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5.2.2.0 -->
  <w:body>
    <w:p w:rsidR="00FD2159" w:rsidRPr="00F6511A">
      <w:pPr>
        <w:rPr>
          <w:b/>
          <w:u w:val="single"/>
        </w:rPr>
      </w:pPr>
      <w:r w:rsidRPr="00F6511A">
        <w:rPr>
          <w:b/>
          <w:u w:val="single"/>
        </w:rPr>
        <w:t>Question</w:t>
      </w:r>
      <w:r w:rsidRPr="00F6511A" w:rsidR="00565A6E">
        <w:rPr>
          <w:b/>
          <w:u w:val="single"/>
        </w:rPr>
        <w:t xml:space="preserve"> 1</w:t>
      </w:r>
      <w:r w:rsidRPr="00F6511A">
        <w:rPr>
          <w:color w:val="0000FF"/>
        </w:rPr>
        <w:t xml:space="preserve"> </w:t>
      </w:r>
    </w:p>
    <w:p w:rsidR="00FD2159" w:rsidRPr="00F6511A">
      <w:pPr>
        <w:rPr>
          <w:b/>
        </w:rPr>
      </w:pPr>
    </w:p>
    <w:p w:rsidR="00FD2159" w:rsidRPr="00214F51">
      <w:pPr>
        <w:pStyle w:val="BodyText3"/>
        <w:rPr>
          <w:b w:val="0"/>
          <w:color w:val="0000FF"/>
          <w:szCs w:val="24"/>
        </w:rPr>
      </w:pPr>
      <w:r w:rsidRPr="00214F51">
        <w:rPr>
          <w:b w:val="0"/>
          <w:szCs w:val="24"/>
        </w:rPr>
        <w:t>Outcome</w:t>
      </w:r>
      <w:r w:rsidRPr="00214F51" w:rsidR="00214F51">
        <w:rPr>
          <w:b w:val="0"/>
          <w:szCs w:val="24"/>
        </w:rPr>
        <w:t>:</w:t>
      </w:r>
      <w:r w:rsidRPr="00214F51" w:rsidR="001A331F">
        <w:rPr>
          <w:b w:val="0"/>
          <w:szCs w:val="24"/>
        </w:rPr>
        <w:t xml:space="preserve"> All</w:t>
      </w:r>
      <w:r w:rsidRPr="00214F51">
        <w:rPr>
          <w:b w:val="0"/>
          <w:szCs w:val="24"/>
        </w:rPr>
        <w:t xml:space="preserve"> </w:t>
      </w:r>
      <w:r w:rsidRPr="00214F51" w:rsidR="00214F51">
        <w:rPr>
          <w:b w:val="0"/>
          <w:szCs w:val="24"/>
        </w:rPr>
        <w:t>programs</w:t>
      </w:r>
    </w:p>
    <w:p w:rsidR="00FD2159" w:rsidRPr="00214F51">
      <w:r w:rsidRPr="00214F51">
        <w:t xml:space="preserve">Topic: </w:t>
      </w:r>
      <w:r w:rsidRPr="00214F51" w:rsidR="00565A6E">
        <w:t xml:space="preserve">DVA SES Staff </w:t>
      </w:r>
    </w:p>
    <w:p w:rsidR="00FD2159" w:rsidRPr="00F6511A">
      <w:r w:rsidRPr="00F6511A">
        <w:t>Hansard</w:t>
      </w:r>
      <w:r w:rsidRPr="00F6511A">
        <w:t>, p</w:t>
      </w:r>
      <w:r w:rsidR="00214F51">
        <w:t>.</w:t>
      </w:r>
      <w:r w:rsidRPr="00F6511A">
        <w:t xml:space="preserve"> </w:t>
      </w:r>
      <w:r w:rsidRPr="00F6511A" w:rsidR="00565A6E">
        <w:t>92</w:t>
      </w:r>
    </w:p>
    <w:p w:rsidR="00FD2159" w:rsidRPr="00F6511A"/>
    <w:p w:rsidR="00FD2159" w:rsidRPr="00F6511A">
      <w:pPr>
        <w:pStyle w:val="Heading1"/>
        <w:rPr>
          <w:b/>
        </w:rPr>
      </w:pPr>
      <w:r w:rsidRPr="00F6511A">
        <w:rPr>
          <w:b/>
        </w:rPr>
        <w:t>Senator</w:t>
      </w:r>
      <w:r w:rsidRPr="00F6511A" w:rsidR="00565A6E">
        <w:rPr>
          <w:b/>
        </w:rPr>
        <w:t xml:space="preserve"> JOHNSTON </w:t>
      </w:r>
      <w:r w:rsidR="00214F51">
        <w:rPr>
          <w:b/>
        </w:rPr>
        <w:t>asked:</w:t>
      </w:r>
    </w:p>
    <w:p w:rsidR="00565A6E" w:rsidRPr="00F6511A" w:rsidP="00565A6E"/>
    <w:p w:rsidR="00565A6E" w:rsidRPr="00F6511A" w:rsidP="00565A6E">
      <w:pPr>
        <w:autoSpaceDE w:val="0"/>
        <w:autoSpaceDN w:val="0"/>
        <w:adjustRightInd w:val="0"/>
      </w:pPr>
      <w:r w:rsidRPr="00F6511A">
        <w:rPr>
          <w:b/>
          <w:bCs/>
        </w:rPr>
        <w:t>Senator JOHNSTON</w:t>
      </w:r>
      <w:r w:rsidRPr="00F6511A">
        <w:t>—</w:t>
      </w:r>
      <w:r w:rsidRPr="00F6511A">
        <w:t>In</w:t>
      </w:r>
      <w:r w:rsidRPr="00F6511A">
        <w:t xml:space="preserve"> the nature of getting smaller, I believe there is an addition to your SES service personnel, though.</w:t>
      </w:r>
    </w:p>
    <w:p w:rsidR="00565A6E" w:rsidRPr="00F6511A" w:rsidP="00565A6E">
      <w:pPr>
        <w:autoSpaceDE w:val="0"/>
        <w:autoSpaceDN w:val="0"/>
        <w:adjustRightInd w:val="0"/>
      </w:pPr>
      <w:r w:rsidRPr="00F6511A">
        <w:rPr>
          <w:b/>
          <w:bCs/>
        </w:rPr>
        <w:t>Mr Campbell</w:t>
      </w:r>
      <w:r w:rsidRPr="00F6511A">
        <w:t>—No.</w:t>
      </w:r>
    </w:p>
    <w:p w:rsidR="00565A6E" w:rsidRPr="00F6511A" w:rsidP="00565A6E">
      <w:pPr>
        <w:autoSpaceDE w:val="0"/>
        <w:autoSpaceDN w:val="0"/>
        <w:adjustRightInd w:val="0"/>
      </w:pPr>
      <w:r w:rsidRPr="00F6511A">
        <w:rPr>
          <w:b/>
          <w:bCs/>
        </w:rPr>
        <w:t>Senator JOHNSTON</w:t>
      </w:r>
      <w:r w:rsidRPr="00F6511A">
        <w:t>—No?</w:t>
      </w:r>
      <w:r w:rsidRPr="00F6511A">
        <w:t xml:space="preserve"> Numbers have not increased since last estimates?</w:t>
      </w:r>
    </w:p>
    <w:p w:rsidR="00565A6E" w:rsidRPr="00F6511A" w:rsidP="00565A6E">
      <w:pPr>
        <w:autoSpaceDE w:val="0"/>
        <w:autoSpaceDN w:val="0"/>
        <w:adjustRightInd w:val="0"/>
      </w:pPr>
      <w:r w:rsidRPr="00F6511A">
        <w:rPr>
          <w:b/>
          <w:bCs/>
        </w:rPr>
        <w:t>Mr Campbell</w:t>
      </w:r>
      <w:r w:rsidRPr="00F6511A">
        <w:t>—No, they have decreased, Senator.</w:t>
      </w:r>
    </w:p>
    <w:p w:rsidR="00565A6E" w:rsidRPr="00F6511A" w:rsidP="00565A6E">
      <w:pPr>
        <w:autoSpaceDE w:val="0"/>
        <w:autoSpaceDN w:val="0"/>
        <w:adjustRightInd w:val="0"/>
      </w:pPr>
      <w:r w:rsidRPr="00F6511A">
        <w:rPr>
          <w:b/>
          <w:bCs/>
        </w:rPr>
        <w:t>Senator JOHNSTON</w:t>
      </w:r>
      <w:r w:rsidRPr="00F6511A">
        <w:t>—From what to what?</w:t>
      </w:r>
    </w:p>
    <w:p w:rsidR="00565A6E" w:rsidRPr="00F6511A" w:rsidP="00565A6E">
      <w:pPr>
        <w:autoSpaceDE w:val="0"/>
        <w:autoSpaceDN w:val="0"/>
        <w:adjustRightInd w:val="0"/>
      </w:pPr>
      <w:r w:rsidRPr="00F6511A">
        <w:rPr>
          <w:b/>
          <w:bCs/>
        </w:rPr>
        <w:t>Mr Campbell</w:t>
      </w:r>
      <w:r w:rsidRPr="00F6511A">
        <w:t>—I do not have the exact figures here but, in the course of the last 12 months, there has been a decrease of three or four SES out of a base of about 34. I can get the exact figures for you, but there has certainly been a decrease.</w:t>
      </w:r>
    </w:p>
    <w:p w:rsidR="00FD2159" w:rsidRPr="00F6511A" w:rsidP="00565A6E">
      <w:pPr>
        <w:rPr>
          <w:color w:val="0000FF"/>
        </w:rPr>
      </w:pPr>
      <w:r w:rsidRPr="00F6511A">
        <w:rPr>
          <w:b/>
          <w:bCs/>
        </w:rPr>
        <w:t>Senator JOHNSTON</w:t>
      </w:r>
      <w:r w:rsidRPr="00F6511A">
        <w:t>—I would like to know that.</w:t>
      </w:r>
    </w:p>
    <w:p w:rsidR="00565A6E" w:rsidRPr="00F6511A">
      <w:pPr>
        <w:rPr>
          <w:color w:val="0000FF"/>
        </w:rPr>
      </w:pPr>
    </w:p>
    <w:p w:rsidR="00FD2159" w:rsidRPr="00F6511A">
      <w:pPr>
        <w:autoSpaceDE w:val="0"/>
        <w:autoSpaceDN w:val="0"/>
        <w:adjustRightInd w:val="0"/>
        <w:rPr>
          <w:b/>
          <w:bCs/>
        </w:rPr>
      </w:pPr>
      <w:r w:rsidRPr="00F6511A">
        <w:rPr>
          <w:b/>
          <w:bCs/>
          <w:u w:val="single"/>
        </w:rPr>
        <w:t>Answer</w:t>
      </w:r>
    </w:p>
    <w:p w:rsidR="00FD2159" w:rsidRPr="00F6511A">
      <w:pPr>
        <w:autoSpaceDE w:val="0"/>
        <w:autoSpaceDN w:val="0"/>
        <w:adjustRightInd w:val="0"/>
      </w:pPr>
    </w:p>
    <w:p w:rsidR="003D2C01">
      <w:pPr>
        <w:autoSpaceDE w:val="0"/>
        <w:autoSpaceDN w:val="0"/>
        <w:adjustRightInd w:val="0"/>
      </w:pPr>
      <w:r w:rsidRPr="00F6511A">
        <w:t>A</w:t>
      </w:r>
      <w:r w:rsidRPr="00F6511A" w:rsidR="00897E36">
        <w:t>t</w:t>
      </w:r>
      <w:r w:rsidRPr="00F6511A">
        <w:t xml:space="preserve"> 1 July 2008 there were 3</w:t>
      </w:r>
      <w:r w:rsidRPr="00F6511A" w:rsidR="00897E36">
        <w:t>3</w:t>
      </w:r>
      <w:r w:rsidRPr="00F6511A">
        <w:t xml:space="preserve"> SES </w:t>
      </w:r>
      <w:r w:rsidRPr="00F6511A" w:rsidR="00897E36">
        <w:t xml:space="preserve">officers in the Department and as at </w:t>
      </w:r>
      <w:r w:rsidRPr="00F6511A">
        <w:t>1 November 2009, there are 28</w:t>
      </w:r>
      <w:r w:rsidRPr="00F6511A" w:rsidR="00897E36">
        <w:t xml:space="preserve"> SES officers in the Department reflecting a</w:t>
      </w:r>
      <w:r w:rsidR="00897E36">
        <w:t xml:space="preserve"> reduction of 5 officers over that period.</w:t>
      </w:r>
      <w:r w:rsidR="00BB022F">
        <w:t xml:space="preserve"> </w:t>
      </w:r>
    </w:p>
    <w:p w:rsidR="003D2C01">
      <w:pPr>
        <w:autoSpaceDE w:val="0"/>
        <w:autoSpaceDN w:val="0"/>
        <w:adjustRightInd w:val="0"/>
      </w:pPr>
    </w:p>
    <w:p w:rsidR="00565A6E">
      <w:pPr>
        <w:autoSpaceDE w:val="0"/>
        <w:autoSpaceDN w:val="0"/>
        <w:adjustRightInd w:val="0"/>
      </w:pPr>
      <w:r>
        <w:t>Additionally the Department has 11 Statutory Office holders comprising the three members of the Repatriation Commission who are also members of the Military Rehabilitation and Compensation Commission, the Director, Office of Australian War Graves, the Principal Member and Senior Member of the Veterans Review Board and the five members of the Repatriation Medical Authority.</w:t>
      </w:r>
    </w:p>
    <w:p w:rsidR="00685FF3">
      <w:pPr>
        <w:autoSpaceDE w:val="0"/>
        <w:autoSpaceDN w:val="0"/>
        <w:adjustRightInd w:val="0"/>
      </w:pPr>
    </w:p>
    <w:p w:rsidR="00685FF3" w:rsidP="00685FF3"/>
    <w:p w:rsidR="00685FF3" w:rsidP="00685FF3">
      <w:pPr>
        <w:rPr>
          <w:b/>
          <w:u w:val="single"/>
        </w:rPr>
      </w:pPr>
      <w:r>
        <w:rPr>
          <w:b/>
          <w:u w:val="single"/>
        </w:rPr>
        <w:t>Question 2</w:t>
      </w:r>
    </w:p>
    <w:p w:rsidR="00685FF3" w:rsidP="00685FF3">
      <w:pPr>
        <w:rPr>
          <w:b/>
        </w:rPr>
      </w:pPr>
    </w:p>
    <w:p w:rsidR="00685FF3" w:rsidRPr="00214F51" w:rsidP="00685FF3">
      <w:pPr>
        <w:pStyle w:val="BodyText3"/>
        <w:rPr>
          <w:b w:val="0"/>
          <w:szCs w:val="24"/>
        </w:rPr>
      </w:pPr>
      <w:r w:rsidRPr="00214F51">
        <w:rPr>
          <w:b w:val="0"/>
          <w:szCs w:val="24"/>
        </w:rPr>
        <w:t>Outcome</w:t>
      </w:r>
      <w:r w:rsidRPr="00214F51" w:rsidR="00214F51">
        <w:rPr>
          <w:b w:val="0"/>
          <w:szCs w:val="24"/>
        </w:rPr>
        <w:t xml:space="preserve">: </w:t>
      </w:r>
      <w:r w:rsidRPr="00214F51">
        <w:rPr>
          <w:b w:val="0"/>
          <w:szCs w:val="24"/>
        </w:rPr>
        <w:t>All</w:t>
      </w:r>
      <w:r w:rsidRPr="00214F51" w:rsidR="00214F51">
        <w:rPr>
          <w:b w:val="0"/>
          <w:szCs w:val="24"/>
        </w:rPr>
        <w:t xml:space="preserve"> p</w:t>
      </w:r>
      <w:r w:rsidRPr="00214F51">
        <w:rPr>
          <w:b w:val="0"/>
          <w:szCs w:val="24"/>
        </w:rPr>
        <w:t>rogram</w:t>
      </w:r>
      <w:r w:rsidRPr="00214F51" w:rsidR="00214F51">
        <w:rPr>
          <w:b w:val="0"/>
          <w:szCs w:val="24"/>
        </w:rPr>
        <w:t>s</w:t>
      </w:r>
    </w:p>
    <w:p w:rsidR="00685FF3" w:rsidRPr="00214F51" w:rsidP="00685FF3">
      <w:r w:rsidRPr="00214F51">
        <w:t xml:space="preserve">Topic: </w:t>
      </w:r>
      <w:r w:rsidRPr="00214F51">
        <w:t>DVA Sports Carnival</w:t>
      </w:r>
    </w:p>
    <w:p w:rsidR="00685FF3" w:rsidP="00685FF3">
      <w:r>
        <w:t xml:space="preserve">Hansard, </w:t>
      </w:r>
      <w:r w:rsidR="00214F51">
        <w:t>p</w:t>
      </w:r>
      <w:r>
        <w:t>p</w:t>
      </w:r>
      <w:r w:rsidR="00214F51">
        <w:t>.</w:t>
      </w:r>
      <w:r w:rsidR="00BB3599">
        <w:t xml:space="preserve"> 92–93</w:t>
      </w:r>
    </w:p>
    <w:p w:rsidR="00685FF3" w:rsidP="00685FF3"/>
    <w:p w:rsidR="00685FF3" w:rsidP="00685FF3">
      <w:pPr>
        <w:pStyle w:val="Heading1"/>
        <w:rPr>
          <w:b/>
        </w:rPr>
      </w:pPr>
      <w:r>
        <w:rPr>
          <w:b/>
        </w:rPr>
        <w:t>Senator JOHNSTON aske</w:t>
      </w:r>
      <w:r w:rsidR="00214F51">
        <w:rPr>
          <w:b/>
        </w:rPr>
        <w:t>d:</w:t>
      </w:r>
    </w:p>
    <w:p w:rsidR="00685FF3" w:rsidP="00685FF3"/>
    <w:p w:rsidR="00685FF3" w:rsidP="00685FF3">
      <w:pPr>
        <w:autoSpaceDE w:val="0"/>
        <w:autoSpaceDN w:val="0"/>
        <w:adjustRightInd w:val="0"/>
      </w:pPr>
      <w:r>
        <w:rPr>
          <w:b/>
          <w:bCs/>
        </w:rPr>
        <w:t>Senator JOHNSTON</w:t>
      </w:r>
      <w:r>
        <w:t>—Then we have got another contract from 10 June 2008 to 23 May 2009 for $10,131 to plan and coordinate the DVA sports carnival. I am interested to know how that works. Is that for veterans or is that for staff?</w:t>
      </w:r>
    </w:p>
    <w:p w:rsidR="00685FF3" w:rsidP="00685FF3">
      <w:pPr>
        <w:autoSpaceDE w:val="0"/>
        <w:autoSpaceDN w:val="0"/>
        <w:adjustRightInd w:val="0"/>
      </w:pPr>
      <w:r>
        <w:rPr>
          <w:b/>
          <w:bCs/>
        </w:rPr>
        <w:t>Mr Campbell</w:t>
      </w:r>
      <w:r>
        <w:t>—No, it is for departmental staff.</w:t>
      </w:r>
    </w:p>
    <w:p w:rsidR="00685FF3" w:rsidP="00685FF3">
      <w:r>
        <w:rPr>
          <w:b/>
          <w:bCs/>
        </w:rPr>
        <w:t>Mr Campbell</w:t>
      </w:r>
      <w:r>
        <w:t>—Senator, can I take that on notice for the next half hour or so and I will get you some more details on that contract?</w:t>
      </w:r>
    </w:p>
    <w:p w:rsidR="00685FF3" w:rsidP="00685FF3"/>
    <w:p w:rsidR="00685FF3" w:rsidP="00685FF3">
      <w:pPr>
        <w:autoSpaceDE w:val="0"/>
        <w:autoSpaceDN w:val="0"/>
        <w:adjustRightInd w:val="0"/>
        <w:rPr>
          <w:b/>
          <w:bCs/>
        </w:rPr>
      </w:pPr>
      <w:r>
        <w:rPr>
          <w:b/>
          <w:bCs/>
          <w:u w:val="single"/>
        </w:rPr>
        <w:t>Answer</w:t>
      </w:r>
    </w:p>
    <w:p w:rsidR="00685FF3" w:rsidP="00685FF3"/>
    <w:p w:rsidR="00685FF3" w:rsidP="00685FF3">
      <w:r>
        <w:t>The Department of Veterans’ Affairs has been holding a sports carnival for departmental employees approximately every two years since the early 1960s.</w:t>
      </w:r>
    </w:p>
    <w:p w:rsidR="00685FF3" w:rsidP="00685FF3"/>
    <w:p w:rsidR="00685FF3" w:rsidP="00685FF3">
      <w:r>
        <w:t>The Department’s Social Club organises the event and staff have always paid for their own travel, accommodation and costs related to the Sports Carnival.</w:t>
      </w:r>
    </w:p>
    <w:p w:rsidR="00685FF3" w:rsidP="00685FF3"/>
    <w:p w:rsidR="00685FF3" w:rsidP="00685FF3">
      <w:r>
        <w:t xml:space="preserve">A person was contracted at a cost of $10,131 in 2008 to provide support for the Carnival held in 2009 and in </w:t>
      </w:r>
      <w:r>
        <w:t>2007,</w:t>
      </w:r>
      <w:r>
        <w:t xml:space="preserve"> a person was contracted at a cost of $34,174. </w:t>
      </w:r>
    </w:p>
    <w:p w:rsidR="00685FF3" w:rsidP="00685FF3"/>
    <w:p w:rsidR="00685FF3" w:rsidRPr="00F40F39" w:rsidP="00685FF3">
      <w:pPr>
        <w:rPr>
          <w:color w:val="0000FF"/>
        </w:rPr>
      </w:pPr>
    </w:p>
    <w:p w:rsidR="00685FF3" w:rsidRPr="00F40F39" w:rsidP="00685FF3">
      <w:pPr>
        <w:rPr>
          <w:b/>
          <w:u w:val="single"/>
        </w:rPr>
      </w:pPr>
      <w:r w:rsidRPr="00F40F39">
        <w:rPr>
          <w:b/>
          <w:u w:val="single"/>
        </w:rPr>
        <w:t>Question 3</w:t>
      </w:r>
      <w:r w:rsidRPr="00F40F39">
        <w:t xml:space="preserve"> </w:t>
      </w:r>
    </w:p>
    <w:p w:rsidR="00685FF3" w:rsidRPr="00F40F39" w:rsidP="00685FF3">
      <w:pPr>
        <w:rPr>
          <w:b/>
        </w:rPr>
      </w:pPr>
    </w:p>
    <w:p w:rsidR="00685FF3" w:rsidRPr="00214F51" w:rsidP="00685FF3">
      <w:pPr>
        <w:pStyle w:val="BodyText3"/>
        <w:rPr>
          <w:b w:val="0"/>
          <w:szCs w:val="24"/>
        </w:rPr>
      </w:pPr>
      <w:r w:rsidRPr="00214F51">
        <w:rPr>
          <w:b w:val="0"/>
          <w:szCs w:val="24"/>
        </w:rPr>
        <w:t>Outcome</w:t>
      </w:r>
      <w:r w:rsidRPr="00214F51" w:rsidR="00214F51">
        <w:rPr>
          <w:b w:val="0"/>
          <w:szCs w:val="24"/>
        </w:rPr>
        <w:t>:</w:t>
      </w:r>
      <w:r w:rsidRPr="00214F51">
        <w:rPr>
          <w:b w:val="0"/>
          <w:szCs w:val="24"/>
        </w:rPr>
        <w:t xml:space="preserve"> All</w:t>
      </w:r>
      <w:r w:rsidRPr="00214F51" w:rsidR="00214F51">
        <w:rPr>
          <w:b w:val="0"/>
          <w:szCs w:val="24"/>
        </w:rPr>
        <w:t xml:space="preserve"> p</w:t>
      </w:r>
      <w:r w:rsidRPr="00214F51">
        <w:rPr>
          <w:b w:val="0"/>
          <w:szCs w:val="24"/>
        </w:rPr>
        <w:t>rogram</w:t>
      </w:r>
      <w:r w:rsidRPr="00214F51" w:rsidR="00214F51">
        <w:rPr>
          <w:b w:val="0"/>
          <w:szCs w:val="24"/>
        </w:rPr>
        <w:t>s</w:t>
      </w:r>
    </w:p>
    <w:p w:rsidR="00685FF3" w:rsidRPr="00214F51" w:rsidP="00685FF3">
      <w:r w:rsidRPr="00214F51">
        <w:t>Topic: In-house t</w:t>
      </w:r>
      <w:r w:rsidRPr="00214F51">
        <w:t xml:space="preserve">raining–Rushworth Consulting </w:t>
      </w:r>
    </w:p>
    <w:p w:rsidR="00685FF3" w:rsidRPr="00F40F39" w:rsidP="00685FF3">
      <w:r w:rsidRPr="00F40F39">
        <w:t>Hansard, p</w:t>
      </w:r>
      <w:r w:rsidR="00214F51">
        <w:t>.</w:t>
      </w:r>
      <w:r w:rsidR="00BB3599">
        <w:t xml:space="preserve"> 93</w:t>
      </w:r>
    </w:p>
    <w:p w:rsidR="00685FF3" w:rsidRPr="00F40F39" w:rsidP="00685FF3"/>
    <w:p w:rsidR="00685FF3" w:rsidRPr="00F40F39" w:rsidP="00685FF3">
      <w:pPr>
        <w:pStyle w:val="Heading1"/>
        <w:rPr>
          <w:b/>
        </w:rPr>
      </w:pPr>
      <w:r w:rsidRPr="00F40F39">
        <w:rPr>
          <w:b/>
        </w:rPr>
        <w:t xml:space="preserve">Senator </w:t>
      </w:r>
      <w:r w:rsidRPr="00F40F39">
        <w:rPr>
          <w:b/>
          <w:bCs/>
        </w:rPr>
        <w:t>JOHNSTON</w:t>
      </w:r>
      <w:r w:rsidRPr="00F40F39">
        <w:rPr>
          <w:b/>
        </w:rPr>
        <w:t xml:space="preserve"> asked:</w:t>
      </w:r>
    </w:p>
    <w:p w:rsidR="00685FF3" w:rsidRPr="00F40F39" w:rsidP="00685FF3"/>
    <w:p w:rsidR="00685FF3" w:rsidP="00685FF3">
      <w:r w:rsidRPr="00F40F39">
        <w:rPr>
          <w:b/>
        </w:rPr>
        <w:t xml:space="preserve">Senator </w:t>
      </w:r>
      <w:r w:rsidRPr="00F40F39">
        <w:rPr>
          <w:b/>
          <w:bCs/>
        </w:rPr>
        <w:t>JOHNSTON</w:t>
      </w:r>
      <w:bookmarkStart w:id="0" w:name="OLE_LINK1"/>
      <w:bookmarkStart w:id="1" w:name="OLE_LINK2"/>
      <w:r w:rsidRPr="00F6511A">
        <w:t>—</w:t>
      </w:r>
      <w:bookmarkEnd w:id="0"/>
      <w:bookmarkEnd w:id="1"/>
      <w:r w:rsidRPr="00F40F39">
        <w:t>Ron has obviously got some sports carnival arrangement skills. The other contract I want to talk about is one for $15,290 from 17 June 2009 to 17 June 2009—one day—for an in-house training course from Rushworth Consulting for up to 20 participants called Managing Writing for the Australian Public Sector, delivered by Francis Walsh. Am I right in saying that this cost $15,290 a day? Nice work if you can get it!</w:t>
      </w:r>
    </w:p>
    <w:p w:rsidR="00685FF3" w:rsidRPr="00F40F39" w:rsidP="00685FF3">
      <w:r w:rsidRPr="0014662C">
        <w:rPr>
          <w:b/>
        </w:rPr>
        <w:t>Mr Campbell</w:t>
      </w:r>
      <w:r w:rsidRPr="00F6511A">
        <w:t>—</w:t>
      </w:r>
      <w:r>
        <w:t>I do not have the detail of that one in front of me.</w:t>
      </w:r>
    </w:p>
    <w:p w:rsidR="00685FF3" w:rsidRPr="00F40F39" w:rsidP="00685FF3">
      <w:pPr>
        <w:rPr>
          <w:color w:val="0000FF"/>
        </w:rPr>
      </w:pPr>
    </w:p>
    <w:p w:rsidR="00685FF3" w:rsidRPr="00F40F39" w:rsidP="00685FF3">
      <w:pPr>
        <w:autoSpaceDE w:val="0"/>
        <w:autoSpaceDN w:val="0"/>
        <w:adjustRightInd w:val="0"/>
        <w:rPr>
          <w:b/>
          <w:bCs/>
          <w:u w:val="single"/>
        </w:rPr>
      </w:pPr>
      <w:r w:rsidRPr="00F40F39">
        <w:rPr>
          <w:b/>
          <w:bCs/>
          <w:u w:val="single"/>
        </w:rPr>
        <w:t>Answer</w:t>
      </w:r>
    </w:p>
    <w:p w:rsidR="00685FF3" w:rsidRPr="00F40F39" w:rsidP="00685FF3">
      <w:pPr>
        <w:autoSpaceDE w:val="0"/>
        <w:autoSpaceDN w:val="0"/>
        <w:adjustRightInd w:val="0"/>
        <w:rPr>
          <w:b/>
          <w:bCs/>
        </w:rPr>
      </w:pPr>
    </w:p>
    <w:p w:rsidR="00685FF3" w:rsidRPr="00F40F39" w:rsidP="00685FF3">
      <w:pPr>
        <w:autoSpaceDE w:val="0"/>
        <w:autoSpaceDN w:val="0"/>
        <w:adjustRightInd w:val="0"/>
      </w:pPr>
      <w:r w:rsidRPr="00F40F39">
        <w:t xml:space="preserve">The course was held over two days from 27-28 July 2009. </w:t>
      </w:r>
      <w:r>
        <w:t xml:space="preserve">The </w:t>
      </w:r>
      <w:r w:rsidRPr="00F40F39">
        <w:t xml:space="preserve">17 June was the date the invoice was approved. </w:t>
      </w:r>
    </w:p>
    <w:p w:rsidR="00685FF3" w:rsidRPr="00F40F39" w:rsidP="00685FF3">
      <w:pPr>
        <w:autoSpaceDE w:val="0"/>
        <w:autoSpaceDN w:val="0"/>
        <w:adjustRightInd w:val="0"/>
      </w:pPr>
    </w:p>
    <w:p w:rsidR="00685FF3" w:rsidRPr="00F40F39" w:rsidP="00685FF3">
      <w:pPr>
        <w:autoSpaceDE w:val="0"/>
        <w:autoSpaceDN w:val="0"/>
        <w:adjustRightInd w:val="0"/>
      </w:pPr>
      <w:r w:rsidRPr="00F40F39">
        <w:t>The purpose of the course was to develop advanced, analytical writing skills for A</w:t>
      </w:r>
      <w:r>
        <w:t xml:space="preserve">ustralian </w:t>
      </w:r>
      <w:r w:rsidRPr="00F40F39">
        <w:t>P</w:t>
      </w:r>
      <w:r>
        <w:t xml:space="preserve">ublic </w:t>
      </w:r>
      <w:r w:rsidRPr="00F40F39">
        <w:t>S</w:t>
      </w:r>
      <w:r>
        <w:t>ervice</w:t>
      </w:r>
      <w:r w:rsidRPr="00F40F39">
        <w:t xml:space="preserve"> employees who may be required to write reports, submissions, memorandums, briefs, minutes and correspondence. In total 20 participants attended the course, which allowed </w:t>
      </w:r>
      <w:r>
        <w:t>the Department t</w:t>
      </w:r>
      <w:r w:rsidRPr="00F40F39">
        <w:t>o receive a 30</w:t>
      </w:r>
      <w:r>
        <w:t xml:space="preserve"> percent</w:t>
      </w:r>
      <w:r w:rsidRPr="00F40F39">
        <w:t xml:space="preserve"> disc</w:t>
      </w:r>
      <w:r>
        <w:t>ount.</w:t>
      </w:r>
    </w:p>
    <w:p w:rsidR="00685FF3" w:rsidRPr="00F40F39" w:rsidP="00685FF3">
      <w:pPr>
        <w:autoSpaceDE w:val="0"/>
        <w:autoSpaceDN w:val="0"/>
        <w:adjustRightInd w:val="0"/>
      </w:pPr>
    </w:p>
    <w:p w:rsidR="00685FF3" w:rsidRPr="00146CDD" w:rsidP="00214F51">
      <w:pPr>
        <w:autoSpaceDE w:val="0"/>
        <w:autoSpaceDN w:val="0"/>
        <w:adjustRightInd w:val="0"/>
        <w:jc w:val="center"/>
        <w:rPr>
          <w:b/>
        </w:rPr>
      </w:pPr>
      <w:r>
        <w:br w:type="page"/>
      </w:r>
    </w:p>
    <w:p w:rsidR="00685FF3" w:rsidRPr="00146CDD" w:rsidP="00685FF3">
      <w:pPr>
        <w:rPr>
          <w:b/>
          <w:u w:val="single"/>
        </w:rPr>
      </w:pPr>
      <w:r w:rsidRPr="00146CDD">
        <w:rPr>
          <w:b/>
          <w:u w:val="single"/>
        </w:rPr>
        <w:t>Question 4</w:t>
      </w:r>
      <w:r w:rsidRPr="00146CDD">
        <w:t xml:space="preserve"> </w:t>
      </w:r>
    </w:p>
    <w:p w:rsidR="00685FF3" w:rsidRPr="00146CDD" w:rsidP="00685FF3">
      <w:pPr>
        <w:rPr>
          <w:b/>
        </w:rPr>
      </w:pPr>
    </w:p>
    <w:p w:rsidR="00685FF3" w:rsidRPr="00214F51" w:rsidP="00685FF3">
      <w:pPr>
        <w:pStyle w:val="BodyText3"/>
        <w:rPr>
          <w:b w:val="0"/>
          <w:szCs w:val="24"/>
        </w:rPr>
      </w:pPr>
      <w:r>
        <w:rPr>
          <w:b w:val="0"/>
          <w:szCs w:val="24"/>
        </w:rPr>
        <w:t>Outcome: All p</w:t>
      </w:r>
      <w:r w:rsidRPr="00214F51">
        <w:rPr>
          <w:b w:val="0"/>
          <w:szCs w:val="24"/>
        </w:rPr>
        <w:t>rogram</w:t>
      </w:r>
      <w:r>
        <w:rPr>
          <w:b w:val="0"/>
          <w:szCs w:val="24"/>
        </w:rPr>
        <w:t>s</w:t>
      </w:r>
    </w:p>
    <w:p w:rsidR="00685FF3" w:rsidRPr="00214F51" w:rsidP="00685FF3">
      <w:r w:rsidRPr="00214F51">
        <w:t>Topic:</w:t>
      </w:r>
      <w:r w:rsidR="00214F51">
        <w:t xml:space="preserve"> </w:t>
      </w:r>
      <w:r w:rsidRPr="00214F51">
        <w:t xml:space="preserve">ODS Management Consulting Pty Ltd  </w:t>
      </w:r>
    </w:p>
    <w:p w:rsidR="00685FF3" w:rsidRPr="00146CDD" w:rsidP="00685FF3">
      <w:r w:rsidRPr="00146CDD">
        <w:t>Hansard, p</w:t>
      </w:r>
      <w:r w:rsidR="00214F51">
        <w:t>.</w:t>
      </w:r>
      <w:r w:rsidR="00BB3599">
        <w:t xml:space="preserve"> 93</w:t>
      </w:r>
    </w:p>
    <w:p w:rsidR="00685FF3" w:rsidRPr="00146CDD" w:rsidP="00685FF3"/>
    <w:p w:rsidR="00685FF3" w:rsidRPr="00146CDD" w:rsidP="00685FF3">
      <w:pPr>
        <w:pStyle w:val="Heading1"/>
        <w:rPr>
          <w:b/>
        </w:rPr>
      </w:pPr>
      <w:r w:rsidRPr="00146CDD">
        <w:rPr>
          <w:b/>
        </w:rPr>
        <w:t xml:space="preserve">Senator JOHNSTON asked:  </w:t>
      </w:r>
    </w:p>
    <w:p w:rsidR="00685FF3" w:rsidRPr="00146CDD" w:rsidP="00685FF3"/>
    <w:p w:rsidR="00685FF3" w:rsidRPr="00146CDD" w:rsidP="00685FF3">
      <w:pPr>
        <w:autoSpaceDE w:val="0"/>
        <w:autoSpaceDN w:val="0"/>
        <w:adjustRightInd w:val="0"/>
      </w:pPr>
      <w:r w:rsidRPr="00146CDD">
        <w:rPr>
          <w:b/>
          <w:bCs/>
        </w:rPr>
        <w:t>Senator JOHNSTON</w:t>
      </w:r>
      <w:r w:rsidRPr="00146CDD">
        <w:t>—I really would like you to tell me what is going on there, because I think that needs some answers. Next, there is a contract for a corporate planning day, delivered by ODS Management Consulting Pty Ltd from 28 May 2009 to 28 May 2009. It cost $10,120.</w:t>
      </w:r>
    </w:p>
    <w:p w:rsidR="00685FF3" w:rsidRPr="00146CDD" w:rsidP="00685FF3">
      <w:pPr>
        <w:autoSpaceDE w:val="0"/>
        <w:autoSpaceDN w:val="0"/>
        <w:adjustRightInd w:val="0"/>
      </w:pPr>
      <w:r w:rsidRPr="00146CDD">
        <w:rPr>
          <w:b/>
          <w:bCs/>
        </w:rPr>
        <w:t>Mr Campbell</w:t>
      </w:r>
      <w:r w:rsidRPr="00146CDD">
        <w:t>—I know what that is, Senator. That was a planning day for several hundred people in the corporate division. It was not for one day. I see what you are saying about the terms of the contract, but there would have been a lot of preparatory work by ODS for that.</w:t>
      </w:r>
    </w:p>
    <w:p w:rsidR="00685FF3" w:rsidRPr="00146CDD" w:rsidP="00685FF3">
      <w:pPr>
        <w:autoSpaceDE w:val="0"/>
        <w:autoSpaceDN w:val="0"/>
        <w:adjustRightInd w:val="0"/>
      </w:pPr>
      <w:r w:rsidRPr="00146CDD">
        <w:rPr>
          <w:b/>
          <w:bCs/>
        </w:rPr>
        <w:t>Senator JOHNSTON</w:t>
      </w:r>
      <w:r w:rsidRPr="00146CDD">
        <w:t>—How much preparatory work? Two days? Three days? Four days?</w:t>
      </w:r>
    </w:p>
    <w:p w:rsidR="00685FF3" w:rsidRPr="00146CDD" w:rsidP="00685FF3">
      <w:r w:rsidRPr="00146CDD">
        <w:rPr>
          <w:b/>
          <w:bCs/>
        </w:rPr>
        <w:t>Mr Campbell</w:t>
      </w:r>
      <w:r w:rsidRPr="00146CDD">
        <w:t>—I would have thought that it would probably have been somewhere between one and three days.</w:t>
      </w:r>
    </w:p>
    <w:p w:rsidR="00685FF3" w:rsidRPr="00146CDD" w:rsidP="00685FF3">
      <w:pPr>
        <w:rPr>
          <w:color w:val="0000FF"/>
        </w:rPr>
      </w:pPr>
    </w:p>
    <w:p w:rsidR="00685FF3" w:rsidRPr="00146CDD" w:rsidP="00685FF3">
      <w:pPr>
        <w:autoSpaceDE w:val="0"/>
        <w:autoSpaceDN w:val="0"/>
        <w:adjustRightInd w:val="0"/>
        <w:rPr>
          <w:b/>
          <w:bCs/>
        </w:rPr>
      </w:pPr>
      <w:r w:rsidRPr="00146CDD">
        <w:rPr>
          <w:b/>
          <w:bCs/>
          <w:u w:val="single"/>
        </w:rPr>
        <w:t>Answer</w:t>
      </w:r>
    </w:p>
    <w:p w:rsidR="00685FF3" w:rsidRPr="00146CDD" w:rsidP="00685FF3">
      <w:pPr>
        <w:autoSpaceDE w:val="0"/>
        <w:autoSpaceDN w:val="0"/>
        <w:adjustRightInd w:val="0"/>
      </w:pPr>
    </w:p>
    <w:p w:rsidR="00685FF3" w:rsidRPr="00146CDD" w:rsidP="00685FF3">
      <w:pPr>
        <w:autoSpaceDE w:val="0"/>
        <w:autoSpaceDN w:val="0"/>
        <w:adjustRightInd w:val="0"/>
      </w:pPr>
      <w:r w:rsidRPr="00146CDD">
        <w:t>ODS Management Consulting Pty Ltd completed two days of preparatory work for a cost of $3,080. The consulting group provided two consultants to facilitate the two day conference from 25-26 March</w:t>
      </w:r>
      <w:r>
        <w:t xml:space="preserve"> 2009</w:t>
      </w:r>
      <w:r w:rsidRPr="00146CDD">
        <w:t xml:space="preserve">, for a cost of $6,160. Two nights accommodation for the two consultants was provided for a cost of $880. </w:t>
      </w:r>
    </w:p>
    <w:p w:rsidR="00685FF3">
      <w:pPr>
        <w:autoSpaceDE w:val="0"/>
        <w:autoSpaceDN w:val="0"/>
        <w:adjustRightInd w:val="0"/>
      </w:pPr>
    </w:p>
    <w:p w:rsidR="00685FF3" w:rsidP="00685FF3">
      <w:pPr>
        <w:rPr>
          <w:color w:val="0000FF"/>
        </w:rPr>
      </w:pPr>
    </w:p>
    <w:p w:rsidR="00685FF3" w:rsidRPr="00947F6C" w:rsidP="00685FF3">
      <w:pPr>
        <w:rPr>
          <w:b/>
          <w:u w:val="single"/>
        </w:rPr>
      </w:pPr>
      <w:r w:rsidRPr="00947F6C">
        <w:rPr>
          <w:b/>
          <w:u w:val="single"/>
        </w:rPr>
        <w:t>Question 5</w:t>
      </w:r>
    </w:p>
    <w:p w:rsidR="00685FF3" w:rsidRPr="00947F6C" w:rsidP="00685FF3">
      <w:pPr>
        <w:rPr>
          <w:b/>
        </w:rPr>
      </w:pPr>
    </w:p>
    <w:p w:rsidR="00685FF3" w:rsidRPr="00214F51" w:rsidP="00685FF3">
      <w:pPr>
        <w:pStyle w:val="BodyText3"/>
        <w:rPr>
          <w:b w:val="0"/>
          <w:szCs w:val="24"/>
        </w:rPr>
      </w:pPr>
      <w:r w:rsidRPr="00214F51">
        <w:rPr>
          <w:b w:val="0"/>
          <w:szCs w:val="24"/>
        </w:rPr>
        <w:t xml:space="preserve">Outcome: </w:t>
      </w:r>
      <w:r w:rsidRPr="00214F51" w:rsidR="00214F51">
        <w:rPr>
          <w:b w:val="0"/>
          <w:szCs w:val="24"/>
        </w:rPr>
        <w:t>All p</w:t>
      </w:r>
      <w:r w:rsidRPr="00214F51">
        <w:rPr>
          <w:b w:val="0"/>
          <w:szCs w:val="24"/>
        </w:rPr>
        <w:t>rogram</w:t>
      </w:r>
      <w:r w:rsidRPr="00214F51" w:rsidR="00214F51">
        <w:rPr>
          <w:b w:val="0"/>
          <w:szCs w:val="24"/>
        </w:rPr>
        <w:t>s</w:t>
      </w:r>
    </w:p>
    <w:p w:rsidR="00685FF3" w:rsidRPr="00214F51" w:rsidP="00685FF3">
      <w:pPr>
        <w:pStyle w:val="BodyText3"/>
        <w:rPr>
          <w:b w:val="0"/>
        </w:rPr>
      </w:pPr>
      <w:r w:rsidRPr="00214F51">
        <w:rPr>
          <w:b w:val="0"/>
        </w:rPr>
        <w:t xml:space="preserve">Topic: </w:t>
      </w:r>
      <w:r w:rsidRPr="00214F51">
        <w:rPr>
          <w:b w:val="0"/>
        </w:rPr>
        <w:t>HorizonOne</w:t>
      </w:r>
      <w:r w:rsidRPr="00214F51">
        <w:rPr>
          <w:b w:val="0"/>
        </w:rPr>
        <w:t xml:space="preserve"> Recruitment Pty Ltd</w:t>
      </w:r>
    </w:p>
    <w:p w:rsidR="00685FF3" w:rsidRPr="00D901A6" w:rsidP="00685FF3">
      <w:pPr>
        <w:pStyle w:val="BodyText3"/>
        <w:rPr>
          <w:b w:val="0"/>
        </w:rPr>
      </w:pPr>
      <w:r w:rsidRPr="00D901A6">
        <w:rPr>
          <w:b w:val="0"/>
        </w:rPr>
        <w:t>(Hansard</w:t>
      </w:r>
      <w:r w:rsidR="00214F51">
        <w:rPr>
          <w:b w:val="0"/>
        </w:rPr>
        <w:t>.</w:t>
      </w:r>
      <w:r w:rsidRPr="00D901A6">
        <w:rPr>
          <w:b w:val="0"/>
        </w:rPr>
        <w:t xml:space="preserve"> p. 93)</w:t>
      </w:r>
    </w:p>
    <w:p w:rsidR="00685FF3" w:rsidRPr="00947F6C" w:rsidP="00685FF3">
      <w:pPr>
        <w:pStyle w:val="Heading1"/>
        <w:rPr>
          <w:b/>
        </w:rPr>
      </w:pPr>
    </w:p>
    <w:p w:rsidR="00685FF3" w:rsidRPr="00947F6C" w:rsidP="00685FF3">
      <w:pPr>
        <w:pStyle w:val="Heading1"/>
        <w:rPr>
          <w:b/>
        </w:rPr>
      </w:pPr>
      <w:r w:rsidRPr="00947F6C">
        <w:rPr>
          <w:b/>
        </w:rPr>
        <w:t xml:space="preserve">Senator JOHSTON </w:t>
      </w:r>
      <w:r>
        <w:rPr>
          <w:b/>
        </w:rPr>
        <w:t>asked:</w:t>
      </w:r>
    </w:p>
    <w:p w:rsidR="00685FF3" w:rsidRPr="00947F6C" w:rsidP="00685FF3"/>
    <w:p w:rsidR="00685FF3" w:rsidP="00685FF3">
      <w:pPr>
        <w:autoSpaceDE w:val="0"/>
        <w:autoSpaceDN w:val="0"/>
        <w:adjustRightInd w:val="0"/>
      </w:pPr>
      <w:r w:rsidRPr="00947F6C">
        <w:rPr>
          <w:b/>
        </w:rPr>
        <w:t>Senator JOHSTON</w:t>
      </w:r>
      <w:r w:rsidRPr="00F6511A">
        <w:t>—</w:t>
      </w:r>
      <w:r w:rsidRPr="00947F6C">
        <w:t xml:space="preserve">There is also a contract for $24,905 to </w:t>
      </w:r>
      <w:r w:rsidRPr="00947F6C">
        <w:t>HorizonOne</w:t>
      </w:r>
      <w:r w:rsidRPr="00947F6C">
        <w:t xml:space="preserve"> Recruitment Pty Ltd from 5 December 2008 to 5 December 2008—one day. I take it that that is a commission.</w:t>
      </w:r>
    </w:p>
    <w:p w:rsidR="00685FF3" w:rsidRPr="00947F6C" w:rsidP="00685FF3">
      <w:pPr>
        <w:autoSpaceDE w:val="0"/>
        <w:autoSpaceDN w:val="0"/>
        <w:adjustRightInd w:val="0"/>
      </w:pPr>
      <w:r w:rsidRPr="00DE77A9">
        <w:rPr>
          <w:b/>
        </w:rPr>
        <w:t>Mr Campbell</w:t>
      </w:r>
      <w:r w:rsidRPr="00F6511A">
        <w:t>—</w:t>
      </w:r>
      <w:r>
        <w:t>Again, I would have to check that one, but my guess is that that is the date of the invoice. That is probably a firm assisting with recruitment action. I would have to check it.</w:t>
      </w:r>
    </w:p>
    <w:p w:rsidR="00685FF3" w:rsidRPr="00947F6C" w:rsidP="00685FF3">
      <w:pPr>
        <w:rPr>
          <w:color w:val="0000FF"/>
        </w:rPr>
      </w:pPr>
    </w:p>
    <w:p w:rsidR="00685FF3" w:rsidP="00685FF3">
      <w:pPr>
        <w:autoSpaceDE w:val="0"/>
        <w:autoSpaceDN w:val="0"/>
        <w:adjustRightInd w:val="0"/>
        <w:rPr>
          <w:b/>
          <w:bCs/>
          <w:u w:val="single"/>
        </w:rPr>
      </w:pPr>
      <w:r w:rsidRPr="00947F6C">
        <w:rPr>
          <w:b/>
          <w:bCs/>
          <w:u w:val="single"/>
        </w:rPr>
        <w:t>Answer</w:t>
      </w:r>
    </w:p>
    <w:p w:rsidR="00685FF3" w:rsidRPr="00947F6C" w:rsidP="00685FF3">
      <w:pPr>
        <w:autoSpaceDE w:val="0"/>
        <w:autoSpaceDN w:val="0"/>
        <w:adjustRightInd w:val="0"/>
        <w:rPr>
          <w:b/>
          <w:bCs/>
          <w:u w:val="single"/>
        </w:rPr>
      </w:pPr>
    </w:p>
    <w:p w:rsidR="00685FF3" w:rsidRPr="00947F6C" w:rsidP="00685FF3">
      <w:pPr>
        <w:autoSpaceDE w:val="0"/>
        <w:autoSpaceDN w:val="0"/>
        <w:adjustRightInd w:val="0"/>
        <w:rPr>
          <w:bCs/>
        </w:rPr>
      </w:pPr>
      <w:r w:rsidRPr="00947F6C">
        <w:rPr>
          <w:bCs/>
        </w:rPr>
        <w:t xml:space="preserve">Yes.  </w:t>
      </w:r>
      <w:r w:rsidRPr="00947F6C">
        <w:rPr>
          <w:bCs/>
        </w:rPr>
        <w:t>HorizonOne</w:t>
      </w:r>
      <w:r w:rsidRPr="00947F6C">
        <w:rPr>
          <w:bCs/>
        </w:rPr>
        <w:t xml:space="preserve"> were paid a one-off commission of $24,905 for finding a suitable candidate to manage the Department’s External Budgets section.</w:t>
      </w:r>
    </w:p>
    <w:p w:rsidR="00685FF3" w:rsidRPr="00947F6C" w:rsidP="00685FF3">
      <w:pPr>
        <w:autoSpaceDE w:val="0"/>
        <w:autoSpaceDN w:val="0"/>
        <w:adjustRightInd w:val="0"/>
        <w:rPr>
          <w:bCs/>
        </w:rPr>
      </w:pPr>
    </w:p>
    <w:p w:rsidR="00685FF3" w:rsidP="00214F51">
      <w:pPr>
        <w:autoSpaceDE w:val="0"/>
        <w:autoSpaceDN w:val="0"/>
        <w:adjustRightInd w:val="0"/>
        <w:jc w:val="center"/>
        <w:rPr>
          <w:b/>
        </w:rPr>
      </w:pPr>
      <w:r>
        <w:br w:type="page"/>
      </w:r>
    </w:p>
    <w:p w:rsidR="00685FF3" w:rsidP="00685FF3">
      <w:pPr>
        <w:rPr>
          <w:b/>
          <w:u w:val="single"/>
        </w:rPr>
      </w:pPr>
      <w:r>
        <w:rPr>
          <w:b/>
          <w:u w:val="single"/>
        </w:rPr>
        <w:t>Question 6</w:t>
      </w:r>
    </w:p>
    <w:p w:rsidR="00685FF3" w:rsidP="00685FF3">
      <w:pPr>
        <w:rPr>
          <w:b/>
        </w:rPr>
      </w:pPr>
    </w:p>
    <w:p w:rsidR="00685FF3" w:rsidRPr="00214F51" w:rsidP="00685FF3">
      <w:pPr>
        <w:pStyle w:val="BodyText3"/>
        <w:rPr>
          <w:b w:val="0"/>
          <w:szCs w:val="24"/>
        </w:rPr>
      </w:pPr>
      <w:r w:rsidRPr="00214F51">
        <w:rPr>
          <w:b w:val="0"/>
          <w:szCs w:val="24"/>
        </w:rPr>
        <w:t>Outcome</w:t>
      </w:r>
      <w:r w:rsidR="00214F51">
        <w:rPr>
          <w:b w:val="0"/>
          <w:szCs w:val="24"/>
        </w:rPr>
        <w:t>:</w:t>
      </w:r>
      <w:r w:rsidRPr="00214F51">
        <w:rPr>
          <w:b w:val="0"/>
          <w:szCs w:val="24"/>
        </w:rPr>
        <w:t xml:space="preserve"> </w:t>
      </w:r>
      <w:r w:rsidR="00214F51">
        <w:rPr>
          <w:b w:val="0"/>
          <w:szCs w:val="24"/>
        </w:rPr>
        <w:t>All</w:t>
      </w:r>
      <w:r w:rsidRPr="00214F51">
        <w:rPr>
          <w:b w:val="0"/>
          <w:szCs w:val="24"/>
        </w:rPr>
        <w:t xml:space="preserve"> Program</w:t>
      </w:r>
      <w:r w:rsidR="00214F51">
        <w:rPr>
          <w:b w:val="0"/>
          <w:szCs w:val="24"/>
        </w:rPr>
        <w:t>s</w:t>
      </w:r>
    </w:p>
    <w:p w:rsidR="00685FF3" w:rsidRPr="00214F51" w:rsidP="00685FF3">
      <w:r>
        <w:t xml:space="preserve">Topic: </w:t>
      </w:r>
      <w:r w:rsidRPr="00214F51">
        <w:t xml:space="preserve">Marisa </w:t>
      </w:r>
      <w:r w:rsidRPr="00214F51">
        <w:t>Gerussi</w:t>
      </w:r>
      <w:r w:rsidRPr="00214F51">
        <w:t xml:space="preserve"> Consulting and Associates</w:t>
      </w:r>
    </w:p>
    <w:p w:rsidR="00685FF3" w:rsidP="00685FF3">
      <w:r>
        <w:t>Hansard, p</w:t>
      </w:r>
      <w:r w:rsidR="00214F51">
        <w:t>.</w:t>
      </w:r>
      <w:r w:rsidR="00BB3599">
        <w:t xml:space="preserve"> 94</w:t>
      </w:r>
    </w:p>
    <w:p w:rsidR="00685FF3" w:rsidP="00685FF3"/>
    <w:p w:rsidR="00685FF3" w:rsidP="00685FF3">
      <w:pPr>
        <w:pStyle w:val="Heading1"/>
        <w:rPr>
          <w:b/>
        </w:rPr>
      </w:pPr>
      <w:r>
        <w:rPr>
          <w:b/>
        </w:rPr>
        <w:t>Senator JOHNSTON asked:</w:t>
      </w:r>
    </w:p>
    <w:p w:rsidR="00685FF3" w:rsidP="00685FF3"/>
    <w:p w:rsidR="00685FF3" w:rsidP="00685FF3">
      <w:r w:rsidRPr="00C32099">
        <w:rPr>
          <w:b/>
        </w:rPr>
        <w:t>Senator JOHNSTON</w:t>
      </w:r>
      <w:r>
        <w:t>—</w:t>
      </w:r>
      <w:r>
        <w:t>If</w:t>
      </w:r>
      <w:r>
        <w:t xml:space="preserve"> you could help me further with it, I would be obliged. For the period from 1 July 2008 to 10 August 2008, $24,420 was paid to Marisa </w:t>
      </w:r>
      <w:r>
        <w:t>Gerussi</w:t>
      </w:r>
      <w:r>
        <w:t xml:space="preserve"> Consulting and Associates for the development of a communication guide.</w:t>
      </w:r>
    </w:p>
    <w:p w:rsidR="00685FF3" w:rsidP="00685FF3">
      <w:r w:rsidRPr="00C32099">
        <w:rPr>
          <w:b/>
        </w:rPr>
        <w:t>Mr Campbell</w:t>
      </w:r>
      <w:r>
        <w:t>—I was not secretary at that time, so I cannot help you with that one, but I can get details about it.</w:t>
      </w:r>
    </w:p>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
          <w:bCs/>
        </w:rPr>
      </w:pPr>
    </w:p>
    <w:p w:rsidR="00685FF3" w:rsidRPr="00C32099" w:rsidP="00685FF3">
      <w:pPr>
        <w:autoSpaceDE w:val="0"/>
        <w:autoSpaceDN w:val="0"/>
        <w:adjustRightInd w:val="0"/>
      </w:pPr>
      <w:r>
        <w:t>Mari</w:t>
      </w:r>
      <w:r w:rsidRPr="00C32099">
        <w:t xml:space="preserve">sa </w:t>
      </w:r>
      <w:r w:rsidRPr="00C32099">
        <w:t>G</w:t>
      </w:r>
      <w:r>
        <w:t>erussi</w:t>
      </w:r>
      <w:r>
        <w:t xml:space="preserve"> Consulting and Associates</w:t>
      </w:r>
      <w:r w:rsidRPr="00C32099">
        <w:t xml:space="preserve"> were contracted to develop a communication guide to provide DVA with materials to support greater consistency in internal and external communication. </w:t>
      </w:r>
      <w:r>
        <w:t>T</w:t>
      </w:r>
      <w:r w:rsidRPr="00C32099">
        <w:t xml:space="preserve">he guide is to help </w:t>
      </w:r>
      <w:r>
        <w:t xml:space="preserve">DVA staff to </w:t>
      </w:r>
      <w:r w:rsidRPr="00C32099">
        <w:t>ensure all corporate publications and communications with members of the veteran community conform to a consistent standard. The total cost was $24,420.00.</w:t>
      </w:r>
    </w:p>
    <w:p w:rsidR="00685FF3">
      <w:pPr>
        <w:autoSpaceDE w:val="0"/>
        <w:autoSpaceDN w:val="0"/>
        <w:adjustRightInd w:val="0"/>
      </w:pPr>
    </w:p>
    <w:p w:rsidR="00685FF3" w:rsidP="00685FF3">
      <w:pPr>
        <w:rPr>
          <w:color w:val="0000FF"/>
        </w:rPr>
      </w:pPr>
    </w:p>
    <w:p w:rsidR="00685FF3" w:rsidP="00685FF3">
      <w:pPr>
        <w:rPr>
          <w:b/>
          <w:u w:val="single"/>
        </w:rPr>
      </w:pPr>
      <w:r>
        <w:rPr>
          <w:b/>
          <w:u w:val="single"/>
        </w:rPr>
        <w:t>Question 7</w:t>
      </w:r>
      <w:r>
        <w:t xml:space="preserve"> </w:t>
      </w:r>
    </w:p>
    <w:p w:rsidR="00685FF3" w:rsidP="00685FF3">
      <w:pPr>
        <w:rPr>
          <w:b/>
        </w:rPr>
      </w:pPr>
    </w:p>
    <w:p w:rsidR="00685FF3" w:rsidRPr="00214F51" w:rsidP="00685FF3">
      <w:pPr>
        <w:pStyle w:val="BodyText3"/>
        <w:rPr>
          <w:b w:val="0"/>
          <w:color w:val="0000FF"/>
          <w:szCs w:val="24"/>
        </w:rPr>
      </w:pPr>
      <w:r w:rsidRPr="00214F51">
        <w:rPr>
          <w:b w:val="0"/>
          <w:szCs w:val="24"/>
        </w:rPr>
        <w:t>Outcome</w:t>
      </w:r>
      <w:r w:rsidR="00214F51">
        <w:rPr>
          <w:b w:val="0"/>
          <w:szCs w:val="24"/>
        </w:rPr>
        <w:t>:</w:t>
      </w:r>
      <w:r w:rsidRPr="00214F51">
        <w:rPr>
          <w:b w:val="0"/>
          <w:szCs w:val="24"/>
        </w:rPr>
        <w:t xml:space="preserve"> All</w:t>
      </w:r>
      <w:r w:rsidR="00214F51">
        <w:rPr>
          <w:b w:val="0"/>
          <w:szCs w:val="24"/>
        </w:rPr>
        <w:t xml:space="preserve"> p</w:t>
      </w:r>
      <w:r w:rsidRPr="00214F51">
        <w:rPr>
          <w:b w:val="0"/>
          <w:szCs w:val="24"/>
        </w:rPr>
        <w:t>rogram</w:t>
      </w:r>
      <w:r w:rsidR="00214F51">
        <w:rPr>
          <w:b w:val="0"/>
          <w:szCs w:val="24"/>
        </w:rPr>
        <w:t>s</w:t>
      </w:r>
    </w:p>
    <w:p w:rsidR="00685FF3" w:rsidRPr="00214F51" w:rsidP="00685FF3">
      <w:r w:rsidRPr="00214F51">
        <w:t xml:space="preserve">Topic: </w:t>
      </w:r>
      <w:r w:rsidRPr="00214F51">
        <w:t>Foxtel</w:t>
      </w:r>
      <w:r w:rsidRPr="00214F51">
        <w:t xml:space="preserve"> Services</w:t>
      </w:r>
    </w:p>
    <w:p w:rsidR="00685FF3" w:rsidP="00685FF3">
      <w:r>
        <w:t>Hansard, p</w:t>
      </w:r>
      <w:r w:rsidR="00BB3599">
        <w:t>.</w:t>
      </w:r>
      <w:r>
        <w:t xml:space="preserve"> 100</w:t>
      </w:r>
    </w:p>
    <w:p w:rsidR="00685FF3" w:rsidP="00685FF3">
      <w:pPr>
        <w:rPr>
          <w:color w:val="0000FF"/>
        </w:rPr>
      </w:pPr>
    </w:p>
    <w:p w:rsidR="00685FF3" w:rsidP="00685FF3">
      <w:pPr>
        <w:pStyle w:val="Heading1"/>
        <w:rPr>
          <w:b/>
        </w:rPr>
      </w:pPr>
      <w:r>
        <w:rPr>
          <w:b/>
        </w:rPr>
        <w:t>Senator JOHNSTON asked:</w:t>
      </w:r>
    </w:p>
    <w:p w:rsidR="00685FF3" w:rsidP="00685FF3"/>
    <w:p w:rsidR="00685FF3" w:rsidP="00685FF3">
      <w:r w:rsidRPr="00B24876">
        <w:rPr>
          <w:b/>
        </w:rPr>
        <w:t>Mr Campbell</w:t>
      </w:r>
      <w:r w:rsidRPr="00F6511A">
        <w:t>—</w:t>
      </w:r>
      <w:r>
        <w:t xml:space="preserve">I have now got the information you were seeking about </w:t>
      </w:r>
      <w:r>
        <w:t>Foxtel</w:t>
      </w:r>
      <w:r>
        <w:t>.</w:t>
      </w:r>
    </w:p>
    <w:p w:rsidR="00685FF3" w:rsidP="00685FF3">
      <w:r>
        <w:rPr>
          <w:b/>
        </w:rPr>
        <w:t>Senator JOHNSTON</w:t>
      </w:r>
      <w:r w:rsidRPr="00F6511A">
        <w:t>—</w:t>
      </w:r>
      <w:r>
        <w:t>Beautiful.</w:t>
      </w:r>
    </w:p>
    <w:p w:rsidR="00685FF3" w:rsidP="00685FF3">
      <w:r w:rsidRPr="00B24876">
        <w:rPr>
          <w:b/>
        </w:rPr>
        <w:t>Mr Campbell</w:t>
      </w:r>
      <w:r w:rsidRPr="00F6511A">
        <w:t>—</w:t>
      </w:r>
      <w:r>
        <w:t>We</w:t>
      </w:r>
      <w:r>
        <w:t xml:space="preserve"> have 12 licences that are mainly used in the ACT within our national office in Woden. We pay for seven channels: they are the news, current affairs, Sky, CNN, BBC and those sorts of things for our parliamentary and media area. There are </w:t>
      </w:r>
      <w:r w:rsidR="00BB3599">
        <w:t>seven licences. We then have 12 </w:t>
      </w:r>
      <w:r>
        <w:t>licences for access to the parliamentary channel and we have a couple of other licences for the media people, me and the deputy president.</w:t>
      </w:r>
    </w:p>
    <w:p w:rsidR="00685FF3" w:rsidP="00685FF3">
      <w:r>
        <w:rPr>
          <w:b/>
        </w:rPr>
        <w:t>Senator JOHNSTON</w:t>
      </w:r>
      <w:r w:rsidRPr="00F6511A">
        <w:t>—</w:t>
      </w:r>
      <w:r>
        <w:t>What</w:t>
      </w:r>
      <w:r>
        <w:t xml:space="preserve"> is the cost of all of that?</w:t>
      </w:r>
    </w:p>
    <w:p w:rsidR="00685FF3" w:rsidP="00685FF3">
      <w:pPr>
        <w:rPr>
          <w:color w:val="0000FF"/>
        </w:rPr>
      </w:pPr>
      <w:r w:rsidRPr="00B24876">
        <w:rPr>
          <w:b/>
        </w:rPr>
        <w:t>Mr Campbell</w:t>
      </w:r>
      <w:r w:rsidRPr="00F6511A">
        <w:t>—</w:t>
      </w:r>
      <w:r>
        <w:t>We</w:t>
      </w:r>
      <w:r>
        <w:t xml:space="preserve"> are finding that out. I will take that on notice. But what we pay for is the news channels.</w:t>
      </w:r>
    </w:p>
    <w:p w:rsidR="00685FF3" w:rsidP="00685FF3">
      <w:pPr>
        <w:rPr>
          <w:color w:val="0000FF"/>
        </w:rPr>
      </w:pPr>
    </w:p>
    <w:p w:rsidR="002D7EE2">
      <w:pPr>
        <w:rPr>
          <w:b/>
          <w:bCs/>
          <w:u w:val="single"/>
        </w:rPr>
      </w:pPr>
      <w:r>
        <w:rPr>
          <w:b/>
          <w:bCs/>
          <w:u w:val="single"/>
        </w:rPr>
        <w:br w:type="page"/>
      </w:r>
    </w:p>
    <w:p w:rsidR="00685FF3" w:rsidP="00685FF3">
      <w:pPr>
        <w:autoSpaceDE w:val="0"/>
        <w:autoSpaceDN w:val="0"/>
        <w:adjustRightInd w:val="0"/>
        <w:rPr>
          <w:b/>
          <w:bCs/>
        </w:rPr>
      </w:pPr>
      <w:r>
        <w:rPr>
          <w:b/>
          <w:bCs/>
          <w:u w:val="single"/>
        </w:rPr>
        <w:t>Answer</w:t>
      </w:r>
    </w:p>
    <w:p w:rsidR="00685FF3" w:rsidP="00685FF3">
      <w:pPr>
        <w:autoSpaceDE w:val="0"/>
        <w:autoSpaceDN w:val="0"/>
        <w:adjustRightInd w:val="0"/>
      </w:pPr>
    </w:p>
    <w:p w:rsidR="00685FF3" w:rsidP="00685FF3">
      <w:pPr>
        <w:autoSpaceDE w:val="0"/>
        <w:autoSpaceDN w:val="0"/>
        <w:adjustRightInd w:val="0"/>
      </w:pPr>
      <w:r>
        <w:t xml:space="preserve">The Department currently pays $250 per month for the eleven licenses it has to access </w:t>
      </w:r>
      <w:r>
        <w:t>Foxtel</w:t>
      </w:r>
      <w:r>
        <w:t xml:space="preserve"> television services.</w:t>
      </w:r>
    </w:p>
    <w:p w:rsidR="00685FF3">
      <w:pPr>
        <w:autoSpaceDE w:val="0"/>
        <w:autoSpaceDN w:val="0"/>
        <w:adjustRightInd w:val="0"/>
      </w:pPr>
    </w:p>
    <w:p w:rsidR="00685FF3" w:rsidP="00685FF3">
      <w:pPr>
        <w:rPr>
          <w:color w:val="0000FF"/>
        </w:rPr>
      </w:pPr>
    </w:p>
    <w:p w:rsidR="00685FF3" w:rsidP="00685FF3">
      <w:pPr>
        <w:rPr>
          <w:b/>
          <w:u w:val="single"/>
        </w:rPr>
      </w:pPr>
      <w:r>
        <w:rPr>
          <w:b/>
          <w:u w:val="single"/>
        </w:rPr>
        <w:t>Question 8</w:t>
      </w:r>
    </w:p>
    <w:p w:rsidR="00685FF3" w:rsidP="00685FF3">
      <w:pPr>
        <w:rPr>
          <w:b/>
        </w:rPr>
      </w:pPr>
    </w:p>
    <w:p w:rsidR="00685FF3" w:rsidRPr="002D7EE2" w:rsidP="00685FF3">
      <w:pPr>
        <w:pStyle w:val="BodyText3"/>
        <w:rPr>
          <w:b w:val="0"/>
          <w:szCs w:val="24"/>
        </w:rPr>
      </w:pPr>
      <w:r w:rsidRPr="002D7EE2">
        <w:rPr>
          <w:b w:val="0"/>
          <w:szCs w:val="24"/>
        </w:rPr>
        <w:t>Outcome</w:t>
      </w:r>
      <w:r w:rsidR="002D7EE2">
        <w:rPr>
          <w:b w:val="0"/>
          <w:szCs w:val="24"/>
        </w:rPr>
        <w:t>:</w:t>
      </w:r>
      <w:r w:rsidRPr="002D7EE2">
        <w:rPr>
          <w:b w:val="0"/>
          <w:szCs w:val="24"/>
        </w:rPr>
        <w:t xml:space="preserve"> All</w:t>
      </w:r>
      <w:r w:rsidR="002D7EE2">
        <w:rPr>
          <w:b w:val="0"/>
          <w:szCs w:val="24"/>
        </w:rPr>
        <w:t xml:space="preserve"> p</w:t>
      </w:r>
      <w:r w:rsidRPr="002D7EE2">
        <w:rPr>
          <w:b w:val="0"/>
          <w:szCs w:val="24"/>
        </w:rPr>
        <w:t>rogram</w:t>
      </w:r>
      <w:r w:rsidR="002D7EE2">
        <w:rPr>
          <w:b w:val="0"/>
          <w:szCs w:val="24"/>
        </w:rPr>
        <w:t>s</w:t>
      </w:r>
    </w:p>
    <w:p w:rsidR="00685FF3" w:rsidRPr="002D7EE2" w:rsidP="00685FF3">
      <w:r>
        <w:t xml:space="preserve">Topic: </w:t>
      </w:r>
      <w:r w:rsidRPr="002D7EE2">
        <w:t>Fraud cases–2 year comparative</w:t>
      </w:r>
      <w:r w:rsidRPr="002D7EE2">
        <w:rPr>
          <w:color w:val="0000FF"/>
        </w:rPr>
        <w:t xml:space="preserve"> </w:t>
      </w:r>
    </w:p>
    <w:p w:rsidR="00685FF3" w:rsidP="00685FF3">
      <w:r>
        <w:t>(Hansard, p</w:t>
      </w:r>
      <w:r w:rsidR="002D7EE2">
        <w:t>.</w:t>
      </w:r>
      <w:r>
        <w:t xml:space="preserve"> 103)</w:t>
      </w:r>
    </w:p>
    <w:p w:rsidR="00685FF3" w:rsidP="00685FF3"/>
    <w:p w:rsidR="00685FF3" w:rsidP="00685FF3">
      <w:pPr>
        <w:pStyle w:val="Heading1"/>
        <w:rPr>
          <w:b/>
        </w:rPr>
      </w:pPr>
      <w:r>
        <w:rPr>
          <w:b/>
        </w:rPr>
        <w:t>Senator KROGER asked:</w:t>
      </w:r>
    </w:p>
    <w:p w:rsidR="00685FF3" w:rsidP="00685FF3">
      <w:pPr>
        <w:pStyle w:val="Heading1"/>
        <w:rPr>
          <w:b/>
        </w:rPr>
      </w:pPr>
    </w:p>
    <w:p w:rsidR="00685FF3" w:rsidP="00685FF3">
      <w:pPr>
        <w:pStyle w:val="Heading1"/>
      </w:pPr>
      <w:r>
        <w:rPr>
          <w:b/>
        </w:rPr>
        <w:t>Senator KROGER</w:t>
      </w:r>
      <w:r>
        <w:t>—</w:t>
      </w:r>
      <w:r>
        <w:t>That</w:t>
      </w:r>
      <w:r>
        <w:t xml:space="preserve"> is fine, Ms Spiers, if you want to provide me with that later. How does that stack up against, for instance, the last financial year—is it on the rise or is it static? How does it compare over the last couple of years?</w:t>
      </w:r>
    </w:p>
    <w:p w:rsidR="00685FF3" w:rsidP="00685FF3">
      <w:r>
        <w:rPr>
          <w:b/>
        </w:rPr>
        <w:t>Ms Spiers</w:t>
      </w:r>
      <w:r>
        <w:t>—I will have to take that on notice. I have lots of statistics here in front of me but those actual statistics I did not bring tonight, I apologise.</w:t>
      </w:r>
    </w:p>
    <w:p w:rsidR="00685FF3" w:rsidP="00685FF3"/>
    <w:p w:rsidR="00685FF3" w:rsidP="00685FF3">
      <w:pPr>
        <w:autoSpaceDE w:val="0"/>
        <w:autoSpaceDN w:val="0"/>
        <w:adjustRightInd w:val="0"/>
        <w:rPr>
          <w:b/>
          <w:bCs/>
        </w:rPr>
      </w:pPr>
      <w:r>
        <w:rPr>
          <w:b/>
          <w:bCs/>
          <w:u w:val="single"/>
        </w:rPr>
        <w:t>Answer</w:t>
      </w:r>
    </w:p>
    <w:p w:rsidR="00685FF3" w:rsidP="00685FF3">
      <w:pPr>
        <w:autoSpaceDE w:val="0"/>
        <w:autoSpaceDN w:val="0"/>
        <w:adjustRightInd w:val="0"/>
        <w:rPr>
          <w:rFonts w:ascii="Arial" w:hAnsi="Arial" w:cs="Arial"/>
        </w:rPr>
      </w:pP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2312"/>
        <w:gridCol w:w="2376"/>
        <w:gridCol w:w="2376"/>
        <w:gridCol w:w="2376"/>
      </w:tblGrid>
      <w:tr w:rsidTr="008E56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9440" w:type="dxa"/>
            <w:gridSpan w:val="4"/>
            <w:shd w:val="clear" w:color="auto" w:fill="CCCCCC"/>
          </w:tcPr>
          <w:p w:rsidR="00685FF3" w:rsidP="008E562B">
            <w:pPr>
              <w:autoSpaceDE w:val="0"/>
              <w:autoSpaceDN w:val="0"/>
              <w:adjustRightInd w:val="0"/>
              <w:jc w:val="center"/>
              <w:rPr>
                <w:b/>
              </w:rPr>
            </w:pPr>
            <w:r>
              <w:rPr>
                <w:b/>
              </w:rPr>
              <w:t xml:space="preserve">Potential fraud under investigation as at 31 October </w:t>
            </w:r>
          </w:p>
          <w:p w:rsidR="00685FF3" w:rsidP="008E562B">
            <w:pPr>
              <w:autoSpaceDE w:val="0"/>
              <w:autoSpaceDN w:val="0"/>
              <w:adjustRightInd w:val="0"/>
              <w:jc w:val="center"/>
              <w:rPr>
                <w:b/>
              </w:rPr>
            </w:pPr>
            <w:r>
              <w:rPr>
                <w:b/>
              </w:rPr>
              <w:t>for the 3 years from 2007-08 to 2009-10</w:t>
            </w:r>
          </w:p>
          <w:p w:rsidR="00685FF3" w:rsidP="008E562B">
            <w:pPr>
              <w:autoSpaceDE w:val="0"/>
              <w:autoSpaceDN w:val="0"/>
              <w:adjustRightInd w:val="0"/>
              <w:rPr>
                <w:b/>
              </w:rPr>
            </w:pPr>
          </w:p>
        </w:tc>
      </w:tr>
      <w:tr w:rsidTr="008E56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rHeight w:val="285"/>
        </w:trPr>
        <w:tc>
          <w:tcPr>
            <w:tcW w:w="2312" w:type="dxa"/>
            <w:shd w:val="clear" w:color="auto" w:fill="E0E0E0"/>
          </w:tcPr>
          <w:p w:rsidR="00685FF3" w:rsidP="008E562B">
            <w:pPr>
              <w:autoSpaceDE w:val="0"/>
              <w:autoSpaceDN w:val="0"/>
              <w:adjustRightInd w:val="0"/>
              <w:rPr>
                <w:b/>
              </w:rPr>
            </w:pPr>
          </w:p>
        </w:tc>
        <w:tc>
          <w:tcPr>
            <w:tcW w:w="2376" w:type="dxa"/>
          </w:tcPr>
          <w:p w:rsidR="00685FF3" w:rsidP="008E562B">
            <w:pPr>
              <w:autoSpaceDE w:val="0"/>
              <w:autoSpaceDN w:val="0"/>
              <w:adjustRightInd w:val="0"/>
              <w:rPr>
                <w:b/>
              </w:rPr>
            </w:pPr>
            <w:r>
              <w:rPr>
                <w:b/>
              </w:rPr>
              <w:t>2007-08</w:t>
            </w:r>
          </w:p>
        </w:tc>
        <w:tc>
          <w:tcPr>
            <w:tcW w:w="2376" w:type="dxa"/>
          </w:tcPr>
          <w:p w:rsidR="00685FF3" w:rsidP="008E562B">
            <w:pPr>
              <w:autoSpaceDE w:val="0"/>
              <w:autoSpaceDN w:val="0"/>
              <w:adjustRightInd w:val="0"/>
              <w:rPr>
                <w:b/>
              </w:rPr>
            </w:pPr>
            <w:r>
              <w:rPr>
                <w:b/>
              </w:rPr>
              <w:t>2008-09</w:t>
            </w:r>
          </w:p>
        </w:tc>
        <w:tc>
          <w:tcPr>
            <w:tcW w:w="2376" w:type="dxa"/>
          </w:tcPr>
          <w:p w:rsidR="00685FF3" w:rsidP="008E562B">
            <w:pPr>
              <w:autoSpaceDE w:val="0"/>
              <w:autoSpaceDN w:val="0"/>
              <w:adjustRightInd w:val="0"/>
              <w:rPr>
                <w:b/>
              </w:rPr>
            </w:pPr>
            <w:r>
              <w:rPr>
                <w:b/>
              </w:rPr>
              <w:t>2009-10 (YTD)</w:t>
            </w:r>
          </w:p>
        </w:tc>
      </w:tr>
      <w:tr w:rsidTr="008E562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rHeight w:val="285"/>
        </w:trPr>
        <w:tc>
          <w:tcPr>
            <w:tcW w:w="2312" w:type="dxa"/>
            <w:shd w:val="clear" w:color="auto" w:fill="E0E0E0"/>
          </w:tcPr>
          <w:p w:rsidR="00685FF3" w:rsidP="008E562B">
            <w:pPr>
              <w:autoSpaceDE w:val="0"/>
              <w:autoSpaceDN w:val="0"/>
              <w:adjustRightInd w:val="0"/>
              <w:rPr>
                <w:b/>
              </w:rPr>
            </w:pPr>
            <w:r>
              <w:rPr>
                <w:b/>
              </w:rPr>
              <w:t>TOTAL</w:t>
            </w:r>
          </w:p>
        </w:tc>
        <w:tc>
          <w:tcPr>
            <w:tcW w:w="2376" w:type="dxa"/>
          </w:tcPr>
          <w:p w:rsidR="00685FF3" w:rsidP="008E562B">
            <w:pPr>
              <w:autoSpaceDE w:val="0"/>
              <w:autoSpaceDN w:val="0"/>
              <w:adjustRightInd w:val="0"/>
            </w:pPr>
            <w:r>
              <w:t>229</w:t>
            </w:r>
          </w:p>
        </w:tc>
        <w:tc>
          <w:tcPr>
            <w:tcW w:w="2376" w:type="dxa"/>
          </w:tcPr>
          <w:p w:rsidR="00685FF3" w:rsidP="008E562B">
            <w:pPr>
              <w:autoSpaceDE w:val="0"/>
              <w:autoSpaceDN w:val="0"/>
              <w:adjustRightInd w:val="0"/>
            </w:pPr>
            <w:r>
              <w:t>175</w:t>
            </w:r>
          </w:p>
        </w:tc>
        <w:tc>
          <w:tcPr>
            <w:tcW w:w="2376" w:type="dxa"/>
          </w:tcPr>
          <w:p w:rsidR="00685FF3" w:rsidP="008E562B">
            <w:pPr>
              <w:autoSpaceDE w:val="0"/>
              <w:autoSpaceDN w:val="0"/>
              <w:adjustRightInd w:val="0"/>
            </w:pPr>
            <w:r>
              <w:t>104</w:t>
            </w:r>
          </w:p>
        </w:tc>
      </w:tr>
    </w:tbl>
    <w:p w:rsidR="00685FF3" w:rsidP="00685FF3">
      <w:pPr>
        <w:autoSpaceDE w:val="0"/>
        <w:autoSpaceDN w:val="0"/>
        <w:adjustRightInd w:val="0"/>
      </w:pPr>
    </w:p>
    <w:p w:rsidR="00685FF3" w:rsidRPr="00C144AB" w:rsidP="00685FF3"/>
    <w:p w:rsidR="00685FF3" w:rsidRPr="00C144AB" w:rsidP="00685FF3">
      <w:pPr>
        <w:rPr>
          <w:b/>
          <w:u w:val="single"/>
        </w:rPr>
      </w:pPr>
      <w:r w:rsidRPr="00C144AB">
        <w:rPr>
          <w:b/>
          <w:u w:val="single"/>
        </w:rPr>
        <w:t>Question 9</w:t>
      </w:r>
      <w:r w:rsidRPr="00C144AB">
        <w:t xml:space="preserve"> </w:t>
      </w:r>
    </w:p>
    <w:p w:rsidR="00685FF3" w:rsidRPr="00C144AB" w:rsidP="00685FF3">
      <w:pPr>
        <w:rPr>
          <w:b/>
        </w:rPr>
      </w:pPr>
    </w:p>
    <w:p w:rsidR="00685FF3" w:rsidRPr="002D7EE2" w:rsidP="00685FF3">
      <w:pPr>
        <w:pStyle w:val="BodyText3"/>
        <w:rPr>
          <w:b w:val="0"/>
          <w:szCs w:val="24"/>
        </w:rPr>
      </w:pPr>
      <w:r w:rsidRPr="002D7EE2">
        <w:rPr>
          <w:b w:val="0"/>
          <w:szCs w:val="24"/>
        </w:rPr>
        <w:t xml:space="preserve">Outcome: </w:t>
      </w:r>
      <w:r w:rsidR="002D7EE2">
        <w:rPr>
          <w:b w:val="0"/>
          <w:szCs w:val="24"/>
        </w:rPr>
        <w:t>All p</w:t>
      </w:r>
      <w:r w:rsidRPr="002D7EE2">
        <w:rPr>
          <w:b w:val="0"/>
          <w:szCs w:val="24"/>
        </w:rPr>
        <w:t>rograms</w:t>
      </w:r>
    </w:p>
    <w:p w:rsidR="00685FF3" w:rsidRPr="002D7EE2" w:rsidP="00685FF3">
      <w:r>
        <w:t xml:space="preserve">Topic: </w:t>
      </w:r>
      <w:r w:rsidRPr="002D7EE2">
        <w:t>Prime Ministerial Advisory Council/National Consultative Forums</w:t>
      </w:r>
    </w:p>
    <w:p w:rsidR="00685FF3" w:rsidRPr="00C144AB" w:rsidP="00685FF3">
      <w:r w:rsidRPr="00C144AB">
        <w:t>Hansard, p</w:t>
      </w:r>
      <w:r w:rsidR="002D7EE2">
        <w:t>.</w:t>
      </w:r>
      <w:r w:rsidR="00BB3599">
        <w:t xml:space="preserve"> 104</w:t>
      </w:r>
    </w:p>
    <w:p w:rsidR="00685FF3" w:rsidRPr="00C144AB" w:rsidP="00685FF3"/>
    <w:p w:rsidR="00685FF3" w:rsidP="00685FF3">
      <w:pPr>
        <w:pStyle w:val="Heading1"/>
        <w:rPr>
          <w:b/>
        </w:rPr>
      </w:pPr>
      <w:r>
        <w:rPr>
          <w:b/>
        </w:rPr>
        <w:t>Senator KROGER asked:</w:t>
      </w:r>
    </w:p>
    <w:p w:rsidR="00685FF3" w:rsidP="00685FF3"/>
    <w:p w:rsidR="00685FF3" w:rsidRPr="00C144AB" w:rsidP="00685FF3">
      <w:pPr>
        <w:rPr>
          <w:b/>
        </w:rPr>
      </w:pPr>
      <w:r>
        <w:rPr>
          <w:b/>
        </w:rPr>
        <w:t>Senator KROGER</w:t>
      </w:r>
      <w:r w:rsidRPr="00F6511A">
        <w:t>—</w:t>
      </w:r>
      <w:r w:rsidRPr="00C144AB">
        <w:t>I have a question in relation to the prime ministerial advisory council. We touched on this briefly at the last estimates and in June we were advised that the composition of the council would be determined fairly shortly.</w:t>
      </w:r>
    </w:p>
    <w:p w:rsidR="00685FF3" w:rsidP="00685FF3">
      <w:pPr>
        <w:autoSpaceDE w:val="0"/>
        <w:autoSpaceDN w:val="0"/>
        <w:adjustRightInd w:val="0"/>
        <w:rPr>
          <w:rFonts w:ascii="Times New (W1)" w:hAnsi="Times New (W1)" w:cs="Arial"/>
        </w:rPr>
      </w:pPr>
      <w:r w:rsidRPr="00CE799D">
        <w:rPr>
          <w:rFonts w:ascii="Times New (W1)" w:hAnsi="Times New (W1)" w:cs="Arial"/>
          <w:b/>
          <w:bCs/>
        </w:rPr>
        <w:t>Mr Campbell</w:t>
      </w:r>
      <w:r w:rsidRPr="00CE799D">
        <w:rPr>
          <w:rFonts w:ascii="Times New (W1)" w:hAnsi="Times New (W1)" w:cs="Arial"/>
        </w:rPr>
        <w:t>—No.</w:t>
      </w:r>
      <w:r w:rsidRPr="00CE799D">
        <w:rPr>
          <w:rFonts w:ascii="Times New (W1)" w:hAnsi="Times New (W1)" w:cs="Arial"/>
        </w:rPr>
        <w:t xml:space="preserve"> The composition of the prime ministerial advisory council was determined late last year. Underneath the prime ministerial advisory council and the ex-service organisation roundtable there are four national consultative forums: mental health, operational matters, </w:t>
      </w:r>
      <w:r w:rsidRPr="00CE799D">
        <w:rPr>
          <w:rFonts w:ascii="Times New (W1)" w:hAnsi="Times New (W1)" w:cs="Arial"/>
        </w:rPr>
        <w:t>emerging issues and community and aged care. They were the groups that we were still finalising the membership of.</w:t>
      </w:r>
    </w:p>
    <w:p w:rsidR="00685FF3" w:rsidP="00685FF3">
      <w:pPr>
        <w:autoSpaceDE w:val="0"/>
        <w:autoSpaceDN w:val="0"/>
        <w:adjustRightInd w:val="0"/>
        <w:rPr>
          <w:rFonts w:ascii="Times New (W1)" w:hAnsi="Times New (W1)" w:cs="Arial"/>
        </w:rPr>
      </w:pPr>
      <w:r w:rsidRPr="00CE799D">
        <w:rPr>
          <w:rFonts w:ascii="Times New (W1)" w:hAnsi="Times New (W1)" w:cs="Arial"/>
          <w:b/>
          <w:bCs/>
        </w:rPr>
        <w:t>Senator KROGER</w:t>
      </w:r>
      <w:r w:rsidRPr="00CE799D">
        <w:rPr>
          <w:rFonts w:ascii="Times New (W1)" w:hAnsi="Times New (W1)" w:cs="Arial"/>
        </w:rPr>
        <w:t>—</w:t>
      </w:r>
      <w:r w:rsidRPr="00CE799D">
        <w:rPr>
          <w:rFonts w:ascii="Times New (W1)" w:hAnsi="Times New (W1)" w:cs="Arial"/>
        </w:rPr>
        <w:t>Yes</w:t>
      </w:r>
      <w:r w:rsidRPr="00CE799D">
        <w:rPr>
          <w:rFonts w:ascii="Times New (W1)" w:hAnsi="Times New (W1)" w:cs="Arial"/>
        </w:rPr>
        <w:t>, you are right.</w:t>
      </w:r>
    </w:p>
    <w:p w:rsidR="00685FF3" w:rsidP="00685FF3">
      <w:pPr>
        <w:rPr>
          <w:rFonts w:ascii="Times New (W1)" w:hAnsi="Times New (W1)" w:cs="Arial"/>
        </w:rPr>
      </w:pPr>
      <w:r w:rsidRPr="00CE799D">
        <w:rPr>
          <w:rFonts w:ascii="Times New (W1)" w:hAnsi="Times New (W1)" w:cs="Arial"/>
          <w:b/>
          <w:bCs/>
        </w:rPr>
        <w:t>Mr Campbell</w:t>
      </w:r>
      <w:r w:rsidRPr="00CE799D">
        <w:rPr>
          <w:rFonts w:ascii="Times New (W1)" w:hAnsi="Times New (W1)" w:cs="Arial"/>
        </w:rPr>
        <w:t>—</w:t>
      </w:r>
      <w:r w:rsidRPr="00CE799D">
        <w:rPr>
          <w:rFonts w:ascii="Times New (W1)" w:hAnsi="Times New (W1)" w:cs="Arial"/>
        </w:rPr>
        <w:t>To</w:t>
      </w:r>
      <w:r w:rsidRPr="00CE799D">
        <w:rPr>
          <w:rFonts w:ascii="Times New (W1)" w:hAnsi="Times New (W1)" w:cs="Arial"/>
        </w:rPr>
        <w:t xml:space="preserve"> anticipate your question, I am quite happy to provide the committee with the membership of all four committees. That has been finalised</w:t>
      </w:r>
    </w:p>
    <w:p w:rsidR="00685FF3" w:rsidRPr="00CE799D" w:rsidP="00685FF3">
      <w:pPr>
        <w:rPr>
          <w:rFonts w:ascii="Times New (W1)" w:hAnsi="Times New (W1)"/>
        </w:rPr>
      </w:pPr>
    </w:p>
    <w:p w:rsidR="00685FF3" w:rsidRPr="00CE799D" w:rsidP="00685FF3">
      <w:pPr>
        <w:autoSpaceDE w:val="0"/>
        <w:autoSpaceDN w:val="0"/>
        <w:adjustRightInd w:val="0"/>
        <w:rPr>
          <w:rFonts w:ascii="Times New (W1)" w:hAnsi="Times New (W1)"/>
          <w:b/>
          <w:bCs/>
          <w:u w:val="single"/>
        </w:rPr>
      </w:pPr>
      <w:r w:rsidRPr="00CE799D">
        <w:rPr>
          <w:rFonts w:ascii="Times New (W1)" w:hAnsi="Times New (W1)"/>
          <w:b/>
          <w:bCs/>
          <w:u w:val="single"/>
        </w:rPr>
        <w:t>Answer</w:t>
      </w:r>
    </w:p>
    <w:p w:rsidR="00685FF3" w:rsidRPr="00C144AB" w:rsidP="00685FF3">
      <w:pPr>
        <w:autoSpaceDE w:val="0"/>
        <w:autoSpaceDN w:val="0"/>
        <w:adjustRightInd w:val="0"/>
        <w:rPr>
          <w:b/>
          <w:bCs/>
          <w:u w:val="single"/>
        </w:rPr>
      </w:pPr>
    </w:p>
    <w:p w:rsidR="00685FF3" w:rsidRPr="00C144AB" w:rsidP="00685FF3">
      <w:pPr>
        <w:outlineLvl w:val="0"/>
        <w:rPr>
          <w:b/>
        </w:rPr>
      </w:pPr>
      <w:r w:rsidRPr="00C144AB">
        <w:rPr>
          <w:b/>
        </w:rPr>
        <w:t>Operational Working Party</w:t>
      </w:r>
    </w:p>
    <w:p w:rsidR="00685FF3" w:rsidRPr="00C144AB" w:rsidP="00685FF3">
      <w:pPr>
        <w:outlineLvl w:val="0"/>
      </w:pPr>
      <w:r w:rsidRPr="00C144AB">
        <w:t>The Chair is Mr Gary Collins, the Executive General Manager of DVA.</w:t>
      </w:r>
    </w:p>
    <w:p w:rsidR="00685FF3" w:rsidRPr="00C144AB" w:rsidP="00685FF3">
      <w:pPr>
        <w:outlineLvl w:val="0"/>
      </w:pPr>
    </w:p>
    <w:p w:rsidR="00685FF3" w:rsidRPr="00C144AB" w:rsidP="00685FF3">
      <w:bookmarkStart w:id="2" w:name="OLE_LINK3"/>
      <w:r w:rsidRPr="00C144AB">
        <w:t>The membership is:</w:t>
      </w:r>
    </w:p>
    <w:p w:rsidR="00685FF3" w:rsidRPr="00C144AB" w:rsidP="00685FF3">
      <w:bookmarkEnd w:id="2"/>
    </w:p>
    <w:tbl>
      <w:tblPr>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4428"/>
        <w:gridCol w:w="3960"/>
        <w:gridCol w:w="1620"/>
      </w:tblGrid>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jc w:val="center"/>
              <w:rPr>
                <w:b/>
              </w:rPr>
            </w:pPr>
            <w:r w:rsidRPr="00C144AB">
              <w:rPr>
                <w:b/>
              </w:rPr>
              <w:t>Organisation</w:t>
            </w:r>
          </w:p>
        </w:tc>
        <w:tc>
          <w:tcPr>
            <w:tcW w:w="3960" w:type="dxa"/>
          </w:tcPr>
          <w:p w:rsidR="00685FF3" w:rsidRPr="00C144AB" w:rsidP="008E562B">
            <w:pPr>
              <w:jc w:val="center"/>
              <w:rPr>
                <w:b/>
              </w:rPr>
            </w:pPr>
            <w:r w:rsidRPr="00C144AB">
              <w:rPr>
                <w:b/>
              </w:rPr>
              <w:t>Member</w:t>
            </w:r>
          </w:p>
        </w:tc>
        <w:tc>
          <w:tcPr>
            <w:tcW w:w="1620" w:type="dxa"/>
          </w:tcPr>
          <w:p w:rsidR="00685FF3" w:rsidRPr="00C144AB" w:rsidP="008E562B">
            <w:pPr>
              <w:jc w:val="center"/>
              <w:rPr>
                <w:b/>
              </w:rPr>
            </w:pPr>
            <w:r w:rsidRPr="00C144AB">
              <w:rPr>
                <w:b/>
              </w:rPr>
              <w:t>State</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rPr>
                <w:b/>
              </w:rPr>
            </w:pPr>
            <w:r w:rsidRPr="00C144AB">
              <w:t>Australian Federation of Totally and Permanently Incapacitated Ex</w:t>
            </w:r>
            <w:r w:rsidRPr="00C144AB">
              <w:noBreakHyphen/>
              <w:t>servicemen and Women</w:t>
            </w:r>
          </w:p>
        </w:tc>
        <w:tc>
          <w:tcPr>
            <w:tcW w:w="3960" w:type="dxa"/>
          </w:tcPr>
          <w:p w:rsidR="00685FF3" w:rsidRPr="00C144AB" w:rsidP="008E562B">
            <w:r w:rsidRPr="00C144AB">
              <w:t xml:space="preserve">Mr </w:t>
            </w:r>
            <w:r w:rsidRPr="00C144AB">
              <w:t>Ric</w:t>
            </w:r>
            <w:r w:rsidRPr="00C144AB">
              <w:t xml:space="preserve"> </w:t>
            </w:r>
            <w:r w:rsidRPr="00C144AB">
              <w:t>Giblett</w:t>
            </w:r>
          </w:p>
        </w:tc>
        <w:tc>
          <w:tcPr>
            <w:tcW w:w="1620" w:type="dxa"/>
          </w:tcPr>
          <w:p w:rsidR="00685FF3" w:rsidRPr="00C144AB" w:rsidP="008E562B">
            <w:r w:rsidRPr="00C144AB">
              <w:t>WA</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rPr>
                <w:b/>
              </w:rPr>
            </w:pPr>
            <w:r w:rsidRPr="00C144AB">
              <w:rPr>
                <w:szCs w:val="22"/>
              </w:rPr>
              <w:t>Australian Peacekeeper and Peacemaker Veterans’ Association Inc</w:t>
            </w:r>
            <w:r>
              <w:rPr>
                <w:szCs w:val="22"/>
              </w:rPr>
              <w:t>.</w:t>
            </w:r>
          </w:p>
        </w:tc>
        <w:tc>
          <w:tcPr>
            <w:tcW w:w="3960" w:type="dxa"/>
          </w:tcPr>
          <w:p w:rsidR="00685FF3" w:rsidRPr="00C144AB" w:rsidP="008E562B">
            <w:r w:rsidRPr="00C144AB">
              <w:t>Mr Michael Quinn</w:t>
            </w:r>
          </w:p>
        </w:tc>
        <w:tc>
          <w:tcPr>
            <w:tcW w:w="1620" w:type="dxa"/>
          </w:tcPr>
          <w:p w:rsidR="00685FF3" w:rsidRPr="00C144AB" w:rsidP="008E562B">
            <w:r w:rsidRPr="00C144AB">
              <w:t>VIC</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rPr>
                <w:b/>
              </w:rPr>
            </w:pPr>
            <w:r w:rsidRPr="00C144AB">
              <w:t>Defence Force Welfare Association</w:t>
            </w:r>
            <w:r w:rsidRPr="00C144AB">
              <w:rPr>
                <w:rFonts w:ascii="Verdana" w:hAnsi="Verdana"/>
                <w:sz w:val="22"/>
                <w:szCs w:val="22"/>
              </w:rPr>
              <w:t xml:space="preserve"> </w:t>
            </w:r>
            <w:r w:rsidRPr="00C144AB">
              <w:t>and Royal Australian Regiment Association</w:t>
            </w:r>
          </w:p>
        </w:tc>
        <w:tc>
          <w:tcPr>
            <w:tcW w:w="3960" w:type="dxa"/>
            <w:tcBorders>
              <w:bottom w:val="single" w:sz="4" w:space="0" w:color="auto"/>
            </w:tcBorders>
          </w:tcPr>
          <w:p w:rsidR="00685FF3" w:rsidRPr="00C144AB" w:rsidP="008E562B">
            <w:r w:rsidRPr="00C144AB">
              <w:t xml:space="preserve">LTCOL Ted </w:t>
            </w:r>
            <w:r w:rsidRPr="00C144AB">
              <w:t>Chitham</w:t>
            </w:r>
          </w:p>
        </w:tc>
        <w:tc>
          <w:tcPr>
            <w:tcW w:w="1620" w:type="dxa"/>
          </w:tcPr>
          <w:p w:rsidR="00685FF3" w:rsidRPr="00C144AB" w:rsidP="008E562B">
            <w:r w:rsidRPr="00C144AB">
              <w:t>QLD</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rPr>
                <w:b/>
              </w:rPr>
            </w:pPr>
            <w:r w:rsidRPr="00C144AB">
              <w:t>Legacy</w:t>
            </w:r>
          </w:p>
        </w:tc>
        <w:tc>
          <w:tcPr>
            <w:tcW w:w="3960" w:type="dxa"/>
            <w:shd w:val="clear" w:color="auto" w:fill="auto"/>
          </w:tcPr>
          <w:p w:rsidR="00685FF3" w:rsidRPr="00C144AB" w:rsidP="008E562B">
            <w:r w:rsidRPr="00C144AB">
              <w:t>Mr Ian Wills</w:t>
            </w:r>
          </w:p>
        </w:tc>
        <w:tc>
          <w:tcPr>
            <w:tcW w:w="1620" w:type="dxa"/>
          </w:tcPr>
          <w:p w:rsidR="00685FF3" w:rsidRPr="00C144AB" w:rsidP="008E562B">
            <w:r w:rsidRPr="00C144AB">
              <w:t>ACT</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bottom w:val="single" w:sz="4" w:space="0" w:color="auto"/>
            </w:tcBorders>
          </w:tcPr>
          <w:p w:rsidR="00685FF3" w:rsidRPr="00C144AB" w:rsidP="008E562B">
            <w:r w:rsidRPr="00C144AB">
              <w:t>Returned &amp; Services League</w:t>
            </w:r>
          </w:p>
        </w:tc>
        <w:tc>
          <w:tcPr>
            <w:tcW w:w="3960" w:type="dxa"/>
            <w:tcBorders>
              <w:bottom w:val="single" w:sz="4" w:space="0" w:color="auto"/>
            </w:tcBorders>
          </w:tcPr>
          <w:p w:rsidR="00685FF3" w:rsidRPr="00C144AB" w:rsidP="008E562B">
            <w:r w:rsidRPr="00C144AB">
              <w:t>CMDR John Hodges RAN (</w:t>
            </w:r>
            <w:r w:rsidRPr="00C144AB">
              <w:t>Retd</w:t>
            </w:r>
            <w:r w:rsidRPr="00C144AB">
              <w:t>)</w:t>
            </w:r>
          </w:p>
        </w:tc>
        <w:tc>
          <w:tcPr>
            <w:tcW w:w="1620" w:type="dxa"/>
            <w:tcBorders>
              <w:bottom w:val="single" w:sz="4" w:space="0" w:color="auto"/>
            </w:tcBorders>
          </w:tcPr>
          <w:p w:rsidR="00685FF3" w:rsidRPr="00C144AB" w:rsidP="008E562B">
            <w:r w:rsidRPr="00C144AB">
              <w:t>NSW</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top w:val="single" w:sz="4" w:space="0" w:color="auto"/>
              <w:left w:val="single" w:sz="4" w:space="0" w:color="auto"/>
              <w:bottom w:val="single" w:sz="4" w:space="0" w:color="auto"/>
              <w:right w:val="single" w:sz="6" w:space="0" w:color="auto"/>
            </w:tcBorders>
            <w:shd w:val="clear" w:color="auto" w:fill="auto"/>
          </w:tcPr>
          <w:p w:rsidR="00685FF3" w:rsidRPr="00C144AB" w:rsidP="008E562B">
            <w:pPr>
              <w:rPr>
                <w:b/>
              </w:rPr>
            </w:pPr>
            <w:smartTag w:uri="urn:schemas-microsoft-com:office:smarttags" w:element="country-region">
              <w:r w:rsidRPr="00C144AB">
                <w:t>Vietnam</w:t>
              </w:r>
            </w:smartTag>
            <w:r w:rsidRPr="00C144AB">
              <w:t xml:space="preserve"> Veterans’ Association of </w:t>
            </w:r>
            <w:smartTag w:uri="urn:schemas-microsoft-com:office:smarttags" w:element="country-region">
              <w:smartTag w:uri="urn:schemas-microsoft-com:office:smarttags" w:element="place">
                <w:r w:rsidRPr="00C144AB">
                  <w:t>Australia</w:t>
                </w:r>
              </w:smartTag>
            </w:smartTag>
          </w:p>
        </w:tc>
        <w:tc>
          <w:tcPr>
            <w:tcW w:w="3960" w:type="dxa"/>
            <w:tcBorders>
              <w:top w:val="single" w:sz="4" w:space="0" w:color="auto"/>
              <w:left w:val="single" w:sz="6" w:space="0" w:color="auto"/>
              <w:bottom w:val="single" w:sz="4" w:space="0" w:color="auto"/>
              <w:right w:val="single" w:sz="6" w:space="0" w:color="auto"/>
            </w:tcBorders>
            <w:shd w:val="clear" w:color="auto" w:fill="auto"/>
          </w:tcPr>
          <w:p w:rsidR="00685FF3" w:rsidRPr="00C144AB" w:rsidP="008E562B">
            <w:r w:rsidRPr="00C144AB">
              <w:t xml:space="preserve">Mr Ron </w:t>
            </w:r>
            <w:r w:rsidRPr="00C144AB">
              <w:t>Coxon</w:t>
            </w:r>
            <w:r w:rsidRPr="00C144AB">
              <w:t xml:space="preserve"> OAM</w:t>
            </w:r>
          </w:p>
        </w:tc>
        <w:tc>
          <w:tcPr>
            <w:tcW w:w="1620" w:type="dxa"/>
            <w:tcBorders>
              <w:top w:val="single" w:sz="4" w:space="0" w:color="auto"/>
              <w:left w:val="single" w:sz="6" w:space="0" w:color="auto"/>
              <w:bottom w:val="single" w:sz="4" w:space="0" w:color="auto"/>
              <w:right w:val="single" w:sz="6" w:space="0" w:color="auto"/>
            </w:tcBorders>
            <w:shd w:val="clear" w:color="auto" w:fill="auto"/>
          </w:tcPr>
          <w:p w:rsidR="00685FF3" w:rsidRPr="00C144AB" w:rsidP="008E562B">
            <w:r w:rsidRPr="00C144AB">
              <w:t>TAS</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top w:val="single" w:sz="4" w:space="0" w:color="auto"/>
            </w:tcBorders>
          </w:tcPr>
          <w:p w:rsidR="00685FF3" w:rsidRPr="00C144AB" w:rsidP="008E562B">
            <w:pPr>
              <w:rPr>
                <w:b/>
              </w:rPr>
            </w:pPr>
            <w:r w:rsidRPr="00C144AB">
              <w:t>Australian Special Air Service Association</w:t>
            </w:r>
          </w:p>
        </w:tc>
        <w:tc>
          <w:tcPr>
            <w:tcW w:w="3960" w:type="dxa"/>
            <w:tcBorders>
              <w:top w:val="single" w:sz="4" w:space="0" w:color="auto"/>
            </w:tcBorders>
            <w:shd w:val="clear" w:color="auto" w:fill="auto"/>
          </w:tcPr>
          <w:p w:rsidR="00685FF3" w:rsidRPr="00C144AB" w:rsidP="008E562B">
            <w:r w:rsidRPr="00C144AB">
              <w:t>LTCOL John Burrows (</w:t>
            </w:r>
            <w:r w:rsidRPr="00C144AB">
              <w:t>Retd</w:t>
            </w:r>
            <w:r w:rsidRPr="00C144AB">
              <w:t>)</w:t>
            </w:r>
          </w:p>
        </w:tc>
        <w:tc>
          <w:tcPr>
            <w:tcW w:w="1620" w:type="dxa"/>
            <w:tcBorders>
              <w:top w:val="single" w:sz="4" w:space="0" w:color="auto"/>
            </w:tcBorders>
          </w:tcPr>
          <w:p w:rsidR="00685FF3" w:rsidRPr="00C144AB" w:rsidP="008E562B">
            <w:r w:rsidRPr="00C144AB">
              <w:t>WA</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r w:rsidRPr="00C144AB">
              <w:t>Prime Ministerial Advisory Council on Ex</w:t>
            </w:r>
            <w:r w:rsidRPr="00C144AB">
              <w:noBreakHyphen/>
              <w:t>Service Matters</w:t>
            </w:r>
          </w:p>
        </w:tc>
        <w:tc>
          <w:tcPr>
            <w:tcW w:w="3960" w:type="dxa"/>
          </w:tcPr>
          <w:p w:rsidR="00685FF3" w:rsidRPr="00C144AB" w:rsidP="008E562B">
            <w:r w:rsidRPr="00C144AB">
              <w:t xml:space="preserve">Ms Donna </w:t>
            </w:r>
            <w:r w:rsidRPr="00C144AB">
              <w:t>Reggett</w:t>
            </w:r>
          </w:p>
        </w:tc>
        <w:tc>
          <w:tcPr>
            <w:tcW w:w="1620" w:type="dxa"/>
          </w:tcPr>
          <w:p w:rsidR="00685FF3" w:rsidRPr="00C144AB" w:rsidP="008E562B">
            <w:r w:rsidRPr="00C144AB">
              <w:t>QLD</w:t>
            </w:r>
          </w:p>
        </w:tc>
      </w:tr>
    </w:tbl>
    <w:p w:rsidR="00685FF3" w:rsidRPr="00C144AB" w:rsidP="00685FF3">
      <w:pPr>
        <w:rPr>
          <w:b/>
        </w:rPr>
      </w:pPr>
    </w:p>
    <w:p w:rsidR="00685FF3" w:rsidRPr="00C144AB" w:rsidP="002D7EE2">
      <w:pPr>
        <w:tabs>
          <w:tab w:val="left" w:pos="1276"/>
        </w:tabs>
        <w:rPr>
          <w:rFonts w:ascii="Arial" w:hAnsi="Arial" w:cs="Arial"/>
          <w:b/>
          <w:sz w:val="22"/>
          <w:szCs w:val="22"/>
        </w:rPr>
      </w:pPr>
      <w:r w:rsidRPr="00C144AB">
        <w:rPr>
          <w:rFonts w:ascii="Arial" w:hAnsi="Arial" w:cs="Arial"/>
          <w:b/>
          <w:sz w:val="22"/>
          <w:szCs w:val="22"/>
        </w:rPr>
        <w:br w:type="page"/>
      </w:r>
    </w:p>
    <w:p w:rsidR="00685FF3" w:rsidRPr="00C144AB" w:rsidP="00685FF3">
      <w:pPr>
        <w:rPr>
          <w:b/>
        </w:rPr>
      </w:pPr>
      <w:r w:rsidRPr="00C144AB">
        <w:rPr>
          <w:b/>
        </w:rPr>
        <w:t>National Health, Aged and Community Care Forum</w:t>
      </w:r>
    </w:p>
    <w:p w:rsidR="00685FF3" w:rsidRPr="00C144AB" w:rsidP="00685FF3">
      <w:r w:rsidRPr="00C144AB">
        <w:t>The Chair is Mr Shane Carmody, Deputy President of the Repatriation Commission.</w:t>
      </w:r>
    </w:p>
    <w:p w:rsidR="00685FF3" w:rsidRPr="00C144AB" w:rsidP="00685FF3">
      <w:pPr>
        <w:outlineLvl w:val="0"/>
        <w:rPr>
          <w:b/>
        </w:rPr>
      </w:pPr>
    </w:p>
    <w:p w:rsidR="00685FF3" w:rsidRPr="00C144AB" w:rsidP="00685FF3">
      <w:pPr>
        <w:outlineLvl w:val="0"/>
        <w:rPr>
          <w:b/>
        </w:rPr>
      </w:pPr>
      <w:r w:rsidRPr="00C144AB">
        <w:t>The membership is:</w:t>
      </w:r>
    </w:p>
    <w:p w:rsidR="00685FF3" w:rsidRPr="00C144AB" w:rsidP="00685FF3"/>
    <w:tbl>
      <w:tblPr>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4428"/>
        <w:gridCol w:w="3960"/>
        <w:gridCol w:w="1620"/>
      </w:tblGrid>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pPr>
              <w:jc w:val="center"/>
              <w:rPr>
                <w:b/>
              </w:rPr>
            </w:pPr>
            <w:r w:rsidRPr="00C144AB">
              <w:rPr>
                <w:b/>
              </w:rPr>
              <w:t>Organisation</w:t>
            </w:r>
          </w:p>
        </w:tc>
        <w:tc>
          <w:tcPr>
            <w:tcW w:w="3960" w:type="dxa"/>
          </w:tcPr>
          <w:p w:rsidR="00685FF3" w:rsidRPr="00C144AB" w:rsidP="008E562B">
            <w:pPr>
              <w:jc w:val="center"/>
              <w:rPr>
                <w:b/>
              </w:rPr>
            </w:pPr>
            <w:r w:rsidRPr="00C144AB">
              <w:rPr>
                <w:b/>
              </w:rPr>
              <w:t>Member</w:t>
            </w:r>
          </w:p>
        </w:tc>
        <w:tc>
          <w:tcPr>
            <w:tcW w:w="1620" w:type="dxa"/>
          </w:tcPr>
          <w:p w:rsidR="00685FF3" w:rsidRPr="00C144AB" w:rsidP="008E562B">
            <w:pPr>
              <w:jc w:val="center"/>
              <w:rPr>
                <w:b/>
              </w:rPr>
            </w:pPr>
            <w:r w:rsidRPr="00C144AB">
              <w:rPr>
                <w:b/>
              </w:rPr>
              <w:t>State</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r w:rsidRPr="00C144AB">
              <w:t>Australian Federation of Totally and Permanently Incapacitated Ex</w:t>
            </w:r>
            <w:r w:rsidRPr="00C144AB">
              <w:noBreakHyphen/>
              <w:t>servicemen and Women</w:t>
            </w:r>
          </w:p>
        </w:tc>
        <w:tc>
          <w:tcPr>
            <w:tcW w:w="3960" w:type="dxa"/>
            <w:tcBorders>
              <w:bottom w:val="single" w:sz="4" w:space="0" w:color="auto"/>
            </w:tcBorders>
          </w:tcPr>
          <w:p w:rsidR="00685FF3" w:rsidRPr="00C144AB" w:rsidP="008E562B">
            <w:r w:rsidRPr="00C144AB">
              <w:t>Mr John Vincent</w:t>
            </w:r>
          </w:p>
        </w:tc>
        <w:tc>
          <w:tcPr>
            <w:tcW w:w="1620" w:type="dxa"/>
            <w:tcBorders>
              <w:bottom w:val="single" w:sz="4" w:space="0" w:color="auto"/>
            </w:tcBorders>
          </w:tcPr>
          <w:p w:rsidR="00685FF3" w:rsidRPr="00C144AB" w:rsidP="008E562B">
            <w:r w:rsidRPr="00C144AB">
              <w:t>VIC</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r w:rsidRPr="00C144AB">
              <w:t>Legacy</w:t>
            </w:r>
          </w:p>
        </w:tc>
        <w:tc>
          <w:tcPr>
            <w:tcW w:w="3960" w:type="dxa"/>
            <w:tcBorders>
              <w:bottom w:val="single" w:sz="4" w:space="0" w:color="auto"/>
            </w:tcBorders>
            <w:shd w:val="clear" w:color="auto" w:fill="auto"/>
          </w:tcPr>
          <w:p w:rsidR="00685FF3" w:rsidRPr="00C144AB" w:rsidP="008E562B">
            <w:r w:rsidRPr="00C144AB">
              <w:t xml:space="preserve">Ms </w:t>
            </w:r>
            <w:smartTag w:uri="urn:schemas-microsoft-com:office:smarttags" w:element="PersonName">
              <w:r w:rsidRPr="00C144AB">
                <w:t>Hazel Bridgett</w:t>
              </w:r>
            </w:smartTag>
          </w:p>
        </w:tc>
        <w:tc>
          <w:tcPr>
            <w:tcW w:w="1620" w:type="dxa"/>
            <w:shd w:val="clear" w:color="auto" w:fill="auto"/>
          </w:tcPr>
          <w:p w:rsidR="00685FF3" w:rsidRPr="00C144AB" w:rsidP="008E562B">
            <w:r w:rsidRPr="00C144AB">
              <w:t>NSW</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r w:rsidRPr="00C144AB">
              <w:t>Partners of Veterans Association</w:t>
            </w:r>
          </w:p>
        </w:tc>
        <w:tc>
          <w:tcPr>
            <w:tcW w:w="3960" w:type="dxa"/>
            <w:shd w:val="clear" w:color="auto" w:fill="auto"/>
          </w:tcPr>
          <w:p w:rsidR="00685FF3" w:rsidRPr="00C144AB" w:rsidP="008E562B">
            <w:r w:rsidRPr="00C144AB">
              <w:t xml:space="preserve">Mrs Joy Herman  </w:t>
            </w:r>
          </w:p>
        </w:tc>
        <w:tc>
          <w:tcPr>
            <w:tcW w:w="1620" w:type="dxa"/>
            <w:shd w:val="clear" w:color="auto" w:fill="auto"/>
          </w:tcPr>
          <w:p w:rsidR="00685FF3" w:rsidRPr="00C144AB" w:rsidP="008E562B">
            <w:r w:rsidRPr="00C144AB">
              <w:t>VIC</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bottom w:val="single" w:sz="4" w:space="0" w:color="auto"/>
            </w:tcBorders>
          </w:tcPr>
          <w:p w:rsidR="00685FF3" w:rsidRPr="00C144AB" w:rsidP="008E562B">
            <w:r w:rsidRPr="00C144AB">
              <w:t>Returned &amp; Services League</w:t>
            </w:r>
          </w:p>
        </w:tc>
        <w:tc>
          <w:tcPr>
            <w:tcW w:w="3960" w:type="dxa"/>
            <w:tcBorders>
              <w:bottom w:val="single" w:sz="4" w:space="0" w:color="auto"/>
            </w:tcBorders>
          </w:tcPr>
          <w:p w:rsidR="00685FF3" w:rsidRPr="00C144AB" w:rsidP="008E562B">
            <w:r w:rsidRPr="00C144AB">
              <w:t>Mr Ross Smith</w:t>
            </w:r>
          </w:p>
        </w:tc>
        <w:tc>
          <w:tcPr>
            <w:tcW w:w="1620" w:type="dxa"/>
            <w:tcBorders>
              <w:bottom w:val="single" w:sz="4" w:space="0" w:color="auto"/>
            </w:tcBorders>
          </w:tcPr>
          <w:p w:rsidR="00685FF3" w:rsidRPr="00C144AB" w:rsidP="008E562B">
            <w:r w:rsidRPr="00C144AB">
              <w:t>QLD</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top w:val="single" w:sz="4" w:space="0" w:color="auto"/>
              <w:bottom w:val="single" w:sz="4" w:space="0" w:color="auto"/>
              <w:right w:val="single" w:sz="4" w:space="0" w:color="auto"/>
            </w:tcBorders>
            <w:shd w:val="clear" w:color="auto" w:fill="auto"/>
          </w:tcPr>
          <w:p w:rsidR="00685FF3" w:rsidRPr="00C144AB" w:rsidP="008E562B">
            <w:r w:rsidRPr="00C144AB">
              <w:t>War Widows Guild</w:t>
            </w: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85FF3" w:rsidRPr="00C144AB" w:rsidP="008E562B">
            <w:r w:rsidRPr="00C144AB">
              <w:t xml:space="preserve">Mrs Diana Bland   </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85FF3" w:rsidRPr="00C144AB" w:rsidP="008E562B">
            <w:r w:rsidRPr="00C144AB">
              <w:t>NSW</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top w:val="single" w:sz="4" w:space="0" w:color="auto"/>
              <w:bottom w:val="single" w:sz="4" w:space="0" w:color="auto"/>
              <w:right w:val="single" w:sz="4" w:space="0" w:color="auto"/>
            </w:tcBorders>
          </w:tcPr>
          <w:p w:rsidR="00685FF3" w:rsidRPr="00C144AB" w:rsidP="008E562B">
            <w:smartTag w:uri="urn:schemas-microsoft-com:office:smarttags" w:element="country-region">
              <w:r w:rsidRPr="00C144AB">
                <w:t>Vietnam</w:t>
              </w:r>
            </w:smartTag>
            <w:r w:rsidRPr="00C144AB">
              <w:t xml:space="preserve"> Veterans’ Association of </w:t>
            </w:r>
            <w:smartTag w:uri="urn:schemas-microsoft-com:office:smarttags" w:element="country-region">
              <w:smartTag w:uri="urn:schemas-microsoft-com:office:smarttags" w:element="place">
                <w:r w:rsidRPr="00C144AB">
                  <w:t>Australia</w:t>
                </w:r>
              </w:smartTag>
            </w:smartTag>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685FF3" w:rsidRPr="00C144AB" w:rsidP="008E562B">
            <w:r w:rsidRPr="00C144AB">
              <w:t xml:space="preserve">Ms Jan </w:t>
            </w:r>
            <w:r w:rsidRPr="00C144AB">
              <w:t>Properjohn</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85FF3" w:rsidRPr="00C144AB" w:rsidP="008E562B">
            <w:r w:rsidRPr="00C144AB">
              <w:t>ACT</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Borders>
              <w:top w:val="single" w:sz="4" w:space="0" w:color="auto"/>
            </w:tcBorders>
          </w:tcPr>
          <w:p w:rsidR="00685FF3" w:rsidRPr="00C144AB" w:rsidP="008E562B">
            <w:smartTag w:uri="urn:schemas-microsoft-com:office:smarttags" w:element="country-region">
              <w:r w:rsidRPr="00C144AB">
                <w:t>Vietnam</w:t>
              </w:r>
            </w:smartTag>
            <w:r w:rsidRPr="00C144AB">
              <w:t xml:space="preserve"> Veterans Federation of </w:t>
            </w:r>
            <w:smartTag w:uri="urn:schemas-microsoft-com:office:smarttags" w:element="country-region">
              <w:smartTag w:uri="urn:schemas-microsoft-com:office:smarttags" w:element="place">
                <w:r w:rsidRPr="00C144AB">
                  <w:t>Australia</w:t>
                </w:r>
              </w:smartTag>
            </w:smartTag>
          </w:p>
        </w:tc>
        <w:tc>
          <w:tcPr>
            <w:tcW w:w="3960" w:type="dxa"/>
            <w:tcBorders>
              <w:top w:val="single" w:sz="4" w:space="0" w:color="auto"/>
            </w:tcBorders>
          </w:tcPr>
          <w:p w:rsidR="00685FF3" w:rsidRPr="00C144AB" w:rsidP="008E562B">
            <w:r w:rsidRPr="00C144AB">
              <w:t xml:space="preserve">Mr Gerry </w:t>
            </w:r>
            <w:r w:rsidRPr="00C144AB">
              <w:t>Mapstone</w:t>
            </w:r>
          </w:p>
        </w:tc>
        <w:tc>
          <w:tcPr>
            <w:tcW w:w="1620" w:type="dxa"/>
            <w:tcBorders>
              <w:top w:val="single" w:sz="4" w:space="0" w:color="auto"/>
            </w:tcBorders>
          </w:tcPr>
          <w:p w:rsidR="00685FF3" w:rsidRPr="00C144AB" w:rsidP="008E562B">
            <w:r w:rsidRPr="00C144AB">
              <w:t>ACT</w:t>
            </w:r>
          </w:p>
        </w:tc>
      </w:tr>
      <w:tr w:rsidTr="008E562B">
        <w:tblPrEx>
          <w:tblW w:w="1000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4428" w:type="dxa"/>
          </w:tcPr>
          <w:p w:rsidR="00685FF3" w:rsidRPr="00C144AB" w:rsidP="008E562B">
            <w:r w:rsidRPr="00C144AB">
              <w:t>Prime Ministerial Advisory Council on Ex</w:t>
            </w:r>
            <w:r w:rsidRPr="00C144AB">
              <w:noBreakHyphen/>
              <w:t>Service Matters</w:t>
            </w:r>
          </w:p>
        </w:tc>
        <w:tc>
          <w:tcPr>
            <w:tcW w:w="3960" w:type="dxa"/>
          </w:tcPr>
          <w:p w:rsidR="00685FF3" w:rsidRPr="00C144AB" w:rsidP="008E562B">
            <w:r w:rsidRPr="00C144AB">
              <w:t xml:space="preserve">CDRE Nick </w:t>
            </w:r>
            <w:r w:rsidRPr="00C144AB">
              <w:t>Helyer</w:t>
            </w:r>
          </w:p>
        </w:tc>
        <w:tc>
          <w:tcPr>
            <w:tcW w:w="1620" w:type="dxa"/>
          </w:tcPr>
          <w:p w:rsidR="00685FF3" w:rsidRPr="00C144AB" w:rsidP="008E562B">
            <w:r w:rsidRPr="00C144AB">
              <w:t>NSW</w:t>
            </w:r>
          </w:p>
        </w:tc>
      </w:tr>
    </w:tbl>
    <w:p w:rsidR="00685FF3" w:rsidRPr="00C144AB" w:rsidP="00685FF3"/>
    <w:p w:rsidR="00685FF3" w:rsidRPr="00C144AB" w:rsidP="00685FF3">
      <w:pPr>
        <w:outlineLvl w:val="0"/>
        <w:rPr>
          <w:b/>
        </w:rPr>
      </w:pPr>
      <w:r w:rsidRPr="00C144AB">
        <w:rPr>
          <w:b/>
        </w:rPr>
        <w:t>Current and Former Members of the ADF – Emerging Issues Forum</w:t>
      </w:r>
    </w:p>
    <w:p w:rsidR="00685FF3" w:rsidRPr="00C144AB" w:rsidP="00685FF3">
      <w:r w:rsidRPr="00C144AB">
        <w:t xml:space="preserve">The Chair is BRIG Bill </w:t>
      </w:r>
      <w:r w:rsidRPr="00C144AB">
        <w:t>Rolfe</w:t>
      </w:r>
      <w:r w:rsidRPr="00C144AB">
        <w:t xml:space="preserve"> AO (</w:t>
      </w:r>
      <w:r w:rsidRPr="00C144AB">
        <w:t>Rtd</w:t>
      </w:r>
      <w:r w:rsidRPr="00C144AB">
        <w:t>), the Repatriation Commissioner.</w:t>
      </w:r>
    </w:p>
    <w:p w:rsidR="00685FF3" w:rsidRPr="00C144AB" w:rsidP="00685FF3">
      <w:pPr>
        <w:outlineLvl w:val="0"/>
        <w:rPr>
          <w:b/>
        </w:rPr>
      </w:pPr>
    </w:p>
    <w:p w:rsidR="00685FF3" w:rsidRPr="00C144AB" w:rsidP="00685FF3">
      <w:pPr>
        <w:outlineLvl w:val="0"/>
        <w:rPr>
          <w:b/>
        </w:rPr>
      </w:pPr>
      <w:r w:rsidRPr="00C144AB">
        <w:t>The membership is:</w:t>
      </w:r>
    </w:p>
    <w:p w:rsidR="00685FF3" w:rsidRPr="00C144AB" w:rsidP="00685FF3"/>
    <w:tbl>
      <w:tblPr>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4428"/>
        <w:gridCol w:w="3961"/>
        <w:gridCol w:w="1619"/>
      </w:tblGrid>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jc w:val="center"/>
              <w:rPr>
                <w:b/>
              </w:rPr>
            </w:pPr>
            <w:r w:rsidRPr="00C144AB">
              <w:rPr>
                <w:b/>
              </w:rPr>
              <w:t>Organisation</w:t>
            </w:r>
          </w:p>
        </w:tc>
        <w:tc>
          <w:tcPr>
            <w:tcW w:w="1979" w:type="pct"/>
          </w:tcPr>
          <w:p w:rsidR="00685FF3" w:rsidRPr="00C144AB" w:rsidP="008E562B">
            <w:pPr>
              <w:jc w:val="center"/>
              <w:rPr>
                <w:b/>
              </w:rPr>
            </w:pPr>
            <w:r w:rsidRPr="00C144AB">
              <w:rPr>
                <w:b/>
              </w:rPr>
              <w:t>Member</w:t>
            </w:r>
          </w:p>
        </w:tc>
        <w:tc>
          <w:tcPr>
            <w:tcW w:w="809" w:type="pct"/>
          </w:tcPr>
          <w:p w:rsidR="00685FF3" w:rsidRPr="00C144AB" w:rsidP="008E562B">
            <w:pPr>
              <w:rPr>
                <w:b/>
              </w:rPr>
            </w:pPr>
            <w:r w:rsidRPr="00C144AB">
              <w:rPr>
                <w:b/>
              </w:rPr>
              <w:t>State</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Australian Special Air Service Association</w:t>
            </w:r>
          </w:p>
        </w:tc>
        <w:tc>
          <w:tcPr>
            <w:tcW w:w="1979" w:type="pct"/>
          </w:tcPr>
          <w:p w:rsidR="00685FF3" w:rsidRPr="00C144AB" w:rsidP="008E562B">
            <w:r w:rsidRPr="00C144AB">
              <w:t>Mrs Kylie Russell</w:t>
            </w:r>
          </w:p>
        </w:tc>
        <w:tc>
          <w:tcPr>
            <w:tcW w:w="809" w:type="pct"/>
          </w:tcPr>
          <w:p w:rsidR="00685FF3" w:rsidRPr="00C144AB" w:rsidP="008E562B">
            <w:r w:rsidRPr="00C144AB">
              <w:t>WA</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rPr>
                <w:szCs w:val="22"/>
              </w:rPr>
              <w:t>Australian Peacekeeper and Peacemak</w:t>
            </w:r>
            <w:r>
              <w:rPr>
                <w:szCs w:val="22"/>
              </w:rPr>
              <w:t>er Veterans’ Association Inc.</w:t>
            </w:r>
          </w:p>
        </w:tc>
        <w:tc>
          <w:tcPr>
            <w:tcW w:w="1979" w:type="pct"/>
            <w:tcBorders>
              <w:bottom w:val="single" w:sz="4" w:space="0" w:color="auto"/>
            </w:tcBorders>
          </w:tcPr>
          <w:p w:rsidR="00685FF3" w:rsidRPr="00C144AB" w:rsidP="008E562B">
            <w:r w:rsidRPr="00C144AB">
              <w:t>Mr Allan Thomas</w:t>
            </w:r>
          </w:p>
        </w:tc>
        <w:tc>
          <w:tcPr>
            <w:tcW w:w="809" w:type="pct"/>
            <w:tcBorders>
              <w:bottom w:val="single" w:sz="4" w:space="0" w:color="auto"/>
            </w:tcBorders>
          </w:tcPr>
          <w:p w:rsidR="00685FF3" w:rsidRPr="00C144AB" w:rsidP="008E562B">
            <w:r w:rsidRPr="00C144AB">
              <w:t>NSW</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Defence Force Welfare Association</w:t>
            </w:r>
          </w:p>
        </w:tc>
        <w:tc>
          <w:tcPr>
            <w:tcW w:w="1979" w:type="pct"/>
            <w:shd w:val="clear" w:color="auto" w:fill="auto"/>
          </w:tcPr>
          <w:p w:rsidR="00685FF3" w:rsidRPr="00C144AB" w:rsidP="008E562B">
            <w:r w:rsidRPr="00C144AB">
              <w:t>AIRCDRE Ian Scott</w:t>
            </w:r>
          </w:p>
        </w:tc>
        <w:tc>
          <w:tcPr>
            <w:tcW w:w="809" w:type="pct"/>
            <w:shd w:val="clear" w:color="auto" w:fill="auto"/>
          </w:tcPr>
          <w:p w:rsidR="00685FF3" w:rsidRPr="00C144AB" w:rsidP="008E562B">
            <w:r w:rsidRPr="00C144AB">
              <w:t>NSW</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Injured Service Persons Association National</w:t>
            </w:r>
          </w:p>
        </w:tc>
        <w:tc>
          <w:tcPr>
            <w:tcW w:w="1979" w:type="pct"/>
          </w:tcPr>
          <w:p w:rsidR="00685FF3" w:rsidRPr="00C144AB" w:rsidP="008E562B">
            <w:r w:rsidRPr="00C144AB">
              <w:t>Mr Ray Brown</w:t>
            </w:r>
          </w:p>
        </w:tc>
        <w:tc>
          <w:tcPr>
            <w:tcW w:w="809" w:type="pct"/>
          </w:tcPr>
          <w:p w:rsidR="00685FF3" w:rsidRPr="00C144AB" w:rsidP="008E562B">
            <w:r w:rsidRPr="00C144AB">
              <w:t>NSW</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Partners of Veterans Association</w:t>
            </w:r>
          </w:p>
        </w:tc>
        <w:tc>
          <w:tcPr>
            <w:tcW w:w="1979" w:type="pct"/>
          </w:tcPr>
          <w:p w:rsidR="00685FF3" w:rsidRPr="00C144AB" w:rsidP="008E562B">
            <w:r w:rsidRPr="00C144AB">
              <w:t>SQNLDR Jennifer Dowling (</w:t>
            </w:r>
            <w:r w:rsidRPr="00C144AB">
              <w:t>Retd</w:t>
            </w:r>
            <w:r w:rsidRPr="00C144AB">
              <w:t>)</w:t>
            </w:r>
          </w:p>
        </w:tc>
        <w:tc>
          <w:tcPr>
            <w:tcW w:w="809" w:type="pct"/>
          </w:tcPr>
          <w:p w:rsidR="00685FF3" w:rsidRPr="00C144AB" w:rsidP="008E562B">
            <w:r w:rsidRPr="00C144AB">
              <w:t>SA</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Royal Australian Regiment Association</w:t>
            </w:r>
          </w:p>
        </w:tc>
        <w:tc>
          <w:tcPr>
            <w:tcW w:w="1979" w:type="pct"/>
          </w:tcPr>
          <w:p w:rsidR="00685FF3" w:rsidRPr="00C144AB" w:rsidP="008E562B">
            <w:r w:rsidRPr="00C144AB">
              <w:t>LTCOL Mike Dennis (</w:t>
            </w:r>
            <w:r w:rsidRPr="00C144AB">
              <w:t>Retd</w:t>
            </w:r>
            <w:r w:rsidRPr="00C144AB">
              <w:t>)</w:t>
            </w:r>
          </w:p>
        </w:tc>
        <w:tc>
          <w:tcPr>
            <w:tcW w:w="809" w:type="pct"/>
          </w:tcPr>
          <w:p w:rsidR="00685FF3" w:rsidRPr="00C144AB" w:rsidP="008E562B">
            <w:r w:rsidRPr="00C144AB">
              <w:t>SA</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Returned &amp; Services League</w:t>
            </w:r>
          </w:p>
        </w:tc>
        <w:tc>
          <w:tcPr>
            <w:tcW w:w="1979" w:type="pct"/>
            <w:tcBorders>
              <w:bottom w:val="single" w:sz="4" w:space="0" w:color="auto"/>
            </w:tcBorders>
          </w:tcPr>
          <w:p w:rsidR="00685FF3" w:rsidRPr="00C144AB" w:rsidP="008E562B">
            <w:r w:rsidRPr="00C144AB">
              <w:t xml:space="preserve">Ms Anne </w:t>
            </w:r>
            <w:r w:rsidRPr="00C144AB">
              <w:t>Pahl</w:t>
            </w:r>
          </w:p>
        </w:tc>
        <w:tc>
          <w:tcPr>
            <w:tcW w:w="809" w:type="pct"/>
            <w:tcBorders>
              <w:bottom w:val="single" w:sz="4" w:space="0" w:color="auto"/>
            </w:tcBorders>
          </w:tcPr>
          <w:p w:rsidR="00685FF3" w:rsidRPr="00C144AB" w:rsidP="008E562B">
            <w:r w:rsidRPr="00C144AB">
              <w:t>VIC</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smartTag w:uri="urn:schemas-microsoft-com:office:smarttags" w:element="country-region">
              <w:r w:rsidRPr="00C144AB">
                <w:t>Vietnam</w:t>
              </w:r>
            </w:smartTag>
            <w:r w:rsidRPr="00C144AB">
              <w:t xml:space="preserve"> Veterans Federation of </w:t>
            </w:r>
            <w:smartTag w:uri="urn:schemas-microsoft-com:office:smarttags" w:element="country-region">
              <w:smartTag w:uri="urn:schemas-microsoft-com:office:smarttags" w:element="place">
                <w:r w:rsidRPr="00C144AB">
                  <w:t>Australia</w:t>
                </w:r>
              </w:smartTag>
            </w:smartTag>
          </w:p>
        </w:tc>
        <w:tc>
          <w:tcPr>
            <w:tcW w:w="1979" w:type="pct"/>
            <w:tcBorders>
              <w:bottom w:val="single" w:sz="4" w:space="0" w:color="auto"/>
            </w:tcBorders>
            <w:shd w:val="clear" w:color="auto" w:fill="auto"/>
          </w:tcPr>
          <w:p w:rsidR="00685FF3" w:rsidRPr="00C144AB" w:rsidP="008E562B">
            <w:r w:rsidRPr="00C144AB">
              <w:t xml:space="preserve">Mr Dominic </w:t>
            </w:r>
            <w:r w:rsidRPr="00C144AB">
              <w:t>Pepe</w:t>
            </w:r>
            <w:r w:rsidRPr="00C144AB">
              <w:t xml:space="preserve"> </w:t>
            </w:r>
          </w:p>
        </w:tc>
        <w:tc>
          <w:tcPr>
            <w:tcW w:w="809" w:type="pct"/>
            <w:tcBorders>
              <w:bottom w:val="single" w:sz="4" w:space="0" w:color="auto"/>
            </w:tcBorders>
            <w:shd w:val="clear" w:color="auto" w:fill="auto"/>
          </w:tcPr>
          <w:p w:rsidR="00685FF3" w:rsidRPr="00C144AB" w:rsidP="008E562B">
            <w:r w:rsidRPr="00C144AB">
              <w:t>SA</w:t>
            </w:r>
          </w:p>
        </w:tc>
      </w:tr>
      <w:tr w:rsidTr="008E562B">
        <w:tblPrEx>
          <w:tblW w:w="514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12" w:type="pct"/>
          </w:tcPr>
          <w:p w:rsidR="00685FF3" w:rsidRPr="00C144AB" w:rsidP="008E562B">
            <w:pPr>
              <w:rPr>
                <w:b/>
              </w:rPr>
            </w:pPr>
            <w:r w:rsidRPr="00C144AB">
              <w:t>Prime Ministerial Advisory Council on Ex</w:t>
            </w:r>
            <w:r w:rsidRPr="00C144AB">
              <w:noBreakHyphen/>
              <w:t>Service Matters</w:t>
            </w:r>
          </w:p>
        </w:tc>
        <w:tc>
          <w:tcPr>
            <w:tcW w:w="1979" w:type="pct"/>
          </w:tcPr>
          <w:p w:rsidR="00685FF3" w:rsidRPr="00C144AB" w:rsidP="008E562B">
            <w:r w:rsidRPr="00C144AB">
              <w:t xml:space="preserve">Ms Anne </w:t>
            </w:r>
            <w:r w:rsidRPr="00C144AB">
              <w:t>Pahl</w:t>
            </w:r>
          </w:p>
        </w:tc>
        <w:tc>
          <w:tcPr>
            <w:tcW w:w="809" w:type="pct"/>
          </w:tcPr>
          <w:p w:rsidR="00685FF3" w:rsidRPr="00C144AB" w:rsidP="008E562B">
            <w:r w:rsidRPr="00C144AB">
              <w:t>VIC</w:t>
            </w:r>
          </w:p>
        </w:tc>
      </w:tr>
    </w:tbl>
    <w:p w:rsidR="00685FF3" w:rsidRPr="00C144AB" w:rsidP="00685FF3">
      <w:pPr>
        <w:rPr>
          <w:rFonts w:ascii="Arial" w:hAnsi="Arial" w:cs="Arial"/>
          <w:b/>
          <w:sz w:val="22"/>
          <w:szCs w:val="22"/>
        </w:rPr>
      </w:pPr>
    </w:p>
    <w:p w:rsidR="00685FF3" w:rsidRPr="00C144AB" w:rsidP="00685FF3">
      <w:r w:rsidRPr="00C144AB">
        <w:br w:type="page"/>
      </w:r>
    </w:p>
    <w:p w:rsidR="00685FF3" w:rsidRPr="00C144AB" w:rsidP="00685FF3">
      <w:pPr>
        <w:rPr>
          <w:b/>
        </w:rPr>
      </w:pPr>
      <w:r w:rsidRPr="00C144AB">
        <w:rPr>
          <w:b/>
        </w:rPr>
        <w:t>National Mental Health Forum</w:t>
      </w:r>
    </w:p>
    <w:p w:rsidR="00685FF3" w:rsidRPr="00C144AB" w:rsidP="00685FF3">
      <w:pPr>
        <w:outlineLvl w:val="0"/>
      </w:pPr>
      <w:r w:rsidRPr="00C144AB">
        <w:t xml:space="preserve">The Chair is BRIG Bill </w:t>
      </w:r>
      <w:r w:rsidRPr="00C144AB">
        <w:t>Rolfe</w:t>
      </w:r>
      <w:r w:rsidRPr="00C144AB">
        <w:t xml:space="preserve"> AO (</w:t>
      </w:r>
      <w:r w:rsidRPr="00C144AB">
        <w:t>Rtd</w:t>
      </w:r>
      <w:r w:rsidRPr="00C144AB">
        <w:t>), the Repatriation Commissioner.</w:t>
      </w:r>
    </w:p>
    <w:p w:rsidR="00685FF3" w:rsidRPr="00C144AB" w:rsidP="00685FF3">
      <w:pPr>
        <w:rPr>
          <w:b/>
        </w:rPr>
      </w:pPr>
    </w:p>
    <w:p w:rsidR="00685FF3" w:rsidRPr="00C144AB" w:rsidP="00685FF3">
      <w:r w:rsidRPr="00C144AB">
        <w:t>The membership is:</w:t>
      </w:r>
    </w:p>
    <w:p w:rsidR="00685FF3" w:rsidRPr="00C144AB" w:rsidP="00685FF3"/>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4429"/>
        <w:gridCol w:w="3962"/>
        <w:gridCol w:w="1343"/>
      </w:tblGrid>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jc w:val="center"/>
              <w:rPr>
                <w:b/>
              </w:rPr>
            </w:pPr>
            <w:r w:rsidRPr="00C144AB">
              <w:rPr>
                <w:b/>
              </w:rPr>
              <w:t>Organisation</w:t>
            </w:r>
          </w:p>
        </w:tc>
        <w:tc>
          <w:tcPr>
            <w:tcW w:w="2035" w:type="pct"/>
          </w:tcPr>
          <w:p w:rsidR="00685FF3" w:rsidRPr="00C144AB" w:rsidP="008E562B">
            <w:pPr>
              <w:jc w:val="center"/>
              <w:rPr>
                <w:b/>
              </w:rPr>
            </w:pPr>
            <w:r w:rsidRPr="00C144AB">
              <w:rPr>
                <w:b/>
              </w:rPr>
              <w:t>Member</w:t>
            </w:r>
          </w:p>
        </w:tc>
        <w:tc>
          <w:tcPr>
            <w:tcW w:w="691" w:type="pct"/>
          </w:tcPr>
          <w:p w:rsidR="00685FF3" w:rsidRPr="00C144AB" w:rsidP="008E562B">
            <w:pPr>
              <w:jc w:val="center"/>
              <w:rPr>
                <w:b/>
              </w:rPr>
            </w:pPr>
            <w:r w:rsidRPr="00C144AB">
              <w:rPr>
                <w:b/>
              </w:rPr>
              <w:t>State</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Borders>
              <w:bottom w:val="single" w:sz="4" w:space="0" w:color="auto"/>
            </w:tcBorders>
          </w:tcPr>
          <w:p w:rsidR="00685FF3" w:rsidRPr="00C144AB" w:rsidP="008E562B">
            <w:pPr>
              <w:rPr>
                <w:b/>
              </w:rPr>
            </w:pPr>
            <w:r w:rsidRPr="00C144AB">
              <w:t>Australian Special Air Service Association</w:t>
            </w:r>
          </w:p>
        </w:tc>
        <w:tc>
          <w:tcPr>
            <w:tcW w:w="2035" w:type="pct"/>
            <w:tcBorders>
              <w:bottom w:val="single" w:sz="4" w:space="0" w:color="auto"/>
            </w:tcBorders>
          </w:tcPr>
          <w:p w:rsidR="00685FF3" w:rsidRPr="00C144AB" w:rsidP="008E562B">
            <w:r w:rsidRPr="00C144AB">
              <w:t>LTCOL David Lewis (</w:t>
            </w:r>
            <w:r w:rsidRPr="00C144AB">
              <w:t>Retd</w:t>
            </w:r>
            <w:r w:rsidRPr="00C144AB">
              <w:t>)</w:t>
            </w:r>
          </w:p>
        </w:tc>
        <w:tc>
          <w:tcPr>
            <w:tcW w:w="691" w:type="pct"/>
            <w:tcBorders>
              <w:bottom w:val="single" w:sz="4" w:space="0" w:color="auto"/>
            </w:tcBorders>
          </w:tcPr>
          <w:p w:rsidR="00685FF3" w:rsidRPr="00C144AB" w:rsidP="008E562B">
            <w:r w:rsidRPr="00C144AB">
              <w:t>WA</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shd w:val="clear" w:color="auto" w:fill="auto"/>
          </w:tcPr>
          <w:p w:rsidR="00685FF3" w:rsidRPr="00C144AB" w:rsidP="008E562B">
            <w:pPr>
              <w:rPr>
                <w:b/>
              </w:rPr>
            </w:pPr>
            <w:r w:rsidRPr="00C144AB">
              <w:t>Australian Federation of Totally and Permanently Incapacitated Ex</w:t>
            </w:r>
            <w:r w:rsidRPr="00C144AB">
              <w:noBreakHyphen/>
              <w:t>servicemen and Women</w:t>
            </w:r>
          </w:p>
        </w:tc>
        <w:tc>
          <w:tcPr>
            <w:tcW w:w="2035" w:type="pct"/>
            <w:shd w:val="clear" w:color="auto" w:fill="auto"/>
          </w:tcPr>
          <w:p w:rsidR="00685FF3" w:rsidRPr="00C144AB" w:rsidP="008E562B">
            <w:r w:rsidRPr="00C144AB">
              <w:t>Mr Gregory Blyth</w:t>
            </w:r>
          </w:p>
        </w:tc>
        <w:tc>
          <w:tcPr>
            <w:tcW w:w="691" w:type="pct"/>
            <w:shd w:val="clear" w:color="auto" w:fill="auto"/>
          </w:tcPr>
          <w:p w:rsidR="00685FF3" w:rsidRPr="00C144AB" w:rsidP="008E562B">
            <w:r w:rsidRPr="00C144AB">
              <w:t>SA</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rPr>
                <w:szCs w:val="22"/>
              </w:rPr>
              <w:t>Australian Peacekeeper and Peacemaker Veterans’ Association Inc.</w:t>
            </w:r>
          </w:p>
        </w:tc>
        <w:tc>
          <w:tcPr>
            <w:tcW w:w="2035" w:type="pct"/>
          </w:tcPr>
          <w:p w:rsidR="00685FF3" w:rsidRPr="00C144AB" w:rsidP="008E562B">
            <w:r w:rsidRPr="00C144AB">
              <w:t xml:space="preserve">Ms </w:t>
            </w:r>
            <w:r w:rsidRPr="00C144AB">
              <w:t>Rheana</w:t>
            </w:r>
            <w:r w:rsidRPr="00C144AB">
              <w:t xml:space="preserve"> Nation</w:t>
            </w:r>
          </w:p>
        </w:tc>
        <w:tc>
          <w:tcPr>
            <w:tcW w:w="691" w:type="pct"/>
          </w:tcPr>
          <w:p w:rsidR="00685FF3" w:rsidRPr="00C144AB" w:rsidP="008E562B">
            <w:r w:rsidRPr="00C144AB">
              <w:t>VIC</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t>Defence Force Welfare Association</w:t>
            </w:r>
          </w:p>
        </w:tc>
        <w:tc>
          <w:tcPr>
            <w:tcW w:w="2035" w:type="pct"/>
            <w:tcBorders>
              <w:bottom w:val="single" w:sz="4" w:space="0" w:color="auto"/>
            </w:tcBorders>
          </w:tcPr>
          <w:p w:rsidR="00685FF3" w:rsidRPr="00C144AB" w:rsidP="008E562B">
            <w:r w:rsidRPr="00C144AB">
              <w:t xml:space="preserve">CDRE Michael </w:t>
            </w:r>
            <w:r w:rsidRPr="00C144AB">
              <w:t>Dowsett</w:t>
            </w:r>
            <w:r w:rsidRPr="00C144AB">
              <w:t xml:space="preserve"> RAN (</w:t>
            </w:r>
            <w:r w:rsidRPr="00C144AB">
              <w:t>Retd</w:t>
            </w:r>
            <w:r w:rsidRPr="00C144AB">
              <w:t>)</w:t>
            </w:r>
          </w:p>
        </w:tc>
        <w:tc>
          <w:tcPr>
            <w:tcW w:w="691" w:type="pct"/>
          </w:tcPr>
          <w:p w:rsidR="00685FF3" w:rsidRPr="00C144AB" w:rsidP="008E562B">
            <w:r w:rsidRPr="00C144AB">
              <w:t>ACT</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t>Partners of Veterans Association</w:t>
            </w:r>
          </w:p>
        </w:tc>
        <w:tc>
          <w:tcPr>
            <w:tcW w:w="2035" w:type="pct"/>
            <w:tcBorders>
              <w:bottom w:val="single" w:sz="4" w:space="0" w:color="auto"/>
            </w:tcBorders>
            <w:shd w:val="clear" w:color="auto" w:fill="auto"/>
          </w:tcPr>
          <w:p w:rsidR="00685FF3" w:rsidRPr="00C144AB" w:rsidP="008E562B">
            <w:r w:rsidRPr="00C144AB">
              <w:t xml:space="preserve">Mrs Gail </w:t>
            </w:r>
            <w:r w:rsidRPr="00C144AB">
              <w:t>MacDonell</w:t>
            </w:r>
          </w:p>
        </w:tc>
        <w:tc>
          <w:tcPr>
            <w:tcW w:w="691" w:type="pct"/>
          </w:tcPr>
          <w:p w:rsidR="00685FF3" w:rsidRPr="00C144AB" w:rsidP="008E562B">
            <w:r w:rsidRPr="00C144AB">
              <w:t>NSW</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t>Returned &amp; Services League</w:t>
            </w:r>
          </w:p>
        </w:tc>
        <w:tc>
          <w:tcPr>
            <w:tcW w:w="2035" w:type="pct"/>
            <w:tcBorders>
              <w:bottom w:val="single" w:sz="4" w:space="0" w:color="auto"/>
            </w:tcBorders>
            <w:shd w:val="clear" w:color="auto" w:fill="auto"/>
          </w:tcPr>
          <w:p w:rsidR="00685FF3" w:rsidRPr="00C144AB" w:rsidP="008E562B">
            <w:r w:rsidRPr="00C144AB">
              <w:t xml:space="preserve">Mr Terry Meehan </w:t>
            </w:r>
          </w:p>
        </w:tc>
        <w:tc>
          <w:tcPr>
            <w:tcW w:w="691" w:type="pct"/>
            <w:tcBorders>
              <w:bottom w:val="single" w:sz="4" w:space="0" w:color="auto"/>
            </w:tcBorders>
          </w:tcPr>
          <w:p w:rsidR="00685FF3" w:rsidRPr="00C144AB" w:rsidP="008E562B">
            <w:r w:rsidRPr="00C144AB">
              <w:t>QLD</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smartTag w:uri="urn:schemas-microsoft-com:office:smarttags" w:element="country-region">
              <w:r w:rsidRPr="00C144AB">
                <w:t>Vietnam</w:t>
              </w:r>
            </w:smartTag>
            <w:r w:rsidRPr="00C144AB">
              <w:t xml:space="preserve"> Veterans’ Association of </w:t>
            </w:r>
            <w:smartTag w:uri="urn:schemas-microsoft-com:office:smarttags" w:element="country-region">
              <w:smartTag w:uri="urn:schemas-microsoft-com:office:smarttags" w:element="place">
                <w:r w:rsidRPr="00C144AB">
                  <w:t>Australia</w:t>
                </w:r>
              </w:smartTag>
            </w:smartTag>
          </w:p>
        </w:tc>
        <w:tc>
          <w:tcPr>
            <w:tcW w:w="2035" w:type="pct"/>
            <w:tcBorders>
              <w:bottom w:val="single" w:sz="4" w:space="0" w:color="auto"/>
            </w:tcBorders>
            <w:shd w:val="clear" w:color="auto" w:fill="auto"/>
          </w:tcPr>
          <w:p w:rsidR="00685FF3" w:rsidRPr="00C144AB" w:rsidP="008E562B">
            <w:r w:rsidRPr="00C144AB">
              <w:t>Mr Brian McKenzie</w:t>
            </w:r>
          </w:p>
        </w:tc>
        <w:tc>
          <w:tcPr>
            <w:tcW w:w="691" w:type="pct"/>
            <w:tcBorders>
              <w:bottom w:val="single" w:sz="4" w:space="0" w:color="auto"/>
            </w:tcBorders>
            <w:shd w:val="clear" w:color="auto" w:fill="auto"/>
          </w:tcPr>
          <w:p w:rsidR="00685FF3" w:rsidRPr="00C144AB" w:rsidP="008E562B">
            <w:r w:rsidRPr="00C144AB">
              <w:t>TAS</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t>Vietnam Veteran</w:t>
            </w:r>
            <w:r>
              <w:t>’</w:t>
            </w:r>
            <w:r w:rsidRPr="00C144AB">
              <w:t>s Federation of Australia</w:t>
            </w:r>
          </w:p>
        </w:tc>
        <w:tc>
          <w:tcPr>
            <w:tcW w:w="2035" w:type="pct"/>
            <w:shd w:val="clear" w:color="auto" w:fill="auto"/>
          </w:tcPr>
          <w:p w:rsidR="00685FF3" w:rsidRPr="00C144AB" w:rsidP="008E562B">
            <w:r w:rsidRPr="00C144AB">
              <w:t>Mr Milton Kirk</w:t>
            </w:r>
          </w:p>
        </w:tc>
        <w:tc>
          <w:tcPr>
            <w:tcW w:w="691" w:type="pct"/>
            <w:shd w:val="clear" w:color="auto" w:fill="auto"/>
          </w:tcPr>
          <w:p w:rsidR="00685FF3" w:rsidRPr="00C144AB" w:rsidP="008E562B">
            <w:r w:rsidRPr="00C144AB">
              <w:t>WA</w:t>
            </w:r>
          </w:p>
        </w:tc>
      </w:tr>
      <w:tr w:rsidTr="008E562B">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c>
          <w:tcPr>
            <w:tcW w:w="2275" w:type="pct"/>
          </w:tcPr>
          <w:p w:rsidR="00685FF3" w:rsidRPr="00C144AB" w:rsidP="008E562B">
            <w:pPr>
              <w:rPr>
                <w:b/>
              </w:rPr>
            </w:pPr>
            <w:r w:rsidRPr="00C144AB">
              <w:t>Prime Ministerial Advisory Council on Ex</w:t>
            </w:r>
            <w:r w:rsidRPr="00C144AB">
              <w:noBreakHyphen/>
              <w:t>Service Matters</w:t>
            </w:r>
          </w:p>
        </w:tc>
        <w:tc>
          <w:tcPr>
            <w:tcW w:w="2035" w:type="pct"/>
          </w:tcPr>
          <w:p w:rsidR="00685FF3" w:rsidRPr="00C144AB" w:rsidP="008E562B">
            <w:r w:rsidRPr="00C144AB">
              <w:t xml:space="preserve">Mrs Gail </w:t>
            </w:r>
            <w:r w:rsidRPr="00C144AB">
              <w:t>MacDonell</w:t>
            </w:r>
          </w:p>
        </w:tc>
        <w:tc>
          <w:tcPr>
            <w:tcW w:w="691" w:type="pct"/>
          </w:tcPr>
          <w:p w:rsidR="00685FF3" w:rsidRPr="00C144AB" w:rsidP="008E562B">
            <w:r w:rsidRPr="00C144AB">
              <w:t>NSW</w:t>
            </w:r>
          </w:p>
        </w:tc>
      </w:tr>
    </w:tbl>
    <w:p w:rsidR="00685FF3" w:rsidRPr="00C144AB" w:rsidP="00685FF3">
      <w:pPr>
        <w:rPr>
          <w:bCs/>
        </w:rPr>
      </w:pPr>
    </w:p>
    <w:p w:rsidR="00685FF3" w:rsidRPr="00C144AB" w:rsidP="00685FF3">
      <w:pPr>
        <w:rPr>
          <w:bCs/>
        </w:rPr>
      </w:pPr>
      <w:r w:rsidRPr="00C144AB">
        <w:rPr>
          <w:bCs/>
        </w:rPr>
        <w:t>Additionally, the National Manager of the VVCS will attend all meetings as an ex-officio member.</w:t>
      </w:r>
    </w:p>
    <w:p w:rsidR="00685FF3" w:rsidRPr="00C144AB" w:rsidP="00685FF3"/>
    <w:p w:rsidR="00685FF3" w:rsidRPr="00D55556" w:rsidP="00685FF3">
      <w:pPr>
        <w:autoSpaceDE w:val="0"/>
        <w:autoSpaceDN w:val="0"/>
        <w:adjustRightInd w:val="0"/>
        <w:rPr>
          <w:b/>
          <w:bCs/>
        </w:rPr>
      </w:pPr>
      <w:r w:rsidRPr="00C144AB">
        <w:rPr>
          <w:bCs/>
        </w:rPr>
        <w:t>Departmental and expert representation will be available</w:t>
      </w:r>
      <w:r>
        <w:rPr>
          <w:bCs/>
        </w:rPr>
        <w:t xml:space="preserve"> to all forums as appropriate.</w:t>
      </w:r>
    </w:p>
    <w:p w:rsidR="00685FF3">
      <w:pPr>
        <w:autoSpaceDE w:val="0"/>
        <w:autoSpaceDN w:val="0"/>
        <w:adjustRightInd w:val="0"/>
      </w:pPr>
    </w:p>
    <w:p w:rsidR="00685FF3" w:rsidRPr="00C144AB" w:rsidP="00685FF3"/>
    <w:p w:rsidR="00685FF3" w:rsidRPr="00C144AB" w:rsidP="00685FF3">
      <w:pPr>
        <w:rPr>
          <w:b/>
          <w:u w:val="single"/>
        </w:rPr>
      </w:pPr>
      <w:r w:rsidRPr="00C144AB">
        <w:rPr>
          <w:b/>
          <w:u w:val="single"/>
        </w:rPr>
        <w:t>Question 10</w:t>
      </w:r>
      <w:r w:rsidRPr="00C144AB">
        <w:t xml:space="preserve"> </w:t>
      </w:r>
    </w:p>
    <w:p w:rsidR="00685FF3" w:rsidRPr="00C144AB" w:rsidP="00685FF3">
      <w:pPr>
        <w:rPr>
          <w:b/>
        </w:rPr>
      </w:pPr>
    </w:p>
    <w:p w:rsidR="00685FF3" w:rsidRPr="002D7EE2" w:rsidP="00685FF3">
      <w:pPr>
        <w:pStyle w:val="BodyText3"/>
        <w:rPr>
          <w:b w:val="0"/>
          <w:szCs w:val="24"/>
        </w:rPr>
      </w:pPr>
      <w:r w:rsidRPr="002D7EE2">
        <w:rPr>
          <w:b w:val="0"/>
          <w:szCs w:val="24"/>
        </w:rPr>
        <w:t>Outcome 1</w:t>
      </w:r>
      <w:r w:rsidR="002D7EE2">
        <w:rPr>
          <w:b w:val="0"/>
          <w:szCs w:val="24"/>
        </w:rPr>
        <w:t>,</w:t>
      </w:r>
      <w:r w:rsidRPr="002D7EE2">
        <w:rPr>
          <w:b w:val="0"/>
          <w:szCs w:val="24"/>
        </w:rPr>
        <w:t xml:space="preserve"> Program 1.2</w:t>
      </w:r>
    </w:p>
    <w:p w:rsidR="00685FF3" w:rsidRPr="002D7EE2" w:rsidP="00685FF3">
      <w:r w:rsidRPr="002D7EE2">
        <w:t xml:space="preserve">Topic: Fuzzy </w:t>
      </w:r>
      <w:r w:rsidRPr="002D7EE2">
        <w:t>Wuzzy</w:t>
      </w:r>
      <w:r w:rsidRPr="002D7EE2">
        <w:t xml:space="preserve"> Angels–1986 ex gratia payments</w:t>
      </w:r>
    </w:p>
    <w:p w:rsidR="00685FF3" w:rsidRPr="00C144AB" w:rsidP="00685FF3">
      <w:r w:rsidRPr="00C144AB">
        <w:t>Hansard, p</w:t>
      </w:r>
      <w:r w:rsidR="002D7EE2">
        <w:t>.</w:t>
      </w:r>
      <w:r w:rsidRPr="00C144AB">
        <w:t xml:space="preserve"> 109</w:t>
      </w:r>
    </w:p>
    <w:p w:rsidR="00685FF3" w:rsidRPr="00C144AB" w:rsidP="00685FF3"/>
    <w:p w:rsidR="00685FF3" w:rsidP="00685FF3">
      <w:pPr>
        <w:pStyle w:val="Heading1"/>
        <w:rPr>
          <w:b/>
        </w:rPr>
      </w:pPr>
      <w:r>
        <w:rPr>
          <w:b/>
        </w:rPr>
        <w:t>Senator BARNETT asked:</w:t>
      </w:r>
    </w:p>
    <w:p w:rsidR="00685FF3" w:rsidP="00685FF3"/>
    <w:p w:rsidR="00685FF3" w:rsidP="00685FF3">
      <w:r>
        <w:rPr>
          <w:b/>
        </w:rPr>
        <w:t>Senator BARNETT</w:t>
      </w:r>
      <w:r w:rsidRPr="00F6511A">
        <w:t>—</w:t>
      </w:r>
      <w:r>
        <w:t>Were they one-off payments?</w:t>
      </w:r>
    </w:p>
    <w:p w:rsidR="00685FF3" w:rsidP="00685FF3">
      <w:r w:rsidRPr="009E4C40">
        <w:rPr>
          <w:b/>
        </w:rPr>
        <w:t>Senator Stephens—</w:t>
      </w:r>
      <w:r>
        <w:t>Yes</w:t>
      </w:r>
      <w:r>
        <w:t xml:space="preserve">, it was a payment of 1,000 kina to the fuzzy </w:t>
      </w:r>
      <w:r>
        <w:t>wuzzy</w:t>
      </w:r>
      <w:r>
        <w:t xml:space="preserve"> angels.</w:t>
      </w:r>
    </w:p>
    <w:p w:rsidR="00685FF3" w:rsidP="00685FF3">
      <w:r>
        <w:rPr>
          <w:b/>
        </w:rPr>
        <w:t>Senator BARNETT</w:t>
      </w:r>
      <w:r w:rsidRPr="00F6511A">
        <w:t>—</w:t>
      </w:r>
      <w:r>
        <w:t>Are</w:t>
      </w:r>
      <w:r w:rsidRPr="00C144AB">
        <w:t xml:space="preserve"> you happy to take on notice to provide further and better particulars regarding those 1986 payments as to whether the Australian Government made any contribu</w:t>
      </w:r>
      <w:r>
        <w:t>tions.</w:t>
      </w:r>
    </w:p>
    <w:p w:rsidR="00685FF3" w:rsidRPr="009E4C40" w:rsidP="00685FF3">
      <w:r w:rsidRPr="009E4C40">
        <w:rPr>
          <w:b/>
        </w:rPr>
        <w:t>Senator Stephens—</w:t>
      </w:r>
      <w:r>
        <w:t>I can take that on notice.</w:t>
      </w:r>
    </w:p>
    <w:p w:rsidR="00685FF3" w:rsidRPr="00C144AB" w:rsidP="00685FF3"/>
    <w:p w:rsidR="00685FF3" w:rsidRPr="00C144AB" w:rsidP="00685FF3">
      <w:pPr>
        <w:autoSpaceDE w:val="0"/>
        <w:autoSpaceDN w:val="0"/>
        <w:adjustRightInd w:val="0"/>
        <w:rPr>
          <w:b/>
          <w:bCs/>
        </w:rPr>
      </w:pPr>
      <w:r w:rsidRPr="00C144AB">
        <w:rPr>
          <w:b/>
          <w:bCs/>
          <w:u w:val="single"/>
        </w:rPr>
        <w:t>Answer</w:t>
      </w:r>
    </w:p>
    <w:p w:rsidR="00685FF3" w:rsidRPr="00C144AB" w:rsidP="00685FF3">
      <w:pPr>
        <w:autoSpaceDE w:val="0"/>
        <w:autoSpaceDN w:val="0"/>
        <w:adjustRightInd w:val="0"/>
      </w:pPr>
    </w:p>
    <w:p w:rsidR="00685FF3" w:rsidRPr="00C144AB" w:rsidP="00685FF3">
      <w:pPr>
        <w:autoSpaceDE w:val="0"/>
        <w:autoSpaceDN w:val="0"/>
        <w:adjustRightInd w:val="0"/>
        <w:ind w:right="-339"/>
      </w:pPr>
      <w:r w:rsidRPr="00C144AB">
        <w:t xml:space="preserve">In 1981 the Australian Government paid $3.25 million as full and final payment for men who served in the </w:t>
      </w:r>
      <w:r w:rsidRPr="00C144AB">
        <w:rPr>
          <w:szCs w:val="23"/>
        </w:rPr>
        <w:t>Papuan Infantry Battalion or New Guinea Infantry Battalions</w:t>
      </w:r>
      <w:r w:rsidRPr="00C144AB">
        <w:t xml:space="preserve"> or the constabulary as part of a bilateral agreement that the PNG Government would be responsible for outstanding claims for PNG </w:t>
      </w:r>
      <w:r w:rsidRPr="00C144AB">
        <w:t>nationals who served during the Second World War. Of this amount, K3 million was set aside for the payment of gratuities to PNG ex</w:t>
      </w:r>
      <w:r w:rsidRPr="00C144AB">
        <w:noBreakHyphen/>
        <w:t>servicemen. Carriers and other non-uniformed PNG nationals were not eligible.</w:t>
      </w:r>
    </w:p>
    <w:p w:rsidR="00685FF3" w:rsidRPr="00C144AB" w:rsidP="00685FF3">
      <w:pPr>
        <w:autoSpaceDE w:val="0"/>
        <w:autoSpaceDN w:val="0"/>
        <w:adjustRightInd w:val="0"/>
        <w:ind w:right="-339"/>
      </w:pPr>
    </w:p>
    <w:p w:rsidR="00685FF3" w:rsidRPr="00C144AB" w:rsidP="00685FF3">
      <w:pPr>
        <w:autoSpaceDE w:val="0"/>
        <w:autoSpaceDN w:val="0"/>
        <w:adjustRightInd w:val="0"/>
        <w:ind w:right="-339"/>
      </w:pPr>
      <w:r w:rsidRPr="00C144AB">
        <w:t xml:space="preserve">In 1986 the PNG Government announced that surviving fuzzy </w:t>
      </w:r>
      <w:r w:rsidRPr="00C144AB">
        <w:t>wuzzy</w:t>
      </w:r>
      <w:r w:rsidRPr="00C144AB">
        <w:t xml:space="preserve"> angels were eligible for a PNG Government payment of K1000 per person. The scheme proved to be an administrative and financial burden on the PNG Government and ceased operation in 1989.</w:t>
      </w:r>
    </w:p>
    <w:p w:rsidR="00685FF3" w:rsidRPr="00C144AB" w:rsidP="00685FF3">
      <w:pPr>
        <w:autoSpaceDE w:val="0"/>
        <w:autoSpaceDN w:val="0"/>
        <w:adjustRightInd w:val="0"/>
        <w:ind w:right="-339"/>
      </w:pPr>
    </w:p>
    <w:p w:rsidR="00685FF3" w:rsidRPr="00C144AB" w:rsidP="00685FF3">
      <w:pPr>
        <w:autoSpaceDE w:val="0"/>
        <w:autoSpaceDN w:val="0"/>
        <w:adjustRightInd w:val="0"/>
        <w:ind w:right="-339"/>
      </w:pPr>
      <w:r w:rsidRPr="00C144AB">
        <w:t>At the December 1994 Ministerial Forum in Melbourne, representatives of the PNG Government raised the issue of further compensation for the carriers and asked for assistance in meeting the costs. The Australian Government requested that the PNG Government submit a detail</w:t>
      </w:r>
      <w:r w:rsidR="002D7EE2">
        <w:t xml:space="preserve">ed proposal for consideration. </w:t>
      </w:r>
      <w:r w:rsidRPr="00C144AB">
        <w:t>Despite issuing this invitation again in 1995, no proposal was ever received.</w:t>
      </w:r>
    </w:p>
    <w:p w:rsidR="00685FF3" w:rsidP="00685FF3"/>
    <w:p w:rsidR="00685FF3" w:rsidRPr="00C144AB" w:rsidP="00685FF3"/>
    <w:p w:rsidR="00685FF3" w:rsidRPr="00C144AB" w:rsidP="00685FF3">
      <w:pPr>
        <w:spacing w:after="120"/>
        <w:rPr>
          <w:b/>
          <w:u w:val="single"/>
        </w:rPr>
      </w:pPr>
      <w:r w:rsidRPr="00C144AB">
        <w:rPr>
          <w:b/>
          <w:u w:val="single"/>
        </w:rPr>
        <w:t>Question 11</w:t>
      </w:r>
      <w:r w:rsidRPr="00C144AB">
        <w:t xml:space="preserve"> </w:t>
      </w:r>
    </w:p>
    <w:p w:rsidR="00685FF3" w:rsidRPr="002D7EE2" w:rsidP="00685FF3">
      <w:pPr>
        <w:pStyle w:val="BodyText3"/>
        <w:rPr>
          <w:b w:val="0"/>
          <w:szCs w:val="24"/>
        </w:rPr>
      </w:pPr>
      <w:r>
        <w:rPr>
          <w:b w:val="0"/>
          <w:szCs w:val="24"/>
        </w:rPr>
        <w:t>Outcome 1,</w:t>
      </w:r>
      <w:r w:rsidRPr="002D7EE2">
        <w:rPr>
          <w:b w:val="0"/>
          <w:szCs w:val="24"/>
        </w:rPr>
        <w:t xml:space="preserve"> Program 1.1</w:t>
      </w:r>
    </w:p>
    <w:p w:rsidR="00685FF3" w:rsidRPr="002D7EE2" w:rsidP="00685FF3">
      <w:r w:rsidRPr="002D7EE2">
        <w:t>Topic: Service Pensions</w:t>
      </w:r>
      <w:r w:rsidR="002D7EE2">
        <w:t>–</w:t>
      </w:r>
      <w:r w:rsidRPr="002D7EE2">
        <w:t xml:space="preserve">Torres Strait Islanders </w:t>
      </w:r>
    </w:p>
    <w:p w:rsidR="00685FF3" w:rsidRPr="00C144AB" w:rsidP="00685FF3">
      <w:r w:rsidRPr="00C144AB">
        <w:t>Hansard, p</w:t>
      </w:r>
      <w:r w:rsidR="002D7EE2">
        <w:t>.</w:t>
      </w:r>
      <w:r w:rsidRPr="00C144AB">
        <w:t xml:space="preserve"> 111</w:t>
      </w:r>
    </w:p>
    <w:p w:rsidR="00685FF3" w:rsidRPr="00C144AB" w:rsidP="00685FF3"/>
    <w:p w:rsidR="00685FF3" w:rsidP="00685FF3">
      <w:pPr>
        <w:pStyle w:val="Heading1"/>
        <w:rPr>
          <w:b/>
        </w:rPr>
      </w:pPr>
      <w:r>
        <w:rPr>
          <w:b/>
        </w:rPr>
        <w:t>Senator BOSWELL asked:</w:t>
      </w:r>
    </w:p>
    <w:p w:rsidR="00685FF3" w:rsidP="00685FF3"/>
    <w:p w:rsidR="00685FF3" w:rsidP="00685FF3">
      <w:r>
        <w:rPr>
          <w:b/>
        </w:rPr>
        <w:t>Senator BOSWELL</w:t>
      </w:r>
      <w:r w:rsidRPr="00F6511A">
        <w:t>—</w:t>
      </w:r>
      <w:r w:rsidRPr="00C144AB">
        <w:t>Can</w:t>
      </w:r>
      <w:r w:rsidRPr="00C144AB">
        <w:t xml:space="preserve"> you give me a very brief, two-minute, potted view of what has happened to the Torres Strait Islanders who were in active service and did not receive pensions? Have they all been fixed up?</w:t>
      </w:r>
      <w:r>
        <w:t xml:space="preserve"> </w:t>
      </w:r>
    </w:p>
    <w:p w:rsidR="00685FF3" w:rsidP="00685FF3">
      <w:r w:rsidRPr="001472CE">
        <w:rPr>
          <w:b/>
        </w:rPr>
        <w:t>Mr Telford—</w:t>
      </w:r>
      <w:r>
        <w:t>I will take that on notice. I do not know that.</w:t>
      </w:r>
    </w:p>
    <w:p w:rsidR="00685FF3" w:rsidP="00685FF3">
      <w:r>
        <w:rPr>
          <w:b/>
        </w:rPr>
        <w:t>Senator BOSWELL</w:t>
      </w:r>
      <w:r w:rsidRPr="00F6511A">
        <w:t>—</w:t>
      </w:r>
      <w:r w:rsidRPr="00C144AB">
        <w:t>They</w:t>
      </w:r>
      <w:r w:rsidRPr="00C144AB">
        <w:t xml:space="preserve"> all joined up during the war and I do not believe they received any pension rights. It is a long time since I was involved in it but I understood they were being looked after. Could you take that on notice?</w:t>
      </w:r>
    </w:p>
    <w:p w:rsidR="00685FF3" w:rsidRPr="001472CE" w:rsidP="00685FF3">
      <w:r w:rsidRPr="001472CE">
        <w:rPr>
          <w:b/>
        </w:rPr>
        <w:t>Mr Telford—</w:t>
      </w:r>
      <w:r>
        <w:t>I can certainly do that.</w:t>
      </w:r>
    </w:p>
    <w:p w:rsidR="00685FF3" w:rsidRPr="00C144AB" w:rsidP="00685FF3"/>
    <w:p w:rsidR="00685FF3" w:rsidRPr="00C144AB" w:rsidP="00685FF3">
      <w:r w:rsidRPr="00C144AB">
        <w:rPr>
          <w:b/>
          <w:u w:val="single"/>
        </w:rPr>
        <w:t>Answer</w:t>
      </w:r>
    </w:p>
    <w:p w:rsidR="00685FF3" w:rsidRPr="00C144AB" w:rsidP="00685FF3"/>
    <w:p w:rsidR="00685FF3" w:rsidRPr="00C144AB" w:rsidP="00685FF3">
      <w:r w:rsidRPr="00C144AB">
        <w:t xml:space="preserve">Torres Strait Islanders who rendered continuous </w:t>
      </w:r>
      <w:r>
        <w:t>full-time service as members of</w:t>
      </w:r>
      <w:r w:rsidRPr="00C144AB">
        <w:t xml:space="preserve"> </w:t>
      </w:r>
      <w:smartTag w:uri="urn:schemas-microsoft-com:office:smarttags" w:element="country-region">
        <w:r w:rsidRPr="00C144AB">
          <w:t>Australia</w:t>
        </w:r>
      </w:smartTag>
      <w:r w:rsidRPr="00C144AB">
        <w:t>’s defence force</w:t>
      </w:r>
      <w:r>
        <w:t xml:space="preserve">s during World War II are eligible for the same benefits and subject to the same eligibility criteria as other members of </w:t>
      </w:r>
      <w:smartTag w:uri="urn:schemas-microsoft-com:office:smarttags" w:element="country-region">
        <w:smartTag w:uri="urn:schemas-microsoft-com:office:smarttags" w:element="place">
          <w:r>
            <w:t>Australia</w:t>
          </w:r>
        </w:smartTag>
      </w:smartTag>
      <w:r>
        <w:t xml:space="preserve">’s defence forces with full-time service during World War II.  </w:t>
      </w:r>
    </w:p>
    <w:p w:rsidR="00685FF3" w:rsidP="00685FF3"/>
    <w:p w:rsidR="00685FF3" w:rsidRPr="00C144AB" w:rsidP="00685FF3">
      <w:r>
        <w:t xml:space="preserve">In 1991, Cabinet decided to recognise the contribution made by non-uniformed Australian Torres Strait Islanders who were under the military command of the Australian defence forces during World War II.  Recognition included extending repatriation benefits. To give effect to this, </w:t>
      </w:r>
      <w:r w:rsidRPr="00C144AB">
        <w:t>determination</w:t>
      </w:r>
      <w:r>
        <w:t>s were made by the Minister for Veterans’ Affairs</w:t>
      </w:r>
      <w:r w:rsidRPr="00C144AB">
        <w:t xml:space="preserve"> </w:t>
      </w:r>
      <w:r>
        <w:t>in</w:t>
      </w:r>
      <w:r w:rsidRPr="00C144AB">
        <w:t xml:space="preserve"> March 1992</w:t>
      </w:r>
      <w:r>
        <w:t xml:space="preserve"> and December 1994</w:t>
      </w:r>
      <w:r w:rsidRPr="00C144AB">
        <w:t xml:space="preserve">, </w:t>
      </w:r>
      <w:r>
        <w:t xml:space="preserve">which deemed those non-uniformed </w:t>
      </w:r>
      <w:r w:rsidRPr="00C144AB">
        <w:t xml:space="preserve">Aborigines and Torres Strait Islanders </w:t>
      </w:r>
      <w:r>
        <w:t xml:space="preserve">as </w:t>
      </w:r>
      <w:r w:rsidRPr="00C144AB">
        <w:t>members of the Defence Force rendering continuous full-time s</w:t>
      </w:r>
      <w:r>
        <w:t>ervice.</w:t>
      </w:r>
    </w:p>
    <w:p w:rsidR="00685FF3" w:rsidRPr="00C144AB" w:rsidP="00685FF3"/>
    <w:p w:rsidR="00685FF3" w:rsidRPr="00C144AB" w:rsidP="00685FF3">
      <w:r w:rsidRPr="00C144AB">
        <w:t xml:space="preserve">Benefits available under the </w:t>
      </w:r>
      <w:r w:rsidRPr="003929B5">
        <w:rPr>
          <w:i/>
        </w:rPr>
        <w:t>Veterans’ Entitlements Act 1986</w:t>
      </w:r>
      <w:r w:rsidRPr="00C144AB">
        <w:t xml:space="preserve"> included </w:t>
      </w:r>
      <w:r>
        <w:t>c</w:t>
      </w:r>
      <w:r w:rsidRPr="00C144AB">
        <w:t xml:space="preserve">ompensation </w:t>
      </w:r>
      <w:r>
        <w:t xml:space="preserve">benefits </w:t>
      </w:r>
      <w:r w:rsidRPr="00C144AB">
        <w:t xml:space="preserve">and </w:t>
      </w:r>
      <w:r>
        <w:t>income support pensions for eligible veterans and their dependants.</w:t>
      </w:r>
      <w:r>
        <w:t xml:space="preserve">  </w:t>
      </w:r>
    </w:p>
    <w:p w:rsidR="00685FF3" w:rsidP="00685FF3"/>
    <w:p w:rsidR="00685FF3" w:rsidP="00685FF3">
      <w:pPr>
        <w:rPr>
          <w:color w:val="0000FF"/>
        </w:rPr>
      </w:pPr>
    </w:p>
    <w:p w:rsidR="00685FF3" w:rsidP="00685FF3">
      <w:pPr>
        <w:rPr>
          <w:b/>
          <w:u w:val="single"/>
        </w:rPr>
      </w:pPr>
      <w:r>
        <w:rPr>
          <w:b/>
          <w:u w:val="single"/>
        </w:rPr>
        <w:t>Question 12</w:t>
      </w:r>
      <w:r>
        <w:t xml:space="preserve"> </w:t>
      </w:r>
    </w:p>
    <w:p w:rsidR="00685FF3" w:rsidP="00685FF3">
      <w:pPr>
        <w:rPr>
          <w:b/>
        </w:rPr>
      </w:pPr>
    </w:p>
    <w:p w:rsidR="00685FF3" w:rsidRPr="002D7EE2" w:rsidP="00685FF3">
      <w:pPr>
        <w:pStyle w:val="BodyText3"/>
        <w:rPr>
          <w:b w:val="0"/>
          <w:szCs w:val="24"/>
        </w:rPr>
      </w:pPr>
      <w:r>
        <w:rPr>
          <w:b w:val="0"/>
          <w:szCs w:val="24"/>
        </w:rPr>
        <w:t>Outcome 2,</w:t>
      </w:r>
      <w:r w:rsidR="006D10AE">
        <w:rPr>
          <w:b w:val="0"/>
          <w:szCs w:val="24"/>
        </w:rPr>
        <w:t xml:space="preserve"> p</w:t>
      </w:r>
      <w:r w:rsidRPr="002D7EE2">
        <w:rPr>
          <w:b w:val="0"/>
          <w:szCs w:val="24"/>
        </w:rPr>
        <w:t>rogram 2.5</w:t>
      </w:r>
    </w:p>
    <w:p w:rsidR="00685FF3" w:rsidRPr="002D7EE2" w:rsidP="00685FF3">
      <w:r w:rsidRPr="002D7EE2">
        <w:t xml:space="preserve">Topic: </w:t>
      </w:r>
      <w:r w:rsidRPr="002D7EE2">
        <w:t>Dunt</w:t>
      </w:r>
      <w:r w:rsidRPr="002D7EE2">
        <w:t xml:space="preserve"> Review</w:t>
      </w:r>
      <w:r w:rsidR="002D7EE2">
        <w:t>–</w:t>
      </w:r>
      <w:r w:rsidRPr="002D7EE2">
        <w:t xml:space="preserve">Suicide in the Ex-Service Community </w:t>
      </w:r>
    </w:p>
    <w:p w:rsidR="00685FF3" w:rsidP="00685FF3">
      <w:r>
        <w:t>Hansard, p</w:t>
      </w:r>
      <w:r w:rsidR="002D7EE2">
        <w:t xml:space="preserve">. </w:t>
      </w:r>
      <w:r w:rsidR="006D10AE">
        <w:t>111</w:t>
      </w:r>
    </w:p>
    <w:p w:rsidR="00685FF3" w:rsidP="00685FF3"/>
    <w:p w:rsidR="00685FF3" w:rsidP="00685FF3">
      <w:pPr>
        <w:pStyle w:val="Heading1"/>
        <w:rPr>
          <w:b/>
        </w:rPr>
      </w:pPr>
      <w:r>
        <w:rPr>
          <w:b/>
        </w:rPr>
        <w:t>Senator KROGER asked:</w:t>
      </w:r>
    </w:p>
    <w:p w:rsidR="00685FF3" w:rsidP="00685FF3"/>
    <w:p w:rsidR="00685FF3" w:rsidP="00685FF3">
      <w:r>
        <w:rPr>
          <w:b/>
        </w:rPr>
        <w:t>Senator KROGER</w:t>
      </w:r>
      <w:r>
        <w:t xml:space="preserve">—The </w:t>
      </w:r>
      <w:r>
        <w:t>Dunt</w:t>
      </w:r>
      <w:r>
        <w:t xml:space="preserve"> review into suicide in the ex-service community–and we covered this a little bit last time around as well–reported in February 2009 and said: The Australian Institute of Health and Welfare Investigation into the cause of death of DVA clients by age/sex/conflict with a specific focus on suicide is well-advanced but not complete. Its results will be separately released. Where is that study at?</w:t>
      </w:r>
    </w:p>
    <w:p w:rsidR="00685FF3" w:rsidP="00685FF3">
      <w:r>
        <w:rPr>
          <w:b/>
        </w:rPr>
        <w:t>Mr Douglas—</w:t>
      </w:r>
      <w:r>
        <w:t>I am advised that it is still in preparation.</w:t>
      </w:r>
    </w:p>
    <w:p w:rsidR="00685FF3" w:rsidP="00685FF3">
      <w:r>
        <w:rPr>
          <w:b/>
        </w:rPr>
        <w:t>Senator KROGER</w:t>
      </w:r>
      <w:r>
        <w:t>—</w:t>
      </w:r>
      <w:r>
        <w:t>Do</w:t>
      </w:r>
      <w:r>
        <w:t xml:space="preserve"> you have any idea about time frame or how long the process will take?</w:t>
      </w:r>
    </w:p>
    <w:p w:rsidR="00685FF3" w:rsidP="00685FF3">
      <w:r>
        <w:rPr>
          <w:b/>
        </w:rPr>
        <w:t>Mr Douglas—</w:t>
      </w:r>
      <w:r>
        <w:t>I am not aware of any. Unfortunately, it is probably a question best asked of the AIHW. We will take that on notice and ask them on your behalf.</w:t>
      </w:r>
    </w:p>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
          <w:bCs/>
        </w:rPr>
      </w:pPr>
    </w:p>
    <w:p w:rsidR="00685FF3" w:rsidP="00685FF3">
      <w:pPr>
        <w:autoSpaceDE w:val="0"/>
        <w:autoSpaceDN w:val="0"/>
        <w:adjustRightInd w:val="0"/>
      </w:pPr>
      <w:r>
        <w:t>The Australian Institute of Health and Welfare (AIHW) was contracted to investigate the cause of death of DVA clients by age/sex/conflict with a specific focus on suicide in late 2008. AIHW has undertaken preliminary work on this investigation. The Department and AIHW are currently clarifying apparent anomalies in the data and it is anticipated that these will be resolved in the next few months. Within the limitations of available data, it is proposed that findings will be issued in the first half of 2010.</w:t>
      </w:r>
    </w:p>
    <w:p w:rsidR="00685FF3" w:rsidP="00685FF3">
      <w:pPr>
        <w:autoSpaceDE w:val="0"/>
        <w:autoSpaceDN w:val="0"/>
        <w:adjustRightInd w:val="0"/>
      </w:pPr>
    </w:p>
    <w:p w:rsidR="00685FF3" w:rsidP="00267C97">
      <w:pPr>
        <w:autoSpaceDE w:val="0"/>
        <w:autoSpaceDN w:val="0"/>
        <w:adjustRightInd w:val="0"/>
        <w:jc w:val="center"/>
        <w:rPr>
          <w:b/>
        </w:rPr>
      </w:pPr>
      <w:r>
        <w:br w:type="page"/>
      </w:r>
    </w:p>
    <w:p w:rsidR="00685FF3" w:rsidRPr="00E80F60" w:rsidP="00685FF3"/>
    <w:p w:rsidR="00685FF3" w:rsidP="00685FF3">
      <w:pPr>
        <w:rPr>
          <w:b/>
          <w:u w:val="single"/>
        </w:rPr>
      </w:pPr>
      <w:r>
        <w:rPr>
          <w:b/>
          <w:u w:val="single"/>
        </w:rPr>
        <w:t>Question 13</w:t>
      </w:r>
    </w:p>
    <w:p w:rsidR="00685FF3" w:rsidP="00685FF3">
      <w:pPr>
        <w:rPr>
          <w:b/>
        </w:rPr>
      </w:pPr>
    </w:p>
    <w:p w:rsidR="00685FF3" w:rsidRPr="00267C97" w:rsidP="00685FF3">
      <w:pPr>
        <w:pStyle w:val="BodyText3"/>
        <w:rPr>
          <w:b w:val="0"/>
          <w:szCs w:val="24"/>
        </w:rPr>
      </w:pPr>
      <w:r w:rsidRPr="00267C97">
        <w:rPr>
          <w:b w:val="0"/>
          <w:szCs w:val="24"/>
        </w:rPr>
        <w:t>Outcome 2</w:t>
      </w:r>
      <w:r w:rsidR="00267C97">
        <w:rPr>
          <w:b w:val="0"/>
          <w:szCs w:val="24"/>
        </w:rPr>
        <w:t>,</w:t>
      </w:r>
      <w:r w:rsidRPr="00267C97">
        <w:rPr>
          <w:b w:val="0"/>
          <w:szCs w:val="24"/>
        </w:rPr>
        <w:t xml:space="preserve"> Program 2.1 </w:t>
      </w:r>
    </w:p>
    <w:p w:rsidR="00685FF3" w:rsidRPr="00267C97" w:rsidP="00685FF3">
      <w:r w:rsidRPr="00267C97">
        <w:t>Topic: General Medical Consultations and Services</w:t>
      </w:r>
    </w:p>
    <w:p w:rsidR="00685FF3" w:rsidRPr="00E80F60" w:rsidP="00685FF3">
      <w:r>
        <w:t>Written question on notice</w:t>
      </w:r>
    </w:p>
    <w:p w:rsidR="00685FF3" w:rsidRPr="00E80F60" w:rsidP="00685FF3"/>
    <w:p w:rsidR="00685FF3" w:rsidP="00685FF3">
      <w:pPr>
        <w:pStyle w:val="Heading1"/>
        <w:rPr>
          <w:b/>
        </w:rPr>
      </w:pPr>
      <w:r w:rsidRPr="00E80F60">
        <w:rPr>
          <w:b/>
        </w:rPr>
        <w:t xml:space="preserve">Senator </w:t>
      </w:r>
      <w:r>
        <w:rPr>
          <w:b/>
        </w:rPr>
        <w:t>KROGER</w:t>
      </w:r>
      <w:r w:rsidRPr="00E80F60">
        <w:rPr>
          <w:b/>
        </w:rPr>
        <w:t xml:space="preserve"> asked:</w:t>
      </w:r>
    </w:p>
    <w:p w:rsidR="00685FF3" w:rsidP="00685FF3"/>
    <w:p w:rsidR="00685FF3" w:rsidP="00685FF3">
      <w:r w:rsidRPr="00E80F60">
        <w:t xml:space="preserve">Please provide a list and itemised cost of the services that DVA purchases from Medicare </w:t>
      </w:r>
      <w:smartTag w:uri="urn:schemas-microsoft-com:office:smarttags" w:element="place">
        <w:smartTag w:uri="urn:schemas-microsoft-com:office:smarttags" w:element="country-region">
          <w:r w:rsidRPr="00E80F60">
            <w:t>Australia</w:t>
          </w:r>
        </w:smartTag>
      </w:smartTag>
      <w:r w:rsidRPr="00E80F60">
        <w:t xml:space="preserve"> in order to deliver to veterans.</w:t>
      </w:r>
      <w:r>
        <w:t xml:space="preserve"> Which functions </w:t>
      </w:r>
      <w:r>
        <w:t>are</w:t>
      </w:r>
      <w:r>
        <w:t xml:space="preserve"> Medicare </w:t>
      </w:r>
      <w:smartTag w:uri="urn:schemas-microsoft-com:office:smarttags" w:element="country-region">
        <w:smartTag w:uri="urn:schemas-microsoft-com:office:smarttags" w:element="place">
          <w:r>
            <w:t>Australia</w:t>
          </w:r>
        </w:smartTag>
      </w:smartTag>
      <w:r>
        <w:t xml:space="preserve"> delivering for DVA? </w:t>
      </w:r>
      <w:r>
        <w:t>if</w:t>
      </w:r>
      <w:r>
        <w:t xml:space="preserve"> any.</w:t>
      </w:r>
    </w:p>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
          <w:bCs/>
        </w:rPr>
      </w:pPr>
    </w:p>
    <w:p w:rsidR="00685FF3" w:rsidP="00685FF3">
      <w:pPr>
        <w:autoSpaceDE w:val="0"/>
        <w:autoSpaceDN w:val="0"/>
        <w:adjustRightInd w:val="0"/>
      </w:pPr>
      <w:r>
        <w:t xml:space="preserve">Medicare </w:t>
      </w:r>
      <w:smartTag w:uri="urn:schemas-microsoft-com:office:smarttags" w:element="place">
        <w:smartTag w:uri="urn:schemas-microsoft-com:office:smarttags" w:element="country-region">
          <w:r>
            <w:t>Australia</w:t>
          </w:r>
        </w:smartTag>
      </w:smartTag>
      <w:r>
        <w:t xml:space="preserve"> processes claims for payment from providers who have treated DVA clients. </w:t>
      </w:r>
    </w:p>
    <w:p w:rsidR="00685FF3" w:rsidP="00685FF3">
      <w:pPr>
        <w:autoSpaceDE w:val="0"/>
        <w:autoSpaceDN w:val="0"/>
        <w:adjustRightInd w:val="0"/>
      </w:pPr>
      <w:r>
        <w:t xml:space="preserve">In the 2007-08 financial </w:t>
      </w:r>
      <w:r>
        <w:t>year</w:t>
      </w:r>
      <w:r>
        <w:t xml:space="preserve"> (FY) DVA paid $16,367,027 to Medicare </w:t>
      </w:r>
      <w:smartTag w:uri="urn:schemas-microsoft-com:office:smarttags" w:element="place">
        <w:smartTag w:uri="urn:schemas-microsoft-com:office:smarttags" w:element="country-region">
          <w:r>
            <w:t>Australia</w:t>
          </w:r>
        </w:smartTag>
      </w:smartTag>
      <w:r>
        <w:t>. This was made up of fixed costs of $6,245,894, $10,011,068 in variable costs (provider claims) and $110,065 to produce DVA Repatriation Health Cards (Gold, White and Orange Cards).</w:t>
      </w:r>
    </w:p>
    <w:p w:rsidR="00685FF3" w:rsidP="00685FF3">
      <w:pPr>
        <w:autoSpaceDE w:val="0"/>
        <w:autoSpaceDN w:val="0"/>
        <w:adjustRightInd w:val="0"/>
      </w:pPr>
    </w:p>
    <w:p w:rsidR="00685FF3" w:rsidP="00685FF3">
      <w:pPr>
        <w:autoSpaceDE w:val="0"/>
        <w:autoSpaceDN w:val="0"/>
        <w:adjustRightInd w:val="0"/>
      </w:pPr>
      <w:r>
        <w:t>In the 2008-09 FY the payment reduced to $15,244,060 - fixed costs of $6,305,882, $8,836,151 in variable costs and $102,027 to produce DVA Repatriation Health Cards.</w:t>
      </w:r>
    </w:p>
    <w:p w:rsidR="00685FF3" w:rsidP="00685FF3">
      <w:pPr>
        <w:autoSpaceDE w:val="0"/>
        <w:autoSpaceDN w:val="0"/>
        <w:adjustRightInd w:val="0"/>
      </w:pPr>
    </w:p>
    <w:p w:rsidR="00685FF3" w:rsidP="00685FF3">
      <w:pPr>
        <w:autoSpaceDE w:val="0"/>
        <w:autoSpaceDN w:val="0"/>
        <w:adjustRightInd w:val="0"/>
      </w:pPr>
      <w:r>
        <w:t xml:space="preserve">Fixed costs are related to services and support provided under the contract that is not dependent on the number of claims processed or client contacts with Medicare </w:t>
      </w:r>
      <w:smartTag w:uri="urn:schemas-microsoft-com:office:smarttags" w:element="country-region">
        <w:smartTag w:uri="urn:schemas-microsoft-com:office:smarttags" w:element="place">
          <w:r>
            <w:t>Australia</w:t>
          </w:r>
        </w:smartTag>
      </w:smartTag>
      <w:r>
        <w:t xml:space="preserve">. This includes corporate services such as accommodation and payroll, IT support such as infrastructure and mainframe maintenance, and corporate administration such as audit functions.  </w:t>
      </w:r>
    </w:p>
    <w:p w:rsidR="00685FF3" w:rsidP="00685FF3">
      <w:pPr>
        <w:autoSpaceDE w:val="0"/>
        <w:autoSpaceDN w:val="0"/>
        <w:adjustRightInd w:val="0"/>
      </w:pPr>
    </w:p>
    <w:p w:rsidR="00685FF3" w:rsidP="00685FF3">
      <w:pPr>
        <w:autoSpaceDE w:val="0"/>
        <w:autoSpaceDN w:val="0"/>
        <w:adjustRightInd w:val="0"/>
      </w:pPr>
      <w:r>
        <w:t>Variable costs are related to the number of claims processed or client contacts with Medicare Australia. This includes such elements as manual and online claims processing, call centre costs, and mainframe usage.</w:t>
      </w:r>
    </w:p>
    <w:p w:rsidR="00685FF3" w:rsidP="00685FF3">
      <w:pPr>
        <w:autoSpaceDE w:val="0"/>
        <w:autoSpaceDN w:val="0"/>
        <w:adjustRightInd w:val="0"/>
      </w:pPr>
    </w:p>
    <w:p w:rsidR="00685FF3" w:rsidRPr="00723FBC" w:rsidP="00267C97">
      <w:pPr>
        <w:autoSpaceDE w:val="0"/>
        <w:autoSpaceDN w:val="0"/>
        <w:adjustRightInd w:val="0"/>
        <w:jc w:val="center"/>
        <w:rPr>
          <w:b/>
        </w:rPr>
      </w:pPr>
      <w:r>
        <w:br w:type="page"/>
      </w:r>
    </w:p>
    <w:p w:rsidR="00685FF3" w:rsidRPr="000C4A61" w:rsidP="00685FF3">
      <w:pPr>
        <w:rPr>
          <w:b/>
          <w:u w:val="single"/>
        </w:rPr>
      </w:pPr>
      <w:r w:rsidRPr="000C4A61">
        <w:rPr>
          <w:b/>
          <w:u w:val="single"/>
        </w:rPr>
        <w:t>Question 1</w:t>
      </w:r>
      <w:r>
        <w:rPr>
          <w:b/>
          <w:u w:val="single"/>
        </w:rPr>
        <w:t>4</w:t>
      </w:r>
      <w:r w:rsidRPr="000C4A61">
        <w:t xml:space="preserve"> </w:t>
      </w:r>
    </w:p>
    <w:p w:rsidR="00685FF3" w:rsidP="00685FF3">
      <w:pPr>
        <w:rPr>
          <w:b/>
        </w:rPr>
      </w:pPr>
    </w:p>
    <w:p w:rsidR="00685FF3" w:rsidRPr="00267C97" w:rsidP="00685FF3">
      <w:pPr>
        <w:pStyle w:val="BodyText3"/>
        <w:rPr>
          <w:b w:val="0"/>
          <w:szCs w:val="24"/>
        </w:rPr>
      </w:pPr>
      <w:r>
        <w:rPr>
          <w:b w:val="0"/>
          <w:szCs w:val="24"/>
        </w:rPr>
        <w:t>Outcome 2,</w:t>
      </w:r>
      <w:r w:rsidRPr="00267C97">
        <w:rPr>
          <w:b w:val="0"/>
          <w:szCs w:val="24"/>
        </w:rPr>
        <w:t xml:space="preserve"> Program 2.1</w:t>
      </w:r>
    </w:p>
    <w:p w:rsidR="00685FF3" w:rsidRPr="00267C97" w:rsidP="00685FF3">
      <w:r>
        <w:t xml:space="preserve">Topic: </w:t>
      </w:r>
      <w:r w:rsidRPr="00267C97">
        <w:t xml:space="preserve">General medical consultations and services </w:t>
      </w:r>
    </w:p>
    <w:p w:rsidR="00685FF3" w:rsidRPr="000C4A61" w:rsidP="00685FF3">
      <w:r>
        <w:t>Written question on notice</w:t>
      </w:r>
    </w:p>
    <w:p w:rsidR="00685FF3" w:rsidP="00685FF3"/>
    <w:p w:rsidR="00685FF3" w:rsidP="00685FF3">
      <w:pPr>
        <w:pStyle w:val="Heading1"/>
        <w:rPr>
          <w:b/>
        </w:rPr>
      </w:pPr>
      <w:r>
        <w:rPr>
          <w:b/>
        </w:rPr>
        <w:t>Senator KROGER asked:</w:t>
      </w:r>
    </w:p>
    <w:p w:rsidR="00685FF3" w:rsidRPr="00246C37" w:rsidP="00685FF3"/>
    <w:p w:rsidR="00685FF3" w:rsidRPr="000C4A61" w:rsidP="00685FF3">
      <w:pPr>
        <w:autoSpaceDE w:val="0"/>
        <w:autoSpaceDN w:val="0"/>
        <w:adjustRightInd w:val="0"/>
        <w:spacing w:after="120"/>
      </w:pPr>
      <w:r w:rsidRPr="000C4A61">
        <w:t xml:space="preserve">Please provide a list of the </w:t>
      </w:r>
      <w:r>
        <w:t xml:space="preserve">top </w:t>
      </w:r>
      <w:r w:rsidRPr="000C4A61">
        <w:t xml:space="preserve">100 </w:t>
      </w:r>
      <w:r>
        <w:t xml:space="preserve">MBS services accessed by </w:t>
      </w:r>
      <w:r w:rsidRPr="000C4A61">
        <w:t>veterans</w:t>
      </w:r>
      <w:r>
        <w:t>, provided</w:t>
      </w:r>
      <w:r w:rsidRPr="000C4A61">
        <w:t xml:space="preserve"> by GPs and Specialists </w:t>
      </w:r>
      <w:r>
        <w:t>as a cost to government</w:t>
      </w:r>
      <w:r w:rsidRPr="000C4A61">
        <w:t>.</w:t>
      </w:r>
    </w:p>
    <w:p w:rsidR="00685FF3" w:rsidP="00685FF3">
      <w:pPr>
        <w:autoSpaceDE w:val="0"/>
        <w:autoSpaceDN w:val="0"/>
        <w:adjustRightInd w:val="0"/>
        <w:rPr>
          <w:i/>
        </w:rPr>
      </w:pPr>
    </w:p>
    <w:p w:rsidR="00685FF3" w:rsidP="00685FF3">
      <w:pPr>
        <w:autoSpaceDE w:val="0"/>
        <w:autoSpaceDN w:val="0"/>
        <w:adjustRightInd w:val="0"/>
        <w:rPr>
          <w:b/>
          <w:bCs/>
          <w:u w:val="single"/>
        </w:rPr>
      </w:pPr>
      <w:r w:rsidRPr="000C4A61">
        <w:rPr>
          <w:b/>
          <w:bCs/>
          <w:u w:val="single"/>
        </w:rPr>
        <w:t>Answer</w:t>
      </w:r>
    </w:p>
    <w:p w:rsidR="00685FF3" w:rsidP="00685FF3">
      <w:pPr>
        <w:autoSpaceDE w:val="0"/>
        <w:autoSpaceDN w:val="0"/>
        <w:adjustRightInd w:val="0"/>
        <w:rPr>
          <w:b/>
          <w:bCs/>
          <w:u w:val="single"/>
        </w:rPr>
      </w:pPr>
    </w:p>
    <w:p w:rsidR="00685FF3" w:rsidP="00685FF3">
      <w:pPr>
        <w:autoSpaceDE w:val="0"/>
        <w:autoSpaceDN w:val="0"/>
        <w:adjustRightInd w:val="0"/>
      </w:pPr>
      <w:r>
        <w:t>Details are attached.</w:t>
      </w:r>
    </w:p>
    <w:p w:rsidR="00685FF3" w:rsidRPr="007D1C0A" w:rsidP="00685FF3">
      <w:pPr>
        <w:autoSpaceDE w:val="0"/>
        <w:autoSpaceDN w:val="0"/>
        <w:adjustRightInd w:val="0"/>
        <w:rPr>
          <w:u w:val="single"/>
        </w:rPr>
      </w:pPr>
      <w:r w:rsidRPr="007D1C0A">
        <w:rPr>
          <w:u w:val="single"/>
        </w:rPr>
        <w:t>Notes</w:t>
      </w:r>
    </w:p>
    <w:p w:rsidR="00685FF3" w:rsidRPr="0078722C" w:rsidP="00685FF3">
      <w:pPr>
        <w:autoSpaceDE w:val="0"/>
        <w:autoSpaceDN w:val="0"/>
        <w:adjustRightInd w:val="0"/>
        <w:rPr>
          <w:u w:val="single"/>
        </w:rPr>
      </w:pPr>
    </w:p>
    <w:p w:rsidR="00685FF3" w:rsidP="00685FF3">
      <w:pPr>
        <w:numPr>
          <w:ilvl w:val="0"/>
          <w:numId w:val="7"/>
        </w:numPr>
        <w:autoSpaceDE w:val="0"/>
        <w:autoSpaceDN w:val="0"/>
        <w:adjustRightInd w:val="0"/>
      </w:pPr>
      <w:r>
        <w:t>The data is provided</w:t>
      </w:r>
      <w:r w:rsidRPr="000C4A61">
        <w:t xml:space="preserve"> ranked first </w:t>
      </w:r>
      <w:r>
        <w:t xml:space="preserve">by cost </w:t>
      </w:r>
      <w:r w:rsidRPr="000C4A61">
        <w:t xml:space="preserve">then </w:t>
      </w:r>
      <w:r>
        <w:t xml:space="preserve">secondly </w:t>
      </w:r>
      <w:r w:rsidRPr="000C4A61">
        <w:t xml:space="preserve">by </w:t>
      </w:r>
      <w:r>
        <w:t>number of items paid</w:t>
      </w:r>
      <w:r w:rsidRPr="000C4A61">
        <w:t>.</w:t>
      </w:r>
      <w:r>
        <w:t xml:space="preserve">  The ranking is based on services provided so far in financial year 2009-10.</w:t>
      </w:r>
    </w:p>
    <w:p w:rsidR="00685FF3" w:rsidRPr="000C4A61" w:rsidP="00685FF3">
      <w:pPr>
        <w:autoSpaceDE w:val="0"/>
        <w:autoSpaceDN w:val="0"/>
        <w:adjustRightInd w:val="0"/>
      </w:pPr>
    </w:p>
    <w:p w:rsidR="00685FF3" w:rsidRPr="000C4A61" w:rsidP="00685FF3">
      <w:pPr>
        <w:numPr>
          <w:ilvl w:val="0"/>
          <w:numId w:val="7"/>
        </w:numPr>
      </w:pPr>
      <w:r>
        <w:t>The d</w:t>
      </w:r>
      <w:r w:rsidRPr="000C4A61">
        <w:t xml:space="preserve">ata </w:t>
      </w:r>
      <w:r>
        <w:t xml:space="preserve">was </w:t>
      </w:r>
      <w:r w:rsidRPr="000C4A61">
        <w:t>extract</w:t>
      </w:r>
      <w:r>
        <w:t>ed on 11 November</w:t>
      </w:r>
      <w:r w:rsidRPr="000C4A61">
        <w:t xml:space="preserve"> 2009 from a system last refreshed on </w:t>
      </w:r>
      <w:r>
        <w:br/>
        <w:t>29 October 2009.</w:t>
      </w:r>
    </w:p>
    <w:p w:rsidR="00685FF3" w:rsidRPr="000C4A61" w:rsidP="00685FF3">
      <w:pPr>
        <w:autoSpaceDE w:val="0"/>
        <w:autoSpaceDN w:val="0"/>
        <w:adjustRightInd w:val="0"/>
      </w:pPr>
    </w:p>
    <w:p w:rsidR="004E1687" w:rsidP="00685FF3">
      <w:pPr>
        <w:autoSpaceDE w:val="0"/>
        <w:autoSpaceDN w:val="0"/>
        <w:adjustRightInd w:val="0"/>
        <w:jc w:val="center"/>
        <w:rPr>
          <w:b/>
          <w:bCs/>
        </w:rPr>
        <w:sectPr w:rsidSect="009D56D9">
          <w:headerReference w:type="default" r:id="rId4"/>
          <w:footerReference w:type="default" r:id="rId5"/>
          <w:pgSz w:w="12240" w:h="15840"/>
          <w:pgMar w:top="1134" w:right="1304" w:bottom="567" w:left="1418" w:header="720" w:footer="720" w:gutter="0"/>
          <w:pgNumType w:start="32"/>
          <w:cols w:space="720"/>
          <w:noEndnote/>
        </w:sectPr>
      </w:pPr>
    </w:p>
    <w:tbl>
      <w:tblPr>
        <w:tblW w:w="15279" w:type="dxa"/>
        <w:tblInd w:w="108" w:type="dxa"/>
        <w:tblCellMar>
          <w:top w:w="0" w:type="dxa"/>
          <w:left w:w="108" w:type="dxa"/>
          <w:bottom w:w="0" w:type="dxa"/>
          <w:right w:w="108" w:type="dxa"/>
        </w:tblCellMar>
        <w:tblLook w:val="0000"/>
      </w:tblPr>
      <w:tblGrid>
        <w:gridCol w:w="653"/>
        <w:gridCol w:w="4387"/>
        <w:gridCol w:w="1436"/>
        <w:gridCol w:w="1016"/>
        <w:gridCol w:w="1436"/>
        <w:gridCol w:w="1016"/>
        <w:gridCol w:w="1497"/>
        <w:gridCol w:w="986"/>
        <w:gridCol w:w="1497"/>
        <w:gridCol w:w="876"/>
        <w:gridCol w:w="479"/>
      </w:tblGrid>
      <w:tr w:rsidTr="004E1687">
        <w:tblPrEx>
          <w:tblW w:w="15279" w:type="dxa"/>
          <w:tblInd w:w="108" w:type="dxa"/>
          <w:tblCellMar>
            <w:top w:w="0" w:type="dxa"/>
            <w:left w:w="108" w:type="dxa"/>
            <w:bottom w:w="0" w:type="dxa"/>
            <w:right w:w="108" w:type="dxa"/>
          </w:tblCellMar>
          <w:tblLook w:val="0000"/>
        </w:tblPrEx>
        <w:trPr>
          <w:trHeight w:val="285"/>
          <w:tblHeader/>
        </w:trPr>
        <w:tc>
          <w:tcPr>
            <w:tcW w:w="5040" w:type="dxa"/>
            <w:gridSpan w:val="2"/>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Tahoma" w:hAnsi="Tahoma" w:cs="Tahoma"/>
                <w:b/>
                <w:bCs/>
                <w:color w:val="000000"/>
                <w:sz w:val="22"/>
                <w:szCs w:val="22"/>
                <w:u w:val="single"/>
              </w:rPr>
            </w:pPr>
            <w:r w:rsidRPr="000C4A61">
              <w:rPr>
                <w:rFonts w:ascii="Tahoma" w:hAnsi="Tahoma" w:cs="Tahoma"/>
                <w:b/>
                <w:bCs/>
                <w:color w:val="000000"/>
                <w:sz w:val="22"/>
                <w:szCs w:val="22"/>
                <w:u w:val="single"/>
              </w:rPr>
              <w:t xml:space="preserve">Top 100 Cost DVA paid Medical Items </w:t>
            </w:r>
          </w:p>
        </w:tc>
        <w:tc>
          <w:tcPr>
            <w:tcW w:w="1436" w:type="dxa"/>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Arial" w:hAnsi="Arial" w:cs="Arial"/>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Arial" w:hAnsi="Arial" w:cs="Arial"/>
                <w:sz w:val="16"/>
                <w:szCs w:val="16"/>
              </w:rPr>
            </w:pPr>
          </w:p>
        </w:tc>
        <w:tc>
          <w:tcPr>
            <w:tcW w:w="1436" w:type="dxa"/>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Arial" w:hAnsi="Arial" w:cs="Arial"/>
                <w:sz w:val="16"/>
                <w:szCs w:val="16"/>
              </w:rPr>
            </w:pPr>
          </w:p>
        </w:tc>
        <w:tc>
          <w:tcPr>
            <w:tcW w:w="1016" w:type="dxa"/>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Arial" w:hAnsi="Arial" w:cs="Arial"/>
                <w:sz w:val="16"/>
                <w:szCs w:val="16"/>
              </w:rPr>
            </w:pPr>
          </w:p>
        </w:tc>
        <w:tc>
          <w:tcPr>
            <w:tcW w:w="4856" w:type="dxa"/>
            <w:gridSpan w:val="4"/>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rPr>
                <w:rFonts w:ascii="Tahoma" w:hAnsi="Tahoma" w:cs="Tahoma"/>
                <w:sz w:val="16"/>
                <w:szCs w:val="16"/>
              </w:rPr>
            </w:pPr>
            <w:r w:rsidRPr="000C4A61">
              <w:rPr>
                <w:rFonts w:ascii="Tahoma" w:hAnsi="Tahoma" w:cs="Tahoma"/>
                <w:sz w:val="16"/>
                <w:szCs w:val="16"/>
              </w:rPr>
              <w:t xml:space="preserve">(ranked on available data to date for </w:t>
            </w:r>
            <w:r>
              <w:rPr>
                <w:rFonts w:ascii="Tahoma" w:hAnsi="Tahoma" w:cs="Tahoma"/>
                <w:sz w:val="16"/>
                <w:szCs w:val="16"/>
              </w:rPr>
              <w:t>cost</w:t>
            </w:r>
            <w:r w:rsidRPr="000C4A61">
              <w:rPr>
                <w:rFonts w:ascii="Tahoma" w:hAnsi="Tahoma" w:cs="Tahoma"/>
                <w:sz w:val="16"/>
                <w:szCs w:val="16"/>
              </w:rPr>
              <w:t xml:space="preserve"> in 09/10)</w:t>
            </w:r>
          </w:p>
        </w:tc>
        <w:tc>
          <w:tcPr>
            <w:tcW w:w="479" w:type="dxa"/>
            <w:tcBorders>
              <w:top w:val="single" w:sz="4" w:space="0" w:color="auto"/>
              <w:left w:val="single" w:sz="4" w:space="0" w:color="auto"/>
              <w:bottom w:val="single" w:sz="4" w:space="0" w:color="auto"/>
              <w:right w:val="single" w:sz="4" w:space="0" w:color="auto"/>
            </w:tcBorders>
            <w:shd w:val="clear" w:color="auto" w:fill="CCFFCC"/>
            <w:noWrap/>
          </w:tcPr>
          <w:p w:rsidR="004E1687" w:rsidRPr="000C4A61" w:rsidP="004E1687">
            <w:pPr>
              <w:jc w:val="center"/>
              <w:rPr>
                <w:rFonts w:ascii="Arial" w:hAnsi="Arial" w:cs="Arial"/>
                <w:sz w:val="16"/>
                <w:szCs w:val="16"/>
              </w:rPr>
            </w:pPr>
          </w:p>
        </w:tc>
      </w:tr>
      <w:tr w:rsidTr="004E1687">
        <w:tblPrEx>
          <w:tblW w:w="15279" w:type="dxa"/>
          <w:tblInd w:w="108" w:type="dxa"/>
          <w:tblCellMar>
            <w:top w:w="0" w:type="dxa"/>
            <w:left w:w="108" w:type="dxa"/>
            <w:bottom w:w="0" w:type="dxa"/>
            <w:right w:w="108" w:type="dxa"/>
          </w:tblCellMar>
          <w:tblLook w:val="0000"/>
        </w:tblPrEx>
        <w:trPr>
          <w:trHeight w:val="255"/>
          <w:tblHead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4387" w:type="dxa"/>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p>
        </w:tc>
        <w:tc>
          <w:tcPr>
            <w:tcW w:w="2452" w:type="dxa"/>
            <w:gridSpan w:val="2"/>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06/07</w:t>
            </w:r>
          </w:p>
        </w:tc>
        <w:tc>
          <w:tcPr>
            <w:tcW w:w="2452" w:type="dxa"/>
            <w:gridSpan w:val="2"/>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07/08</w:t>
            </w:r>
          </w:p>
        </w:tc>
        <w:tc>
          <w:tcPr>
            <w:tcW w:w="2483" w:type="dxa"/>
            <w:gridSpan w:val="2"/>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08/09</w:t>
            </w:r>
          </w:p>
        </w:tc>
        <w:tc>
          <w:tcPr>
            <w:tcW w:w="2373" w:type="dxa"/>
            <w:gridSpan w:val="2"/>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09/10</w:t>
            </w:r>
          </w:p>
        </w:tc>
        <w:tc>
          <w:tcPr>
            <w:tcW w:w="479" w:type="dxa"/>
            <w:tcBorders>
              <w:top w:val="single" w:sz="4" w:space="0" w:color="auto"/>
              <w:left w:val="single" w:sz="4" w:space="0" w:color="auto"/>
              <w:bottom w:val="single" w:sz="4" w:space="0" w:color="auto"/>
              <w:right w:val="single" w:sz="4" w:space="0" w:color="auto"/>
            </w:tcBorders>
            <w:shd w:val="clear" w:color="auto" w:fill="auto"/>
            <w:noWrap/>
          </w:tcPr>
          <w:p w:rsidR="004E1687" w:rsidRPr="000C4A61" w:rsidP="004E1687">
            <w:pPr>
              <w:jc w:val="center"/>
              <w:rPr>
                <w:rFonts w:ascii="Arial" w:hAnsi="Arial" w:cs="Arial"/>
                <w:sz w:val="16"/>
                <w:szCs w:val="16"/>
              </w:rPr>
            </w:pPr>
          </w:p>
        </w:tc>
      </w:tr>
      <w:tr w:rsidTr="004E1687">
        <w:tblPrEx>
          <w:tblW w:w="15279" w:type="dxa"/>
          <w:tblInd w:w="108" w:type="dxa"/>
          <w:tblCellMar>
            <w:top w:w="0" w:type="dxa"/>
            <w:left w:w="108" w:type="dxa"/>
            <w:bottom w:w="0" w:type="dxa"/>
            <w:right w:w="108" w:type="dxa"/>
          </w:tblCellMar>
          <w:tblLook w:val="0000"/>
        </w:tblPrEx>
        <w:trPr>
          <w:trHeight w:val="420"/>
          <w:tblHeader/>
        </w:trPr>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4387" w:type="dxa"/>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Paid Amount</w:t>
            </w:r>
          </w:p>
        </w:tc>
        <w:tc>
          <w:tcPr>
            <w:tcW w:w="101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Quantity</w:t>
            </w:r>
          </w:p>
        </w:tc>
        <w:tc>
          <w:tcPr>
            <w:tcW w:w="143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Paid Amount</w:t>
            </w:r>
          </w:p>
        </w:tc>
        <w:tc>
          <w:tcPr>
            <w:tcW w:w="101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Quantity</w:t>
            </w:r>
          </w:p>
        </w:tc>
        <w:tc>
          <w:tcPr>
            <w:tcW w:w="149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Paid Amount</w:t>
            </w:r>
          </w:p>
        </w:tc>
        <w:tc>
          <w:tcPr>
            <w:tcW w:w="98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Quantity</w:t>
            </w:r>
          </w:p>
        </w:tc>
        <w:tc>
          <w:tcPr>
            <w:tcW w:w="149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Paid Amount</w:t>
            </w:r>
          </w:p>
        </w:tc>
        <w:tc>
          <w:tcPr>
            <w:tcW w:w="876"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Service Quantity</w:t>
            </w:r>
          </w:p>
        </w:tc>
        <w:tc>
          <w:tcPr>
            <w:tcW w:w="479" w:type="dxa"/>
            <w:tcBorders>
              <w:top w:val="single" w:sz="4" w:space="0" w:color="auto"/>
              <w:left w:val="single" w:sz="4" w:space="0" w:color="auto"/>
              <w:bottom w:val="single" w:sz="4" w:space="0" w:color="auto"/>
              <w:right w:val="single" w:sz="4" w:space="0" w:color="auto"/>
            </w:tcBorders>
            <w:shd w:val="clear" w:color="auto" w:fill="auto"/>
            <w:noWrap/>
          </w:tcPr>
          <w:p w:rsidR="004E1687" w:rsidRPr="000C4A61" w:rsidP="004E1687">
            <w:pPr>
              <w:jc w:val="center"/>
              <w:rPr>
                <w:rFonts w:ascii="Arial" w:hAnsi="Arial" w:cs="Arial"/>
                <w:sz w:val="16"/>
                <w:szCs w:val="16"/>
              </w:rPr>
            </w:pP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00023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B Surgery consultation - Level 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$67,761,393.13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1,870,439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$66,274,505.80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1,790,854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$65,903,578.06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1,729,012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$17,603,058.00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456,640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00116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A04 - Consultant Physician (other than in psychiatry) A04 - All Consultant Physician (other than in psychiatry) - Surgery or Hospital Subsequent Consultant Physician attendance.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$59,530,644.40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738,114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$66,925,188.42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722,435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$65,303,929.22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689,159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$13,301,256.00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139,287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00036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C Surgery Consultation - Level 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$29,865,607.50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435,591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$28,018,425.45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399,801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$23,070,579.15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319,013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$6,092,051.75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83,176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00035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B Consultation at a Residential Aged Care Facility - Level 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$12,608,974.42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276,802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$14,731,499.70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288,667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$17,577,897.93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317,449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$4,875,884.11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87,742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00105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A03 - Specialist A03 - Specialist - Surgery or Hospital Subsequent Specialist Attendance.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$18,124,266.87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399,377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$19,519,767.10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374,389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$19,027,505.07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356,776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$4,181,238.70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77,822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42702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T08 - 09 - Ophthalmology Lens extraction and insertion of artificial lens- ASSIST PROCESSING ONLY PAYABLE WITH CERTAIN OTHER SERVICES.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$18,185,689.35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17,971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$20,454,363.95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16,902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$19,501,044.65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15,703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$4,172,367.50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3,324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10991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8 - Miscellaneous Services M1 - Management of Bulk-Billed Services M1 - All Management of Bulked-Billed Services A medical service to which an item in this table (other than this item or item 10990) applies if:</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see the bottom of this table for equiv in 06/07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$16,125,508.70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1,690,966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$15,801,585.15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1,623,893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$4,118,030.80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420,208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00110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A04 - Consultant Physician (other than in psychiatry) A04 - All Consultant Physician (other than in psychiatry) - Surgery or Hospital Initial Consultant Physician Attendance.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$21,340,363.00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132,370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$21,920,278.82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118,703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$20,189,821.20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106,810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$4,072,901.10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21,394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00104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A03 - Specialist A03 - Specialist - Surgery or Hospital Initial Specialist Attendance.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$17,705,103.28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195,611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$19,078,981.79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183,922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$18,294,238.34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172,351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$3,910,249.35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36,568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66512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General chemistry x 5 or more.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$215,348.90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12,436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$182,563.90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10,258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$14,200,785.90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797,931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$3,629,363.60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203,909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10</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65070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P01 - Haematology P01 - All Haematology Erythrocyte count, </w:t>
            </w:r>
            <w:r w:rsidRPr="000C4A61">
              <w:rPr>
                <w:rFonts w:ascii="Tahoma" w:hAnsi="Tahoma" w:cs="Tahoma"/>
                <w:color w:val="000000"/>
                <w:sz w:val="16"/>
                <w:szCs w:val="16"/>
              </w:rPr>
              <w:t>haematocrit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$9,942,376.05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618,718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$11,513,159.45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669,586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$11,835,894.10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688,168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$3,010,236.60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176,557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11</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10990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8 - Miscellaneous Services M1 - Management of Bulk-Billed Services M1 - All Management of Bulked-Billed Services A medical service to which an item in this table (other than this item or item 10991) applies</w:t>
            </w:r>
          </w:p>
        </w:tc>
        <w:tc>
          <w:tcPr>
            <w:tcW w:w="24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see the bottom of this table for equiv in 06/07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$10,374,263.30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1,646,885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$9,661,924.35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1,498,677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$2,478,929.00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381,373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00702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A14 - Health Assessments All Health Assessments Enhanced Primary Care Health Assessment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$7,350,335.42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27,626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$7,205,407.57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26,457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$7,213,817.94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25,637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$2,037,819.10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7,159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13</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73928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P10 - Patient Episode Initiation P10 - All Patient Episode Initiation of a patient episode by collection of a specimen for 1 or more services. See long description (F9).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$1,354,498.40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77,846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$8,103,925.35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465,724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$7,754,554.80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445,666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$2,001,020.20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115,003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14</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42740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T08 - 09 - Ophthalmology Paracentesis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$1,898,668.07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6,124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$4,278,103.13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12,023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$5,656,384.05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15,281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$1,634,741.40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4,304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15</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00033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B Consultation at a Hospital - Level 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$8,632,994.16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167,274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$8,104,517.46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152,944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$7,702,810.52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140,854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$1,551,733.28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28,272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16</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58503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I3 - Diagnostic Radiology I3 - 06 - Thoracic Region Chest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$7,790,563.52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169,198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$7,400,360.33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160,750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$6,795,819.78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147,449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$1,541,874.95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33,393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17</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55113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I1 - Ultrasound I1 - 2 - Cardiac </w:t>
            </w:r>
            <w:r w:rsidRPr="000C4A61">
              <w:rPr>
                <w:rFonts w:ascii="Tahoma" w:hAnsi="Tahoma" w:cs="Tahoma"/>
                <w:color w:val="000000"/>
                <w:sz w:val="16"/>
                <w:szCs w:val="16"/>
              </w:rPr>
              <w:t>Cardiac</w:t>
            </w:r>
            <w:r w:rsidRPr="000C4A61">
              <w:rPr>
                <w:rFonts w:ascii="Tahoma" w:hAnsi="Tahoma" w:cs="Tahoma"/>
                <w:color w:val="000000"/>
                <w:sz w:val="16"/>
                <w:szCs w:val="16"/>
              </w:rPr>
              <w:t xml:space="preserve"> U/S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$6,341,855.85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29,066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$6,504,887.59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29,498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$6,722,081.00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30,204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$1,502,740.60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6,761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18</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65120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P01 - Haematology P01 - All Haematology Prothrombin time (including INR)</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$5,495,639.19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432,025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$5,991,667.00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426,551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$5,744,760.40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409,032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$1,466,899.60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106,298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19</w:t>
            </w:r>
          </w:p>
        </w:tc>
      </w:tr>
      <w:tr w:rsidTr="004E1687">
        <w:tblPrEx>
          <w:tblW w:w="15279" w:type="dxa"/>
          <w:tblInd w:w="108" w:type="dxa"/>
          <w:tblCellMar>
            <w:top w:w="0" w:type="dxa"/>
            <w:left w:w="108" w:type="dxa"/>
            <w:bottom w:w="0" w:type="dxa"/>
            <w:right w:w="108" w:type="dxa"/>
          </w:tblCellMar>
          <w:tblLook w:val="0000"/>
        </w:tblPrEx>
        <w:trPr>
          <w:trHeight w:val="126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00132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A04 - Consultant Physician (other than in psychiatry) A04 - All Consultant Physician (other than in psychiatry) - Treatment and Management Plan Consultant physician (other than in psychiatry) referred patient treatment and management plan - surgery or hospital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$3,864,950.60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11,914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$6,611,937.15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20,070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$1,458,317.35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4,394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11700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2 - Diagnostic Procedures and Investigations D1 - Miscellaneous Diagnostic Procedures and Investigations D1 - 06 - Cardiovascular ECG</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$5,115,964.00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161,153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$5,817,310.40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155,691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$5,708,484.30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149,685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$1,367,173.70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35,377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21</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56507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I2 - Computed Tomography I2 - All Computed Tomography Computed Tomography - scan of upper abdomen and pelvis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$6,758,709.45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14,094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$6,356,618.30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13,268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$6,231,175.59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12,989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$1,366,402.35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2,847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00024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B Home visit - Level 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$6,311,366.41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106,292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$5,622,982.78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93,039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$5,397,938.00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86,511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$1,296,194.55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20,586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73930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P10 - Patient Episode Initiation P10 - All Patient Episode Initiation of a patient episode.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$828,803.60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46,810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$4,650,089.30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262,685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$4,625,437.30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261,317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$1,257,096.40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71,004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24</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00700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A14 - Health Assessments All Health Assessments Enhanced Primary Care Health Assessment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$4,486,611.42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23,911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$4,414,741.91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22,967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$4,533,015.35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22,818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$1,235,490.90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25</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17610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T06 - Anaesthetics T06 - All Examinations by an Anaesthetist Pre-anaesthesia brief consultation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$3,315,287.04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64,238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$5,759,433.72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93,024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$5,718,258.19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90,256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$1,224,874.41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19,172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26</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00306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1 - Professional Attendances A08 - Consultant Psychiatry A08 - All Consultant Psychiatry 45-75 min Psychiatrist </w:t>
            </w:r>
            <w:r w:rsidR="00267C97">
              <w:rPr>
                <w:rFonts w:ascii="Tahoma" w:hAnsi="Tahoma" w:cs="Tahoma"/>
                <w:color w:val="000000"/>
                <w:sz w:val="16"/>
                <w:szCs w:val="16"/>
              </w:rPr>
              <w:t>Consequence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$4,402,646.55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23,094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$5,157,433.45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23,198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$4,997,501.70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21,981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$1,218,124.70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5,317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27</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72816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P05 - Tissue Pathology P05 - All Tissue Pathology </w:t>
            </w:r>
            <w:r w:rsidRPr="000C4A61">
              <w:rPr>
                <w:rFonts w:ascii="Tahoma" w:hAnsi="Tahoma" w:cs="Tahoma"/>
                <w:color w:val="000000"/>
                <w:sz w:val="16"/>
                <w:szCs w:val="16"/>
              </w:rPr>
              <w:t>Histo</w:t>
            </w:r>
            <w:r w:rsidRPr="000C4A61">
              <w:rPr>
                <w:rFonts w:ascii="Tahoma" w:hAnsi="Tahoma" w:cs="Tahoma"/>
                <w:color w:val="000000"/>
                <w:sz w:val="16"/>
                <w:szCs w:val="16"/>
              </w:rPr>
              <w:t xml:space="preserve"> complexity level 3, 1 spec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$4,647,318.31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59,367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$4,934,627.80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56,676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$4,745,766.05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54,555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$1,166,347.30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13,414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28</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00304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1 - Professional Attendances A08 - Consultant Psychiatry A08 - All Consultant Psychiatry 30-45 min Psychiatrist </w:t>
            </w:r>
            <w:r w:rsidR="00267C97">
              <w:rPr>
                <w:rFonts w:ascii="Tahoma" w:hAnsi="Tahoma" w:cs="Tahoma"/>
                <w:color w:val="000000"/>
                <w:sz w:val="16"/>
                <w:szCs w:val="16"/>
              </w:rPr>
              <w:t>Consequence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$4,383,229.85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31,647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$5,136,350.80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31,887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$5,113,505.35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31,045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$1,153,866.00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6,951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29</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56001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I2 - Computed Tomography I2 - All Computed Tomography CT Brain w/o contrast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$4,887,098.78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25,112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$4,906,981.58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25,234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$4,919,314.59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25,281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$1,096,846.75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5,635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30</w:t>
            </w:r>
          </w:p>
        </w:tc>
      </w:tr>
      <w:tr w:rsidTr="004E1687">
        <w:tblPrEx>
          <w:tblW w:w="15279" w:type="dxa"/>
          <w:tblInd w:w="108" w:type="dxa"/>
          <w:tblCellMar>
            <w:top w:w="0" w:type="dxa"/>
            <w:left w:w="108" w:type="dxa"/>
            <w:bottom w:w="0" w:type="dxa"/>
            <w:right w:w="108" w:type="dxa"/>
          </w:tblCellMar>
          <w:tblLook w:val="0000"/>
        </w:tblPrEx>
        <w:trPr>
          <w:trHeight w:val="105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00721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A15 - Multidisciplinary Health Care Plans &amp; Case Conferences All Multidisciplinary Health Care Plans &amp; Case Conferences GP management plan for a patient living in the community or for a private patient being discharged from hospital.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$3,545,477.70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25,425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$4,020,767.76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28,057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$4,024,912.86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27,164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$1,095,923.70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7,299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31</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51303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T09 - Assistance at Operations T09 - All Assistance at Operations Assistant at Operation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$4,703,511.90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15,282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$5,436,810.77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14,849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$5,437,538.51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15,543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$951,733.37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2,755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32</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69333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P03 - Microbiology P03 - All Microbiology Urine Culture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$3,145,072.35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165,565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$3,517,574.35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170,281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$3,563,130.60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172,235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$908,891.15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43,910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00043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C Consultation at Residential Aged Care Facility - Level 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$2,689,576.78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32,532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$3,146,057.31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34,789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$3,138,485.60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32,201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$879,134.55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8,917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34</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13873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T01 - Miscellaneous Therapeutic Procedures T01 - 10 - Management/Procedures in Intensive Care MANAGEMENT OF A PATIENT IN AN INTENSIVE CARE UNIT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$5,357,210.00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18,937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$5,127,892.50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17,737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$4,806,788.35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16,274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$841,883.80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2,826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35</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56807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I2 - Computed Tomography I2 - </w:t>
            </w:r>
            <w:smartTag w:uri="urn:schemas-microsoft-com:office:smarttags" w:element="Street">
              <w:smartTag w:uri="urn:schemas-microsoft-com:office:smarttags" w:element="address">
                <w:r w:rsidRPr="000C4A61">
                  <w:rPr>
                    <w:rFonts w:ascii="Tahoma" w:hAnsi="Tahoma" w:cs="Tahoma"/>
                    <w:color w:val="000000"/>
                    <w:sz w:val="16"/>
                    <w:szCs w:val="16"/>
                  </w:rPr>
                  <w:t>All Computed Tomography CT</w:t>
                </w:r>
              </w:smartTag>
            </w:smartTag>
            <w:r w:rsidRPr="000C4A61">
              <w:rPr>
                <w:rFonts w:ascii="Tahoma" w:hAnsi="Tahoma" w:cs="Tahoma"/>
                <w:color w:val="000000"/>
                <w:sz w:val="16"/>
                <w:szCs w:val="16"/>
              </w:rPr>
              <w:t xml:space="preserve"> chest/</w:t>
            </w:r>
            <w:r w:rsidRPr="000C4A61">
              <w:rPr>
                <w:rFonts w:ascii="Tahoma" w:hAnsi="Tahoma" w:cs="Tahoma"/>
                <w:color w:val="000000"/>
                <w:sz w:val="16"/>
                <w:szCs w:val="16"/>
              </w:rPr>
              <w:t>abd/pelv</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$3,400,550.40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6,076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$3,424,251.70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6,124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$3,500,769.65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6,256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$798,420.00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1,426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36</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32093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3 - Therapeutic Procedures T08 - Surgical Operations T08 - 02 - Colorectal </w:t>
            </w:r>
            <w:r w:rsidRPr="000C4A61">
              <w:rPr>
                <w:rFonts w:ascii="Tahoma" w:hAnsi="Tahoma" w:cs="Tahoma"/>
                <w:color w:val="000000"/>
                <w:sz w:val="16"/>
                <w:szCs w:val="16"/>
              </w:rPr>
              <w:t>Fibreoptic</w:t>
            </w:r>
            <w:r w:rsidRPr="000C4A61">
              <w:rPr>
                <w:rFonts w:ascii="Tahoma" w:hAnsi="Tahoma" w:cs="Tahoma"/>
                <w:color w:val="000000"/>
                <w:sz w:val="16"/>
                <w:szCs w:val="16"/>
              </w:rPr>
              <w:t xml:space="preserve"> Colonoscopy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$3,515,868.00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7,008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$3,484,666.70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6,510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$3,668,441.75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6,715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$766,783.35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1,392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37</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MT02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DVA items DVA Non-MBS Items All DVA Non-MBS Items Non-MBS (Low cost)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$2,106,403.08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9,245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$2,525,383.10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16,623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$3,448,702.15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24,844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$739,122.50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5,356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38</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32090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3 - Therapeutic Procedures T08 - Surgical Operations T08 - 02 - Colorectal </w:t>
            </w:r>
            <w:r w:rsidRPr="000C4A61">
              <w:rPr>
                <w:rFonts w:ascii="Tahoma" w:hAnsi="Tahoma" w:cs="Tahoma"/>
                <w:color w:val="000000"/>
                <w:sz w:val="16"/>
                <w:szCs w:val="16"/>
              </w:rPr>
              <w:t>Fibreoptic</w:t>
            </w:r>
            <w:r w:rsidRPr="000C4A61">
              <w:rPr>
                <w:rFonts w:ascii="Tahoma" w:hAnsi="Tahoma" w:cs="Tahoma"/>
                <w:color w:val="000000"/>
                <w:sz w:val="16"/>
                <w:szCs w:val="16"/>
              </w:rPr>
              <w:t xml:space="preserve"> Colonoscopy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$3,599,667.75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10,087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$3,594,870.13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9,301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$3,475,035.00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8,826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$732,990.60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1,852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39</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66596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Iron studies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$2,249,627.50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75,227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$2,747,323.20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83,229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$2,880,908.55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87,100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$719,761.40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21,978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00712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A14 - Health Assessments All Health Assessments Attendance by a medical practitioner</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$1,444,152.55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6,874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$2,151,821.42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10,003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$2,548,043.16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11,478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$698,071.95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41</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49518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T08 - 15 - Orthopaedic Knee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$2,530,145.31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1,608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$3,157,726.50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1,588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$3,285,453.25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1,615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$682,733.25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00044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D Surgery consultation - Level D.</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$3,657,475.82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36,584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$3,348,225.28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32,676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$2,559,045.11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24,202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$672,846.60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6,279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43</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66716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TSH</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$2,316,195.51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100,991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$2,721,252.35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107,072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$2,718,933.45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106,882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$668,026.80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26,509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44</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72823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P05 - Tissue Pathology P05 - All Tissue Pathology </w:t>
            </w:r>
            <w:r w:rsidRPr="000C4A61">
              <w:rPr>
                <w:rFonts w:ascii="Tahoma" w:hAnsi="Tahoma" w:cs="Tahoma"/>
                <w:color w:val="000000"/>
                <w:sz w:val="16"/>
                <w:szCs w:val="16"/>
              </w:rPr>
              <w:t>Histo</w:t>
            </w:r>
            <w:r w:rsidRPr="000C4A61">
              <w:rPr>
                <w:rFonts w:ascii="Tahoma" w:hAnsi="Tahoma" w:cs="Tahoma"/>
                <w:color w:val="000000"/>
                <w:sz w:val="16"/>
                <w:szCs w:val="16"/>
              </w:rPr>
              <w:t xml:space="preserve"> complexity level 4, 1 specimen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$2,460,951.06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27,227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$2,567,280.10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26,225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$2,532,585.15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25,885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$665,333.40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6,803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45</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00001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1 - Professional Attendances A01 - General Practitioners A01 - General Practitioners - Emergency, after </w:t>
            </w:r>
            <w:r w:rsidRPr="000C4A61">
              <w:rPr>
                <w:rFonts w:ascii="Tahoma" w:hAnsi="Tahoma" w:cs="Tahoma"/>
                <w:color w:val="000000"/>
                <w:sz w:val="16"/>
                <w:szCs w:val="16"/>
              </w:rPr>
              <w:t>hours</w:t>
            </w:r>
            <w:r w:rsidRPr="000C4A61">
              <w:rPr>
                <w:rFonts w:ascii="Tahoma" w:hAnsi="Tahoma" w:cs="Tahoma"/>
                <w:color w:val="000000"/>
                <w:sz w:val="16"/>
                <w:szCs w:val="16"/>
              </w:rPr>
              <w:t xml:space="preserve"> Urgent attendance - after hours, at a place other than consulting rooms.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$2,519,870.13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20,429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$2,602,330.00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20,435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$2,768,488.28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20,761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$659,660.37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4,886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46</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61307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I4 - Nuclear Medicine Imaging I4 - All Nuclear Medicine Imaging </w:t>
            </w:r>
            <w:r w:rsidRPr="000C4A61">
              <w:rPr>
                <w:rFonts w:ascii="Tahoma" w:hAnsi="Tahoma" w:cs="Tahoma"/>
                <w:color w:val="000000"/>
                <w:sz w:val="16"/>
                <w:szCs w:val="16"/>
              </w:rPr>
              <w:t>Myocard</w:t>
            </w:r>
            <w:r w:rsidRPr="000C4A61">
              <w:rPr>
                <w:rFonts w:ascii="Tahoma" w:hAnsi="Tahoma" w:cs="Tahoma"/>
                <w:color w:val="000000"/>
                <w:sz w:val="16"/>
                <w:szCs w:val="16"/>
              </w:rPr>
              <w:t xml:space="preserve"> perfusion study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$3,225,632.71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3,905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$3,082,379.21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3,722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$2,752,136.80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3,315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$639,168.00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47</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42788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T08 - 09 - Ophthalmology Laser Capsulotomy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$2,348,245.23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6,185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$2,735,100.82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6,352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$2,827,908.52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6,452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$634,646.10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1,437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48</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66602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Red cell folate + serum B12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$1,831,998.87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46,030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$2,392,284.75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54,778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$2,526,337.05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57,777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$634,497.00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14,670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49</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66608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Vitamin D</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$874,791.10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22,166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$1,473,639.30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34,343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$2,115,465.20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49,214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$608,465.00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14,300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57341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I2 - Computed Tomography I2 - All Computed </w:t>
            </w:r>
            <w:smartTag w:uri="urn:schemas-microsoft-com:office:smarttags" w:element="Street">
              <w:smartTag w:uri="urn:schemas-microsoft-com:office:smarttags" w:element="address">
                <w:r w:rsidRPr="000C4A61">
                  <w:rPr>
                    <w:rFonts w:ascii="Tahoma" w:hAnsi="Tahoma" w:cs="Tahoma"/>
                    <w:color w:val="000000"/>
                    <w:sz w:val="16"/>
                    <w:szCs w:val="16"/>
                  </w:rPr>
                  <w:t>Tomography CT</w:t>
                </w:r>
              </w:smartTag>
            </w:smartTag>
            <w:r w:rsidRPr="000C4A61">
              <w:rPr>
                <w:rFonts w:ascii="Tahoma" w:hAnsi="Tahoma" w:cs="Tahoma"/>
                <w:color w:val="000000"/>
                <w:sz w:val="16"/>
                <w:szCs w:val="16"/>
              </w:rPr>
              <w:t xml:space="preserve"> Interventional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$2,234,766.70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4,819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$2,171,429.81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4,687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$2,308,971.95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4,982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$604,290.00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51</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30192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Premalignant Skin Lesions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$2,305,462.42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62,570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$2,610,059.51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58,100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$2,405,591.66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52,713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$600,390.57</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13,009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52</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55114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I1 - Ultrasound I1 - 2 - Cardiac U/S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$2,629,085.68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12,067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$2,461,085.41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11,248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$2,330,806.00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10,568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$591,508.75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2,675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20142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T10 - Relative Value Guide for Anaesthesia T10 - 01 - Head Initiation of management of Anaesthesia for lens.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$3,095,045.20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18,047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$2,963,747.99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16,901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$2,814,895.30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15,694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$576,890.10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3,189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54</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38218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T08 - 06 - Cardio-Thoracic Selective Coronary Arteriography with Right or Left Heart Catheterisation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$3,061,296.20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4,396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$2,942,751.85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4,025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$2,930,376.00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3,902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$559,231.85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744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55</w:t>
            </w:r>
          </w:p>
        </w:tc>
      </w:tr>
      <w:tr w:rsidTr="004E1687">
        <w:tblPrEx>
          <w:tblW w:w="15279" w:type="dxa"/>
          <w:tblInd w:w="108" w:type="dxa"/>
          <w:tblCellMar>
            <w:top w:w="0" w:type="dxa"/>
            <w:left w:w="108" w:type="dxa"/>
            <w:bottom w:w="0" w:type="dxa"/>
            <w:right w:w="108" w:type="dxa"/>
          </w:tblCellMar>
          <w:tblLook w:val="0000"/>
        </w:tblPrEx>
        <w:trPr>
          <w:trHeight w:val="126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00133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A04 - Consultant Physician (other than in psychiatry) A04 - All Consultant Physician (other than in psychiatry) - Treatment and Management Plan Consultant physician (other than in psychiatry) review of referred patient treatment and management plan - surgery or hospital.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$975,152.80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5,980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$2,424,945.66</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14,683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$555,461.45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3,340</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56</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57350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I2 - Computed Tomography I2 - All Computed Tomography CT Spiral angiography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$2,577,242.05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5,059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$2,627,958.99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5,161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$2,573,524.40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5,049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$553,140.00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1,085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57</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37203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T08 - 05 - Urological Prostatectomy Endoscopic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$2,874,558.47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2,442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$2,962,150.25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$2,790,641.15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$549,989.50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382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58</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00037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C Home visit - Level 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$3,195,490.81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34,644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$2,859,686.96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30,378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$2,226,700.77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22,813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$544,852.40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5,503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59</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00725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A15 - Multidisciplinary Health Care Plans &amp; Case Conferences All Multidisciplinary Health Care Plans &amp; Case Conferences GP review of GPs management plan.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$1,650,019.27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23,525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$1,667,281.12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23,214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$1,842,251.74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24,825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$536,879.00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7,154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10900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A10 - Optometric Services A10 - Optometric Consultations Comprehensive Initial Consultation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$2,647,633.50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44,091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$2,639,787.00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41,479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$2,572,045.75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39,492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$527,300.80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8,032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61</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45451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T08 - 13 - Plastic &amp; Reconstructive Free Grafting</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$1,881,859.63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4,065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$2,099,025.05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3,927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$2,168,035.28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3,981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$514,983.30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951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00302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A08 - Consultant Psychiatry A08 - All Consultant Psychiatry 15-30 min Psychiatrist Con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$1,713,922.75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18,856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$2,043,795.00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19,523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$2,108,921.45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19,694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$513,172.40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4,756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63</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00723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A15 - Multidisciplinary Health Care Plans &amp; Case Conferences All Multidisciplinary Health Care Plans &amp; Case Conferences Team care arrangements co-ordinated and developed by the GP.</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$1,288,052.44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11,662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$1,589,623.74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14,009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$1,763,050.77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15,020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$511,272.70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4,299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64</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25015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T10 - Relative Value Guide for Anaesthesia T10 - 23 - Anaesthesia /Perfusion Modifying Units - Other Anaesthesia, Perfusion or Assistance at Anaesthesia.</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$2,580,978.99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90,272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$2,475,012.67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84,707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$2,403,548.73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80,391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$500,162.21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16,589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65</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31285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Basal cell carcinoma or squamous cell carcinoma removal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$1,800,592.30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10,031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$2,122,704.76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9,669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$2,118,789.92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9,446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$497,740.65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2,185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66</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61421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I4 - Nuclear Medicine Imaging I4 - All Nuclear Medicine Imaging Bone Study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$2,824,279.83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5,919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$2,482,370.13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5,182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$2,248,176.03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4,689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$491,829.80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1,026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67</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31270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Basal cell carcinoma or squamous cell carcinoma removal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$1,935,572.15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9,528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$2,229,927.27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9,077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$2,207,030.38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8,838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$489,843.55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68</w:t>
            </w:r>
          </w:p>
        </w:tc>
      </w:tr>
      <w:tr w:rsidTr="004E1687">
        <w:tblPrEx>
          <w:tblW w:w="15279" w:type="dxa"/>
          <w:tblInd w:w="108" w:type="dxa"/>
          <w:tblCellMar>
            <w:top w:w="0" w:type="dxa"/>
            <w:left w:w="108" w:type="dxa"/>
            <w:bottom w:w="0" w:type="dxa"/>
            <w:right w:w="108" w:type="dxa"/>
          </w:tblCellMar>
          <w:tblLook w:val="0000"/>
        </w:tblPrEx>
        <w:trPr>
          <w:trHeight w:val="105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10996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8 - Miscellaneous Services M2 - Services Provided by Practice Nurse on behalf of Medical Practitioner M2 - All Services provided by Practice Nurse Treatment of a person's wound (other than normal aftercare) provided by a practice nurse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$1,539,913.50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130,205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$1,728,150.52</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142,248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$1,817,437.64</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143,948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$485,953.70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37,991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69</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73938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P10 - Patient Episode Initiation P10 - All Patient Episode </w:t>
            </w:r>
            <w:r>
              <w:rPr>
                <w:rFonts w:ascii="Tahoma" w:hAnsi="Tahoma" w:cs="Tahoma"/>
                <w:color w:val="000000"/>
                <w:sz w:val="16"/>
                <w:szCs w:val="16"/>
              </w:rPr>
              <w:t xml:space="preserve">Initiation </w:t>
            </w:r>
            <w:r w:rsidRPr="000C4A61">
              <w:rPr>
                <w:rFonts w:ascii="Tahoma" w:hAnsi="Tahoma" w:cs="Tahoma"/>
                <w:color w:val="000000"/>
                <w:sz w:val="16"/>
                <w:szCs w:val="16"/>
              </w:rPr>
              <w:t>Initiation</w:t>
            </w:r>
            <w:r w:rsidRPr="000C4A61">
              <w:rPr>
                <w:rFonts w:ascii="Tahoma" w:hAnsi="Tahoma" w:cs="Tahoma"/>
                <w:color w:val="000000"/>
                <w:sz w:val="16"/>
                <w:szCs w:val="16"/>
              </w:rPr>
              <w:t xml:space="preserve"> of a patient episode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$332,257.40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33,904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$1,882,567.25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192,084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$1,879,246.40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191,762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$485,745.95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49,565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56307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I2 - Computed Tomography I2 - </w:t>
            </w:r>
            <w:smartTag w:uri="urn:schemas-microsoft-com:office:smarttags" w:element="Street">
              <w:smartTag w:uri="urn:schemas-microsoft-com:office:smarttags" w:element="address">
                <w:r w:rsidRPr="000C4A61">
                  <w:rPr>
                    <w:rFonts w:ascii="Tahoma" w:hAnsi="Tahoma" w:cs="Tahoma"/>
                    <w:color w:val="000000"/>
                    <w:sz w:val="16"/>
                    <w:szCs w:val="16"/>
                  </w:rPr>
                  <w:t>All Computed Tomography CT</w:t>
                </w:r>
              </w:smartTag>
            </w:smartTag>
            <w:r w:rsidRPr="000C4A61">
              <w:rPr>
                <w:rFonts w:ascii="Tahoma" w:hAnsi="Tahoma" w:cs="Tahoma"/>
                <w:color w:val="000000"/>
                <w:sz w:val="16"/>
                <w:szCs w:val="16"/>
              </w:rPr>
              <w:t xml:space="preserve"> chest, with contrast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$2,474,584.15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6,194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$2,312,447.76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5,792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$2,159,073.57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5,402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$472,635.00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1,182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71</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56223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I2 - Computed Tomography I2 - All Computed Tomography Computed tomography - scan of spine, lumbosacral region,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$2,073,680.93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8,659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$2,002,232.61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8,363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$1,973,806.85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8,242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$465,960.00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1,945</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72</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55238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I1 - Ultrasound I1 - 3 - Vascular Duplex scan </w:t>
            </w:r>
            <w:r w:rsidRPr="000C4A61">
              <w:rPr>
                <w:rFonts w:ascii="Tahoma" w:hAnsi="Tahoma" w:cs="Tahoma"/>
                <w:color w:val="000000"/>
                <w:sz w:val="16"/>
                <w:szCs w:val="16"/>
              </w:rPr>
              <w:t>unilat</w:t>
            </w:r>
            <w:r w:rsidRPr="000C4A61">
              <w:rPr>
                <w:rFonts w:ascii="Tahoma" w:hAnsi="Tahoma" w:cs="Tahoma"/>
                <w:color w:val="000000"/>
                <w:sz w:val="16"/>
                <w:szCs w:val="16"/>
              </w:rPr>
              <w:t xml:space="preserve"> lower limb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$1,991,379.90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13,846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$1,903,548.61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13,239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$1,889,680.48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13,079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$457,702.75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3,169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13876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T01 - Miscellaneous Therapeutic Procedures T01 - 10 - Management/Procedures in Intensive Care Central Venous Pressure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$2,729,581.23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33,097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$2,746,243.40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31,270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$2,550,433.40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28,404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$453,980.25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5,013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74</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30196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Skin cancer - removal of</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$1,757,881.37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16,165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$1,978,156.30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15,919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$1,898,810.98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15,099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$443,706.25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3,509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75</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55274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I1 - Ultrasound I1 - 3 - Vascular Duplex scan </w:t>
            </w:r>
            <w:r w:rsidRPr="000C4A61">
              <w:rPr>
                <w:rFonts w:ascii="Tahoma" w:hAnsi="Tahoma" w:cs="Tahoma"/>
                <w:color w:val="000000"/>
                <w:sz w:val="16"/>
                <w:szCs w:val="16"/>
              </w:rPr>
              <w:t>bilat</w:t>
            </w:r>
            <w:r w:rsidRPr="000C4A61">
              <w:rPr>
                <w:rFonts w:ascii="Tahoma" w:hAnsi="Tahoma" w:cs="Tahoma"/>
                <w:color w:val="000000"/>
                <w:sz w:val="16"/>
                <w:szCs w:val="16"/>
              </w:rPr>
              <w:t xml:space="preserve"> carotid</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$2,413,586.59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14,626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$2,151,677.76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13,030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$1,981,863.21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11,992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$438,779.45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2,654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76</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31265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Basal cell carcinoma or squamous cell carcinoma removal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$1,695,809.10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11,199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$2,001,948.46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10,885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$1,963,447.65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10,357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$437,983.68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2,281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77</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72824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P05 - Tissue Pathology P05 - All Tissue Pathology </w:t>
            </w:r>
            <w:r w:rsidRPr="000C4A61">
              <w:rPr>
                <w:rFonts w:ascii="Tahoma" w:hAnsi="Tahoma" w:cs="Tahoma"/>
                <w:color w:val="000000"/>
                <w:sz w:val="16"/>
                <w:szCs w:val="16"/>
              </w:rPr>
              <w:t>Histo</w:t>
            </w:r>
            <w:r w:rsidRPr="000C4A61">
              <w:rPr>
                <w:rFonts w:ascii="Tahoma" w:hAnsi="Tahoma" w:cs="Tahoma"/>
                <w:color w:val="000000"/>
                <w:sz w:val="16"/>
                <w:szCs w:val="16"/>
              </w:rPr>
              <w:t xml:space="preserve"> complexity level 4, 2 to 4 specimens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$1,632,768.26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12,423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$1,654,518.10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11,635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$1,714,148.85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12,048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$437,145.60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3,072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78</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55244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I1 - Ultrasound I1 - 3 - Vascular Duplex scan </w:t>
            </w:r>
            <w:r w:rsidRPr="000C4A61">
              <w:rPr>
                <w:rFonts w:ascii="Tahoma" w:hAnsi="Tahoma" w:cs="Tahoma"/>
                <w:color w:val="000000"/>
                <w:sz w:val="16"/>
                <w:szCs w:val="16"/>
              </w:rPr>
              <w:t>unilat</w:t>
            </w:r>
            <w:r w:rsidRPr="000C4A61">
              <w:rPr>
                <w:rFonts w:ascii="Tahoma" w:hAnsi="Tahoma" w:cs="Tahoma"/>
                <w:color w:val="000000"/>
                <w:sz w:val="16"/>
                <w:szCs w:val="16"/>
              </w:rPr>
              <w:t xml:space="preserve"> lower limb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$1,976,428.61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12,672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$1,976,718.99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12,675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$1,941,170.82</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12,474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$431,922.60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2,762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79</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11712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2 - Diagnostic Procedures and Investigations D1 - Miscellaneous Diagnostic Procedures and Investigations D1 - 06 - Cardiovascular Multi Channel ECG Monitoring and Recording</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$1,838,496.54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11,134</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$1,957,917.55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10,371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$1,892,396.20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9,802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$427,884.65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2,197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80</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20740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T10 - Relative Value Guide for Anaesthesia T10 - 06 - Upper Abdomen Initiation of management of Anaesthesia for upper gastrointestinal endoscopic procedures.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$2,144,548.05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14,996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$2,000,908.53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13,700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$2,045,536.47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13,683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$427,828.55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2,838</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81</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57521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I3 - Diagnostic Radiology I3 - 01 - Extremities Lower limb</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$1,994,344.85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48,223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$1,904,936.33</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46,082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$1,843,796.11</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44,572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$427,464.80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10,322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82</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56501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I2 - Computed Tomography I2 - All Computed Tomography Computed Tomography - scan of upper abdomen and pelvis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$1,818,743.30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4,728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$1,829,364.04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4,764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$1,879,083.83</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4,883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$418,380.00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1,087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83</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61425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I4 - Nuclear Medicine Imaging I4 - All Nuclear Medicine Imaging Bone Study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$1,158,265.50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1,940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$1,301,155.00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2,170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$1,559,611.65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2,598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$415,038.70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691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84</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72817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6 - Pathology Services P05 - Tissue Pathology P05 - All Tissue Pathology </w:t>
            </w:r>
            <w:r w:rsidRPr="000C4A61">
              <w:rPr>
                <w:rFonts w:ascii="Tahoma" w:hAnsi="Tahoma" w:cs="Tahoma"/>
                <w:color w:val="000000"/>
                <w:sz w:val="16"/>
                <w:szCs w:val="16"/>
              </w:rPr>
              <w:t>Histo</w:t>
            </w:r>
            <w:r w:rsidRPr="000C4A61">
              <w:rPr>
                <w:rFonts w:ascii="Tahoma" w:hAnsi="Tahoma" w:cs="Tahoma"/>
                <w:color w:val="000000"/>
                <w:sz w:val="16"/>
                <w:szCs w:val="16"/>
              </w:rPr>
              <w:t xml:space="preserve"> complexity level 3, 2+ specimen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$1,562,120.76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17,785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$1,693,894.50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17,386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$1,655,755.75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16,991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$412,116.05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4,229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85</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30071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3 - Therapeutic Procedures T08 - Surgical Operations T08 - 01 - General Biopsy of Skin/ Mucous </w:t>
            </w:r>
            <w:r w:rsidRPr="000C4A61">
              <w:rPr>
                <w:rFonts w:ascii="Tahoma" w:hAnsi="Tahoma" w:cs="Tahoma"/>
                <w:color w:val="000000"/>
                <w:sz w:val="16"/>
                <w:szCs w:val="16"/>
              </w:rPr>
              <w:t>Mem</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$1,300,808.87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31,463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$1,629,422.66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32,341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$1,694,405.40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33,007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$411,014.51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7,829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86</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30473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3 - Therapeutic Procedures T08 - Surgical Operations T08 - 01 - General </w:t>
            </w:r>
            <w:r w:rsidRPr="000C4A61">
              <w:rPr>
                <w:rFonts w:ascii="Tahoma" w:hAnsi="Tahoma" w:cs="Tahoma"/>
                <w:color w:val="000000"/>
                <w:sz w:val="16"/>
                <w:szCs w:val="16"/>
              </w:rPr>
              <w:t>Oesophagoscopy</w:t>
            </w:r>
            <w:r>
              <w:rPr>
                <w:rFonts w:ascii="Tahoma" w:hAnsi="Tahoma" w:cs="Tahoma"/>
                <w:color w:val="000000"/>
                <w:sz w:val="16"/>
                <w:szCs w:val="16"/>
              </w:rPr>
              <w:t xml:space="preserve">, </w:t>
            </w:r>
            <w:r w:rsidRPr="000C4A61">
              <w:rPr>
                <w:rFonts w:ascii="Tahoma" w:hAnsi="Tahoma" w:cs="Tahoma"/>
                <w:color w:val="000000"/>
                <w:sz w:val="16"/>
                <w:szCs w:val="16"/>
              </w:rPr>
              <w:t>Gastroscopy,</w:t>
            </w:r>
            <w:r>
              <w:rPr>
                <w:rFonts w:ascii="Tahoma" w:hAnsi="Tahoma" w:cs="Tahoma"/>
                <w:color w:val="000000"/>
                <w:sz w:val="16"/>
                <w:szCs w:val="16"/>
              </w:rPr>
              <w:t xml:space="preserve"> </w:t>
            </w:r>
            <w:r w:rsidRPr="000C4A61">
              <w:rPr>
                <w:rFonts w:ascii="Tahoma" w:hAnsi="Tahoma" w:cs="Tahoma"/>
                <w:color w:val="000000"/>
                <w:sz w:val="16"/>
                <w:szCs w:val="16"/>
              </w:rPr>
              <w:t>Duodenoscopy or Panendoscopy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$2,110,957.16</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13,798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$2,074,810.85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12,426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$2,019,710.70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11,972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$404,331.28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2,377</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87</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00003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1 - Professional Attendances A01 - General Practitioners A01 - General Practitioners - Level A Surgery Consultation - Level A</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$944,453.79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56,865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$1,026,667.09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60,578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$1,234,628.88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70,507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$403,726.05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22,834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88</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12203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2 - Diagnostic Procedures and Investigations D1 - Miscellaneous Diagnostic Procedures and Investigations D1 - 10 - Other Diagnostic Procedures And Investigations Sleep Apnoea Investigation</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$1,649,256.55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2,645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$1,846,845.50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2,803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$1,894,388.85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2,800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$402,977.85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592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89</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15269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T02 - Radiation Oncology T02 - 3 - Megavoltage Radiation oncology treatment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$2,065,932.30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12,210</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$2,397,980.27</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12,424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$2,172,566.57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11,364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$400,735.80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2,004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90</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11709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2 - Diagnostic Procedures and Investigations D1 - Miscellaneous Diagnostic Procedures and Investigations D1 - 06 - Cardiovascular ECG Recording</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$1,373,669.00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8,041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$1,659,406.05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8,016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$1,651,082.15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7,798</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$400,675.50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1,872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91</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73934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P10 - Patient Episode Initiation P10 - All Patient Episode Initiation of a patient episode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$197,691.30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11,168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$1,263,546.65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71,387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$1,375,649.50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77,722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$394,019.70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22,261</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92</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13870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T01 - Miscellaneous Therapeutic Procedures T01 - 10 - Management/Procedures in Intensive Care MANAGEMENT OF A PATIENT IN AN INTENSIVE CARE UNIT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$2,200,111.50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5,765</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$2,151,662.10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5,506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$2,117,315.55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5,303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$387,524.55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964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93</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49318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T08 - 15 - Orthopaedic Hip</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$1,555,186.15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1,006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$2,049,962.80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1,037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$1,893,235.05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937</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$385,257.60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189</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94</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56301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5 - Diagnostic Imaging Services I2 - Computed Tomography I2 - </w:t>
            </w:r>
            <w:smartTag w:uri="urn:schemas-microsoft-com:office:smarttags" w:element="Street">
              <w:smartTag w:uri="urn:schemas-microsoft-com:office:smarttags" w:element="address">
                <w:r w:rsidRPr="000C4A61">
                  <w:rPr>
                    <w:rFonts w:ascii="Tahoma" w:hAnsi="Tahoma" w:cs="Tahoma"/>
                    <w:color w:val="000000"/>
                    <w:sz w:val="16"/>
                    <w:szCs w:val="16"/>
                  </w:rPr>
                  <w:t>All Computed Tomography CT</w:t>
                </w:r>
              </w:smartTag>
            </w:smartTag>
            <w:r w:rsidRPr="000C4A61">
              <w:rPr>
                <w:rFonts w:ascii="Tahoma" w:hAnsi="Tahoma" w:cs="Tahoma"/>
                <w:color w:val="000000"/>
                <w:sz w:val="16"/>
                <w:szCs w:val="16"/>
              </w:rPr>
              <w:t xml:space="preserve"> chest, w/o contrast</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$1,606,928.60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5,453</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$1,667,855.85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5,661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$1,629,919.15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5,529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$378,665.00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1,284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95</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66719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Thyroid function tests</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$1,354,337.49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41,857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$1,542,473.65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43,573</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$1,493,307.55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42,161</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$366,656.80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10,464</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96</w:t>
            </w:r>
          </w:p>
        </w:tc>
      </w:tr>
      <w:tr w:rsidTr="004E1687">
        <w:tblPrEx>
          <w:tblW w:w="15279" w:type="dxa"/>
          <w:tblInd w:w="108" w:type="dxa"/>
          <w:tblCellMar>
            <w:top w:w="0" w:type="dxa"/>
            <w:left w:w="108" w:type="dxa"/>
            <w:bottom w:w="0" w:type="dxa"/>
            <w:right w:w="108" w:type="dxa"/>
          </w:tblCellMar>
          <w:tblLook w:val="0000"/>
        </w:tblPrEx>
        <w:trPr>
          <w:trHeight w:val="42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66518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6 - Pathology Services P02 - Chemical P02 - All Chemical Investigation of cardiac or skeletal muscle damage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$1,518,398.09</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78,118</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$1,498,546.05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73,510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$1,449,878.50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71,085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$364,933.20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18,066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97</w:t>
            </w:r>
          </w:p>
        </w:tc>
      </w:tr>
      <w:tr w:rsidTr="004E1687">
        <w:tblPrEx>
          <w:tblW w:w="15279" w:type="dxa"/>
          <w:tblInd w:w="108" w:type="dxa"/>
          <w:tblCellMar>
            <w:top w:w="0" w:type="dxa"/>
            <w:left w:w="108" w:type="dxa"/>
            <w:bottom w:w="0" w:type="dxa"/>
            <w:right w:w="108" w:type="dxa"/>
          </w:tblCellMar>
          <w:tblLook w:val="0000"/>
        </w:tblPrEx>
        <w:trPr>
          <w:trHeight w:val="84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11221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2 - Diagnostic Procedures and Investigations D1 - Miscellaneous Diagnostic Procedures and Investigations D1 - 02 - Ophthalmology Full quantitative computerised perimetry performed by a specialist etc</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$1,510,838.35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20,252</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$1,664,487.85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19,562</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$1,635,660.25</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18,800</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$364,034.15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4,153</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98</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31280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3 - Therapeutic Procedures T08 - Surgical Operations T08 - 01 - General Basal cell carcinoma or squamous cell carcinoma removal</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$1,349,387.91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10,427</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$1,662,845.34</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10,506</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$1,628,161.77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9,994</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$362,064.15</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2,166</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99</w:t>
            </w:r>
          </w:p>
        </w:tc>
      </w:tr>
      <w:tr w:rsidTr="004E1687">
        <w:tblPrEx>
          <w:tblW w:w="15279" w:type="dxa"/>
          <w:tblInd w:w="108" w:type="dxa"/>
          <w:tblCellMar>
            <w:top w:w="0" w:type="dxa"/>
            <w:left w:w="108" w:type="dxa"/>
            <w:bottom w:w="0" w:type="dxa"/>
            <w:right w:w="108" w:type="dxa"/>
          </w:tblCellMar>
          <w:tblLook w:val="0000"/>
        </w:tblPrEx>
        <w:trPr>
          <w:trHeight w:val="63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59925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Category 5 - Diagnostic Imaging Services I3 - Diagnostic Radiology I3 - 13 - Angiography Selective coronary arteriography</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$2,072,691.25</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6,229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$1,883,049.80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5,665</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$1,854,933.70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5,569</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$354,626.90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1,062</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100</w:t>
            </w:r>
          </w:p>
        </w:tc>
      </w:tr>
      <w:tr w:rsidTr="004E1687">
        <w:tblPrEx>
          <w:tblW w:w="15279" w:type="dxa"/>
          <w:tblInd w:w="108" w:type="dxa"/>
          <w:tblCellMar>
            <w:top w:w="0" w:type="dxa"/>
            <w:left w:w="108" w:type="dxa"/>
            <w:bottom w:w="0" w:type="dxa"/>
            <w:right w:w="108" w:type="dxa"/>
          </w:tblCellMar>
          <w:tblLook w:val="0000"/>
        </w:tblPrEx>
        <w:trPr>
          <w:trHeight w:val="105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MT99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1 - Professional Attendances A01 - General Practitioners A01 - All Non Grouped General Practitioners Used by </w:t>
            </w:r>
            <w:r w:rsidRPr="000C4A61">
              <w:rPr>
                <w:rFonts w:ascii="Tahoma" w:hAnsi="Tahoma" w:cs="Tahoma"/>
                <w:color w:val="000000"/>
                <w:sz w:val="16"/>
                <w:szCs w:val="16"/>
              </w:rPr>
              <w:t>LMOs</w:t>
            </w:r>
            <w:r w:rsidRPr="000C4A61">
              <w:rPr>
                <w:rFonts w:ascii="Tahoma" w:hAnsi="Tahoma" w:cs="Tahoma"/>
                <w:color w:val="000000"/>
                <w:sz w:val="16"/>
                <w:szCs w:val="16"/>
              </w:rPr>
              <w:t xml:space="preserve"> to claim the DVA Supp. </w:t>
            </w:r>
            <w:r w:rsidRPr="000C4A61">
              <w:rPr>
                <w:rFonts w:ascii="Tahoma" w:hAnsi="Tahoma" w:cs="Tahoma"/>
                <w:color w:val="000000"/>
                <w:sz w:val="16"/>
                <w:szCs w:val="16"/>
              </w:rPr>
              <w:t>Paymt</w:t>
            </w:r>
            <w:r w:rsidRPr="000C4A61">
              <w:rPr>
                <w:rFonts w:ascii="Tahoma" w:hAnsi="Tahoma" w:cs="Tahoma"/>
                <w:color w:val="000000"/>
                <w:sz w:val="16"/>
                <w:szCs w:val="16"/>
              </w:rPr>
              <w:t xml:space="preserve"> for all eligible services including Level A Consultations rendered on or after 1/5/07 - See F9.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$14,447,628.90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3,267,511</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 </w:t>
            </w:r>
          </w:p>
        </w:tc>
      </w:tr>
      <w:tr w:rsidTr="004E1687">
        <w:tblPrEx>
          <w:tblW w:w="15279" w:type="dxa"/>
          <w:tblInd w:w="108" w:type="dxa"/>
          <w:tblCellMar>
            <w:top w:w="0" w:type="dxa"/>
            <w:left w:w="108" w:type="dxa"/>
            <w:bottom w:w="0" w:type="dxa"/>
            <w:right w:w="108" w:type="dxa"/>
          </w:tblCellMar>
          <w:tblLook w:val="0000"/>
        </w:tblPrEx>
        <w:trPr>
          <w:trHeight w:val="1050"/>
        </w:trPr>
        <w:tc>
          <w:tcPr>
            <w:tcW w:w="653" w:type="dxa"/>
            <w:tcBorders>
              <w:top w:val="single" w:sz="4" w:space="0" w:color="auto"/>
              <w:left w:val="single" w:sz="4" w:space="0" w:color="auto"/>
              <w:bottom w:val="single" w:sz="4" w:space="0" w:color="auto"/>
              <w:right w:val="single" w:sz="4" w:space="0" w:color="auto"/>
            </w:tcBorders>
            <w:shd w:val="clear" w:color="auto" w:fill="CCCCFF"/>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MT98                </w:t>
            </w:r>
          </w:p>
        </w:tc>
        <w:tc>
          <w:tcPr>
            <w:tcW w:w="4387" w:type="dxa"/>
            <w:tcBorders>
              <w:top w:val="single" w:sz="4" w:space="0" w:color="auto"/>
              <w:left w:val="single" w:sz="4" w:space="0" w:color="auto"/>
              <w:bottom w:val="single" w:sz="4" w:space="0" w:color="auto"/>
              <w:right w:val="single" w:sz="4" w:space="0" w:color="auto"/>
            </w:tcBorders>
            <w:shd w:val="clear" w:color="auto" w:fill="CCCCFF"/>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xml:space="preserve">Category 1 - Professional Attendances A01 - General Practitioners A01 - All Non Grouped General Practitioners Used by </w:t>
            </w:r>
            <w:r w:rsidRPr="000C4A61">
              <w:rPr>
                <w:rFonts w:ascii="Tahoma" w:hAnsi="Tahoma" w:cs="Tahoma"/>
                <w:color w:val="000000"/>
                <w:sz w:val="16"/>
                <w:szCs w:val="16"/>
              </w:rPr>
              <w:t>LMOs</w:t>
            </w:r>
            <w:r w:rsidRPr="000C4A61">
              <w:rPr>
                <w:rFonts w:ascii="Tahoma" w:hAnsi="Tahoma" w:cs="Tahoma"/>
                <w:color w:val="000000"/>
                <w:sz w:val="16"/>
                <w:szCs w:val="16"/>
              </w:rPr>
              <w:t xml:space="preserve"> to claim the DVA Supp. </w:t>
            </w:r>
            <w:r w:rsidRPr="000C4A61">
              <w:rPr>
                <w:rFonts w:ascii="Tahoma" w:hAnsi="Tahoma" w:cs="Tahoma"/>
                <w:color w:val="000000"/>
                <w:sz w:val="16"/>
                <w:szCs w:val="16"/>
              </w:rPr>
              <w:t>Paymt</w:t>
            </w:r>
            <w:r w:rsidRPr="000C4A61">
              <w:rPr>
                <w:rFonts w:ascii="Tahoma" w:hAnsi="Tahoma" w:cs="Tahoma"/>
                <w:color w:val="000000"/>
                <w:sz w:val="16"/>
                <w:szCs w:val="16"/>
              </w:rPr>
              <w:t xml:space="preserve"> for all eligible services including Level A Consultations rendered on or after 1/5/07 - See F9.</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$1,819,704.70</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right"/>
              <w:rPr>
                <w:rFonts w:ascii="Tahoma" w:hAnsi="Tahoma" w:cs="Tahoma"/>
                <w:color w:val="000000"/>
                <w:sz w:val="16"/>
                <w:szCs w:val="16"/>
              </w:rPr>
            </w:pPr>
            <w:r w:rsidRPr="000C4A61">
              <w:rPr>
                <w:rFonts w:ascii="Tahoma" w:hAnsi="Tahoma" w:cs="Tahoma"/>
                <w:color w:val="000000"/>
                <w:sz w:val="16"/>
                <w:szCs w:val="16"/>
              </w:rPr>
              <w:t>212,676</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rPr>
                <w:rFonts w:ascii="Tahoma" w:hAnsi="Tahoma" w:cs="Tahoma"/>
                <w:color w:val="000000"/>
                <w:sz w:val="16"/>
                <w:szCs w:val="16"/>
              </w:rPr>
            </w:pPr>
            <w:r w:rsidRPr="000C4A61">
              <w:rPr>
                <w:rFonts w:ascii="Tahoma" w:hAnsi="Tahoma" w:cs="Tahoma"/>
                <w:color w:val="000000"/>
                <w:sz w:val="16"/>
                <w:szCs w:val="16"/>
              </w:rPr>
              <w:t> </w:t>
            </w:r>
          </w:p>
        </w:tc>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687" w:rsidRPr="000C4A61" w:rsidP="004E1687">
            <w:pPr>
              <w:jc w:val="center"/>
              <w:rPr>
                <w:rFonts w:ascii="Tahoma" w:hAnsi="Tahoma" w:cs="Tahoma"/>
                <w:color w:val="000000"/>
                <w:sz w:val="16"/>
                <w:szCs w:val="16"/>
              </w:rPr>
            </w:pPr>
            <w:r w:rsidRPr="000C4A61">
              <w:rPr>
                <w:rFonts w:ascii="Tahoma" w:hAnsi="Tahoma" w:cs="Tahoma"/>
                <w:color w:val="000000"/>
                <w:sz w:val="16"/>
                <w:szCs w:val="16"/>
              </w:rPr>
              <w:t> </w:t>
            </w:r>
          </w:p>
        </w:tc>
      </w:tr>
    </w:tbl>
    <w:p w:rsidR="004E1687" w:rsidP="004E1687">
      <w:pPr>
        <w:autoSpaceDE w:val="0"/>
        <w:autoSpaceDN w:val="0"/>
        <w:adjustRightInd w:val="0"/>
      </w:pPr>
    </w:p>
    <w:tbl>
      <w:tblPr>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819"/>
        <w:gridCol w:w="4221"/>
        <w:gridCol w:w="1436"/>
        <w:gridCol w:w="1016"/>
        <w:gridCol w:w="1436"/>
        <w:gridCol w:w="1016"/>
        <w:gridCol w:w="1497"/>
        <w:gridCol w:w="986"/>
        <w:gridCol w:w="1497"/>
        <w:gridCol w:w="876"/>
        <w:gridCol w:w="479"/>
      </w:tblGrid>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85"/>
          <w:tblHeader/>
        </w:trPr>
        <w:tc>
          <w:tcPr>
            <w:tcW w:w="5040" w:type="dxa"/>
            <w:gridSpan w:val="2"/>
            <w:shd w:val="clear" w:color="auto" w:fill="CCFFFF"/>
            <w:noWrap/>
          </w:tcPr>
          <w:p w:rsidR="004E1687" w:rsidP="004E1687">
            <w:pPr>
              <w:pageBreakBefore/>
              <w:rPr>
                <w:rFonts w:ascii="Tahoma" w:hAnsi="Tahoma" w:cs="Tahoma"/>
                <w:b/>
                <w:bCs/>
                <w:color w:val="000000"/>
                <w:sz w:val="22"/>
                <w:szCs w:val="22"/>
                <w:u w:val="single"/>
              </w:rPr>
            </w:pPr>
            <w:r>
              <w:br w:type="page"/>
            </w:r>
            <w:r>
              <w:rPr>
                <w:rFonts w:ascii="Tahoma" w:hAnsi="Tahoma" w:cs="Tahoma"/>
                <w:b/>
                <w:bCs/>
                <w:color w:val="000000"/>
                <w:sz w:val="22"/>
                <w:szCs w:val="22"/>
                <w:u w:val="single"/>
              </w:rPr>
              <w:t xml:space="preserve">Top 100 Count DVA paid Medical Items </w:t>
            </w:r>
          </w:p>
        </w:tc>
        <w:tc>
          <w:tcPr>
            <w:tcW w:w="1436" w:type="dxa"/>
            <w:shd w:val="clear" w:color="auto" w:fill="CCFFFF"/>
            <w:noWrap/>
          </w:tcPr>
          <w:p w:rsidR="004E1687" w:rsidP="004E1687">
            <w:pPr>
              <w:rPr>
                <w:rFonts w:ascii="Arial" w:hAnsi="Arial" w:cs="Arial"/>
                <w:sz w:val="20"/>
                <w:szCs w:val="20"/>
              </w:rPr>
            </w:pPr>
          </w:p>
        </w:tc>
        <w:tc>
          <w:tcPr>
            <w:tcW w:w="1016" w:type="dxa"/>
            <w:shd w:val="clear" w:color="auto" w:fill="CCFFFF"/>
            <w:noWrap/>
          </w:tcPr>
          <w:p w:rsidR="004E1687" w:rsidP="004E1687">
            <w:pPr>
              <w:rPr>
                <w:rFonts w:ascii="Arial" w:hAnsi="Arial" w:cs="Arial"/>
                <w:sz w:val="20"/>
                <w:szCs w:val="20"/>
              </w:rPr>
            </w:pPr>
          </w:p>
        </w:tc>
        <w:tc>
          <w:tcPr>
            <w:tcW w:w="1436" w:type="dxa"/>
            <w:shd w:val="clear" w:color="auto" w:fill="CCFFFF"/>
            <w:noWrap/>
          </w:tcPr>
          <w:p w:rsidR="004E1687" w:rsidP="004E1687">
            <w:pPr>
              <w:rPr>
                <w:rFonts w:ascii="Arial" w:hAnsi="Arial" w:cs="Arial"/>
                <w:sz w:val="20"/>
                <w:szCs w:val="20"/>
              </w:rPr>
            </w:pPr>
          </w:p>
        </w:tc>
        <w:tc>
          <w:tcPr>
            <w:tcW w:w="1016" w:type="dxa"/>
            <w:shd w:val="clear" w:color="auto" w:fill="CCFFFF"/>
            <w:noWrap/>
          </w:tcPr>
          <w:p w:rsidR="004E1687" w:rsidP="004E1687">
            <w:pPr>
              <w:rPr>
                <w:rFonts w:ascii="Arial" w:hAnsi="Arial" w:cs="Arial"/>
                <w:sz w:val="20"/>
                <w:szCs w:val="20"/>
              </w:rPr>
            </w:pPr>
          </w:p>
        </w:tc>
        <w:tc>
          <w:tcPr>
            <w:tcW w:w="4856" w:type="dxa"/>
            <w:gridSpan w:val="4"/>
            <w:shd w:val="clear" w:color="auto" w:fill="CCFFFF"/>
            <w:noWrap/>
          </w:tcPr>
          <w:p w:rsidR="004E1687" w:rsidP="004E1687">
            <w:pPr>
              <w:rPr>
                <w:rFonts w:ascii="Tahoma" w:hAnsi="Tahoma" w:cs="Tahoma"/>
                <w:sz w:val="16"/>
                <w:szCs w:val="16"/>
              </w:rPr>
            </w:pPr>
            <w:r>
              <w:rPr>
                <w:rFonts w:ascii="Tahoma" w:hAnsi="Tahoma" w:cs="Tahoma"/>
                <w:sz w:val="16"/>
                <w:szCs w:val="16"/>
              </w:rPr>
              <w:t>(ranked on available data to date for services provided in 09/10)</w:t>
            </w:r>
          </w:p>
        </w:tc>
        <w:tc>
          <w:tcPr>
            <w:tcW w:w="479" w:type="dxa"/>
            <w:shd w:val="clear" w:color="auto" w:fill="CCFFFF"/>
            <w:noWrap/>
          </w:tcPr>
          <w:p w:rsidR="004E1687" w:rsidP="004E1687">
            <w:pPr>
              <w:rPr>
                <w:rFonts w:ascii="Arial" w:hAnsi="Arial" w:cs="Arial"/>
                <w:sz w:val="20"/>
                <w:szCs w:val="20"/>
              </w:rPr>
            </w:pP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255"/>
          <w:tblHeader/>
        </w:trPr>
        <w:tc>
          <w:tcPr>
            <w:tcW w:w="819" w:type="dxa"/>
            <w:shd w:val="clear" w:color="auto" w:fill="auto"/>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4221" w:type="dxa"/>
            <w:shd w:val="clear" w:color="auto" w:fill="auto"/>
            <w:vAlign w:val="center"/>
          </w:tcPr>
          <w:p w:rsidR="004E1687" w:rsidP="004E1687">
            <w:pPr>
              <w:rPr>
                <w:rFonts w:ascii="Tahoma" w:hAnsi="Tahoma" w:cs="Tahoma"/>
                <w:color w:val="000000"/>
                <w:sz w:val="16"/>
                <w:szCs w:val="16"/>
              </w:rPr>
            </w:pPr>
          </w:p>
        </w:tc>
        <w:tc>
          <w:tcPr>
            <w:tcW w:w="2452" w:type="dxa"/>
            <w:gridSpan w:val="2"/>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06/07</w:t>
            </w:r>
          </w:p>
        </w:tc>
        <w:tc>
          <w:tcPr>
            <w:tcW w:w="2452" w:type="dxa"/>
            <w:gridSpan w:val="2"/>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07/08</w:t>
            </w:r>
          </w:p>
        </w:tc>
        <w:tc>
          <w:tcPr>
            <w:tcW w:w="2483" w:type="dxa"/>
            <w:gridSpan w:val="2"/>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08/09</w:t>
            </w:r>
          </w:p>
        </w:tc>
        <w:tc>
          <w:tcPr>
            <w:tcW w:w="2373" w:type="dxa"/>
            <w:gridSpan w:val="2"/>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09/10</w:t>
            </w:r>
          </w:p>
        </w:tc>
        <w:tc>
          <w:tcPr>
            <w:tcW w:w="479" w:type="dxa"/>
            <w:shd w:val="clear" w:color="auto" w:fill="auto"/>
            <w:noWrap/>
          </w:tcPr>
          <w:p w:rsidR="004E1687" w:rsidP="004E1687">
            <w:pPr>
              <w:rPr>
                <w:rFonts w:ascii="Arial" w:hAnsi="Arial" w:cs="Arial"/>
                <w:sz w:val="20"/>
                <w:szCs w:val="20"/>
              </w:rPr>
            </w:pP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blHeader/>
        </w:trPr>
        <w:tc>
          <w:tcPr>
            <w:tcW w:w="819" w:type="dxa"/>
            <w:shd w:val="clear" w:color="auto" w:fill="auto"/>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4221" w:type="dxa"/>
            <w:shd w:val="clear" w:color="auto" w:fill="auto"/>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3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Paid Amount</w:t>
            </w:r>
          </w:p>
        </w:tc>
        <w:tc>
          <w:tcPr>
            <w:tcW w:w="101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Quantity</w:t>
            </w:r>
          </w:p>
        </w:tc>
        <w:tc>
          <w:tcPr>
            <w:tcW w:w="143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Paid Amount</w:t>
            </w:r>
          </w:p>
        </w:tc>
        <w:tc>
          <w:tcPr>
            <w:tcW w:w="101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Quantity</w:t>
            </w:r>
          </w:p>
        </w:tc>
        <w:tc>
          <w:tcPr>
            <w:tcW w:w="1497"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Paid Amount</w:t>
            </w:r>
          </w:p>
        </w:tc>
        <w:tc>
          <w:tcPr>
            <w:tcW w:w="98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Quantity</w:t>
            </w:r>
          </w:p>
        </w:tc>
        <w:tc>
          <w:tcPr>
            <w:tcW w:w="1497"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Paid Amount</w:t>
            </w:r>
          </w:p>
        </w:tc>
        <w:tc>
          <w:tcPr>
            <w:tcW w:w="876" w:type="dxa"/>
            <w:shd w:val="clear" w:color="auto" w:fill="CCCCFF"/>
          </w:tcPr>
          <w:p w:rsidR="004E1687" w:rsidP="004E1687">
            <w:pPr>
              <w:jc w:val="center"/>
              <w:rPr>
                <w:rFonts w:ascii="Tahoma" w:hAnsi="Tahoma" w:cs="Tahoma"/>
                <w:color w:val="000000"/>
                <w:sz w:val="16"/>
                <w:szCs w:val="16"/>
              </w:rPr>
            </w:pPr>
            <w:r>
              <w:rPr>
                <w:rFonts w:ascii="Tahoma" w:hAnsi="Tahoma" w:cs="Tahoma"/>
                <w:color w:val="000000"/>
                <w:sz w:val="16"/>
                <w:szCs w:val="16"/>
              </w:rPr>
              <w:t>Service Quantity</w:t>
            </w:r>
          </w:p>
        </w:tc>
        <w:tc>
          <w:tcPr>
            <w:tcW w:w="479" w:type="dxa"/>
            <w:shd w:val="clear" w:color="auto" w:fill="auto"/>
            <w:noWrap/>
          </w:tcPr>
          <w:p w:rsidR="004E1687" w:rsidP="004E1687">
            <w:pPr>
              <w:rPr>
                <w:rFonts w:ascii="Arial" w:hAnsi="Arial" w:cs="Arial"/>
                <w:sz w:val="20"/>
                <w:szCs w:val="20"/>
              </w:rPr>
            </w:pP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00023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B Surgery consultation - Level 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$67,761,393.13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1,870,439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$66,274,505.80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1,790,854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$65,903,578.06</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1,729,012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$17,603,058.00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456,640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10991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8 - Miscellaneous Services M1 - Management of Bulk-Billed Services M1 - All Management of Bulked-Billed Services A medical service to which an item in this table (other than this item or item 10990) applies if:</w:t>
            </w:r>
          </w:p>
        </w:tc>
        <w:tc>
          <w:tcPr>
            <w:tcW w:w="2452" w:type="dxa"/>
            <w:gridSpan w:val="2"/>
            <w:shd w:val="clear" w:color="auto" w:fill="auto"/>
            <w:vAlign w:val="center"/>
          </w:tcPr>
          <w:p w:rsidR="004E1687" w:rsidP="004E1687">
            <w:pPr>
              <w:rPr>
                <w:rFonts w:ascii="Tahoma" w:hAnsi="Tahoma" w:cs="Tahoma"/>
                <w:color w:val="000000"/>
                <w:sz w:val="16"/>
                <w:szCs w:val="16"/>
              </w:rPr>
            </w:pPr>
            <w:r>
              <w:rPr>
                <w:rFonts w:ascii="Tahoma" w:hAnsi="Tahoma" w:cs="Tahoma"/>
                <w:color w:val="000000"/>
                <w:sz w:val="16"/>
                <w:szCs w:val="16"/>
              </w:rPr>
              <w:t>see the bottom of this table for equiv in 06/07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$16,125,508.70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1,690,966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$15,801,585.15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1,623,893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$4,118,030.80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420,208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10990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8 - Miscellaneous Services M1 - Management of Bulk-Billed Services M1 - All Management of Bulked-Billed Services A medical service to which an item in this table (other than this item or item 10991) applies</w:t>
            </w:r>
          </w:p>
        </w:tc>
        <w:tc>
          <w:tcPr>
            <w:tcW w:w="2452" w:type="dxa"/>
            <w:gridSpan w:val="2"/>
            <w:shd w:val="clear" w:color="auto" w:fill="auto"/>
            <w:vAlign w:val="center"/>
          </w:tcPr>
          <w:p w:rsidR="004E1687" w:rsidP="004E1687">
            <w:pPr>
              <w:rPr>
                <w:rFonts w:ascii="Tahoma" w:hAnsi="Tahoma" w:cs="Tahoma"/>
                <w:color w:val="000000"/>
                <w:sz w:val="16"/>
                <w:szCs w:val="16"/>
              </w:rPr>
            </w:pPr>
            <w:r>
              <w:rPr>
                <w:rFonts w:ascii="Tahoma" w:hAnsi="Tahoma" w:cs="Tahoma"/>
                <w:color w:val="000000"/>
                <w:sz w:val="16"/>
                <w:szCs w:val="16"/>
              </w:rPr>
              <w:t>see the bottom of this table for equiv in 06/07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$10,374,263.30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1,646,885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$9,661,924.35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1,498,677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$2,478,929.00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381,373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66512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General chemistry x 5 or more.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$215,348.90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12,436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$182,563.90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10,258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$14,200,785.90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797,931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$3,629,363.60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203,909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65070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P01 - Haematology P01 - All Haematology Erythrocyte count, </w:t>
            </w:r>
            <w:r>
              <w:rPr>
                <w:rFonts w:ascii="Tahoma" w:hAnsi="Tahoma" w:cs="Tahoma"/>
                <w:color w:val="000000"/>
                <w:sz w:val="16"/>
                <w:szCs w:val="16"/>
              </w:rPr>
              <w:t>haematocrit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$9,942,376.05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618,718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$11,513,159.45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669,586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$11,835,894.10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688,168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$3,010,236.60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176,557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00116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A04 - Consultant Physician (other than in psychiatry) A04 - All Consultant Physician (other than in psychiatry) - Surgery or Hospital Subsequent Consultant Physician attendance.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$59,530,644.40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738,114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$66,925,188.42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722,435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$65,303,929.22</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689,159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$13,301,256.00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139,287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73928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 by collection of a specimen for 1 or more services. See long description (F9).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$1,354,498.40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77,846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$8,103,925.35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465,724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$7,754,554.80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445,666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$2,001,020.20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115,003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65120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P01 - Haematology P01 - All Haematology Prothrombin time (including INR)</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$5,495,639.19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432,025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$5,991,667.00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426,551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$5,744,760.40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409,032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$1,466,899.60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106,298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00035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B Consultation at a Residential Aged Care Facility - Level 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$12,608,974.42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276,802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$14,731,499.70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288,667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$17,577,897.93</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317,449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$4,875,884.11</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87,742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00036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C Surgery Consultation - Level C.</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$29,865,607.50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435,591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$28,018,425.45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399,801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$23,070,579.15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319,013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$6,092,051.75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83,176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00105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A03 - Specialist A03 - Specialist - Surgery or Hospital Subsequent Specialist Attendance.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$18,124,266.87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399,377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$19,519,767.10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374,389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$19,027,505.07</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356,776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$4,181,238.70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77,822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$828,803.60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46,810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$4,650,089.30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262,685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$4,625,437.30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261,317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$1,257,096.40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71,004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$332,257.40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33,904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$1,882,567.25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192,084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$1,879,246.40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191,762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$485,745.95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49,565</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69333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P03 - Microbiology P03 - All Microbiology Urine Culture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$3,145,072.35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165,565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$3,517,574.35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170,281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$3,563,130.60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172,235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$908,891.15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43,910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05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10996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8 - Miscellaneous Services M2 - Services Provided by Practice Nurse on behalf of Medical Practitioner M2 - All Services provided by Practice Nurse Treatment of a person's wound (other than normal aftercare) provided by a practice nurse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$1,539,913.50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130,205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$1,728,150.52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142,248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$1,817,437.64</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143,948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$485,953.70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37,991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00104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A03 - Specialist A03 - Specialist - Surgery or Hospital Initial Specialist Attendance.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$17,705,103.28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195,611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$19,078,981.79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183,922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$18,294,238.34</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172,351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$3,910,249.35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36,568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11700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2 - Diagnostic Procedures and Investigations D1 - Miscellaneous Diagnostic Procedures and Investigations D1 - 06 - Cardiovascular ECG</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$5,115,964.00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161,153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$5,817,310.40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155,691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$5,708,484.30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149,685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$1,367,173.70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35,377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$50,816.05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21,162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$365,889.65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152,338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$363,568.75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151,489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$84,798.70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35,332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58503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I3 - Diagnostic Radiology I3 - 06 - Thoracic Region Chest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$7,790,563.52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169,198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$7,400,360.33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160,750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$6,795,819.78</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147,449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$1,541,874.95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33,393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$226,558.75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21,996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$1,352,557.25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131,313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$1,300,700.35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126,284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$337,603.15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32,778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66536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HDL</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$539,628.97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53,210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$1,096,785.15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97,492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$1,320,612.40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117,390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$335,242.20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30,202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00033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B Consultation at a Hospital - Level 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$8,632,994.16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167,274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$8,104,517.46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152,944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$7,702,810.52</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140,854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$1,551,733.28</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28,272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66716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TSH</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$2,316,195.51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100,991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$2,721,252.35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107,072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$2,718,933.45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106,882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$668,026.80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26,509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00003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A Surgery Consultation - Level A</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$944,453.79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56,865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$1,026,667.09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60,578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$1,234,628.88</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70,507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$403,726.05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22,834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$197,691.30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11,168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$1,263,546.65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71,387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$1,375,649.50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77,722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$394,019.70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22,261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66596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Iron studies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$2,249,627.50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75,227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$2,747,323.20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83,229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$2,880,908.55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87,100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$719,761.40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21,978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00110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A04 - Consultant Physician (other than in psychiatry) A04 - All Consultant Physician (other than in psychiatry) - Surgery or Hospital Initial Consultant Physician Attendance.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$21,340,363.00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132,370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$21,920,278.82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118,703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$20,189,821.20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106,810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$4,072,901.10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21,394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00024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B Home visit - Level 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$6,311,366.41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106,292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$5,622,982.78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93,039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$5,397,938.00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86,511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$1,296,194.55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20,586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17610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T06 - Anaesthetics T06 - All Examinations by an Anaesthetist Pre-anaesthesia brief consultation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$3,315,287.04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64,238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$5,759,433.72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93,024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$5,718,258.19</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90,256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$1,224,874.41</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19,172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29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73939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$40,091.85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16,701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$205,798.17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85,727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$184,995.80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77,082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$45,984.00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19,160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10993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8 - Miscellaneous Services M2 - Services Provided by Practice Nurse on behalf of Medical Practitioner M2 - All Services provided by Practice Nurse Immunisation provided to a person by a practice nurse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$934,184.88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78,441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$1,051,905.73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85,919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$1,093,100.85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85,657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$235,649.90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18,419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66518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Investigation of cardiac or skeletal muscle damage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$1,518,398.09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78,118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$1,498,546.05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73,510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$1,449,878.50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71,085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$364,933.20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18,066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73926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$108,422.75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13,142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$614,292.90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74,445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$593,302.55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71,913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$146,726.25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17,785</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25015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T10 - Relative Value Guide for Anaesthesia T10 - 23 - Anaesthesia /Perfusion Modifying Units - Other Anaesthesia, Perfusion or Assistance at Anaesthesia.</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$2,580,978.99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90,272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$2,475,012.67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84,707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$2,403,548.73</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80,391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$500,162.21</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16,589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66551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P02 - Chemical P02 - All Chemical </w:t>
            </w:r>
            <w:r>
              <w:rPr>
                <w:rFonts w:ascii="Tahoma" w:hAnsi="Tahoma" w:cs="Tahoma"/>
                <w:color w:val="000000"/>
                <w:sz w:val="16"/>
                <w:szCs w:val="16"/>
              </w:rPr>
              <w:t>Glycosylated</w:t>
            </w:r>
            <w:r>
              <w:rPr>
                <w:rFonts w:ascii="Tahoma" w:hAnsi="Tahoma" w:cs="Tahoma"/>
                <w:color w:val="000000"/>
                <w:sz w:val="16"/>
                <w:szCs w:val="16"/>
              </w:rPr>
              <w:t xml:space="preserve"> Haemoglobin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$620,598.86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40,301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$859,188.45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50,277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$974,981.50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57,024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$249,562.30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14,767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66602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Red cell folate + serum B12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$1,831,998.87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46,030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$2,392,284.75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54,778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$2,526,337.05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57,777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$634,497.00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14,670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66608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Vitamin D</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$874,791.10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22,166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$1,473,639.30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34,343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$2,115,465.20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49,214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$608,465.00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14,300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72816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P05 - Tissue Pathology P05 - All Tissue Pathology </w:t>
            </w:r>
            <w:r>
              <w:rPr>
                <w:rFonts w:ascii="Tahoma" w:hAnsi="Tahoma" w:cs="Tahoma"/>
                <w:color w:val="000000"/>
                <w:sz w:val="16"/>
                <w:szCs w:val="16"/>
              </w:rPr>
              <w:t>Histo</w:t>
            </w:r>
            <w:r>
              <w:rPr>
                <w:rFonts w:ascii="Tahoma" w:hAnsi="Tahoma" w:cs="Tahoma"/>
                <w:color w:val="000000"/>
                <w:sz w:val="16"/>
                <w:szCs w:val="16"/>
              </w:rPr>
              <w:t xml:space="preserve"> complexity level 3, 1 spec</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$4,647,318.31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59,367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$4,934,627.80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56,676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$4,745,766.05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54,555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$1,166,347.30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13,414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30192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T08 - Surgical Operations T08 - 01 - General Premalignant Skin Lesions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$2,305,462.42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62,570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$2,610,059.51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58,100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$2,405,591.66</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52,713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$600,390.57</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13,009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39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65123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P01 - Haematology P01 - All Haematology Coagulation - 2 tests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$1,020,399.57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50,992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$1,067,922.70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51,892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$1,020,419.25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49,541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$249,716.80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12,183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66656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Prostate specific antigen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$709,175.55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38,712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$820,555.60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40,071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$829,662.40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40,478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$228,050.20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11,234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66719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Thyroid function tests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$1,354,337.49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41,857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$1,542,473.65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43,573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$1,493,307.55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42,161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$366,656.80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10,464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57521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I3 - Diagnostic Radiology I3 - 01 - Extremities Lower limb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$1,994,344.85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48,223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$1,904,936.33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46,082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$1,843,796.11</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44,572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$427,464.80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10,322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66800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Quantitation in blood</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$779,786.33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44,828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$806,893.75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43,767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$779,677.95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42,273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$186,150.00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10,200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25000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T10 - Relative Value Guide for Anaesthesia T10 - 22 - Anaesthesia /Perfusion Modifying Units - Physical Anaesthesia, Perfusion or Assistance at Anaesthesia.</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$1,269,902.16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44,398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$1,258,424.62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43,088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$1,277,448.34</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42,716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$274,973.06</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9,120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00043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C Consultation at Residential Aged Care Facility - Level C</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$2,689,576.78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32,532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$3,146,057.31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34,789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$3,138,485.60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32,201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$879,134.55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8,917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69306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P03 - Microbiology P03 - All Microbiology Micro/cult skin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$896,221.95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28,232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$1,016,830.10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29,930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$1,129,883.40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33,237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$288,116.00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8,474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A10 - Optometric Services A10 - Optometric Consultations Comprehensive Initial Consultation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$2,647,633.50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44,091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$2,639,787.00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41,479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$2,572,045.75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39,492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$527,300.80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8,032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General chemistry x 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$282,839.16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31,323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$313,565.15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32,161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$316,881.30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32,505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$77,766.00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7,976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49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00053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1 - Professional Attendances A02 - Other Non-referred Attendances A02 - Other Non-referred Attendances - Surgery </w:t>
            </w:r>
            <w:r>
              <w:rPr>
                <w:rFonts w:ascii="Tahoma" w:hAnsi="Tahoma" w:cs="Tahoma"/>
                <w:color w:val="000000"/>
                <w:sz w:val="16"/>
                <w:szCs w:val="16"/>
              </w:rPr>
              <w:t>Surgery</w:t>
            </w:r>
            <w:r>
              <w:rPr>
                <w:rFonts w:ascii="Tahoma" w:hAnsi="Tahoma" w:cs="Tahoma"/>
                <w:color w:val="000000"/>
                <w:sz w:val="16"/>
                <w:szCs w:val="16"/>
              </w:rPr>
              <w:t xml:space="preserve"> Consultation -  Standard</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$724,901.25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32,534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$708,769.30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31,348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$726,472.63</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31,077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$189,007.80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7,966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73924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P10 - Patient Episode Initiation P10 - All Patient Episode Initiation </w:t>
            </w:r>
            <w:r>
              <w:rPr>
                <w:rFonts w:ascii="Tahoma" w:hAnsi="Tahoma" w:cs="Tahoma"/>
                <w:color w:val="000000"/>
                <w:sz w:val="16"/>
                <w:szCs w:val="16"/>
              </w:rPr>
              <w:t>Initiation</w:t>
            </w:r>
            <w:r>
              <w:rPr>
                <w:rFonts w:ascii="Tahoma" w:hAnsi="Tahoma" w:cs="Tahoma"/>
                <w:color w:val="000000"/>
                <w:sz w:val="16"/>
                <w:szCs w:val="16"/>
              </w:rPr>
              <w:t xml:space="preserve"> of a patient episode.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$81,166.90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5,493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$420,801.55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28,514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$431,852.25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29,271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$117,121.50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7,940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30071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3 - Therapeutic Procedures T08 - Surgical Operations T08 - 01 - General Biopsy of Skin/ Mucous </w:t>
            </w:r>
            <w:r>
              <w:rPr>
                <w:rFonts w:ascii="Tahoma" w:hAnsi="Tahoma" w:cs="Tahoma"/>
                <w:color w:val="000000"/>
                <w:sz w:val="16"/>
                <w:szCs w:val="16"/>
              </w:rPr>
              <w:t>Mem</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$1,300,808.87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31,463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$1,629,422.66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32,341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$1,694,405.40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33,007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$411,014.51</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7,829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66560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P02 - Chemical P02 - All Chemical </w:t>
            </w:r>
            <w:r>
              <w:rPr>
                <w:rFonts w:ascii="Tahoma" w:hAnsi="Tahoma" w:cs="Tahoma"/>
                <w:color w:val="000000"/>
                <w:sz w:val="16"/>
                <w:szCs w:val="16"/>
              </w:rPr>
              <w:t>Microalbumin</w:t>
            </w:r>
            <w:r>
              <w:rPr>
                <w:rFonts w:ascii="Tahoma" w:hAnsi="Tahoma" w:cs="Tahoma"/>
                <w:color w:val="000000"/>
                <w:sz w:val="16"/>
                <w:szCs w:val="16"/>
              </w:rPr>
              <w:t xml:space="preserve"> quantitation in urine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$434,624.28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23,805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$542,429.55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26,566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$583,384.15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28,500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$152,766.00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7,544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05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00721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A15 - Multidisciplinary Health Care Plans &amp; Case Conferences All Multidisciplinary Health Care Plans &amp; Case Conferences GP management plan for a patient living in the community or for a private patient being discharged from hospital.</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$3,545,477.70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25,425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$4,020,767.76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28,057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$4,024,912.86</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27,164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$1,095,923.70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7,299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00025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B Consultation at an Institution other than a Hospital or Residential Aged Care Facility - Level B</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$2,264,113.37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49,803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$1,810,828.96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39,488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$1,414,558.15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29,627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$346,489.30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7,178</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00702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A14 - Health Assessments All Health Assessments Enhanced Primary Care Health Assessment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$7,350,335.42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27,626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$7,205,407.57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26,457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$7,213,817.94</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25,637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$2,037,819.10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7,159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00725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A15 - Multidisciplinary Health Care Plans &amp; Case Conferences All Multidisciplinary Health Care Plans &amp; Case Conferences GP review of GPs management plan.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$1,650,019.27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23,525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$1,667,281.12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23,214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$1,842,251.74</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24,825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$536,879.00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7,154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10918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1 - Professional Attendances A10 - Optometric Services A10 - Optometric Consultations Subsequent </w:t>
            </w:r>
            <w:r>
              <w:rPr>
                <w:rFonts w:ascii="Tahoma" w:hAnsi="Tahoma" w:cs="Tahoma"/>
                <w:color w:val="000000"/>
                <w:sz w:val="16"/>
                <w:szCs w:val="16"/>
              </w:rPr>
              <w:t>optometrical</w:t>
            </w:r>
            <w:r>
              <w:rPr>
                <w:rFonts w:ascii="Tahoma" w:hAnsi="Tahoma" w:cs="Tahoma"/>
                <w:color w:val="000000"/>
                <w:sz w:val="16"/>
                <w:szCs w:val="16"/>
              </w:rPr>
              <w:t xml:space="preserve"> consultation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$1,161,459.57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38,816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$1,218,190.42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38,248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$1,199,625.71</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36,811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$233,005.80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7,093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00304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A08 - Consultant Psychiatry A08 - All Consultant Psychiatry 30-45 min Psychiatrist Cons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$4,383,229.85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31,647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$5,136,350.80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31,887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$5,113,505.35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31,045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$1,153,866.00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6,951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59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57712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I3 - Diagnostic Radiology I3 - 02 - Shoulder or Pelvis Hip Joint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$1,403,777.53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31,982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$1,361,178.35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31,031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$1,274,428.15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29,100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$301,372.05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6,887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72823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P05 - Tissue Pathology P05 - All Tissue Pathology </w:t>
            </w:r>
            <w:r>
              <w:rPr>
                <w:rFonts w:ascii="Tahoma" w:hAnsi="Tahoma" w:cs="Tahoma"/>
                <w:color w:val="000000"/>
                <w:sz w:val="16"/>
                <w:szCs w:val="16"/>
              </w:rPr>
              <w:t>Histo</w:t>
            </w:r>
            <w:r>
              <w:rPr>
                <w:rFonts w:ascii="Tahoma" w:hAnsi="Tahoma" w:cs="Tahoma"/>
                <w:color w:val="000000"/>
                <w:sz w:val="16"/>
                <w:szCs w:val="16"/>
              </w:rPr>
              <w:t xml:space="preserve"> complexity level 4, 1 specimen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$2,460,951.06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27,227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$2,567,280.10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26,225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$2,532,585.15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25,885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$665,333.40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6,803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55113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5 - Diagnostic Imaging Services I1 - Ultrasound I1 - 2 - Cardiac </w:t>
            </w:r>
            <w:r>
              <w:rPr>
                <w:rFonts w:ascii="Tahoma" w:hAnsi="Tahoma" w:cs="Tahoma"/>
                <w:color w:val="000000"/>
                <w:sz w:val="16"/>
                <w:szCs w:val="16"/>
              </w:rPr>
              <w:t>Cardiac</w:t>
            </w:r>
            <w:r>
              <w:rPr>
                <w:rFonts w:ascii="Tahoma" w:hAnsi="Tahoma" w:cs="Tahoma"/>
                <w:color w:val="000000"/>
                <w:sz w:val="16"/>
                <w:szCs w:val="16"/>
              </w:rPr>
              <w:t xml:space="preserve"> U/S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$6,341,855.85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29,066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$6,504,887.59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29,498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$6,722,081.00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30,204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$1,502,740.60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6,761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50124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3 - Therapeutic Procedures T08 - Surgical Operations T08 - 15 - Orthopaedic Joint or Other Synovial </w:t>
            </w:r>
            <w:r>
              <w:rPr>
                <w:rFonts w:ascii="Tahoma" w:hAnsi="Tahoma" w:cs="Tahoma"/>
                <w:color w:val="000000"/>
                <w:sz w:val="16"/>
                <w:szCs w:val="16"/>
              </w:rPr>
              <w:t>Cavity,Aspiration</w:t>
            </w:r>
            <w:r>
              <w:rPr>
                <w:rFonts w:ascii="Tahoma" w:hAnsi="Tahoma" w:cs="Tahoma"/>
                <w:color w:val="000000"/>
                <w:sz w:val="16"/>
                <w:szCs w:val="16"/>
              </w:rPr>
              <w:t xml:space="preserve"> of, Injection into</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$730,362.72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26,276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$873,416.95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25,073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$900,739.65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25,295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$231,640.95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6,421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00044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D Surgery consultation - Level D.</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$3,657,475.82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36,584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$3,348,225.28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32,676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$2,559,045.11</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24,202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$672,846.60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6,279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00700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A14 - Health Assessments All Health Assessments Enhanced Primary Care Health Assessment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$4,486,611.42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23,911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$4,414,741.91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22,967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$4,533,015.35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22,818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$1,235,490.90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6,140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65126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P01 - Haematology P01 - All Haematology Coagulation - 3 tests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$543,354.50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19,941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$648,732.60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22,904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$668,455.40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23,582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$169,535.70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6,046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66655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Prostate specific antigen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$484,681.15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26,365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$583,182.35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28,486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$565,434.75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27,591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$121,170.70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5,969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56001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I2 - Computed Tomography I2 - All Computed Tomography CT Brain w/o contrast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$4,887,098.78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25,112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$4,906,981.58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25,234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$4,919,314.59</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25,281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$1,096,846.75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5,635</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00037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C Home visit - Level C</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$3,195,490.81</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34,644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$2,859,686.96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30,378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$2,226,700.77</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22,813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$544,852.40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5,503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69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69354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P03 - Microbiology P03 - All Microbiology Blood culture 1 set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$726,230.02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24,352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$757,218.50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24,487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$698,729.15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22,584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$169,606.10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5,481</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MT02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DVA items DVA Non-MBS Items All DVA Non-MBS Items Non-MBS (Low cost)</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$2,106,403.08</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9,245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$2,525,383.10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16,623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$3,448,702.15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24,844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$739,122.50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5,356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00020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A01 - General Practitioners A01 - General Practitioners - Level A Consultation at a Residential Aged Care Facility - Level A</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$269,019.46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12,243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$361,663.10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14,437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$494,399.28</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18,231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$143,157.90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5,330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00306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A08 - Consultant Psychiatry A08 - All Consultant Psychiatry 45-75 min Psychiatrist Cons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$4,402,646.55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23,094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$5,157,433.45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23,198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$4,997,501.70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21,981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$1,218,124.70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5,317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05020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A22 - GP After Hours Attendances (Other) A22 - All GP After Hours Attendances (Other) After hours consultation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$944,541.00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20,104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$981,946.39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20,334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$1,018,658.97</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20,250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$267,682.10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5,252</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13876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T01 - Miscellaneous Therapeutic Procedures T01 - 10 - Management/Procedures in Intensive Care Central Venous Pressure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$2,729,581.23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33,097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$2,746,243.40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31,270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$2,550,433.40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28,404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$453,980.25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5,013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00001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1 - Professional Attendances A01 - General Practitioners A01 - General Practitioners - Emergency, after </w:t>
            </w:r>
            <w:r>
              <w:rPr>
                <w:rFonts w:ascii="Tahoma" w:hAnsi="Tahoma" w:cs="Tahoma"/>
                <w:color w:val="000000"/>
                <w:sz w:val="16"/>
                <w:szCs w:val="16"/>
              </w:rPr>
              <w:t>hours</w:t>
            </w:r>
            <w:r>
              <w:rPr>
                <w:rFonts w:ascii="Tahoma" w:hAnsi="Tahoma" w:cs="Tahoma"/>
                <w:color w:val="000000"/>
                <w:sz w:val="16"/>
                <w:szCs w:val="16"/>
              </w:rPr>
              <w:t xml:space="preserve"> Urgent attendance - after hours, at a place other than consulting rooms.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$2,519,870.13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20,429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$2,602,330.00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20,435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$2,768,488.28</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20,761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$659,660.37</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4,886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00302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A08 - Consultant Psychiatry A08 - All Consultant Psychiatry 15-30 min Psychiatrist Con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$1,713,922.75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18,856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$2,043,795.00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19,523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$2,108,921.45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19,694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$513,172.40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4,756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65096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P01 - Haematology P01 - All Haematology Blood group &amp; examination of serum</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$790,559.70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19,975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$807,668.35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19,416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$813,456.60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19,532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$184,267.30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4,466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26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00132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A04 - Consultant Physician (other than in psychiatry) A04 - All Consultant Physician (other than in psychiatry) - Treatment and Management Plan Consultant physician (other than in psychiatry) referred patient treatment and management plan - surgery or hospital</w:t>
            </w:r>
          </w:p>
        </w:tc>
        <w:tc>
          <w:tcPr>
            <w:tcW w:w="143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01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$3,864,950.60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11,914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$6,611,937.15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20,070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$1,458,317.35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4,394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79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42740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T08 - Surgical Operations T08 - 09 - Ophthalmology Paracentesis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$1,898,668.07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6,124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$4,278,103.13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12,023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$5,656,384.05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15,281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$1,634,741.40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4,304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00723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A15 - Multidisciplinary Health Care Plans &amp; Case Conferences All Multidisciplinary Health Care Plans &amp; Case Conferences Team care arrangements co-ordinated and developed by the GP.</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$1,288,052.44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11,662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$1,589,623.74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14,009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$1,763,050.77</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15,020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$511,272.70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4,299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72817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P05 - Tissue Pathology P05 - All Tissue Pathology </w:t>
            </w:r>
            <w:r>
              <w:rPr>
                <w:rFonts w:ascii="Tahoma" w:hAnsi="Tahoma" w:cs="Tahoma"/>
                <w:color w:val="000000"/>
                <w:sz w:val="16"/>
                <w:szCs w:val="16"/>
              </w:rPr>
              <w:t>Histo</w:t>
            </w:r>
            <w:r>
              <w:rPr>
                <w:rFonts w:ascii="Tahoma" w:hAnsi="Tahoma" w:cs="Tahoma"/>
                <w:color w:val="000000"/>
                <w:sz w:val="16"/>
                <w:szCs w:val="16"/>
              </w:rPr>
              <w:t xml:space="preserve"> complexity level 3, 2+ specimen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$1,562,120.76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17,785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$1,693,894.50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17,386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$1,655,755.75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16,991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$412,116.05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4,229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65060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P01 - Haematology P01 - All Haematology </w:t>
            </w:r>
            <w:r>
              <w:rPr>
                <w:rFonts w:ascii="Tahoma" w:hAnsi="Tahoma" w:cs="Tahoma"/>
                <w:color w:val="000000"/>
                <w:sz w:val="16"/>
                <w:szCs w:val="16"/>
              </w:rPr>
              <w:t>Hb,ESR</w:t>
            </w:r>
            <w:r>
              <w:rPr>
                <w:rFonts w:ascii="Tahoma" w:hAnsi="Tahoma" w:cs="Tahoma"/>
                <w:color w:val="000000"/>
                <w:sz w:val="16"/>
                <w:szCs w:val="16"/>
              </w:rPr>
              <w:t xml:space="preserve"> or viscosity 1 or more tests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$123,762.23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16,675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$126,951.25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15,971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$129,229.20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16,257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$33,259.00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4,210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66566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Blood Gases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$699,831.72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21,165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$675,005.60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19,691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$593,480.15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17,309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$142,488.15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4,197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66695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Quant one hormone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$366,835.95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13,088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$428,903.10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13,993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$471,921.45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15,375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$127,712.00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4,160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11221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2 - Diagnostic Procedures and Investigations D1 - Miscellaneous Diagnostic Procedures and Investigations D1 - 02 - Ophthalmology Full quantitative computerised perimetry performed by a specialist etc</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$1,510,838.35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20,252</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$1,664,487.85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19,562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$1,635,660.25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18,800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$364,034.15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4,153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66599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P02 - Chemical P02 - All Chemical Serum B12 or  folate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$377,978.72</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17,229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$404,336.60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16,896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$428,737.10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17,849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$98,158.75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4,133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65129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P01 - Haematology P01 - All Haematology Coagulation - 4 or 4+ tests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$689,416.79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20,280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$640,478.10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17,747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$644,737.50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17,862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$145,342.40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4,067</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57715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I3 - Diagnostic Radiology I3 - 02 - Shoulder or Pelvis Pelvic Girdle</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$1,230,246.90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20,943</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$1,244,379.34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21,247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$1,011,895.55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17,051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$240,975.40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4,056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89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69318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P03 - Microbiology P03 - All Microbiology Micro/cult pathogenic micro-orgs sputum</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$517,430.90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16,194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$549,656.00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16,188</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$526,536.20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15,495</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$137,677.85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4,049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69321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6 - Pathology Services P03 - Microbiology P03 - All Microbiology Micro/cult post op wounds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$757,050.44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16,586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$761,678.05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15,733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$742,148.75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15,322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$177,133.20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3,656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91</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11721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2 - Diagnostic Procedures and Investigations D1 - Miscellaneous Diagnostic Procedures and Investigations D1 - 06 - Cardiovascular Implanted Pacemaker</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$1,232,501.20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16,140</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$1,405,938.40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16,336</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$1,425,302.05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16,202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$321,008.40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3,613</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92</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05028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A22 - GP After Hours Attendances (Other) A22 - All GP After Hours Attendances (Other) After hours consultation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$561,913.63</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9,656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$772,365.97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11,922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$966,953.49</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13,704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$254,825.40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3,586</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93</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30196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T08 - Surgical Operations T08 - 01 - General Skin cancer - removal of</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$1,757,881.37</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16,165</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$1,978,156.30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15,919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$1,898,810.98</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15,099</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$443,706.25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3,509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94</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05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00880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A15 - Multidisciplinary Health Care Plans &amp; Case Conferences All Multidisciplinary Health Care Plans &amp; Case Conferences Case Conference - Consultant Physician in Geriatric or Rehabilitation Medicine.  Attendance by a consultant physician</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$674,682.55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12,848</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$930,459.25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15,492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$1,033,776.90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16,837</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$213,245.50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3,445</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95</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26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00133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1 - Professional Attendances A04 - Consultant Physician (other than in psychiatry) A04 - All Consultant Physician (other than in psychiatry) - Treatment and Management Plan Consultant physician (other than in psychiatry) review of referred patient treatment and management plan - surgery or hospital.</w:t>
            </w:r>
          </w:p>
        </w:tc>
        <w:tc>
          <w:tcPr>
            <w:tcW w:w="143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01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$975,152.80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5,980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$2,424,945.66</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14,683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$555,461.45</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3,340</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96</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84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42702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T08 - Surgical Operations T08 - 09 - Ophthalmology Lens extraction and insertion of artificial lens- ASSIST PROCESSING ONLY PAYABLE WITH CERTAIN OTHER SERVICES.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$18,185,689.35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17,971</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$20,454,363.95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16,902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$19,501,044.65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15,703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$4,172,367.50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3,324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97</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57703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5 - Diagnostic Imaging Services I3 - Diagnostic Radiology I3 - 02 - Shoulder or Pelvis Shoulder/Scapula</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$718,650.46</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14,026</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$707,011.24</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13,793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$667,753.66</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13,020</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$166,100.00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3,235</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98</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42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66650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6 - Pathology Services P02 - Chemical P02 - All Chemical </w:t>
            </w:r>
            <w:r>
              <w:rPr>
                <w:rFonts w:ascii="Tahoma" w:hAnsi="Tahoma" w:cs="Tahoma"/>
                <w:color w:val="000000"/>
                <w:sz w:val="16"/>
                <w:szCs w:val="16"/>
              </w:rPr>
              <w:t>Malignacy</w:t>
            </w:r>
            <w:r>
              <w:rPr>
                <w:rFonts w:ascii="Tahoma" w:hAnsi="Tahoma" w:cs="Tahoma"/>
                <w:color w:val="000000"/>
                <w:sz w:val="16"/>
                <w:szCs w:val="16"/>
              </w:rPr>
              <w:t xml:space="preserve"> assoc antigens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$291,327.49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12,964</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$311,175.65</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12,592</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$319,240.65</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12,903</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$78,988.00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3,224</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99</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63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20142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Category 3 - Therapeutic Procedures T10 - Relative Value Guide for Anaesthesia T10 - 01 - Head Initiation of management of Anaesthesia for lens.</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$3,095,045.20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18,047</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$2,963,747.99</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16,901</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$2,814,895.30</w:t>
            </w:r>
          </w:p>
        </w:tc>
        <w:tc>
          <w:tcPr>
            <w:tcW w:w="98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15,694</w:t>
            </w:r>
          </w:p>
        </w:tc>
        <w:tc>
          <w:tcPr>
            <w:tcW w:w="1497"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$576,890.10</w:t>
            </w:r>
          </w:p>
        </w:tc>
        <w:tc>
          <w:tcPr>
            <w:tcW w:w="87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3,189</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100</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05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MT99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1 - Professional Attendances A01 - General Practitioners A01 - All Non Grouped General Practitioners Used by </w:t>
            </w:r>
            <w:r>
              <w:rPr>
                <w:rFonts w:ascii="Tahoma" w:hAnsi="Tahoma" w:cs="Tahoma"/>
                <w:color w:val="000000"/>
                <w:sz w:val="16"/>
                <w:szCs w:val="16"/>
              </w:rPr>
              <w:t>LMOs</w:t>
            </w:r>
            <w:r>
              <w:rPr>
                <w:rFonts w:ascii="Tahoma" w:hAnsi="Tahoma" w:cs="Tahoma"/>
                <w:color w:val="000000"/>
                <w:sz w:val="16"/>
                <w:szCs w:val="16"/>
              </w:rPr>
              <w:t xml:space="preserve"> to claim the DVA Supp. </w:t>
            </w:r>
            <w:r>
              <w:rPr>
                <w:rFonts w:ascii="Tahoma" w:hAnsi="Tahoma" w:cs="Tahoma"/>
                <w:color w:val="000000"/>
                <w:sz w:val="16"/>
                <w:szCs w:val="16"/>
              </w:rPr>
              <w:t>Paymt</w:t>
            </w:r>
            <w:r>
              <w:rPr>
                <w:rFonts w:ascii="Tahoma" w:hAnsi="Tahoma" w:cs="Tahoma"/>
                <w:color w:val="000000"/>
                <w:sz w:val="16"/>
                <w:szCs w:val="16"/>
              </w:rPr>
              <w:t xml:space="preserve"> for all eligible services including Level A Consultations rendered on or after 1/5/07 - See F9.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$14,447,628.90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3,267,511</w:t>
            </w:r>
          </w:p>
        </w:tc>
        <w:tc>
          <w:tcPr>
            <w:tcW w:w="143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01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97"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98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97"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87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 </w:t>
            </w:r>
          </w:p>
        </w:tc>
      </w:tr>
      <w:tr w:rsidTr="004E1687">
        <w:tblPrEx>
          <w:tblW w:w="15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1050"/>
        </w:trPr>
        <w:tc>
          <w:tcPr>
            <w:tcW w:w="819" w:type="dxa"/>
            <w:shd w:val="clear" w:color="auto" w:fill="CCCCFF"/>
            <w:vAlign w:val="center"/>
          </w:tcPr>
          <w:p w:rsidR="004E1687" w:rsidP="004E1687">
            <w:pPr>
              <w:rPr>
                <w:rFonts w:ascii="Tahoma" w:hAnsi="Tahoma" w:cs="Tahoma"/>
                <w:color w:val="000000"/>
                <w:sz w:val="16"/>
                <w:szCs w:val="16"/>
              </w:rPr>
            </w:pPr>
            <w:r>
              <w:rPr>
                <w:rFonts w:ascii="Tahoma" w:hAnsi="Tahoma" w:cs="Tahoma"/>
                <w:color w:val="000000"/>
                <w:sz w:val="16"/>
                <w:szCs w:val="16"/>
              </w:rPr>
              <w:t xml:space="preserve">MT98                </w:t>
            </w:r>
          </w:p>
        </w:tc>
        <w:tc>
          <w:tcPr>
            <w:tcW w:w="4221" w:type="dxa"/>
            <w:shd w:val="clear" w:color="auto" w:fill="CCCCFF"/>
          </w:tcPr>
          <w:p w:rsidR="004E1687" w:rsidP="004E1687">
            <w:pPr>
              <w:rPr>
                <w:rFonts w:ascii="Tahoma" w:hAnsi="Tahoma" w:cs="Tahoma"/>
                <w:color w:val="000000"/>
                <w:sz w:val="16"/>
                <w:szCs w:val="16"/>
              </w:rPr>
            </w:pPr>
            <w:r>
              <w:rPr>
                <w:rFonts w:ascii="Tahoma" w:hAnsi="Tahoma" w:cs="Tahoma"/>
                <w:color w:val="000000"/>
                <w:sz w:val="16"/>
                <w:szCs w:val="16"/>
              </w:rPr>
              <w:t xml:space="preserve">Category 1 - Professional Attendances A01 - General Practitioners A01 - All Non Grouped General Practitioners Used by </w:t>
            </w:r>
            <w:r>
              <w:rPr>
                <w:rFonts w:ascii="Tahoma" w:hAnsi="Tahoma" w:cs="Tahoma"/>
                <w:color w:val="000000"/>
                <w:sz w:val="16"/>
                <w:szCs w:val="16"/>
              </w:rPr>
              <w:t>LMOs</w:t>
            </w:r>
            <w:r>
              <w:rPr>
                <w:rFonts w:ascii="Tahoma" w:hAnsi="Tahoma" w:cs="Tahoma"/>
                <w:color w:val="000000"/>
                <w:sz w:val="16"/>
                <w:szCs w:val="16"/>
              </w:rPr>
              <w:t xml:space="preserve"> to claim the DVA Supp. </w:t>
            </w:r>
            <w:r>
              <w:rPr>
                <w:rFonts w:ascii="Tahoma" w:hAnsi="Tahoma" w:cs="Tahoma"/>
                <w:color w:val="000000"/>
                <w:sz w:val="16"/>
                <w:szCs w:val="16"/>
              </w:rPr>
              <w:t>Paymt</w:t>
            </w:r>
            <w:r>
              <w:rPr>
                <w:rFonts w:ascii="Tahoma" w:hAnsi="Tahoma" w:cs="Tahoma"/>
                <w:color w:val="000000"/>
                <w:sz w:val="16"/>
                <w:szCs w:val="16"/>
              </w:rPr>
              <w:t xml:space="preserve"> for all eligible services including Level A Consultations rendered on or after 1/5/07 - See F9.</w:t>
            </w:r>
          </w:p>
        </w:tc>
        <w:tc>
          <w:tcPr>
            <w:tcW w:w="143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$1,819,704.70</w:t>
            </w:r>
          </w:p>
        </w:tc>
        <w:tc>
          <w:tcPr>
            <w:tcW w:w="1016" w:type="dxa"/>
            <w:shd w:val="clear" w:color="auto" w:fill="auto"/>
            <w:noWrap/>
            <w:vAlign w:val="center"/>
          </w:tcPr>
          <w:p w:rsidR="004E1687" w:rsidP="004E1687">
            <w:pPr>
              <w:jc w:val="right"/>
              <w:rPr>
                <w:rFonts w:ascii="Tahoma" w:hAnsi="Tahoma" w:cs="Tahoma"/>
                <w:color w:val="000000"/>
                <w:sz w:val="16"/>
                <w:szCs w:val="16"/>
              </w:rPr>
            </w:pPr>
            <w:r>
              <w:rPr>
                <w:rFonts w:ascii="Tahoma" w:hAnsi="Tahoma" w:cs="Tahoma"/>
                <w:color w:val="000000"/>
                <w:sz w:val="16"/>
                <w:szCs w:val="16"/>
              </w:rPr>
              <w:t>212,676</w:t>
            </w:r>
          </w:p>
        </w:tc>
        <w:tc>
          <w:tcPr>
            <w:tcW w:w="143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01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97"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98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1497"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876" w:type="dxa"/>
            <w:shd w:val="clear" w:color="auto" w:fill="auto"/>
            <w:noWrap/>
            <w:vAlign w:val="center"/>
          </w:tcPr>
          <w:p w:rsidR="004E1687" w:rsidP="004E1687">
            <w:pPr>
              <w:rPr>
                <w:rFonts w:ascii="Tahoma" w:hAnsi="Tahoma" w:cs="Tahoma"/>
                <w:color w:val="000000"/>
                <w:sz w:val="16"/>
                <w:szCs w:val="16"/>
              </w:rPr>
            </w:pPr>
            <w:r>
              <w:rPr>
                <w:rFonts w:ascii="Tahoma" w:hAnsi="Tahoma" w:cs="Tahoma"/>
                <w:color w:val="000000"/>
                <w:sz w:val="16"/>
                <w:szCs w:val="16"/>
              </w:rPr>
              <w:t> </w:t>
            </w:r>
          </w:p>
        </w:tc>
        <w:tc>
          <w:tcPr>
            <w:tcW w:w="479" w:type="dxa"/>
            <w:shd w:val="clear" w:color="auto" w:fill="auto"/>
            <w:noWrap/>
            <w:vAlign w:val="center"/>
          </w:tcPr>
          <w:p w:rsidR="004E1687" w:rsidP="004E1687">
            <w:pPr>
              <w:jc w:val="center"/>
              <w:rPr>
                <w:rFonts w:ascii="Tahoma" w:hAnsi="Tahoma" w:cs="Tahoma"/>
                <w:color w:val="000000"/>
                <w:sz w:val="16"/>
                <w:szCs w:val="16"/>
              </w:rPr>
            </w:pPr>
            <w:r>
              <w:rPr>
                <w:rFonts w:ascii="Tahoma" w:hAnsi="Tahoma" w:cs="Tahoma"/>
                <w:color w:val="000000"/>
                <w:sz w:val="16"/>
                <w:szCs w:val="16"/>
              </w:rPr>
              <w:t> </w:t>
            </w:r>
          </w:p>
        </w:tc>
      </w:tr>
    </w:tbl>
    <w:p w:rsidR="004E1687" w:rsidP="004E1687">
      <w:pPr>
        <w:autoSpaceDE w:val="0"/>
        <w:autoSpaceDN w:val="0"/>
        <w:adjustRightInd w:val="0"/>
      </w:pPr>
    </w:p>
    <w:p w:rsidR="004E1687" w:rsidP="004E1687">
      <w:pPr>
        <w:autoSpaceDE w:val="0"/>
        <w:autoSpaceDN w:val="0"/>
        <w:adjustRightInd w:val="0"/>
        <w:rPr>
          <w:b/>
          <w:bCs/>
        </w:rPr>
      </w:pPr>
    </w:p>
    <w:p w:rsidR="004E1687" w:rsidP="004E1687">
      <w:pPr>
        <w:autoSpaceDE w:val="0"/>
        <w:autoSpaceDN w:val="0"/>
        <w:adjustRightInd w:val="0"/>
        <w:rPr>
          <w:b/>
          <w:bCs/>
        </w:rPr>
      </w:pPr>
    </w:p>
    <w:p w:rsidR="004E1687" w:rsidP="004E1687">
      <w:pPr>
        <w:autoSpaceDE w:val="0"/>
        <w:autoSpaceDN w:val="0"/>
        <w:adjustRightInd w:val="0"/>
        <w:rPr>
          <w:b/>
          <w:bCs/>
        </w:rPr>
        <w:sectPr w:rsidSect="004E1687">
          <w:pgSz w:w="16840" w:h="11907" w:orient="landscape" w:code="9"/>
          <w:pgMar w:top="567" w:right="851" w:bottom="284" w:left="306" w:header="720" w:footer="720" w:gutter="0"/>
          <w:cols w:space="720"/>
          <w:noEndnote/>
        </w:sectPr>
      </w:pPr>
    </w:p>
    <w:p w:rsidR="00685FF3" w:rsidRPr="00A9671F" w:rsidP="00685FF3">
      <w:pPr>
        <w:rPr>
          <w:b/>
          <w:u w:val="single"/>
        </w:rPr>
      </w:pPr>
      <w:r w:rsidRPr="00A9671F">
        <w:rPr>
          <w:b/>
          <w:u w:val="single"/>
        </w:rPr>
        <w:t>Question</w:t>
      </w:r>
      <w:r>
        <w:rPr>
          <w:b/>
          <w:u w:val="single"/>
        </w:rPr>
        <w:t>s</w:t>
      </w:r>
      <w:r w:rsidRPr="00A9671F">
        <w:rPr>
          <w:b/>
          <w:u w:val="single"/>
        </w:rPr>
        <w:t xml:space="preserve"> 1</w:t>
      </w:r>
      <w:r>
        <w:rPr>
          <w:b/>
          <w:u w:val="single"/>
        </w:rPr>
        <w:t>5,16,17,18 and 19</w:t>
      </w:r>
    </w:p>
    <w:p w:rsidR="00685FF3" w:rsidRPr="00761682" w:rsidP="00685FF3"/>
    <w:p w:rsidR="00685FF3" w:rsidRPr="00761682" w:rsidP="00685FF3">
      <w:pPr>
        <w:pStyle w:val="BodyText3"/>
        <w:rPr>
          <w:b w:val="0"/>
          <w:szCs w:val="24"/>
        </w:rPr>
      </w:pPr>
      <w:r>
        <w:rPr>
          <w:b w:val="0"/>
          <w:szCs w:val="24"/>
        </w:rPr>
        <w:t>Outcome 2,</w:t>
      </w:r>
      <w:r w:rsidRPr="00761682">
        <w:rPr>
          <w:b w:val="0"/>
          <w:szCs w:val="24"/>
        </w:rPr>
        <w:t xml:space="preserve"> Program 2.2</w:t>
      </w:r>
    </w:p>
    <w:p w:rsidR="00685FF3" w:rsidRPr="00761682" w:rsidP="00685FF3">
      <w:r>
        <w:t xml:space="preserve">Topic: </w:t>
      </w:r>
      <w:r w:rsidRPr="00761682">
        <w:t xml:space="preserve">Veterans’ hospital services </w:t>
      </w:r>
    </w:p>
    <w:p w:rsidR="00CD454F" w:rsidP="00685FF3"/>
    <w:p w:rsidR="00685FF3" w:rsidRPr="00761682" w:rsidP="00685FF3">
      <w:r>
        <w:t>Outcome 2,</w:t>
      </w:r>
      <w:r w:rsidRPr="00761682">
        <w:t xml:space="preserve"> Program 2.4</w:t>
      </w:r>
    </w:p>
    <w:p w:rsidR="00685FF3" w:rsidRPr="00761682" w:rsidP="00685FF3">
      <w:r>
        <w:t xml:space="preserve">Topic: </w:t>
      </w:r>
      <w:r w:rsidRPr="00761682">
        <w:t>Veterans’ Community Care and Support</w:t>
      </w:r>
    </w:p>
    <w:p w:rsidR="00685FF3" w:rsidRPr="00A9671F" w:rsidP="00685FF3">
      <w:r>
        <w:t>Written question on notice</w:t>
      </w:r>
    </w:p>
    <w:p w:rsidR="00685FF3" w:rsidRPr="00A9671F" w:rsidP="00685FF3"/>
    <w:p w:rsidR="00685FF3" w:rsidP="00685FF3">
      <w:pPr>
        <w:pStyle w:val="Heading1"/>
        <w:rPr>
          <w:b/>
        </w:rPr>
      </w:pPr>
      <w:r w:rsidRPr="00A9671F">
        <w:rPr>
          <w:b/>
        </w:rPr>
        <w:t>Senator KROGER</w:t>
      </w:r>
      <w:r>
        <w:rPr>
          <w:b/>
        </w:rPr>
        <w:t xml:space="preserve"> asked:</w:t>
      </w:r>
    </w:p>
    <w:p w:rsidR="00685FF3" w:rsidRPr="00F12FE4" w:rsidP="00685FF3"/>
    <w:p w:rsidR="00685FF3" w:rsidRPr="00740057" w:rsidP="00685FF3">
      <w:pPr>
        <w:rPr>
          <w:color w:val="000000"/>
        </w:rPr>
      </w:pPr>
      <w:r w:rsidRPr="00740057">
        <w:rPr>
          <w:color w:val="000000"/>
        </w:rPr>
        <w:t xml:space="preserve">Under the Council of Australian Government (COAG) Agreement, Specific Purpose Payments will now be made by Treasury to state and territory Treasuries.  </w:t>
      </w:r>
    </w:p>
    <w:p w:rsidR="00685FF3" w:rsidP="00685FF3"/>
    <w:p w:rsidR="00685FF3" w:rsidP="00685FF3">
      <w:r>
        <w:t>Q15)</w:t>
      </w:r>
      <w:r>
        <w:tab/>
      </w:r>
      <w:r w:rsidRPr="00A9671F">
        <w:t>What</w:t>
      </w:r>
      <w:r w:rsidRPr="00A9671F">
        <w:t xml:space="preserve"> are the defined benchmarks that Specific Purpose Payments for veterans’ services will be measured against?</w:t>
      </w:r>
    </w:p>
    <w:p w:rsidR="00685FF3" w:rsidP="00685FF3"/>
    <w:p w:rsidR="00685FF3" w:rsidP="00685FF3">
      <w:r>
        <w:t>Q16)</w:t>
      </w:r>
      <w:r>
        <w:tab/>
      </w:r>
      <w:r w:rsidRPr="00A2557C">
        <w:t>How</w:t>
      </w:r>
      <w:r w:rsidRPr="00A2557C">
        <w:t xml:space="preserve"> and when will the COAG Reform Council report on delivery of veterans’ services? </w:t>
      </w:r>
    </w:p>
    <w:p w:rsidR="00685FF3" w:rsidP="00685FF3"/>
    <w:p w:rsidR="00685FF3" w:rsidRPr="007E6B24" w:rsidP="00685FF3">
      <w:r>
        <w:t>Q17)</w:t>
      </w:r>
      <w:r>
        <w:tab/>
      </w:r>
      <w:r w:rsidRPr="007E6B24">
        <w:t>Will the spending on veterans’ services be itemised in the reporting process?</w:t>
      </w:r>
    </w:p>
    <w:p w:rsidR="00685FF3" w:rsidP="00685FF3"/>
    <w:p w:rsidR="00685FF3" w:rsidRPr="00484F7D" w:rsidP="00685FF3">
      <w:r>
        <w:t>Q18)</w:t>
      </w:r>
      <w:r>
        <w:tab/>
      </w:r>
      <w:r w:rsidRPr="00484F7D">
        <w:t>Will the budget papers show the split of spending on veterans’ services itemised out and if not why not?</w:t>
      </w:r>
    </w:p>
    <w:p w:rsidR="00685FF3" w:rsidP="00685FF3"/>
    <w:p w:rsidR="00685FF3" w:rsidRPr="006B2CBD" w:rsidP="00685FF3">
      <w:pPr>
        <w:rPr>
          <w:color w:val="000000"/>
        </w:rPr>
      </w:pPr>
      <w:r w:rsidRPr="006B2CBD">
        <w:rPr>
          <w:color w:val="000000"/>
        </w:rPr>
        <w:t xml:space="preserve">The Budget Papers states that; </w:t>
      </w:r>
      <w:r w:rsidRPr="006B2CBD">
        <w:rPr>
          <w:i/>
          <w:color w:val="000000"/>
        </w:rPr>
        <w:t>‘so long as states meet these benchmarks, they have full budget flexibility to allocate funds within that sector as they see fit to achieve the mutually agreed objectives for that sector</w:t>
      </w:r>
      <w:r w:rsidR="00CD454F">
        <w:rPr>
          <w:i/>
          <w:color w:val="000000"/>
        </w:rPr>
        <w:t>'</w:t>
      </w:r>
      <w:r w:rsidRPr="006B2CBD">
        <w:rPr>
          <w:i/>
          <w:color w:val="000000"/>
        </w:rPr>
        <w:t>.</w:t>
      </w:r>
    </w:p>
    <w:p w:rsidR="00685FF3" w:rsidRPr="006B2CBD" w:rsidP="00685FF3"/>
    <w:p w:rsidR="00685FF3" w:rsidRPr="00145C59" w:rsidP="00685FF3">
      <w:r>
        <w:t>Q19)</w:t>
      </w:r>
      <w:r>
        <w:tab/>
      </w:r>
      <w:r w:rsidRPr="00145C59">
        <w:t>How</w:t>
      </w:r>
      <w:r w:rsidRPr="00145C59">
        <w:t xml:space="preserve"> will DVA ensure that this change to the funding arrangements will ensure that every dollar a</w:t>
      </w:r>
      <w:r>
        <w:t>llocated for veteran</w:t>
      </w:r>
      <w:r w:rsidRPr="00145C59">
        <w:t xml:space="preserve"> programs and services will be spent on veterans’ programs and services and not appropriated for state-based policies or go to general revenue?</w:t>
      </w:r>
    </w:p>
    <w:p w:rsidR="00685FF3" w:rsidRPr="00145C59" w:rsidP="00685FF3"/>
    <w:p w:rsidR="00685FF3" w:rsidP="00685FF3">
      <w:pPr>
        <w:autoSpaceDE w:val="0"/>
        <w:autoSpaceDN w:val="0"/>
        <w:adjustRightInd w:val="0"/>
        <w:rPr>
          <w:b/>
          <w:bCs/>
          <w:u w:val="single"/>
        </w:rPr>
      </w:pPr>
      <w:r w:rsidRPr="00391B9A">
        <w:rPr>
          <w:b/>
          <w:bCs/>
          <w:u w:val="single"/>
        </w:rPr>
        <w:t>Answer</w:t>
      </w:r>
    </w:p>
    <w:p w:rsidR="00685FF3" w:rsidP="00685FF3">
      <w:pPr>
        <w:pStyle w:val="PlainText"/>
        <w:rPr>
          <w:rFonts w:ascii="Times New Roman" w:hAnsi="Times New Roman" w:cs="Times New Roman"/>
        </w:rPr>
      </w:pPr>
    </w:p>
    <w:p w:rsidR="00685FF3" w:rsidP="00685FF3">
      <w:pPr>
        <w:pStyle w:val="PlainText"/>
        <w:rPr>
          <w:rFonts w:ascii="Times New Roman" w:hAnsi="Times New Roman" w:cs="Times New Roman"/>
          <w:b/>
        </w:rPr>
      </w:pPr>
      <w:r w:rsidRPr="00BB41E5">
        <w:rPr>
          <w:rFonts w:ascii="Times New Roman" w:hAnsi="Times New Roman" w:cs="Times New Roman"/>
        </w:rPr>
        <w:t>Q15)</w:t>
      </w:r>
      <w:r>
        <w:rPr>
          <w:rFonts w:ascii="Times New Roman" w:hAnsi="Times New Roman" w:cs="Times New Roman"/>
          <w:b/>
        </w:rPr>
        <w:tab/>
        <w:t>Hospitals</w:t>
      </w:r>
    </w:p>
    <w:p w:rsidR="00685FF3" w:rsidRPr="00830625" w:rsidP="00685FF3">
      <w:pPr>
        <w:pStyle w:val="PlainText"/>
        <w:rPr>
          <w:rFonts w:ascii="Times New Roman" w:hAnsi="Times New Roman" w:cs="Times New Roman"/>
          <w:b/>
        </w:rPr>
      </w:pPr>
    </w:p>
    <w:p w:rsidR="00685FF3" w:rsidRPr="00CF4B27" w:rsidP="00685FF3">
      <w:pPr>
        <w:pStyle w:val="PlainText"/>
        <w:rPr>
          <w:rFonts w:ascii="Times New Roman" w:hAnsi="Times New Roman" w:cs="Times New Roman"/>
        </w:rPr>
      </w:pPr>
      <w:r w:rsidRPr="00A9671F">
        <w:rPr>
          <w:rFonts w:ascii="Times New Roman" w:hAnsi="Times New Roman" w:cs="Times New Roman"/>
        </w:rPr>
        <w:t xml:space="preserve">The Specific Purpose Payment </w:t>
      </w:r>
      <w:r>
        <w:rPr>
          <w:rFonts w:ascii="Times New Roman" w:hAnsi="Times New Roman" w:cs="Times New Roman"/>
        </w:rPr>
        <w:t xml:space="preserve">(SPP) </w:t>
      </w:r>
      <w:r w:rsidRPr="00A9671F">
        <w:rPr>
          <w:rFonts w:ascii="Times New Roman" w:hAnsi="Times New Roman" w:cs="Times New Roman"/>
        </w:rPr>
        <w:t>for veterans’ services allowed</w:t>
      </w:r>
      <w:r>
        <w:rPr>
          <w:rFonts w:ascii="Times New Roman" w:hAnsi="Times New Roman" w:cs="Times New Roman"/>
        </w:rPr>
        <w:t xml:space="preserve"> for a one-off payment to be made in</w:t>
      </w:r>
      <w:r w:rsidRPr="00CF4B27">
        <w:rPr>
          <w:rFonts w:ascii="Times New Roman" w:hAnsi="Times New Roman" w:cs="Times New Roman"/>
        </w:rPr>
        <w:t xml:space="preserve"> 2008</w:t>
      </w:r>
      <w:r>
        <w:rPr>
          <w:rFonts w:ascii="Times New Roman" w:hAnsi="Times New Roman" w:cs="Times New Roman"/>
        </w:rPr>
        <w:t>-</w:t>
      </w:r>
      <w:r w:rsidRPr="00CF4B27">
        <w:rPr>
          <w:rFonts w:ascii="Times New Roman" w:hAnsi="Times New Roman" w:cs="Times New Roman"/>
        </w:rPr>
        <w:t xml:space="preserve">09 </w:t>
      </w:r>
      <w:r>
        <w:rPr>
          <w:rFonts w:ascii="Times New Roman" w:hAnsi="Times New Roman" w:cs="Times New Roman"/>
        </w:rPr>
        <w:t xml:space="preserve">to ‘cash out’ residual liability </w:t>
      </w:r>
      <w:r w:rsidRPr="00CF4B27">
        <w:rPr>
          <w:rFonts w:ascii="Times New Roman" w:hAnsi="Times New Roman" w:cs="Times New Roman"/>
        </w:rPr>
        <w:t xml:space="preserve">provided under the </w:t>
      </w:r>
      <w:r>
        <w:rPr>
          <w:rFonts w:ascii="Times New Roman" w:hAnsi="Times New Roman" w:cs="Times New Roman"/>
        </w:rPr>
        <w:t>R</w:t>
      </w:r>
      <w:r w:rsidRPr="00CF4B27">
        <w:rPr>
          <w:rFonts w:ascii="Times New Roman" w:hAnsi="Times New Roman" w:cs="Times New Roman"/>
        </w:rPr>
        <w:t xml:space="preserve">epatriation </w:t>
      </w:r>
      <w:r>
        <w:rPr>
          <w:rFonts w:ascii="Times New Roman" w:hAnsi="Times New Roman" w:cs="Times New Roman"/>
        </w:rPr>
        <w:t>G</w:t>
      </w:r>
      <w:r w:rsidRPr="00CF4B27">
        <w:rPr>
          <w:rFonts w:ascii="Times New Roman" w:hAnsi="Times New Roman" w:cs="Times New Roman"/>
        </w:rPr>
        <w:t xml:space="preserve">eneral </w:t>
      </w:r>
      <w:r>
        <w:rPr>
          <w:rFonts w:ascii="Times New Roman" w:hAnsi="Times New Roman" w:cs="Times New Roman"/>
        </w:rPr>
        <w:t>H</w:t>
      </w:r>
      <w:r w:rsidRPr="00CF4B27">
        <w:rPr>
          <w:rFonts w:ascii="Times New Roman" w:hAnsi="Times New Roman" w:cs="Times New Roman"/>
        </w:rPr>
        <w:t xml:space="preserve">ospitals program for payments of a non-treatment nature (for example, accrued leave credits and </w:t>
      </w:r>
      <w:r>
        <w:rPr>
          <w:rFonts w:ascii="Times New Roman" w:hAnsi="Times New Roman" w:cs="Times New Roman"/>
        </w:rPr>
        <w:t>supplementation of staff entitlements</w:t>
      </w:r>
      <w:r w:rsidRPr="00CF4B27">
        <w:rPr>
          <w:rFonts w:ascii="Times New Roman" w:hAnsi="Times New Roman" w:cs="Times New Roman"/>
        </w:rPr>
        <w:t xml:space="preserve"> related to staff transfers) in accordance with agreements reached on integration of </w:t>
      </w:r>
      <w:r>
        <w:rPr>
          <w:rFonts w:ascii="Times New Roman" w:hAnsi="Times New Roman" w:cs="Times New Roman"/>
        </w:rPr>
        <w:t>R</w:t>
      </w:r>
      <w:r w:rsidRPr="00CF4B27">
        <w:rPr>
          <w:rFonts w:ascii="Times New Roman" w:hAnsi="Times New Roman" w:cs="Times New Roman"/>
        </w:rPr>
        <w:t xml:space="preserve">epatriation </w:t>
      </w:r>
      <w:r>
        <w:rPr>
          <w:rFonts w:ascii="Times New Roman" w:hAnsi="Times New Roman" w:cs="Times New Roman"/>
        </w:rPr>
        <w:t>G</w:t>
      </w:r>
      <w:r w:rsidRPr="00CF4B27">
        <w:rPr>
          <w:rFonts w:ascii="Times New Roman" w:hAnsi="Times New Roman" w:cs="Times New Roman"/>
        </w:rPr>
        <w:t xml:space="preserve">eneral </w:t>
      </w:r>
      <w:r>
        <w:rPr>
          <w:rFonts w:ascii="Times New Roman" w:hAnsi="Times New Roman" w:cs="Times New Roman"/>
        </w:rPr>
        <w:t>H</w:t>
      </w:r>
      <w:r w:rsidRPr="00CF4B27">
        <w:rPr>
          <w:rFonts w:ascii="Times New Roman" w:hAnsi="Times New Roman" w:cs="Times New Roman"/>
        </w:rPr>
        <w:t xml:space="preserve">ospitals into the </w:t>
      </w:r>
      <w:r>
        <w:rPr>
          <w:rFonts w:ascii="Times New Roman" w:hAnsi="Times New Roman" w:cs="Times New Roman"/>
        </w:rPr>
        <w:t>S</w:t>
      </w:r>
      <w:r w:rsidRPr="00CF4B27">
        <w:rPr>
          <w:rFonts w:ascii="Times New Roman" w:hAnsi="Times New Roman" w:cs="Times New Roman"/>
        </w:rPr>
        <w:t>tate public hospital system</w:t>
      </w:r>
      <w:r>
        <w:rPr>
          <w:rFonts w:ascii="Times New Roman" w:hAnsi="Times New Roman" w:cs="Times New Roman"/>
        </w:rPr>
        <w:t>.</w:t>
      </w:r>
    </w:p>
    <w:p w:rsidR="00685FF3" w:rsidRPr="00CF4B27" w:rsidP="00685FF3">
      <w:pPr>
        <w:autoSpaceDE w:val="0"/>
        <w:autoSpaceDN w:val="0"/>
        <w:adjustRightInd w:val="0"/>
      </w:pPr>
    </w:p>
    <w:p w:rsidR="00685FF3" w:rsidP="00685FF3">
      <w:pPr>
        <w:autoSpaceDE w:val="0"/>
        <w:autoSpaceDN w:val="0"/>
        <w:adjustRightInd w:val="0"/>
      </w:pPr>
      <w:r>
        <w:t xml:space="preserve">The Department of Veterans’ Affairs (DVA) divested its hospitals to the states in New South Wales, Victoria, Tasmania and South Australia. At the time of each divestment, agreement was reached in regard to specific payments made to/for staff. These arrangements were only for staff </w:t>
      </w:r>
      <w:r>
        <w:t>members working at the nominated facility at the time of the divestment and for the period they continued to work at that facility. Where the states’ responsibilities for these payments were less than applied under Commonwealth arrangements it was agreed DVA would pay the difference between the two rates to the state.</w:t>
      </w:r>
    </w:p>
    <w:p w:rsidR="00685FF3" w:rsidP="00685FF3">
      <w:pPr>
        <w:autoSpaceDE w:val="0"/>
        <w:autoSpaceDN w:val="0"/>
        <w:adjustRightInd w:val="0"/>
      </w:pPr>
    </w:p>
    <w:p w:rsidR="00685FF3" w:rsidP="00685FF3">
      <w:pPr>
        <w:autoSpaceDE w:val="0"/>
        <w:autoSpaceDN w:val="0"/>
        <w:adjustRightInd w:val="0"/>
      </w:pPr>
      <w:r>
        <w:t>The Commonwealth Treasury negotiated with the specific states’ Treasuries to provide funds to cover the future liabilities.</w:t>
      </w:r>
    </w:p>
    <w:p w:rsidR="00685FF3" w:rsidP="00685FF3">
      <w:pPr>
        <w:autoSpaceDE w:val="0"/>
        <w:autoSpaceDN w:val="0"/>
        <w:adjustRightInd w:val="0"/>
      </w:pPr>
    </w:p>
    <w:p w:rsidR="00685FF3" w:rsidP="00685FF3">
      <w:pPr>
        <w:autoSpaceDE w:val="0"/>
        <w:autoSpaceDN w:val="0"/>
        <w:adjustRightInd w:val="0"/>
        <w:rPr>
          <w:b/>
        </w:rPr>
      </w:pPr>
      <w:r>
        <w:rPr>
          <w:b/>
        </w:rPr>
        <w:t>Veterans’ Home Care Program</w:t>
      </w:r>
    </w:p>
    <w:p w:rsidR="00685FF3" w:rsidP="00685FF3">
      <w:pPr>
        <w:autoSpaceDE w:val="0"/>
        <w:autoSpaceDN w:val="0"/>
        <w:adjustRightInd w:val="0"/>
        <w:rPr>
          <w:b/>
        </w:rPr>
      </w:pPr>
    </w:p>
    <w:p w:rsidR="00685FF3" w:rsidP="00685FF3">
      <w:pPr>
        <w:autoSpaceDE w:val="0"/>
        <w:autoSpaceDN w:val="0"/>
        <w:adjustRightInd w:val="0"/>
      </w:pPr>
      <w:r>
        <w:t>The Department previously had Deed of Agreement arrangements with the States and Territories to ensure that all veterans had access to the full range of Home and Community Care (HACC) services.</w:t>
      </w:r>
    </w:p>
    <w:p w:rsidR="00685FF3" w:rsidP="00685FF3">
      <w:pPr>
        <w:autoSpaceDE w:val="0"/>
        <w:autoSpaceDN w:val="0"/>
        <w:adjustRightInd w:val="0"/>
      </w:pPr>
    </w:p>
    <w:p w:rsidR="00685FF3" w:rsidP="00685FF3">
      <w:pPr>
        <w:autoSpaceDE w:val="0"/>
        <w:autoSpaceDN w:val="0"/>
        <w:adjustRightInd w:val="0"/>
        <w:rPr>
          <w:i/>
        </w:rPr>
      </w:pPr>
      <w:r>
        <w:t xml:space="preserve">In the 2008-2009 Federal Budget, the payments made under these arrangements were reclassified as a SPP for </w:t>
      </w:r>
      <w:r>
        <w:rPr>
          <w:i/>
        </w:rPr>
        <w:t xml:space="preserve">Home and Community Care Services for Veterans.  </w:t>
      </w:r>
    </w:p>
    <w:p w:rsidR="00685FF3" w:rsidP="00685FF3">
      <w:pPr>
        <w:autoSpaceDE w:val="0"/>
        <w:autoSpaceDN w:val="0"/>
        <w:adjustRightInd w:val="0"/>
        <w:rPr>
          <w:i/>
        </w:rPr>
      </w:pPr>
    </w:p>
    <w:p w:rsidR="00685FF3" w:rsidP="00685FF3">
      <w:pPr>
        <w:autoSpaceDE w:val="0"/>
        <w:autoSpaceDN w:val="0"/>
        <w:adjustRightInd w:val="0"/>
      </w:pPr>
      <w:r>
        <w:t xml:space="preserve">The management of the payments is now the responsibility of Treasury, while the contractual arrangements remain the responsibility of the Department. The </w:t>
      </w:r>
      <w:r>
        <w:t>SPPs</w:t>
      </w:r>
      <w:r>
        <w:t xml:space="preserve"> are provided as grants to the States and Territories.  The purpose of the SPP is that the money should be used to ensure that all veterans are able to access the full range of HACC services.</w:t>
      </w:r>
    </w:p>
    <w:p w:rsidR="00685FF3" w:rsidP="00685FF3">
      <w:pPr>
        <w:autoSpaceDE w:val="0"/>
        <w:autoSpaceDN w:val="0"/>
        <w:adjustRightInd w:val="0"/>
      </w:pPr>
    </w:p>
    <w:p w:rsidR="00685FF3" w:rsidP="00685FF3">
      <w:pPr>
        <w:autoSpaceDE w:val="0"/>
        <w:autoSpaceDN w:val="0"/>
        <w:adjustRightInd w:val="0"/>
      </w:pPr>
      <w:r>
        <w:t>States and Territories are required to report annually that the funds were spent in accordance with the SPP agreements.</w:t>
      </w:r>
    </w:p>
    <w:p w:rsidR="00685FF3" w:rsidP="00685FF3">
      <w:pPr>
        <w:autoSpaceDE w:val="0"/>
        <w:autoSpaceDN w:val="0"/>
        <w:adjustRightInd w:val="0"/>
      </w:pPr>
    </w:p>
    <w:p w:rsidR="00685FF3" w:rsidP="00685FF3">
      <w:pPr>
        <w:autoSpaceDE w:val="0"/>
        <w:autoSpaceDN w:val="0"/>
        <w:adjustRightInd w:val="0"/>
        <w:rPr>
          <w:b/>
          <w:bCs/>
        </w:rPr>
      </w:pPr>
      <w:r>
        <w:t>Q16)</w:t>
      </w:r>
      <w:r>
        <w:tab/>
      </w:r>
      <w:r>
        <w:rPr>
          <w:b/>
          <w:bCs/>
        </w:rPr>
        <w:t>Hospitals</w:t>
      </w:r>
    </w:p>
    <w:p w:rsidR="00685FF3" w:rsidRPr="00F37B52" w:rsidP="00685FF3">
      <w:pPr>
        <w:autoSpaceDE w:val="0"/>
        <w:autoSpaceDN w:val="0"/>
        <w:adjustRightInd w:val="0"/>
        <w:rPr>
          <w:b/>
          <w:bCs/>
        </w:rPr>
      </w:pPr>
    </w:p>
    <w:p w:rsidR="00685FF3" w:rsidP="00685FF3">
      <w:pPr>
        <w:autoSpaceDE w:val="0"/>
        <w:autoSpaceDN w:val="0"/>
        <w:adjustRightInd w:val="0"/>
      </w:pPr>
      <w:r w:rsidRPr="00A2557C">
        <w:rPr>
          <w:bCs/>
        </w:rPr>
        <w:t xml:space="preserve">The </w:t>
      </w:r>
      <w:r w:rsidRPr="00A2557C">
        <w:rPr>
          <w:bCs/>
        </w:rPr>
        <w:t>SPP</w:t>
      </w:r>
      <w:r>
        <w:rPr>
          <w:bCs/>
        </w:rPr>
        <w:t>’s</w:t>
      </w:r>
      <w:r w:rsidRPr="00A2557C">
        <w:rPr>
          <w:bCs/>
        </w:rPr>
        <w:t xml:space="preserve"> made under these arrangements do not directly affect the provision of services to veterans. They were made</w:t>
      </w:r>
      <w:r w:rsidRPr="00A2557C">
        <w:t xml:space="preserve"> to ‘cash out’, by means of a one-off payment, residual liability provided under the Repatriation General Hospitals program for payments of a non-treatment nature (for example, accrued leave credits and supplementation of staff entitlements related to staff transfers). This was in accordance with agreements reached on the integration of Repatriation General Hospitals into the State public hospital system.</w:t>
      </w:r>
    </w:p>
    <w:p w:rsidR="00685FF3" w:rsidP="00685FF3">
      <w:pPr>
        <w:autoSpaceDE w:val="0"/>
        <w:autoSpaceDN w:val="0"/>
        <w:adjustRightInd w:val="0"/>
      </w:pPr>
    </w:p>
    <w:p w:rsidR="00685FF3" w:rsidP="00685FF3">
      <w:pPr>
        <w:autoSpaceDE w:val="0"/>
        <w:autoSpaceDN w:val="0"/>
        <w:adjustRightInd w:val="0"/>
        <w:rPr>
          <w:b/>
        </w:rPr>
      </w:pPr>
      <w:r>
        <w:rPr>
          <w:b/>
        </w:rPr>
        <w:t>Veterans’ Home Care Program</w:t>
      </w:r>
    </w:p>
    <w:p w:rsidR="00685FF3" w:rsidP="00685FF3">
      <w:pPr>
        <w:autoSpaceDE w:val="0"/>
        <w:autoSpaceDN w:val="0"/>
        <w:adjustRightInd w:val="0"/>
        <w:rPr>
          <w:b/>
        </w:rPr>
      </w:pPr>
    </w:p>
    <w:p w:rsidR="00685FF3" w:rsidP="00685FF3">
      <w:pPr>
        <w:autoSpaceDE w:val="0"/>
        <w:autoSpaceDN w:val="0"/>
        <w:adjustRightInd w:val="0"/>
      </w:pPr>
      <w:r>
        <w:t>The Department previously had Deed of Agreement arrangements with the States and Territories to ensure that all veterans had access to the full range of Home and Community Care (HACC) services.</w:t>
      </w:r>
    </w:p>
    <w:p w:rsidR="00685FF3" w:rsidP="00685FF3">
      <w:pPr>
        <w:autoSpaceDE w:val="0"/>
        <w:autoSpaceDN w:val="0"/>
        <w:adjustRightInd w:val="0"/>
      </w:pPr>
    </w:p>
    <w:p w:rsidR="00685FF3" w:rsidP="00685FF3">
      <w:pPr>
        <w:autoSpaceDE w:val="0"/>
        <w:autoSpaceDN w:val="0"/>
        <w:adjustRightInd w:val="0"/>
        <w:rPr>
          <w:i/>
        </w:rPr>
      </w:pPr>
      <w:r>
        <w:t xml:space="preserve">In the 2008-2009 Federal Budget, the payments made under these arrangements were reclassified as a SPP (SPP) for </w:t>
      </w:r>
      <w:r>
        <w:rPr>
          <w:i/>
        </w:rPr>
        <w:t xml:space="preserve">Home and Community Care Services for Veterans.  </w:t>
      </w:r>
    </w:p>
    <w:p w:rsidR="00685FF3" w:rsidP="00685FF3">
      <w:pPr>
        <w:autoSpaceDE w:val="0"/>
        <w:autoSpaceDN w:val="0"/>
        <w:adjustRightInd w:val="0"/>
      </w:pPr>
    </w:p>
    <w:p w:rsidR="00685FF3" w:rsidP="00685FF3">
      <w:pPr>
        <w:autoSpaceDE w:val="0"/>
        <w:autoSpaceDN w:val="0"/>
        <w:adjustRightInd w:val="0"/>
      </w:pPr>
      <w:r>
        <w:t xml:space="preserve">The SPP for Home and Community Care Services for Veterans </w:t>
      </w:r>
      <w:r>
        <w:t>is</w:t>
      </w:r>
      <w:r>
        <w:t xml:space="preserve"> provided as grants to the States and Territories. The Agreements state that the money should be used to ensure that all veterans are able to access the full range of HACC services.</w:t>
      </w:r>
    </w:p>
    <w:p w:rsidR="00685FF3" w:rsidP="00685FF3">
      <w:pPr>
        <w:autoSpaceDE w:val="0"/>
        <w:autoSpaceDN w:val="0"/>
        <w:adjustRightInd w:val="0"/>
      </w:pPr>
    </w:p>
    <w:p w:rsidR="00685FF3" w:rsidP="00685FF3">
      <w:pPr>
        <w:autoSpaceDE w:val="0"/>
        <w:autoSpaceDN w:val="0"/>
        <w:adjustRightInd w:val="0"/>
        <w:rPr>
          <w:b/>
          <w:bCs/>
        </w:rPr>
      </w:pPr>
      <w:r>
        <w:t>Q17)</w:t>
      </w:r>
      <w:r>
        <w:tab/>
      </w:r>
      <w:r>
        <w:rPr>
          <w:b/>
          <w:bCs/>
        </w:rPr>
        <w:t>Hospitals</w:t>
      </w:r>
    </w:p>
    <w:p w:rsidR="00685FF3" w:rsidRPr="00964636" w:rsidP="00685FF3">
      <w:pPr>
        <w:autoSpaceDE w:val="0"/>
        <w:autoSpaceDN w:val="0"/>
        <w:adjustRightInd w:val="0"/>
        <w:rPr>
          <w:b/>
          <w:bCs/>
        </w:rPr>
      </w:pPr>
    </w:p>
    <w:p w:rsidR="00685FF3" w:rsidRPr="007E6B24" w:rsidP="00685FF3">
      <w:pPr>
        <w:autoSpaceDE w:val="0"/>
        <w:autoSpaceDN w:val="0"/>
        <w:adjustRightInd w:val="0"/>
        <w:rPr>
          <w:bCs/>
        </w:rPr>
      </w:pPr>
      <w:r w:rsidRPr="007E6B24">
        <w:rPr>
          <w:bCs/>
        </w:rPr>
        <w:t xml:space="preserve">No.  The </w:t>
      </w:r>
      <w:r w:rsidRPr="007E6B24">
        <w:rPr>
          <w:bCs/>
        </w:rPr>
        <w:t>SPP</w:t>
      </w:r>
      <w:r>
        <w:rPr>
          <w:bCs/>
        </w:rPr>
        <w:t>’s</w:t>
      </w:r>
      <w:r w:rsidRPr="007E6B24">
        <w:rPr>
          <w:bCs/>
        </w:rPr>
        <w:t xml:space="preserve"> were made </w:t>
      </w:r>
      <w:r w:rsidRPr="007E6B24">
        <w:t>to ‘cash out’ residual liability provided under the Repatriation General Hospitals program for payments of a non-treatment nature (for example, accrued leave credits and supplementation of transferred staff entitlements) in accordance with agreements reached on integration of Repatriation General Hospitals into the State public hospital system. These payments do not directly relate to the provision of servi</w:t>
      </w:r>
      <w:r>
        <w:t>ces to the veteran community.</w:t>
      </w:r>
    </w:p>
    <w:p w:rsidR="00685FF3" w:rsidP="00685FF3"/>
    <w:p w:rsidR="00685FF3" w:rsidP="00685FF3"/>
    <w:p w:rsidR="00685FF3" w:rsidP="00685FF3">
      <w:pPr>
        <w:rPr>
          <w:b/>
        </w:rPr>
      </w:pPr>
      <w:r>
        <w:rPr>
          <w:b/>
        </w:rPr>
        <w:t>Veterans’ Home Care Program</w:t>
      </w:r>
    </w:p>
    <w:p w:rsidR="00685FF3" w:rsidP="00685FF3">
      <w:pPr>
        <w:rPr>
          <w:b/>
        </w:rPr>
      </w:pPr>
    </w:p>
    <w:p w:rsidR="00685FF3" w:rsidP="00685FF3">
      <w:pPr>
        <w:autoSpaceDE w:val="0"/>
        <w:autoSpaceDN w:val="0"/>
        <w:adjustRightInd w:val="0"/>
      </w:pPr>
      <w:r>
        <w:t xml:space="preserve">No.  The </w:t>
      </w:r>
      <w:r>
        <w:t>SPP’s</w:t>
      </w:r>
      <w:r>
        <w:t xml:space="preserve"> are provided as grants to the States and Territories. The Agreements state that the money should be used to ensure that all veterans are able to access the full range of Home and Community Care services.</w:t>
      </w:r>
    </w:p>
    <w:p w:rsidR="00685FF3" w:rsidP="00685FF3">
      <w:pPr>
        <w:autoSpaceDE w:val="0"/>
        <w:autoSpaceDN w:val="0"/>
        <w:adjustRightInd w:val="0"/>
      </w:pPr>
    </w:p>
    <w:p w:rsidR="00685FF3" w:rsidP="00685FF3">
      <w:pPr>
        <w:autoSpaceDE w:val="0"/>
        <w:autoSpaceDN w:val="0"/>
        <w:adjustRightInd w:val="0"/>
        <w:rPr>
          <w:b/>
          <w:bCs/>
        </w:rPr>
      </w:pPr>
      <w:r>
        <w:t>Q18)</w:t>
      </w:r>
      <w:r>
        <w:tab/>
      </w:r>
      <w:r>
        <w:rPr>
          <w:b/>
          <w:bCs/>
        </w:rPr>
        <w:t>Hospitals</w:t>
      </w:r>
    </w:p>
    <w:p w:rsidR="00685FF3" w:rsidRPr="00484F7D" w:rsidP="00685FF3">
      <w:pPr>
        <w:autoSpaceDE w:val="0"/>
        <w:autoSpaceDN w:val="0"/>
        <w:adjustRightInd w:val="0"/>
        <w:rPr>
          <w:b/>
          <w:bCs/>
        </w:rPr>
      </w:pPr>
    </w:p>
    <w:p w:rsidR="00685FF3" w:rsidRPr="00484F7D" w:rsidP="00685FF3">
      <w:pPr>
        <w:autoSpaceDE w:val="0"/>
        <w:autoSpaceDN w:val="0"/>
        <w:adjustRightInd w:val="0"/>
      </w:pPr>
      <w:r w:rsidRPr="00484F7D">
        <w:t>No, the Portfolio Budget Statements do not provide this level of detail.</w:t>
      </w:r>
    </w:p>
    <w:p w:rsidR="00685FF3" w:rsidRPr="00484F7D" w:rsidP="00685FF3">
      <w:pPr>
        <w:autoSpaceDE w:val="0"/>
        <w:autoSpaceDN w:val="0"/>
        <w:adjustRightInd w:val="0"/>
      </w:pPr>
    </w:p>
    <w:p w:rsidR="00685FF3" w:rsidP="00685FF3">
      <w:pPr>
        <w:autoSpaceDE w:val="0"/>
        <w:autoSpaceDN w:val="0"/>
        <w:adjustRightInd w:val="0"/>
      </w:pPr>
      <w:r>
        <w:t>The payments made were one-</w:t>
      </w:r>
      <w:r w:rsidRPr="00484F7D">
        <w:t xml:space="preserve">off payments to three </w:t>
      </w:r>
      <w:r>
        <w:t>s</w:t>
      </w:r>
      <w:r w:rsidRPr="00484F7D">
        <w:t>tates</w:t>
      </w:r>
      <w:r>
        <w:t xml:space="preserve">, </w:t>
      </w:r>
      <w:r w:rsidRPr="00484F7D">
        <w:t>ie</w:t>
      </w:r>
      <w:r w:rsidRPr="00484F7D">
        <w:t xml:space="preserve"> NSW, </w:t>
      </w:r>
      <w:smartTag w:uri="urn:schemas-microsoft-com:office:smarttags" w:element="State">
        <w:r w:rsidRPr="00484F7D">
          <w:t>Victoria</w:t>
        </w:r>
      </w:smartTag>
      <w:r w:rsidRPr="00484F7D">
        <w:t xml:space="preserve"> and </w:t>
      </w:r>
      <w:smartTag w:uri="urn:schemas-microsoft-com:office:smarttags" w:element="State">
        <w:smartTag w:uri="urn:schemas-microsoft-com:office:smarttags" w:element="place">
          <w:r w:rsidRPr="00484F7D">
            <w:t>South Australia</w:t>
          </w:r>
        </w:smartTag>
      </w:smartTag>
      <w:r w:rsidRPr="00484F7D">
        <w:t xml:space="preserve"> and were made to ‘cash-out’ residual liability provided under the Repatriation General Hospitals program for payments of a non-treatment nature.</w:t>
      </w:r>
    </w:p>
    <w:p w:rsidR="00685FF3" w:rsidP="00685FF3">
      <w:pPr>
        <w:autoSpaceDE w:val="0"/>
        <w:autoSpaceDN w:val="0"/>
        <w:adjustRightInd w:val="0"/>
      </w:pPr>
    </w:p>
    <w:p w:rsidR="00685FF3" w:rsidP="00685FF3">
      <w:pPr>
        <w:autoSpaceDE w:val="0"/>
        <w:autoSpaceDN w:val="0"/>
        <w:adjustRightInd w:val="0"/>
        <w:rPr>
          <w:b/>
        </w:rPr>
      </w:pPr>
      <w:r>
        <w:rPr>
          <w:b/>
        </w:rPr>
        <w:t>Veterans’ Home Care Program</w:t>
      </w:r>
    </w:p>
    <w:p w:rsidR="00685FF3" w:rsidP="00685FF3">
      <w:pPr>
        <w:autoSpaceDE w:val="0"/>
        <w:autoSpaceDN w:val="0"/>
        <w:adjustRightInd w:val="0"/>
        <w:rPr>
          <w:b/>
        </w:rPr>
      </w:pPr>
    </w:p>
    <w:p w:rsidR="00685FF3" w:rsidRPr="00484F7D" w:rsidP="00685FF3">
      <w:pPr>
        <w:autoSpaceDE w:val="0"/>
        <w:autoSpaceDN w:val="0"/>
        <w:adjustRightInd w:val="0"/>
      </w:pPr>
      <w:r w:rsidRPr="00484F7D">
        <w:t>No, the Portfolio Budget Statements do not provide this level of detail.</w:t>
      </w:r>
    </w:p>
    <w:p w:rsidR="00685FF3" w:rsidP="00685FF3">
      <w:pPr>
        <w:autoSpaceDE w:val="0"/>
        <w:autoSpaceDN w:val="0"/>
        <w:adjustRightInd w:val="0"/>
      </w:pPr>
    </w:p>
    <w:p w:rsidR="00685FF3" w:rsidRPr="00DB3147" w:rsidP="00685FF3">
      <w:pPr>
        <w:autoSpaceDE w:val="0"/>
        <w:autoSpaceDN w:val="0"/>
        <w:adjustRightInd w:val="0"/>
      </w:pPr>
      <w:r>
        <w:t xml:space="preserve">The SPP for Home and Community Care Services for Veterans </w:t>
      </w:r>
      <w:r>
        <w:t>is</w:t>
      </w:r>
      <w:r>
        <w:t xml:space="preserve"> provided as a grant to the states and territories.  The management of these payments is the responsibility of Treasury.</w:t>
      </w:r>
    </w:p>
    <w:p w:rsidR="00685FF3" w:rsidP="00685FF3">
      <w:pPr>
        <w:autoSpaceDE w:val="0"/>
        <w:autoSpaceDN w:val="0"/>
        <w:adjustRightInd w:val="0"/>
        <w:rPr>
          <w:b/>
        </w:rPr>
      </w:pPr>
    </w:p>
    <w:p w:rsidR="00685FF3" w:rsidP="00685FF3">
      <w:pPr>
        <w:autoSpaceDE w:val="0"/>
        <w:autoSpaceDN w:val="0"/>
        <w:adjustRightInd w:val="0"/>
        <w:rPr>
          <w:b/>
          <w:bCs/>
        </w:rPr>
      </w:pPr>
      <w:r>
        <w:rPr>
          <w:b/>
        </w:rPr>
        <w:t>Q19)</w:t>
      </w:r>
      <w:r>
        <w:rPr>
          <w:b/>
        </w:rPr>
        <w:tab/>
      </w:r>
      <w:r w:rsidRPr="00981106">
        <w:rPr>
          <w:b/>
          <w:bCs/>
        </w:rPr>
        <w:t>Hospitals</w:t>
      </w:r>
    </w:p>
    <w:p w:rsidR="00685FF3" w:rsidRPr="00981106" w:rsidP="00685FF3">
      <w:pPr>
        <w:autoSpaceDE w:val="0"/>
        <w:autoSpaceDN w:val="0"/>
        <w:adjustRightInd w:val="0"/>
        <w:rPr>
          <w:b/>
          <w:bCs/>
        </w:rPr>
      </w:pPr>
    </w:p>
    <w:p w:rsidR="00685FF3" w:rsidP="00685FF3">
      <w:pPr>
        <w:autoSpaceDE w:val="0"/>
        <w:autoSpaceDN w:val="0"/>
        <w:adjustRightInd w:val="0"/>
      </w:pPr>
      <w:r w:rsidRPr="00145C59">
        <w:t>There has</w:t>
      </w:r>
      <w:r>
        <w:t xml:space="preserve"> </w:t>
      </w:r>
      <w:r w:rsidRPr="00145C59">
        <w:t>n</w:t>
      </w:r>
      <w:r>
        <w:t>o</w:t>
      </w:r>
      <w:r w:rsidRPr="00145C59">
        <w:t>t been any change to the funding for veterans</w:t>
      </w:r>
      <w:r>
        <w:t>’</w:t>
      </w:r>
      <w:r w:rsidRPr="00145C59">
        <w:t xml:space="preserve"> programs and services as a result of this measure.  The SPP was made to ‘cash-out’ residual liability provided under the Repatriation General Hospitals program for payments of a non-treatment nature.</w:t>
      </w:r>
    </w:p>
    <w:p w:rsidR="00685FF3" w:rsidP="00685FF3">
      <w:pPr>
        <w:autoSpaceDE w:val="0"/>
        <w:autoSpaceDN w:val="0"/>
        <w:adjustRightInd w:val="0"/>
      </w:pPr>
    </w:p>
    <w:p w:rsidR="00685FF3" w:rsidP="00685FF3">
      <w:pPr>
        <w:autoSpaceDE w:val="0"/>
        <w:autoSpaceDN w:val="0"/>
        <w:adjustRightInd w:val="0"/>
        <w:rPr>
          <w:b/>
        </w:rPr>
      </w:pPr>
      <w:r w:rsidRPr="00981106">
        <w:rPr>
          <w:b/>
        </w:rPr>
        <w:t>V</w:t>
      </w:r>
      <w:r>
        <w:rPr>
          <w:b/>
        </w:rPr>
        <w:t>eterans’ Home Care</w:t>
      </w:r>
      <w:r w:rsidRPr="00981106">
        <w:rPr>
          <w:b/>
        </w:rPr>
        <w:t xml:space="preserve"> Program</w:t>
      </w:r>
    </w:p>
    <w:p w:rsidR="00685FF3" w:rsidRPr="00981106" w:rsidP="00685FF3">
      <w:pPr>
        <w:autoSpaceDE w:val="0"/>
        <w:autoSpaceDN w:val="0"/>
        <w:adjustRightInd w:val="0"/>
        <w:rPr>
          <w:b/>
        </w:rPr>
      </w:pPr>
    </w:p>
    <w:p w:rsidR="00685FF3" w:rsidRPr="00145C59" w:rsidP="00685FF3">
      <w:pPr>
        <w:autoSpaceDE w:val="0"/>
        <w:autoSpaceDN w:val="0"/>
        <w:adjustRightInd w:val="0"/>
      </w:pPr>
      <w:r>
        <w:t>States and Territories are required to report annually that the funds were spent in accordance with the SPP agreements.</w:t>
      </w:r>
    </w:p>
    <w:p w:rsidR="00685FF3" w:rsidRPr="00BF4F93" w:rsidP="00685FF3">
      <w:pPr>
        <w:autoSpaceDE w:val="0"/>
        <w:autoSpaceDN w:val="0"/>
        <w:adjustRightInd w:val="0"/>
        <w:rPr>
          <w:b/>
        </w:rPr>
      </w:pPr>
    </w:p>
    <w:p w:rsidR="00685FF3" w:rsidP="00685FF3">
      <w:pPr>
        <w:rPr>
          <w:b/>
          <w:u w:val="single"/>
        </w:rPr>
      </w:pPr>
      <w:r>
        <w:rPr>
          <w:b/>
          <w:u w:val="single"/>
        </w:rPr>
        <w:t>Questions 20 and 22</w:t>
      </w:r>
      <w:r>
        <w:t xml:space="preserve"> </w:t>
      </w:r>
    </w:p>
    <w:p w:rsidR="00685FF3" w:rsidRPr="00761682" w:rsidP="00685FF3"/>
    <w:p w:rsidR="00685FF3" w:rsidRPr="00761682" w:rsidP="00685FF3">
      <w:pPr>
        <w:pStyle w:val="BodyText3"/>
        <w:rPr>
          <w:b w:val="0"/>
          <w:szCs w:val="24"/>
        </w:rPr>
      </w:pPr>
      <w:r w:rsidRPr="00761682">
        <w:rPr>
          <w:b w:val="0"/>
          <w:szCs w:val="24"/>
        </w:rPr>
        <w:t>Outcome 2</w:t>
      </w:r>
      <w:r w:rsidR="00761682">
        <w:rPr>
          <w:b w:val="0"/>
          <w:szCs w:val="24"/>
        </w:rPr>
        <w:t>,</w:t>
      </w:r>
      <w:r w:rsidR="00CD454F">
        <w:rPr>
          <w:b w:val="0"/>
          <w:szCs w:val="24"/>
        </w:rPr>
        <w:t xml:space="preserve"> p</w:t>
      </w:r>
      <w:r w:rsidRPr="00761682">
        <w:rPr>
          <w:b w:val="0"/>
          <w:szCs w:val="24"/>
        </w:rPr>
        <w:t>rogram 2.2</w:t>
      </w:r>
    </w:p>
    <w:p w:rsidR="00685FF3" w:rsidRPr="00761682" w:rsidP="00685FF3">
      <w:r>
        <w:t xml:space="preserve">Topic: </w:t>
      </w:r>
      <w:r w:rsidRPr="00761682">
        <w:t xml:space="preserve">Veterans’ hospital services </w:t>
      </w:r>
    </w:p>
    <w:p w:rsidR="00685FF3" w:rsidP="00685FF3">
      <w:r>
        <w:t>Written question on notice</w:t>
      </w:r>
    </w:p>
    <w:p w:rsidR="00685FF3" w:rsidP="00685FF3"/>
    <w:p w:rsidR="00685FF3" w:rsidP="00685FF3">
      <w:pPr>
        <w:pStyle w:val="Heading1"/>
        <w:rPr>
          <w:b/>
        </w:rPr>
      </w:pPr>
      <w:r>
        <w:rPr>
          <w:b/>
        </w:rPr>
        <w:t xml:space="preserve">Senator KROGER asked:  </w:t>
      </w:r>
    </w:p>
    <w:p w:rsidR="00685FF3" w:rsidP="00685FF3">
      <w:pPr>
        <w:rPr>
          <w:color w:val="000000"/>
        </w:rPr>
      </w:pPr>
      <w:r>
        <w:rPr>
          <w:color w:val="000000"/>
        </w:rPr>
        <w:t xml:space="preserve">In the June Budget Estimates (hearings) it was said that the Department meets the full cost of hospital services for Gold Card holders.  </w:t>
      </w:r>
    </w:p>
    <w:p w:rsidR="00685FF3" w:rsidP="00685FF3"/>
    <w:p w:rsidR="00685FF3" w:rsidP="00685FF3">
      <w:r>
        <w:t xml:space="preserve">(a) Please provide a breakdown by month and location of the number of DVA clients over the past five years being </w:t>
      </w:r>
      <w:r>
        <w:t>treated/admitted</w:t>
      </w:r>
      <w:r>
        <w:t xml:space="preserve"> to public and private hospitals in all states and territories.</w:t>
      </w:r>
    </w:p>
    <w:p w:rsidR="00685FF3" w:rsidP="00685FF3"/>
    <w:p w:rsidR="00685FF3" w:rsidP="00685FF3">
      <w:r>
        <w:t>(</w:t>
      </w:r>
      <w:r>
        <w:t>b</w:t>
      </w:r>
      <w:r>
        <w:t>) Please provide the financial breakdown by month and location of DVA payments to state and territory public and private hospitals for DVA Gold Card holders and all DVA dependants.</w:t>
      </w:r>
    </w:p>
    <w:p w:rsidR="00685FF3" w:rsidP="00685FF3"/>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pPr>
      <w:r>
        <w:t>Details are attached in a separate document.</w:t>
      </w:r>
    </w:p>
    <w:p w:rsidR="00685FF3" w:rsidP="00685FF3">
      <w:pPr>
        <w:autoSpaceDE w:val="0"/>
        <w:autoSpaceDN w:val="0"/>
        <w:adjustRightInd w:val="0"/>
        <w:rPr>
          <w:u w:val="single"/>
        </w:rPr>
      </w:pPr>
      <w:r>
        <w:rPr>
          <w:u w:val="single"/>
        </w:rPr>
        <w:t>Notes</w:t>
      </w:r>
    </w:p>
    <w:p w:rsidR="00685FF3" w:rsidP="00685FF3">
      <w:pPr>
        <w:autoSpaceDE w:val="0"/>
        <w:autoSpaceDN w:val="0"/>
        <w:adjustRightInd w:val="0"/>
        <w:rPr>
          <w:b/>
        </w:rPr>
      </w:pPr>
    </w:p>
    <w:p w:rsidR="00685FF3" w:rsidP="00685FF3">
      <w:pPr>
        <w:autoSpaceDE w:val="0"/>
        <w:autoSpaceDN w:val="0"/>
        <w:adjustRightInd w:val="0"/>
      </w:pPr>
      <w:r>
        <w:t>In the “Card” column, “G” denotes Gold Card holders and “W” denotes White Card holders.</w:t>
      </w:r>
    </w:p>
    <w:p w:rsidR="00685FF3" w:rsidP="00685FF3">
      <w:pPr>
        <w:autoSpaceDE w:val="0"/>
        <w:autoSpaceDN w:val="0"/>
        <w:adjustRightInd w:val="0"/>
      </w:pPr>
    </w:p>
    <w:p w:rsidR="00685FF3" w:rsidP="00685FF3">
      <w:r>
        <w:t>Public hospitals</w:t>
      </w:r>
    </w:p>
    <w:p w:rsidR="00685FF3" w:rsidP="00685FF3">
      <w:pPr>
        <w:numPr>
          <w:ilvl w:val="0"/>
          <w:numId w:val="8"/>
        </w:numPr>
      </w:pPr>
      <w:r>
        <w:t xml:space="preserve">Most states do not have finalised costing arrangements for 2008-09. </w:t>
      </w:r>
    </w:p>
    <w:p w:rsidR="00685FF3" w:rsidP="00685FF3">
      <w:pPr>
        <w:numPr>
          <w:ilvl w:val="0"/>
          <w:numId w:val="8"/>
        </w:numPr>
      </w:pPr>
      <w:r>
        <w:t xml:space="preserve">For </w:t>
      </w:r>
      <w:smartTag w:uri="urn:schemas-microsoft-com:office:smarttags" w:element="place">
        <w:smartTag w:uri="urn:schemas-microsoft-com:office:smarttags" w:element="State">
          <w:r>
            <w:t>Queensland</w:t>
          </w:r>
        </w:smartTag>
      </w:smartTag>
      <w:r>
        <w:t xml:space="preserve">, pricing is still to be finalised for 2006-07 onwards. </w:t>
      </w:r>
    </w:p>
    <w:p w:rsidR="00685FF3" w:rsidP="00685FF3">
      <w:pPr>
        <w:numPr>
          <w:ilvl w:val="0"/>
          <w:numId w:val="8"/>
        </w:numPr>
      </w:pPr>
      <w:r>
        <w:t xml:space="preserve">Data records related to admissions in 2008-09 are still being supplied and reconciled. </w:t>
      </w:r>
    </w:p>
    <w:p w:rsidR="00685FF3" w:rsidP="00685FF3">
      <w:pPr>
        <w:numPr>
          <w:ilvl w:val="0"/>
          <w:numId w:val="8"/>
        </w:numPr>
      </w:pPr>
      <w:r>
        <w:t>Normal data processes see public hospital data recei</w:t>
      </w:r>
      <w:r w:rsidR="00761682">
        <w:t xml:space="preserve">ved and reconciled between 2-12 </w:t>
      </w:r>
      <w:r>
        <w:t xml:space="preserve">months after hospital separation (these times are dependent upon individual state/territory contracts), leading to the significant lag demonstrated in the data. </w:t>
      </w:r>
    </w:p>
    <w:p w:rsidR="00685FF3" w:rsidP="00685FF3"/>
    <w:p w:rsidR="00685FF3" w:rsidP="00685FF3">
      <w:r>
        <w:t>Private hospitals</w:t>
      </w:r>
    </w:p>
    <w:p w:rsidR="00685FF3" w:rsidP="00685FF3">
      <w:pPr>
        <w:numPr>
          <w:ilvl w:val="0"/>
          <w:numId w:val="9"/>
        </w:numPr>
      </w:pPr>
      <w:r>
        <w:t xml:space="preserve">The data was extracted on 10 November 2009 </w:t>
      </w:r>
    </w:p>
    <w:p w:rsidR="00685FF3" w:rsidP="00685FF3">
      <w:pPr>
        <w:numPr>
          <w:ilvl w:val="0"/>
          <w:numId w:val="10"/>
        </w:numPr>
      </w:pPr>
      <w:r>
        <w:t>September and October 2009 monthly figures are incomplete due to a delay by hospitals in supplying/processing data.</w:t>
      </w:r>
    </w:p>
    <w:p w:rsidR="00685FF3" w:rsidP="00685FF3">
      <w:pPr>
        <w:numPr>
          <w:ilvl w:val="0"/>
          <w:numId w:val="10"/>
        </w:numPr>
      </w:pPr>
      <w:r>
        <w:t>Normal data processes see private hospital data received 6 weeks in arrears. Again this leads to the significant lag demonstrated in the data.</w:t>
      </w:r>
    </w:p>
    <w:p w:rsidR="00685FF3">
      <w:pPr>
        <w:autoSpaceDE w:val="0"/>
        <w:autoSpaceDN w:val="0"/>
        <w:adjustRightInd w:val="0"/>
      </w:pPr>
    </w:p>
    <w:p w:rsidR="00685FF3" w:rsidP="00761682">
      <w:pPr>
        <w:autoSpaceDE w:val="0"/>
        <w:autoSpaceDN w:val="0"/>
        <w:adjustRightInd w:val="0"/>
        <w:jc w:val="center"/>
        <w:rPr>
          <w:b/>
        </w:rPr>
      </w:pPr>
      <w:r>
        <w:br w:type="page"/>
      </w:r>
    </w:p>
    <w:p w:rsidR="00685FF3" w:rsidP="00685FF3">
      <w:pPr>
        <w:rPr>
          <w:b/>
          <w:u w:val="single"/>
        </w:rPr>
      </w:pPr>
      <w:r>
        <w:rPr>
          <w:b/>
          <w:u w:val="single"/>
        </w:rPr>
        <w:t>Question 21</w:t>
      </w:r>
    </w:p>
    <w:p w:rsidR="00685FF3" w:rsidP="00685FF3">
      <w:pPr>
        <w:rPr>
          <w:b/>
        </w:rPr>
      </w:pPr>
    </w:p>
    <w:p w:rsidR="00685FF3" w:rsidRPr="00761682" w:rsidP="00685FF3">
      <w:pPr>
        <w:pStyle w:val="BodyText3"/>
        <w:rPr>
          <w:b w:val="0"/>
          <w:szCs w:val="24"/>
        </w:rPr>
      </w:pPr>
      <w:r>
        <w:rPr>
          <w:b w:val="0"/>
          <w:szCs w:val="24"/>
        </w:rPr>
        <w:t>Outcome 2,</w:t>
      </w:r>
      <w:r w:rsidR="00CD454F">
        <w:rPr>
          <w:b w:val="0"/>
          <w:szCs w:val="24"/>
        </w:rPr>
        <w:t xml:space="preserve"> p</w:t>
      </w:r>
      <w:r w:rsidRPr="00761682">
        <w:rPr>
          <w:b w:val="0"/>
          <w:szCs w:val="24"/>
        </w:rPr>
        <w:t>rogram 2.2</w:t>
      </w:r>
    </w:p>
    <w:p w:rsidR="00685FF3" w:rsidRPr="00761682" w:rsidP="00685FF3">
      <w:r>
        <w:t xml:space="preserve">Topic: </w:t>
      </w:r>
      <w:r w:rsidRPr="00761682">
        <w:t>Veterans’ hospital services</w:t>
      </w:r>
    </w:p>
    <w:p w:rsidR="00685FF3" w:rsidP="00685FF3">
      <w:r>
        <w:t>Written question on notice</w:t>
      </w:r>
    </w:p>
    <w:p w:rsidR="00685FF3" w:rsidP="00685FF3"/>
    <w:p w:rsidR="00685FF3" w:rsidP="00685FF3">
      <w:pPr>
        <w:pStyle w:val="Heading1"/>
        <w:rPr>
          <w:b/>
        </w:rPr>
      </w:pPr>
      <w:r>
        <w:rPr>
          <w:b/>
        </w:rPr>
        <w:t xml:space="preserve">Senator KROGER asked:  </w:t>
      </w:r>
    </w:p>
    <w:p w:rsidR="00685FF3" w:rsidP="00685FF3">
      <w:pPr>
        <w:rPr>
          <w:color w:val="000000"/>
        </w:rPr>
      </w:pPr>
      <w:r>
        <w:rPr>
          <w:color w:val="000000"/>
        </w:rPr>
        <w:t xml:space="preserve">In the June Budget Estimates (hearings) it was said that the Department meets the full cost of hospital services for Gold Card holders.  </w:t>
      </w:r>
    </w:p>
    <w:p w:rsidR="00685FF3" w:rsidP="00685FF3"/>
    <w:p w:rsidR="00685FF3" w:rsidP="00685FF3">
      <w:r>
        <w:t>How often is the DVA payment increased for services in public and private hospitals?  What is the indexation used?</w:t>
      </w:r>
    </w:p>
    <w:p w:rsidR="00685FF3" w:rsidP="00685FF3"/>
    <w:p w:rsidR="00685FF3" w:rsidP="00685FF3">
      <w:pPr>
        <w:autoSpaceDE w:val="0"/>
        <w:autoSpaceDN w:val="0"/>
        <w:adjustRightInd w:val="0"/>
        <w:rPr>
          <w:b/>
          <w:bCs/>
        </w:rPr>
      </w:pPr>
      <w:r>
        <w:rPr>
          <w:b/>
          <w:bCs/>
          <w:u w:val="single"/>
        </w:rPr>
        <w:t>Answer</w:t>
      </w:r>
    </w:p>
    <w:p w:rsidR="00685FF3" w:rsidP="00685FF3">
      <w:pPr>
        <w:autoSpaceDE w:val="0"/>
        <w:autoSpaceDN w:val="0"/>
        <w:adjustRightInd w:val="0"/>
      </w:pPr>
      <w:r>
        <w:t xml:space="preserve">DVA increases the fees paid to public and private hospitals on an annual basis.  </w:t>
      </w:r>
    </w:p>
    <w:p w:rsidR="00685FF3" w:rsidP="00685FF3">
      <w:pPr>
        <w:autoSpaceDE w:val="0"/>
        <w:autoSpaceDN w:val="0"/>
        <w:adjustRightInd w:val="0"/>
      </w:pPr>
    </w:p>
    <w:p w:rsidR="00685FF3" w:rsidRPr="00CD454F" w:rsidP="00685FF3">
      <w:pPr>
        <w:autoSpaceDE w:val="0"/>
        <w:autoSpaceDN w:val="0"/>
        <w:adjustRightInd w:val="0"/>
        <w:rPr>
          <w:b/>
        </w:rPr>
      </w:pPr>
      <w:r w:rsidRPr="00CD454F">
        <w:rPr>
          <w:b/>
        </w:rPr>
        <w:t>Public Hospitals</w:t>
      </w:r>
    </w:p>
    <w:p w:rsidR="00685FF3" w:rsidP="00685FF3">
      <w:pPr>
        <w:autoSpaceDE w:val="0"/>
        <w:autoSpaceDN w:val="0"/>
        <w:adjustRightInd w:val="0"/>
      </w:pPr>
      <w:r>
        <w:t xml:space="preserve">DVA negotiates annual indexation adjustments with each state and territory. To assist in this process DVA draws on various sources including National Hospital Cost Data, relevant health indexation measures and specific costs applicable to each jurisdiction.  In addition, the services of an independent financial consultant are used to provide a state specific report assessing the key cost drivers within that state or territory. The reports detail the methodology and basis for the indexation proposed. </w:t>
      </w:r>
    </w:p>
    <w:p w:rsidR="00685FF3" w:rsidP="00685FF3">
      <w:pPr>
        <w:autoSpaceDE w:val="0"/>
        <w:autoSpaceDN w:val="0"/>
        <w:adjustRightInd w:val="0"/>
      </w:pPr>
    </w:p>
    <w:p w:rsidR="00685FF3" w:rsidRPr="00CD454F" w:rsidP="00685FF3">
      <w:pPr>
        <w:autoSpaceDE w:val="0"/>
        <w:autoSpaceDN w:val="0"/>
        <w:adjustRightInd w:val="0"/>
        <w:rPr>
          <w:b/>
        </w:rPr>
      </w:pPr>
      <w:r w:rsidRPr="00CD454F">
        <w:rPr>
          <w:b/>
        </w:rPr>
        <w:t>Private Hospitals</w:t>
      </w:r>
    </w:p>
    <w:p w:rsidR="00685FF3" w:rsidP="00685FF3">
      <w:pPr>
        <w:autoSpaceDE w:val="0"/>
        <w:autoSpaceDN w:val="0"/>
        <w:adjustRightInd w:val="0"/>
      </w:pPr>
      <w:r>
        <w:t xml:space="preserve">DVA negotiates an annual indexation adjustment with its contracted private hospital providers. The services of an independent financial consultant are used to develop the proposed adjustment. The report details the methodology and basis for the indexation proposed and is based on a composite of indexes, weighted according to the costs relevant to the delivery of hospital services. For example, the 2009 indexation was based on the Wage Price Index, the Consumer Price Index (CPI), and the </w:t>
      </w:r>
      <w:smartTag w:uri="urn:schemas-microsoft-com:office:smarttags" w:element="place">
        <w:smartTag w:uri="urn:schemas-microsoft-com:office:smarttags" w:element="PlaceName">
          <w:r>
            <w:t>Health</w:t>
          </w:r>
        </w:smartTag>
        <w:r>
          <w:t xml:space="preserve"> </w:t>
        </w:r>
        <w:smartTag w:uri="urn:schemas-microsoft-com:office:smarttags" w:element="PlaceName">
          <w:r>
            <w:t>CPI</w:t>
          </w:r>
        </w:smartTag>
        <w:r>
          <w:t xml:space="preserve"> </w:t>
        </w:r>
        <w:smartTag w:uri="urn:schemas-microsoft-com:office:smarttags" w:element="PlaceType">
          <w:r>
            <w:t>Hospital</w:t>
          </w:r>
        </w:smartTag>
      </w:smartTag>
      <w:r>
        <w:t xml:space="preserve"> and Medical Services and Pharmaceuticals Sub-Groups.</w:t>
      </w:r>
    </w:p>
    <w:p w:rsidR="00685FF3" w:rsidP="00685FF3">
      <w:pPr>
        <w:autoSpaceDE w:val="0"/>
        <w:autoSpaceDN w:val="0"/>
        <w:adjustRightInd w:val="0"/>
      </w:pPr>
    </w:p>
    <w:p w:rsidR="00685FF3" w:rsidP="00761682">
      <w:pPr>
        <w:autoSpaceDE w:val="0"/>
        <w:autoSpaceDN w:val="0"/>
        <w:adjustRightInd w:val="0"/>
        <w:rPr>
          <w:color w:val="0000FF"/>
        </w:rPr>
      </w:pPr>
    </w:p>
    <w:p w:rsidR="00685FF3" w:rsidP="00685FF3">
      <w:pPr>
        <w:rPr>
          <w:b/>
          <w:u w:val="single"/>
        </w:rPr>
      </w:pPr>
      <w:r>
        <w:rPr>
          <w:b/>
          <w:u w:val="single"/>
        </w:rPr>
        <w:t>Question 23 &amp;24</w:t>
      </w:r>
      <w:r>
        <w:t xml:space="preserve"> </w:t>
      </w:r>
    </w:p>
    <w:p w:rsidR="00685FF3" w:rsidP="00685FF3">
      <w:pPr>
        <w:rPr>
          <w:b/>
        </w:rPr>
      </w:pPr>
    </w:p>
    <w:p w:rsidR="00685FF3" w:rsidRPr="00761682" w:rsidP="00685FF3">
      <w:pPr>
        <w:pStyle w:val="BodyText3"/>
        <w:rPr>
          <w:b w:val="0"/>
          <w:szCs w:val="24"/>
        </w:rPr>
      </w:pPr>
      <w:r w:rsidRPr="00761682">
        <w:rPr>
          <w:b w:val="0"/>
          <w:szCs w:val="24"/>
        </w:rPr>
        <w:t>Outcome 2</w:t>
      </w:r>
      <w:r w:rsidR="00761682">
        <w:rPr>
          <w:b w:val="0"/>
          <w:szCs w:val="24"/>
        </w:rPr>
        <w:t>,</w:t>
      </w:r>
      <w:r w:rsidRPr="00761682">
        <w:rPr>
          <w:b w:val="0"/>
          <w:szCs w:val="24"/>
        </w:rPr>
        <w:t xml:space="preserve"> </w:t>
      </w:r>
      <w:r w:rsidR="00761682">
        <w:rPr>
          <w:b w:val="0"/>
          <w:szCs w:val="24"/>
        </w:rPr>
        <w:t>p</w:t>
      </w:r>
      <w:r w:rsidRPr="00761682">
        <w:rPr>
          <w:b w:val="0"/>
          <w:szCs w:val="24"/>
        </w:rPr>
        <w:t>rogram 2.3</w:t>
      </w:r>
    </w:p>
    <w:p w:rsidR="00685FF3" w:rsidRPr="00761682" w:rsidP="00685FF3">
      <w:r>
        <w:t xml:space="preserve">Topic: </w:t>
      </w:r>
      <w:r w:rsidRPr="00761682">
        <w:t>Veterans’ pharmaceutical benefits</w:t>
      </w:r>
    </w:p>
    <w:p w:rsidR="00685FF3" w:rsidP="00685FF3">
      <w:r>
        <w:t>Written question on notice</w:t>
      </w:r>
    </w:p>
    <w:p w:rsidR="00685FF3" w:rsidP="00685FF3"/>
    <w:p w:rsidR="00685FF3" w:rsidP="00685FF3">
      <w:pPr>
        <w:pStyle w:val="Heading1"/>
        <w:rPr>
          <w:b/>
        </w:rPr>
      </w:pPr>
      <w:r>
        <w:rPr>
          <w:b/>
        </w:rPr>
        <w:t xml:space="preserve">Senator KROGER asked:  </w:t>
      </w:r>
    </w:p>
    <w:p w:rsidR="00685FF3" w:rsidP="00685FF3">
      <w:r>
        <w:t xml:space="preserve">The following questions relate to the review into the cost of pharmaceuticals for war caused disabilities. </w:t>
      </w:r>
    </w:p>
    <w:p w:rsidR="00685FF3" w:rsidP="00685FF3"/>
    <w:p w:rsidR="00685FF3" w:rsidP="00685FF3">
      <w:pPr>
        <w:numPr>
          <w:ilvl w:val="0"/>
          <w:numId w:val="11"/>
        </w:numPr>
      </w:pPr>
      <w:r>
        <w:t>Given that in June it was stated that it was not possible to determine the number of veterans taking medication related to war-caused disabilities, how will the review make estimates on these numbers for budgetary purposes?</w:t>
      </w:r>
    </w:p>
    <w:p w:rsidR="00685FF3" w:rsidP="00685FF3">
      <w:pPr>
        <w:ind w:left="360"/>
      </w:pPr>
    </w:p>
    <w:p w:rsidR="00685FF3" w:rsidP="00685FF3">
      <w:pPr>
        <w:numPr>
          <w:ilvl w:val="0"/>
          <w:numId w:val="11"/>
        </w:numPr>
      </w:pPr>
      <w:r>
        <w:t xml:space="preserve">How will the review determine what is a war-related medication and will a list of war related medications be </w:t>
      </w:r>
      <w:r>
        <w:t>publically</w:t>
      </w:r>
      <w:r>
        <w:t xml:space="preserve"> released?</w:t>
      </w:r>
    </w:p>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Cs/>
        </w:rPr>
      </w:pPr>
    </w:p>
    <w:p w:rsidR="00685FF3" w:rsidP="00685FF3">
      <w:pPr>
        <w:autoSpaceDE w:val="0"/>
        <w:autoSpaceDN w:val="0"/>
        <w:adjustRightInd w:val="0"/>
        <w:rPr>
          <w:bCs/>
        </w:rPr>
      </w:pPr>
      <w:r>
        <w:rPr>
          <w:bCs/>
        </w:rPr>
        <w:t>(</w:t>
      </w:r>
      <w:r>
        <w:rPr>
          <w:bCs/>
        </w:rPr>
        <w:t>a</w:t>
      </w:r>
      <w:r>
        <w:rPr>
          <w:bCs/>
        </w:rPr>
        <w:t>) and (</w:t>
      </w:r>
      <w:r>
        <w:rPr>
          <w:bCs/>
        </w:rPr>
        <w:t>b</w:t>
      </w:r>
      <w:r>
        <w:rPr>
          <w:bCs/>
        </w:rPr>
        <w:t>)</w:t>
      </w:r>
    </w:p>
    <w:p w:rsidR="00685FF3" w:rsidP="00685FF3">
      <w:pPr>
        <w:autoSpaceDE w:val="0"/>
        <w:autoSpaceDN w:val="0"/>
        <w:adjustRightInd w:val="0"/>
        <w:rPr>
          <w:bCs/>
        </w:rPr>
      </w:pPr>
      <w:r>
        <w:rPr>
          <w:bCs/>
        </w:rPr>
        <w:t xml:space="preserve">As previously advised, it is not possible to determine the number of veterans taking medication related to war-caused disabilities. Veterans have access to a range of medications as listed on the Repatriation Pharmaceutical Benefits Scheme (RPBS). Whilst it is possible to identify medications taken by individual veterans, these medications may or may not </w:t>
      </w:r>
      <w:bookmarkStart w:id="3" w:name="OLE_LINK4"/>
      <w:r>
        <w:rPr>
          <w:bCs/>
        </w:rPr>
        <w:t xml:space="preserve">be taken as a result of the war-caused disability. </w:t>
      </w:r>
      <w:bookmarkEnd w:id="3"/>
      <w:r>
        <w:rPr>
          <w:bCs/>
        </w:rPr>
        <w:t xml:space="preserve">For example, some medications such as </w:t>
      </w:r>
      <w:r>
        <w:rPr>
          <w:bCs/>
        </w:rPr>
        <w:t>Valium</w:t>
      </w:r>
      <w:r>
        <w:rPr>
          <w:bCs/>
        </w:rPr>
        <w:t xml:space="preserve"> can be prescribed to treat an accepted disability such as Post Traumatic Stress Disorder but can also be used to treat another condition not related to the veteran’s accepted disability such as a muscle relaxant for musculoskeletal disorder.  </w:t>
      </w:r>
    </w:p>
    <w:p w:rsidR="00685FF3" w:rsidP="00685FF3">
      <w:pPr>
        <w:autoSpaceDE w:val="0"/>
        <w:autoSpaceDN w:val="0"/>
        <w:adjustRightInd w:val="0"/>
        <w:rPr>
          <w:bCs/>
        </w:rPr>
      </w:pPr>
    </w:p>
    <w:p w:rsidR="00685FF3" w:rsidP="00685FF3">
      <w:pPr>
        <w:autoSpaceDE w:val="0"/>
        <w:autoSpaceDN w:val="0"/>
        <w:adjustRightInd w:val="0"/>
      </w:pPr>
      <w:r>
        <w:rPr>
          <w:bCs/>
        </w:rPr>
        <w:t xml:space="preserve">The review is not complete and as such any potential </w:t>
      </w:r>
      <w:r>
        <w:rPr>
          <w:bCs/>
        </w:rPr>
        <w:t>Budgetary</w:t>
      </w:r>
      <w:r>
        <w:rPr>
          <w:bCs/>
        </w:rPr>
        <w:t xml:space="preserve"> impact which may arise from a decision to implement the review findings has not been estimated. </w:t>
      </w:r>
      <w:r>
        <w:t xml:space="preserve">Pending finalisation of the review, any changes to current arrangements resulting from possible implementation of the review findings will be a matter for consideration by Government. </w:t>
      </w:r>
    </w:p>
    <w:p w:rsidR="00685FF3" w:rsidP="00685FF3">
      <w:pPr>
        <w:autoSpaceDE w:val="0"/>
        <w:autoSpaceDN w:val="0"/>
        <w:adjustRightInd w:val="0"/>
        <w:rPr>
          <w:bCs/>
        </w:rPr>
      </w:pPr>
    </w:p>
    <w:p w:rsidR="00685FF3" w:rsidP="00685FF3"/>
    <w:p w:rsidR="00685FF3" w:rsidP="00685FF3">
      <w:pPr>
        <w:rPr>
          <w:b/>
          <w:u w:val="single"/>
        </w:rPr>
      </w:pPr>
      <w:r>
        <w:rPr>
          <w:b/>
          <w:u w:val="single"/>
        </w:rPr>
        <w:t>Question 25</w:t>
      </w:r>
      <w:r>
        <w:t xml:space="preserve"> </w:t>
      </w:r>
    </w:p>
    <w:p w:rsidR="00685FF3" w:rsidP="00685FF3">
      <w:pPr>
        <w:rPr>
          <w:b/>
        </w:rPr>
      </w:pPr>
    </w:p>
    <w:p w:rsidR="00685FF3" w:rsidRPr="00761682" w:rsidP="00685FF3">
      <w:pPr>
        <w:pStyle w:val="BodyText3"/>
        <w:rPr>
          <w:b w:val="0"/>
          <w:szCs w:val="24"/>
        </w:rPr>
      </w:pPr>
      <w:r w:rsidRPr="00761682">
        <w:rPr>
          <w:b w:val="0"/>
          <w:szCs w:val="24"/>
        </w:rPr>
        <w:t>Outcome 2, p</w:t>
      </w:r>
      <w:r w:rsidRPr="00761682">
        <w:rPr>
          <w:b w:val="0"/>
          <w:szCs w:val="24"/>
        </w:rPr>
        <w:t>rogram 2.3</w:t>
      </w:r>
    </w:p>
    <w:p w:rsidR="00685FF3" w:rsidRPr="00761682" w:rsidP="00685FF3">
      <w:r w:rsidRPr="00761682">
        <w:t xml:space="preserve">Topic: </w:t>
      </w:r>
      <w:r w:rsidRPr="00761682">
        <w:t>Veterans’ pharmaceutical benefits</w:t>
      </w:r>
    </w:p>
    <w:p w:rsidR="00685FF3" w:rsidP="00685FF3">
      <w:r>
        <w:t>Written question on notice</w:t>
      </w:r>
    </w:p>
    <w:p w:rsidR="00685FF3" w:rsidP="00685FF3"/>
    <w:p w:rsidR="00685FF3" w:rsidP="00685FF3">
      <w:pPr>
        <w:pStyle w:val="Heading1"/>
        <w:rPr>
          <w:b/>
        </w:rPr>
      </w:pPr>
      <w:r>
        <w:rPr>
          <w:b/>
        </w:rPr>
        <w:t>Senator KROGER asked:</w:t>
      </w:r>
    </w:p>
    <w:p w:rsidR="00685FF3" w:rsidP="00685FF3"/>
    <w:p w:rsidR="00685FF3" w:rsidP="00685FF3">
      <w:pPr>
        <w:rPr>
          <w:color w:val="000000"/>
        </w:rPr>
      </w:pPr>
      <w:r>
        <w:rPr>
          <w:color w:val="000000"/>
        </w:rPr>
        <w:t xml:space="preserve">The following questions relate to the review into the cost of pharmaceuticals for war-caused disabilities.  </w:t>
      </w:r>
    </w:p>
    <w:p w:rsidR="00685FF3" w:rsidP="00685FF3">
      <w:pPr>
        <w:rPr>
          <w:color w:val="000000"/>
        </w:rPr>
      </w:pPr>
    </w:p>
    <w:p w:rsidR="00685FF3" w:rsidP="00685FF3">
      <w:r>
        <w:t>When will consultations take place with ex-service organisations for the purposes of the review?</w:t>
      </w:r>
    </w:p>
    <w:p w:rsidR="00685FF3"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
          <w:bCs/>
        </w:rPr>
      </w:pPr>
    </w:p>
    <w:p w:rsidR="00685FF3" w:rsidP="00685FF3">
      <w:pPr>
        <w:autoSpaceDE w:val="0"/>
        <w:autoSpaceDN w:val="0"/>
        <w:adjustRightInd w:val="0"/>
      </w:pPr>
      <w:r>
        <w:t>The review is not yet complete. The timing of consultations is yet to be finalised, but it will be during the 2009-10 financial year.</w:t>
      </w:r>
    </w:p>
    <w:p w:rsidR="00685FF3" w:rsidP="00685FF3">
      <w:pPr>
        <w:autoSpaceDE w:val="0"/>
        <w:autoSpaceDN w:val="0"/>
        <w:adjustRightInd w:val="0"/>
      </w:pPr>
    </w:p>
    <w:p w:rsidR="00685FF3" w:rsidP="00761682">
      <w:pPr>
        <w:autoSpaceDE w:val="0"/>
        <w:autoSpaceDN w:val="0"/>
        <w:adjustRightInd w:val="0"/>
        <w:jc w:val="center"/>
        <w:rPr>
          <w:b/>
        </w:rPr>
      </w:pPr>
      <w:r>
        <w:br w:type="page"/>
      </w:r>
    </w:p>
    <w:p w:rsidR="00685FF3" w:rsidRPr="00252AA0" w:rsidP="00685FF3">
      <w:pPr>
        <w:rPr>
          <w:b/>
          <w:u w:val="single"/>
        </w:rPr>
      </w:pPr>
      <w:r w:rsidRPr="00252AA0">
        <w:rPr>
          <w:b/>
          <w:u w:val="single"/>
        </w:rPr>
        <w:t>Question 2</w:t>
      </w:r>
      <w:r>
        <w:rPr>
          <w:b/>
          <w:u w:val="single"/>
        </w:rPr>
        <w:t>6</w:t>
      </w:r>
      <w:r w:rsidRPr="00252AA0">
        <w:t xml:space="preserve"> </w:t>
      </w:r>
    </w:p>
    <w:p w:rsidR="00685FF3" w:rsidRPr="00252AA0" w:rsidP="00685FF3">
      <w:pPr>
        <w:rPr>
          <w:b/>
        </w:rPr>
      </w:pPr>
    </w:p>
    <w:p w:rsidR="00685FF3" w:rsidRPr="00761682" w:rsidP="00685FF3">
      <w:pPr>
        <w:pStyle w:val="BodyText3"/>
        <w:rPr>
          <w:b w:val="0"/>
          <w:szCs w:val="24"/>
        </w:rPr>
      </w:pPr>
      <w:r w:rsidRPr="00761682">
        <w:rPr>
          <w:b w:val="0"/>
          <w:szCs w:val="24"/>
        </w:rPr>
        <w:t>Outcome 2</w:t>
      </w:r>
      <w:r w:rsidR="00761682">
        <w:rPr>
          <w:b w:val="0"/>
          <w:szCs w:val="24"/>
        </w:rPr>
        <w:t>, p</w:t>
      </w:r>
      <w:r w:rsidRPr="00761682">
        <w:rPr>
          <w:b w:val="0"/>
          <w:szCs w:val="24"/>
        </w:rPr>
        <w:t>rogram 2.3</w:t>
      </w:r>
    </w:p>
    <w:p w:rsidR="00685FF3" w:rsidRPr="00761682" w:rsidP="00685FF3">
      <w:r>
        <w:t xml:space="preserve">Topic: </w:t>
      </w:r>
      <w:r w:rsidRPr="00761682">
        <w:t>Veterans’ pharmaceutical benefits</w:t>
      </w:r>
    </w:p>
    <w:p w:rsidR="00685FF3" w:rsidRPr="00252AA0" w:rsidP="00685FF3">
      <w:r>
        <w:t>Written question on notice</w:t>
      </w:r>
    </w:p>
    <w:p w:rsidR="00685FF3" w:rsidRPr="00252AA0" w:rsidP="00685FF3"/>
    <w:p w:rsidR="00685FF3" w:rsidP="00685FF3">
      <w:pPr>
        <w:pStyle w:val="Heading1"/>
        <w:rPr>
          <w:b/>
        </w:rPr>
      </w:pPr>
      <w:r w:rsidRPr="00F66185">
        <w:rPr>
          <w:b/>
        </w:rPr>
        <w:t>Senator KROGER asked:</w:t>
      </w:r>
    </w:p>
    <w:p w:rsidR="00685FF3" w:rsidRPr="004D7C51" w:rsidP="00685FF3"/>
    <w:p w:rsidR="00685FF3" w:rsidP="00685FF3">
      <w:pPr>
        <w:rPr>
          <w:color w:val="000000"/>
        </w:rPr>
      </w:pPr>
      <w:r w:rsidRPr="00C211AE">
        <w:rPr>
          <w:color w:val="000000"/>
        </w:rPr>
        <w:t xml:space="preserve">The following questions relate to the review into the cost of pharmaceuticals for war-caused disabilities.  </w:t>
      </w:r>
    </w:p>
    <w:p w:rsidR="00685FF3" w:rsidRPr="00C211AE" w:rsidP="00685FF3">
      <w:pPr>
        <w:rPr>
          <w:color w:val="000000"/>
        </w:rPr>
      </w:pPr>
    </w:p>
    <w:p w:rsidR="00685FF3" w:rsidRPr="00252AA0" w:rsidP="00685FF3">
      <w:r w:rsidRPr="00252AA0">
        <w:t>How will pharmacists be reimbursed for recording war-related medications and what is the estimated cost?</w:t>
      </w:r>
    </w:p>
    <w:p w:rsidR="00685FF3" w:rsidRPr="00252AA0" w:rsidP="00685FF3"/>
    <w:p w:rsidR="00685FF3" w:rsidP="00685FF3">
      <w:pPr>
        <w:autoSpaceDE w:val="0"/>
        <w:autoSpaceDN w:val="0"/>
        <w:adjustRightInd w:val="0"/>
        <w:rPr>
          <w:b/>
          <w:bCs/>
          <w:u w:val="single"/>
        </w:rPr>
      </w:pPr>
      <w:r>
        <w:rPr>
          <w:b/>
          <w:bCs/>
          <w:u w:val="single"/>
        </w:rPr>
        <w:t>Answer</w:t>
      </w:r>
    </w:p>
    <w:p w:rsidR="00685FF3" w:rsidP="00685FF3">
      <w:pPr>
        <w:autoSpaceDE w:val="0"/>
        <w:autoSpaceDN w:val="0"/>
        <w:adjustRightInd w:val="0"/>
        <w:rPr>
          <w:b/>
          <w:bCs/>
          <w:u w:val="single"/>
        </w:rPr>
      </w:pPr>
    </w:p>
    <w:p w:rsidR="00685FF3" w:rsidP="00685FF3">
      <w:pPr>
        <w:autoSpaceDE w:val="0"/>
        <w:autoSpaceDN w:val="0"/>
        <w:adjustRightInd w:val="0"/>
      </w:pPr>
      <w:r>
        <w:t xml:space="preserve">The review is not yet complete.  Pending finalisation of the review, any changes to current arrangements resulting from possible implementation of the review findings, will be a matter for consideration by Government. </w:t>
      </w:r>
    </w:p>
    <w:p w:rsidR="00685FF3" w:rsidRPr="00440CE7" w:rsidP="00685FF3">
      <w:pPr>
        <w:autoSpaceDE w:val="0"/>
        <w:autoSpaceDN w:val="0"/>
        <w:adjustRightInd w:val="0"/>
        <w:rPr>
          <w:bCs/>
          <w:u w:val="single"/>
        </w:rPr>
      </w:pPr>
    </w:p>
    <w:p w:rsidR="00685FF3" w:rsidRPr="00391B9A" w:rsidP="00685FF3"/>
    <w:p w:rsidR="00685FF3" w:rsidRPr="00391B9A" w:rsidP="00685FF3">
      <w:pPr>
        <w:rPr>
          <w:b/>
          <w:u w:val="single"/>
        </w:rPr>
      </w:pPr>
      <w:r w:rsidRPr="00391B9A">
        <w:rPr>
          <w:b/>
          <w:u w:val="single"/>
        </w:rPr>
        <w:t>Question</w:t>
      </w:r>
      <w:r>
        <w:rPr>
          <w:b/>
          <w:u w:val="single"/>
        </w:rPr>
        <w:t>s</w:t>
      </w:r>
      <w:r w:rsidRPr="00391B9A">
        <w:rPr>
          <w:b/>
          <w:u w:val="single"/>
        </w:rPr>
        <w:t xml:space="preserve"> 2</w:t>
      </w:r>
      <w:r>
        <w:rPr>
          <w:b/>
          <w:u w:val="single"/>
        </w:rPr>
        <w:t>7, 28, 29, 30, 31 and 32</w:t>
      </w:r>
    </w:p>
    <w:p w:rsidR="00685FF3" w:rsidRPr="00391B9A" w:rsidP="00685FF3">
      <w:pPr>
        <w:rPr>
          <w:b/>
        </w:rPr>
      </w:pPr>
    </w:p>
    <w:p w:rsidR="00685FF3" w:rsidRPr="00391B9A" w:rsidP="00685FF3">
      <w:pPr>
        <w:pStyle w:val="BodyText3"/>
        <w:rPr>
          <w:szCs w:val="24"/>
        </w:rPr>
      </w:pPr>
      <w:r w:rsidRPr="00391B9A">
        <w:rPr>
          <w:szCs w:val="24"/>
        </w:rPr>
        <w:t xml:space="preserve">Outcome 2: Program </w:t>
      </w:r>
      <w:r>
        <w:rPr>
          <w:szCs w:val="24"/>
        </w:rPr>
        <w:t>2.3</w:t>
      </w:r>
    </w:p>
    <w:p w:rsidR="00685FF3" w:rsidRPr="00391B9A" w:rsidP="00685FF3">
      <w:pPr>
        <w:rPr>
          <w:b/>
        </w:rPr>
      </w:pPr>
      <w:r>
        <w:rPr>
          <w:b/>
        </w:rPr>
        <w:t xml:space="preserve">Topic: </w:t>
      </w:r>
      <w:r w:rsidRPr="00391B9A">
        <w:rPr>
          <w:b/>
        </w:rPr>
        <w:t>Veterans’ pharmaceutical benefits</w:t>
      </w:r>
    </w:p>
    <w:p w:rsidR="00685FF3" w:rsidRPr="00391B9A" w:rsidP="00685FF3">
      <w:r>
        <w:t>(</w:t>
      </w:r>
      <w:r w:rsidR="00B1018D">
        <w:t>Written question on notice</w:t>
      </w:r>
      <w:r>
        <w:t>)</w:t>
      </w:r>
    </w:p>
    <w:p w:rsidR="00685FF3" w:rsidRPr="00391B9A" w:rsidP="00685FF3"/>
    <w:p w:rsidR="00685FF3" w:rsidP="00685FF3">
      <w:pPr>
        <w:pStyle w:val="Heading1"/>
        <w:rPr>
          <w:b/>
        </w:rPr>
      </w:pPr>
      <w:r w:rsidRPr="00391B9A">
        <w:rPr>
          <w:b/>
        </w:rPr>
        <w:t>Senator KROGER asked:</w:t>
      </w:r>
    </w:p>
    <w:p w:rsidR="00685FF3" w:rsidRPr="00E40C4F" w:rsidP="00685FF3"/>
    <w:p w:rsidR="00685FF3" w:rsidRPr="003C0A22" w:rsidP="00685FF3">
      <w:pPr>
        <w:rPr>
          <w:color w:val="000000"/>
        </w:rPr>
      </w:pPr>
      <w:r w:rsidRPr="003C0A22">
        <w:rPr>
          <w:color w:val="000000"/>
        </w:rPr>
        <w:t xml:space="preserve">Pharmaceutical Benefits Scheme (PBS)–delayed chemotherapy drugs efficiency arrangements (2008-09 Budget savings measure).  </w:t>
      </w:r>
    </w:p>
    <w:p w:rsidR="00685FF3" w:rsidRPr="003C0A22" w:rsidP="00685FF3"/>
    <w:p w:rsidR="00685FF3" w:rsidP="00685FF3">
      <w:r>
        <w:t>Q 27)</w:t>
      </w:r>
      <w:r>
        <w:tab/>
      </w:r>
      <w:r w:rsidRPr="00391B9A">
        <w:t>What</w:t>
      </w:r>
      <w:r w:rsidRPr="00391B9A">
        <w:t xml:space="preserve"> will the impact be on expected savings to the Repatriation PBS from the delay in delivery on this Budget measure?</w:t>
      </w:r>
    </w:p>
    <w:p w:rsidR="00685FF3" w:rsidP="00685FF3"/>
    <w:p w:rsidR="00685FF3" w:rsidP="00685FF3">
      <w:r>
        <w:t>Q 28)</w:t>
      </w:r>
      <w:r>
        <w:tab/>
      </w:r>
      <w:r>
        <w:t>W</w:t>
      </w:r>
      <w:r w:rsidRPr="00904C74">
        <w:t>hat</w:t>
      </w:r>
      <w:r w:rsidRPr="00904C74">
        <w:t xml:space="preserve"> is the revised cost to the RPBS of the continued delay in delivery of this Budget measure?</w:t>
      </w:r>
    </w:p>
    <w:p w:rsidR="00685FF3" w:rsidP="00685FF3"/>
    <w:p w:rsidR="00685FF3" w:rsidRPr="00FC2761" w:rsidP="00685FF3">
      <w:r>
        <w:t>Q 29)</w:t>
      </w:r>
      <w:r>
        <w:tab/>
      </w:r>
      <w:r w:rsidRPr="00FC2761">
        <w:t>Given that the Government has delayed this measure again, and intends to discuss it as part of the 5</w:t>
      </w:r>
      <w:r w:rsidRPr="00FC2761">
        <w:rPr>
          <w:vertAlign w:val="superscript"/>
        </w:rPr>
        <w:t>th</w:t>
      </w:r>
      <w:r w:rsidRPr="00FC2761">
        <w:t xml:space="preserve"> Community Pharmacy Agreement, what is the timing of this process?</w:t>
      </w:r>
    </w:p>
    <w:p w:rsidR="00685FF3" w:rsidP="00685FF3">
      <w:pPr>
        <w:rPr>
          <w:color w:val="0000FF"/>
        </w:rPr>
      </w:pPr>
    </w:p>
    <w:p w:rsidR="00685FF3" w:rsidRPr="0061212A" w:rsidP="00685FF3">
      <w:r>
        <w:rPr>
          <w:bCs/>
        </w:rPr>
        <w:t>Q 30)</w:t>
      </w:r>
      <w:r>
        <w:rPr>
          <w:bCs/>
        </w:rPr>
        <w:tab/>
      </w:r>
      <w:r w:rsidRPr="0061212A">
        <w:t>Has</w:t>
      </w:r>
      <w:r w:rsidRPr="0061212A">
        <w:t xml:space="preserve"> the failure to deliver this saving reduced access to new drugs on the RPBS?</w:t>
      </w:r>
    </w:p>
    <w:p w:rsidR="00685FF3" w:rsidRPr="0061212A" w:rsidP="00685FF3"/>
    <w:p w:rsidR="00685FF3" w:rsidRPr="00820F7A" w:rsidP="00685FF3">
      <w:r>
        <w:rPr>
          <w:bCs/>
        </w:rPr>
        <w:t>Q 31)</w:t>
      </w:r>
      <w:r>
        <w:rPr>
          <w:bCs/>
        </w:rPr>
        <w:tab/>
      </w:r>
      <w:r w:rsidRPr="00820F7A">
        <w:t xml:space="preserve">Minister Roxon says that without this measure it would have been unlikely to list </w:t>
      </w:r>
      <w:r w:rsidRPr="00820F7A">
        <w:t>Avastin</w:t>
      </w:r>
      <w:r w:rsidRPr="00820F7A">
        <w:t xml:space="preserve"> for bowel cancer on the PBS and hence presumably the RPBS. Does this mean that if she is not able to deliver this measure that </w:t>
      </w:r>
      <w:r w:rsidRPr="00820F7A">
        <w:t>Avastin</w:t>
      </w:r>
      <w:r w:rsidRPr="00820F7A">
        <w:t xml:space="preserve"> will be delisted from the PBS and RPBS?</w:t>
      </w:r>
    </w:p>
    <w:p w:rsidR="00685FF3" w:rsidRPr="00820F7A" w:rsidP="00685FF3"/>
    <w:p w:rsidR="00685FF3" w:rsidRPr="00F8053C" w:rsidP="00685FF3">
      <w:r>
        <w:rPr>
          <w:bCs/>
        </w:rPr>
        <w:t>Q 32)</w:t>
      </w:r>
      <w:r>
        <w:rPr>
          <w:bCs/>
        </w:rPr>
        <w:tab/>
      </w:r>
      <w:r w:rsidRPr="00F8053C">
        <w:t>How</w:t>
      </w:r>
      <w:r w:rsidRPr="00F8053C">
        <w:t xml:space="preserve"> many high cost cancer drugs are recommended for listing on the RPBS but are not listed because of the failure to implement this savings measure?</w:t>
      </w:r>
    </w:p>
    <w:p w:rsidR="00685FF3" w:rsidRPr="00B53149" w:rsidP="00685FF3">
      <w:pPr>
        <w:autoSpaceDE w:val="0"/>
        <w:autoSpaceDN w:val="0"/>
        <w:adjustRightInd w:val="0"/>
        <w:rPr>
          <w:bCs/>
        </w:rPr>
      </w:pPr>
    </w:p>
    <w:p w:rsidR="00685FF3" w:rsidP="00685FF3">
      <w:pPr>
        <w:autoSpaceDE w:val="0"/>
        <w:autoSpaceDN w:val="0"/>
        <w:adjustRightInd w:val="0"/>
        <w:rPr>
          <w:b/>
          <w:bCs/>
          <w:u w:val="single"/>
        </w:rPr>
      </w:pPr>
      <w:r w:rsidRPr="00391B9A">
        <w:rPr>
          <w:b/>
          <w:bCs/>
          <w:u w:val="single"/>
        </w:rPr>
        <w:t>Answer</w:t>
      </w:r>
    </w:p>
    <w:p w:rsidR="00685FF3" w:rsidRPr="00391B9A" w:rsidP="00685FF3">
      <w:pPr>
        <w:autoSpaceDE w:val="0"/>
        <w:autoSpaceDN w:val="0"/>
        <w:adjustRightInd w:val="0"/>
        <w:rPr>
          <w:b/>
          <w:bCs/>
          <w:u w:val="single"/>
        </w:rPr>
      </w:pPr>
    </w:p>
    <w:p w:rsidR="00685FF3" w:rsidP="00685FF3">
      <w:pPr>
        <w:autoSpaceDE w:val="0"/>
        <w:autoSpaceDN w:val="0"/>
        <w:adjustRightInd w:val="0"/>
      </w:pPr>
      <w:r>
        <w:t>Q 27)</w:t>
      </w:r>
      <w:r>
        <w:tab/>
      </w:r>
      <w:r>
        <w:t>The</w:t>
      </w:r>
      <w:r>
        <w:t xml:space="preserve"> expected saving, as currently published in the Portfolio Budget Statements, is around $3.3m per annum.  Until such time as the date is decided for this measure, an estimate of the expected impact on savings is not available.</w:t>
      </w:r>
    </w:p>
    <w:p w:rsidR="00685FF3" w:rsidP="00685FF3">
      <w:pPr>
        <w:autoSpaceDE w:val="0"/>
        <w:autoSpaceDN w:val="0"/>
        <w:adjustRightInd w:val="0"/>
      </w:pPr>
    </w:p>
    <w:p w:rsidR="00685FF3" w:rsidP="00685FF3">
      <w:pPr>
        <w:autoSpaceDE w:val="0"/>
        <w:autoSpaceDN w:val="0"/>
        <w:adjustRightInd w:val="0"/>
      </w:pPr>
      <w:r>
        <w:t>Q 28)</w:t>
      </w:r>
      <w:r>
        <w:tab/>
      </w:r>
      <w:r>
        <w:t>As</w:t>
      </w:r>
      <w:r>
        <w:t xml:space="preserve"> no new commencement date has been decided for this measure, the cost impact of the delay in delivery cannot be estimated.</w:t>
      </w:r>
    </w:p>
    <w:p w:rsidR="00685FF3" w:rsidRPr="00947077" w:rsidP="00685FF3">
      <w:pPr>
        <w:autoSpaceDE w:val="0"/>
        <w:autoSpaceDN w:val="0"/>
        <w:adjustRightInd w:val="0"/>
      </w:pPr>
    </w:p>
    <w:p w:rsidR="00685FF3" w:rsidP="00685FF3">
      <w:pPr>
        <w:autoSpaceDE w:val="0"/>
        <w:autoSpaceDN w:val="0"/>
        <w:adjustRightInd w:val="0"/>
      </w:pPr>
      <w:r>
        <w:t>Q 29)</w:t>
      </w:r>
      <w:r>
        <w:tab/>
        <w:t>The 5</w:t>
      </w:r>
      <w:r w:rsidRPr="002E5197">
        <w:rPr>
          <w:vertAlign w:val="superscript"/>
        </w:rPr>
        <w:t>th</w:t>
      </w:r>
      <w:r>
        <w:t xml:space="preserve"> Community Pharmacy Agreement and the chemotherapy drugs efficiency arrangements are both managed by the Department of Health and Ageing. </w:t>
      </w:r>
    </w:p>
    <w:p w:rsidR="00685FF3" w:rsidRPr="00904C74" w:rsidP="00685FF3"/>
    <w:p w:rsidR="00685FF3" w:rsidP="00685FF3">
      <w:pPr>
        <w:autoSpaceDE w:val="0"/>
        <w:autoSpaceDN w:val="0"/>
        <w:adjustRightInd w:val="0"/>
      </w:pPr>
      <w:r>
        <w:t>Q 30)</w:t>
      </w:r>
      <w:r>
        <w:tab/>
        <w:t>No.</w:t>
      </w:r>
    </w:p>
    <w:p w:rsidR="00685FF3" w:rsidP="00685FF3">
      <w:pPr>
        <w:autoSpaceDE w:val="0"/>
        <w:autoSpaceDN w:val="0"/>
        <w:adjustRightInd w:val="0"/>
      </w:pPr>
    </w:p>
    <w:p w:rsidR="00685FF3" w:rsidP="00685FF3">
      <w:pPr>
        <w:autoSpaceDE w:val="0"/>
        <w:autoSpaceDN w:val="0"/>
        <w:adjustRightInd w:val="0"/>
      </w:pPr>
      <w:r>
        <w:t>Q 31)</w:t>
      </w:r>
      <w:r>
        <w:tab/>
        <w:t>No with regard to the RPBS.</w:t>
      </w:r>
    </w:p>
    <w:p w:rsidR="00685FF3" w:rsidP="00685FF3">
      <w:pPr>
        <w:autoSpaceDE w:val="0"/>
        <w:autoSpaceDN w:val="0"/>
        <w:adjustRightInd w:val="0"/>
      </w:pPr>
    </w:p>
    <w:p w:rsidR="00685FF3" w:rsidP="00685FF3">
      <w:pPr>
        <w:autoSpaceDE w:val="0"/>
        <w:autoSpaceDN w:val="0"/>
        <w:adjustRightInd w:val="0"/>
      </w:pPr>
      <w:r>
        <w:t>Q 32)</w:t>
      </w:r>
      <w:r>
        <w:tab/>
        <w:t>None.</w:t>
      </w:r>
    </w:p>
    <w:p w:rsidR="00B1018D" w:rsidRPr="00B1018D" w:rsidP="00685FF3">
      <w:pPr>
        <w:rPr>
          <w:u w:val="single"/>
        </w:rPr>
      </w:pPr>
    </w:p>
    <w:p w:rsidR="00B1018D" w:rsidRPr="00B1018D" w:rsidP="00685FF3">
      <w:pPr>
        <w:rPr>
          <w:u w:val="single"/>
        </w:rPr>
      </w:pPr>
    </w:p>
    <w:p w:rsidR="00685FF3" w:rsidRPr="0040155F" w:rsidP="00685FF3">
      <w:pPr>
        <w:rPr>
          <w:b/>
          <w:u w:val="single"/>
        </w:rPr>
      </w:pPr>
      <w:r w:rsidRPr="0040155F">
        <w:rPr>
          <w:b/>
          <w:u w:val="single"/>
        </w:rPr>
        <w:t>Question 3</w:t>
      </w:r>
      <w:r>
        <w:rPr>
          <w:b/>
          <w:u w:val="single"/>
        </w:rPr>
        <w:t>3</w:t>
      </w:r>
    </w:p>
    <w:p w:rsidR="00685FF3" w:rsidRPr="0040155F" w:rsidP="00685FF3">
      <w:pPr>
        <w:rPr>
          <w:b/>
        </w:rPr>
      </w:pPr>
    </w:p>
    <w:p w:rsidR="00685FF3" w:rsidRPr="00B1018D" w:rsidP="00685FF3">
      <w:pPr>
        <w:pStyle w:val="BodyText3"/>
        <w:rPr>
          <w:b w:val="0"/>
          <w:szCs w:val="24"/>
        </w:rPr>
      </w:pPr>
      <w:r w:rsidRPr="00B1018D">
        <w:rPr>
          <w:b w:val="0"/>
          <w:szCs w:val="24"/>
        </w:rPr>
        <w:t>Outcome 2</w:t>
      </w:r>
      <w:r w:rsidR="00B1018D">
        <w:rPr>
          <w:b w:val="0"/>
          <w:szCs w:val="24"/>
        </w:rPr>
        <w:t>, p</w:t>
      </w:r>
      <w:r w:rsidRPr="00B1018D">
        <w:rPr>
          <w:b w:val="0"/>
          <w:szCs w:val="24"/>
        </w:rPr>
        <w:t>rogram: 2.5</w:t>
      </w:r>
    </w:p>
    <w:p w:rsidR="00685FF3" w:rsidRPr="00B1018D" w:rsidP="00685FF3">
      <w:pPr>
        <w:pStyle w:val="BodyText3"/>
        <w:rPr>
          <w:b w:val="0"/>
        </w:rPr>
      </w:pPr>
      <w:r>
        <w:rPr>
          <w:b w:val="0"/>
        </w:rPr>
        <w:t>Topic:</w:t>
      </w:r>
      <w:r w:rsidRPr="00B1018D">
        <w:rPr>
          <w:b w:val="0"/>
        </w:rPr>
        <w:t xml:space="preserve"> Veterans’ counselling and other health services</w:t>
      </w:r>
    </w:p>
    <w:p w:rsidR="00685FF3" w:rsidP="00685FF3">
      <w:r>
        <w:t>Written question on notice</w:t>
      </w:r>
    </w:p>
    <w:p w:rsidR="00685FF3" w:rsidRPr="006A559A" w:rsidP="00685FF3"/>
    <w:p w:rsidR="00685FF3" w:rsidP="00685FF3">
      <w:pPr>
        <w:pStyle w:val="Heading1"/>
      </w:pPr>
      <w:r w:rsidRPr="006A559A">
        <w:rPr>
          <w:b/>
        </w:rPr>
        <w:t>Senator KROGER Helen</w:t>
      </w:r>
      <w:r w:rsidRPr="006A559A">
        <w:t xml:space="preserve"> </w:t>
      </w:r>
      <w:r w:rsidRPr="002B5458">
        <w:rPr>
          <w:b/>
        </w:rPr>
        <w:t>asked:</w:t>
      </w:r>
    </w:p>
    <w:p w:rsidR="00685FF3" w:rsidRPr="009B4594" w:rsidP="00685FF3"/>
    <w:p w:rsidR="00685FF3" w:rsidP="00685FF3">
      <w:r>
        <w:t>Research on post-traumatic stress disorder.</w:t>
      </w:r>
    </w:p>
    <w:p w:rsidR="00685FF3" w:rsidRPr="006A559A" w:rsidP="00685FF3"/>
    <w:p w:rsidR="00685FF3" w:rsidRPr="006A559A" w:rsidP="00685FF3">
      <w:r w:rsidRPr="006A559A">
        <w:rPr>
          <w:color w:val="000000"/>
        </w:rPr>
        <w:t>Please outline the services that</w:t>
      </w:r>
      <w:r>
        <w:rPr>
          <w:color w:val="000000"/>
        </w:rPr>
        <w:t xml:space="preserve"> the Australian Centre for Post-</w:t>
      </w:r>
      <w:r w:rsidRPr="006A559A">
        <w:rPr>
          <w:color w:val="000000"/>
        </w:rPr>
        <w:t>traumatic Mental Health (ACPMH) provides to the Department of Veterans’ Affairs (DVA)?</w:t>
      </w:r>
    </w:p>
    <w:p w:rsidR="00685FF3" w:rsidRPr="006A559A" w:rsidP="00685FF3">
      <w:pPr>
        <w:rPr>
          <w:color w:val="0000FF"/>
        </w:rPr>
      </w:pPr>
    </w:p>
    <w:p w:rsidR="00685FF3" w:rsidP="00685FF3">
      <w:pPr>
        <w:autoSpaceDE w:val="0"/>
        <w:autoSpaceDN w:val="0"/>
        <w:adjustRightInd w:val="0"/>
        <w:rPr>
          <w:b/>
          <w:bCs/>
        </w:rPr>
      </w:pPr>
      <w:r>
        <w:rPr>
          <w:b/>
          <w:bCs/>
          <w:u w:val="single"/>
        </w:rPr>
        <w:t>Answer</w:t>
      </w:r>
    </w:p>
    <w:p w:rsidR="00685FF3" w:rsidP="00685FF3">
      <w:pPr>
        <w:rPr>
          <w:rFonts w:ascii="Arial" w:hAnsi="Arial" w:cs="Arial"/>
          <w:sz w:val="20"/>
          <w:szCs w:val="20"/>
        </w:rPr>
      </w:pPr>
    </w:p>
    <w:p w:rsidR="00685FF3" w:rsidP="00685FF3">
      <w:r w:rsidRPr="006A559A">
        <w:t>ACPMH p</w:t>
      </w:r>
      <w:r>
        <w:t>rovides DVA with:</w:t>
      </w:r>
    </w:p>
    <w:p w:rsidR="00685FF3" w:rsidP="00685FF3">
      <w:pPr>
        <w:numPr>
          <w:ilvl w:val="0"/>
          <w:numId w:val="12"/>
        </w:numPr>
      </w:pPr>
      <w:r>
        <w:t xml:space="preserve">research to underpin best practice in veteran and </w:t>
      </w:r>
      <w:r w:rsidRPr="006A559A">
        <w:t>military mental heal</w:t>
      </w:r>
      <w:r>
        <w:t>th and treatment, particularly P</w:t>
      </w:r>
      <w:r w:rsidRPr="006A559A">
        <w:t>ost</w:t>
      </w:r>
      <w:r>
        <w:t>-Traumatic Stress Disorder (PTSD)</w:t>
      </w:r>
      <w:r w:rsidRPr="006A559A">
        <w:t xml:space="preserve">; </w:t>
      </w:r>
    </w:p>
    <w:p w:rsidR="00685FF3" w:rsidP="00685FF3">
      <w:pPr>
        <w:numPr>
          <w:ilvl w:val="0"/>
          <w:numId w:val="12"/>
        </w:numPr>
      </w:pPr>
      <w:r>
        <w:t>provision of e</w:t>
      </w:r>
      <w:r w:rsidRPr="006A559A">
        <w:t xml:space="preserve">xpert advice </w:t>
      </w:r>
      <w:r>
        <w:t>on the development and implementation of specific guidelines or criteria for establishing, maintaining and measuring outcomes for treatment and psycho-educational programs;</w:t>
      </w:r>
    </w:p>
    <w:p w:rsidR="00685FF3" w:rsidP="00685FF3">
      <w:pPr>
        <w:numPr>
          <w:ilvl w:val="0"/>
          <w:numId w:val="12"/>
        </w:numPr>
      </w:pPr>
      <w:r>
        <w:t>provision of advice on policy and service development issues relating to veterans’ mental health issues;</w:t>
      </w:r>
    </w:p>
    <w:p w:rsidR="00685FF3" w:rsidP="00685FF3">
      <w:pPr>
        <w:numPr>
          <w:ilvl w:val="0"/>
          <w:numId w:val="12"/>
        </w:numPr>
      </w:pPr>
      <w:r>
        <w:t xml:space="preserve">development and conduct of training for DVA staff regarding veterans’ mental health issues; and </w:t>
      </w:r>
    </w:p>
    <w:p w:rsidR="00685FF3" w:rsidP="00685FF3">
      <w:pPr>
        <w:numPr>
          <w:ilvl w:val="0"/>
          <w:numId w:val="12"/>
        </w:numPr>
      </w:pPr>
      <w:r>
        <w:t>literature</w:t>
      </w:r>
      <w:r>
        <w:t xml:space="preserve"> review on post-traumatic mental health and related issues.</w:t>
      </w:r>
    </w:p>
    <w:p w:rsidR="00685FF3">
      <w:pPr>
        <w:autoSpaceDE w:val="0"/>
        <w:autoSpaceDN w:val="0"/>
        <w:adjustRightInd w:val="0"/>
      </w:pPr>
    </w:p>
    <w:p w:rsidR="00571F6F" w:rsidRPr="00C144AB" w:rsidP="00440CE7">
      <w:pPr>
        <w:autoSpaceDE w:val="0"/>
        <w:autoSpaceDN w:val="0"/>
        <w:adjustRightInd w:val="0"/>
        <w:rPr>
          <w:b/>
        </w:rPr>
      </w:pPr>
    </w:p>
    <w:p w:rsidR="00571F6F" w:rsidRPr="00C144AB" w:rsidP="00571F6F">
      <w:pPr>
        <w:rPr>
          <w:b/>
          <w:u w:val="single"/>
        </w:rPr>
      </w:pPr>
      <w:r w:rsidRPr="00C144AB">
        <w:rPr>
          <w:b/>
          <w:u w:val="single"/>
        </w:rPr>
        <w:t>Question 34</w:t>
      </w:r>
    </w:p>
    <w:p w:rsidR="00571F6F" w:rsidRPr="00C144AB" w:rsidP="00571F6F">
      <w:pPr>
        <w:rPr>
          <w:b/>
        </w:rPr>
      </w:pPr>
    </w:p>
    <w:p w:rsidR="00571F6F" w:rsidRPr="00B1018D" w:rsidP="00571F6F">
      <w:pPr>
        <w:pStyle w:val="BodyText3"/>
        <w:rPr>
          <w:b w:val="0"/>
        </w:rPr>
      </w:pPr>
      <w:r w:rsidRPr="00B1018D">
        <w:rPr>
          <w:b w:val="0"/>
          <w:szCs w:val="24"/>
        </w:rPr>
        <w:t>Outcome 2</w:t>
      </w:r>
      <w:r w:rsidR="00B1018D">
        <w:rPr>
          <w:b w:val="0"/>
          <w:szCs w:val="24"/>
        </w:rPr>
        <w:t>, p</w:t>
      </w:r>
      <w:r w:rsidRPr="00B1018D">
        <w:rPr>
          <w:b w:val="0"/>
          <w:szCs w:val="24"/>
        </w:rPr>
        <w:t>rogram 2.5</w:t>
      </w:r>
    </w:p>
    <w:p w:rsidR="00571F6F" w:rsidRPr="00B1018D" w:rsidP="00571F6F">
      <w:pPr>
        <w:pStyle w:val="BodyText3"/>
        <w:rPr>
          <w:b w:val="0"/>
        </w:rPr>
      </w:pPr>
      <w:r>
        <w:rPr>
          <w:b w:val="0"/>
        </w:rPr>
        <w:t>Topic:</w:t>
      </w:r>
      <w:r w:rsidRPr="00B1018D">
        <w:rPr>
          <w:b w:val="0"/>
        </w:rPr>
        <w:t xml:space="preserve"> Veterans’ counselling and other health services</w:t>
      </w:r>
    </w:p>
    <w:p w:rsidR="00571F6F" w:rsidRPr="00F46B0D" w:rsidP="00571F6F">
      <w:pPr>
        <w:pStyle w:val="BodyText3"/>
        <w:rPr>
          <w:b w:val="0"/>
        </w:rPr>
      </w:pPr>
      <w:r>
        <w:rPr>
          <w:b w:val="0"/>
        </w:rPr>
        <w:t>Written question on notice</w:t>
      </w:r>
    </w:p>
    <w:p w:rsidR="00571F6F" w:rsidRPr="00C144AB" w:rsidP="00571F6F"/>
    <w:p w:rsidR="00571F6F" w:rsidRPr="00C144AB" w:rsidP="00571F6F">
      <w:pPr>
        <w:pStyle w:val="Heading1"/>
      </w:pPr>
      <w:r w:rsidRPr="00C144AB">
        <w:rPr>
          <w:b/>
        </w:rPr>
        <w:t>Senator KROGER</w:t>
      </w:r>
      <w:r>
        <w:t xml:space="preserve"> </w:t>
      </w:r>
      <w:r w:rsidRPr="00F46B0D">
        <w:rPr>
          <w:b/>
        </w:rPr>
        <w:t>asked:</w:t>
      </w:r>
    </w:p>
    <w:p w:rsidR="00571F6F" w:rsidRPr="00C144AB" w:rsidP="00571F6F"/>
    <w:p w:rsidR="00571F6F" w:rsidRPr="00C144AB" w:rsidP="00571F6F">
      <w:pPr>
        <w:autoSpaceDE w:val="0"/>
        <w:autoSpaceDN w:val="0"/>
        <w:adjustRightInd w:val="0"/>
      </w:pPr>
      <w:r w:rsidRPr="00C144AB">
        <w:t>Research on post-traumatic stress disorder.</w:t>
      </w:r>
    </w:p>
    <w:p w:rsidR="00571F6F" w:rsidRPr="00C144AB" w:rsidP="00571F6F">
      <w:pPr>
        <w:autoSpaceDE w:val="0"/>
        <w:autoSpaceDN w:val="0"/>
        <w:adjustRightInd w:val="0"/>
      </w:pPr>
    </w:p>
    <w:p w:rsidR="00571F6F" w:rsidRPr="00C144AB" w:rsidP="00571F6F">
      <w:pPr>
        <w:autoSpaceDE w:val="0"/>
        <w:autoSpaceDN w:val="0"/>
        <w:adjustRightInd w:val="0"/>
      </w:pPr>
      <w:r w:rsidRPr="00C144AB">
        <w:t>How much funding has the ACPMH received annually from the DVA over the last 10 years?  Can this please be broken down by: a) Year</w:t>
      </w:r>
      <w:r>
        <w:t>;</w:t>
      </w:r>
      <w:r w:rsidRPr="00C144AB">
        <w:t xml:space="preserve"> </w:t>
      </w:r>
      <w:r w:rsidRPr="00C144AB">
        <w:t>b</w:t>
      </w:r>
      <w:r w:rsidRPr="00C144AB">
        <w:t>) Project</w:t>
      </w:r>
      <w:r>
        <w:t>;</w:t>
      </w:r>
      <w:r w:rsidRPr="00C144AB">
        <w:t xml:space="preserve"> and </w:t>
      </w:r>
      <w:r w:rsidRPr="00C144AB">
        <w:t>c</w:t>
      </w:r>
      <w:r w:rsidRPr="00C144AB">
        <w:t>) Core funding?</w:t>
      </w:r>
    </w:p>
    <w:p w:rsidR="00571F6F" w:rsidRPr="00C144AB" w:rsidP="00571F6F">
      <w:pPr>
        <w:autoSpaceDE w:val="0"/>
        <w:autoSpaceDN w:val="0"/>
        <w:adjustRightInd w:val="0"/>
      </w:pPr>
    </w:p>
    <w:p w:rsidR="00571F6F" w:rsidRPr="00C144AB" w:rsidP="00571F6F">
      <w:pPr>
        <w:autoSpaceDE w:val="0"/>
        <w:autoSpaceDN w:val="0"/>
        <w:adjustRightInd w:val="0"/>
        <w:rPr>
          <w:b/>
          <w:u w:val="single"/>
        </w:rPr>
      </w:pPr>
      <w:r w:rsidRPr="00C144AB">
        <w:rPr>
          <w:b/>
          <w:u w:val="single"/>
        </w:rPr>
        <w:t>Answer</w:t>
      </w:r>
    </w:p>
    <w:p w:rsidR="00571F6F" w:rsidRPr="00C144AB" w:rsidP="00571F6F">
      <w:pPr>
        <w:autoSpaceDE w:val="0"/>
        <w:autoSpaceDN w:val="0"/>
        <w:adjustRightInd w:val="0"/>
      </w:pPr>
    </w:p>
    <w:p w:rsidR="00571F6F" w:rsidRPr="00C144AB" w:rsidP="00571F6F">
      <w:pPr>
        <w:autoSpaceDE w:val="0"/>
        <w:autoSpaceDN w:val="0"/>
        <w:adjustRightInd w:val="0"/>
      </w:pPr>
      <w:r w:rsidRPr="00C144AB">
        <w:t xml:space="preserve">Summaries of ACPMH project funding </w:t>
      </w:r>
      <w:r>
        <w:t xml:space="preserve">and core funding by year are </w:t>
      </w:r>
      <w:r w:rsidRPr="00C144AB">
        <w:t xml:space="preserve">provided at tables A and B respectively. </w:t>
      </w:r>
    </w:p>
    <w:p w:rsidR="00571F6F" w:rsidRPr="00C144AB" w:rsidP="00571F6F">
      <w:pPr>
        <w:autoSpaceDE w:val="0"/>
        <w:autoSpaceDN w:val="0"/>
        <w:adjustRightInd w:val="0"/>
        <w:sectPr>
          <w:pgSz w:w="12240" w:h="15840"/>
          <w:pgMar w:top="1134" w:right="1304" w:bottom="567" w:left="1418" w:header="720" w:footer="720" w:gutter="0"/>
          <w:cols w:space="720"/>
          <w:noEndnote/>
        </w:sectPr>
      </w:pPr>
    </w:p>
    <w:tbl>
      <w:tblPr>
        <w:tblW w:w="14235" w:type="dxa"/>
        <w:tblInd w:w="93" w:type="dxa"/>
        <w:tblLayout w:type="fixed"/>
        <w:tblCellMar>
          <w:top w:w="0" w:type="dxa"/>
          <w:left w:w="108" w:type="dxa"/>
          <w:bottom w:w="0" w:type="dxa"/>
          <w:right w:w="108" w:type="dxa"/>
        </w:tblCellMar>
        <w:tblLook w:val="0000"/>
      </w:tblPr>
      <w:tblGrid>
        <w:gridCol w:w="795"/>
        <w:gridCol w:w="1920"/>
        <w:gridCol w:w="900"/>
        <w:gridCol w:w="900"/>
        <w:gridCol w:w="900"/>
        <w:gridCol w:w="900"/>
        <w:gridCol w:w="900"/>
        <w:gridCol w:w="900"/>
        <w:gridCol w:w="900"/>
        <w:gridCol w:w="1260"/>
        <w:gridCol w:w="1260"/>
        <w:gridCol w:w="1260"/>
        <w:gridCol w:w="1440"/>
      </w:tblGrid>
      <w:tr w:rsidTr="00BB6D4A">
        <w:tblPrEx>
          <w:tblW w:w="14235" w:type="dxa"/>
          <w:tblInd w:w="93" w:type="dxa"/>
          <w:tblLayout w:type="fixed"/>
          <w:tblCellMar>
            <w:top w:w="0" w:type="dxa"/>
            <w:left w:w="108" w:type="dxa"/>
            <w:bottom w:w="0" w:type="dxa"/>
            <w:right w:w="108" w:type="dxa"/>
          </w:tblCellMar>
          <w:tblLook w:val="0000"/>
        </w:tblPrEx>
        <w:trPr>
          <w:trHeight w:val="600"/>
          <w:tblHeader/>
        </w:trPr>
        <w:tc>
          <w:tcPr>
            <w:tcW w:w="11535" w:type="dxa"/>
            <w:gridSpan w:val="11"/>
            <w:tcBorders>
              <w:top w:val="nil"/>
              <w:left w:val="nil"/>
              <w:bottom w:val="single" w:sz="4" w:space="0" w:color="auto"/>
              <w:right w:val="nil"/>
            </w:tcBorders>
            <w:shd w:val="clear" w:color="auto" w:fill="auto"/>
            <w:noWrap/>
            <w:vAlign w:val="bottom"/>
          </w:tcPr>
          <w:p w:rsidR="00571F6F" w:rsidRPr="00C144AB" w:rsidP="00BB6D4A">
            <w:pPr>
              <w:jc w:val="center"/>
              <w:rPr>
                <w:rFonts w:ascii="Arial" w:hAnsi="Arial" w:cs="Arial"/>
                <w:b/>
                <w:sz w:val="20"/>
                <w:szCs w:val="20"/>
              </w:rPr>
            </w:pPr>
            <w:r w:rsidRPr="00C144AB">
              <w:rPr>
                <w:rFonts w:ascii="Arial" w:hAnsi="Arial" w:cs="Arial"/>
                <w:b/>
                <w:sz w:val="20"/>
                <w:szCs w:val="20"/>
              </w:rPr>
              <w:t>Table A</w:t>
            </w:r>
            <w:r w:rsidR="00BB6D4A">
              <w:rPr>
                <w:rFonts w:ascii="Arial" w:hAnsi="Arial" w:cs="Arial"/>
                <w:b/>
                <w:sz w:val="20"/>
                <w:szCs w:val="20"/>
              </w:rPr>
              <w:t xml:space="preserve">: </w:t>
            </w:r>
            <w:r w:rsidRPr="00C144AB">
              <w:rPr>
                <w:rFonts w:ascii="Arial" w:hAnsi="Arial" w:cs="Arial"/>
                <w:b/>
                <w:sz w:val="20"/>
                <w:szCs w:val="20"/>
              </w:rPr>
              <w:t>ACPMH Individual Resear</w:t>
            </w:r>
            <w:r w:rsidR="00BB6D4A">
              <w:rPr>
                <w:rFonts w:ascii="Arial" w:hAnsi="Arial" w:cs="Arial"/>
                <w:b/>
                <w:sz w:val="20"/>
                <w:szCs w:val="20"/>
              </w:rPr>
              <w:t>ch Project Funding Summary 2000–</w:t>
            </w:r>
            <w:r w:rsidRPr="00C144AB">
              <w:rPr>
                <w:rFonts w:ascii="Arial" w:hAnsi="Arial" w:cs="Arial"/>
                <w:b/>
                <w:sz w:val="20"/>
                <w:szCs w:val="20"/>
              </w:rPr>
              <w:t>2009</w:t>
            </w:r>
          </w:p>
        </w:tc>
        <w:tc>
          <w:tcPr>
            <w:tcW w:w="1260" w:type="dxa"/>
            <w:tcBorders>
              <w:top w:val="nil"/>
              <w:left w:val="nil"/>
              <w:bottom w:val="nil"/>
              <w:right w:val="nil"/>
            </w:tcBorders>
            <w:shd w:val="clear" w:color="auto" w:fill="auto"/>
            <w:noWrap/>
            <w:vAlign w:val="bottom"/>
          </w:tcPr>
          <w:p w:rsidR="00571F6F" w:rsidRPr="00C144AB" w:rsidP="008E562B">
            <w:pPr>
              <w:jc w:val="right"/>
              <w:rPr>
                <w:rFonts w:ascii="Arial" w:hAnsi="Arial" w:cs="Arial"/>
                <w:sz w:val="16"/>
                <w:szCs w:val="16"/>
              </w:rPr>
            </w:pPr>
          </w:p>
        </w:tc>
        <w:tc>
          <w:tcPr>
            <w:tcW w:w="1440" w:type="dxa"/>
            <w:tcBorders>
              <w:top w:val="nil"/>
              <w:left w:val="nil"/>
              <w:bottom w:val="nil"/>
              <w:right w:val="nil"/>
            </w:tcBorders>
            <w:shd w:val="clear" w:color="auto" w:fill="auto"/>
            <w:noWrap/>
            <w:vAlign w:val="bottom"/>
          </w:tcPr>
          <w:p w:rsidR="00571F6F" w:rsidRPr="00C144AB" w:rsidP="008E562B">
            <w:pPr>
              <w:jc w:val="center"/>
              <w:rPr>
                <w:rFonts w:ascii="Arial" w:hAnsi="Arial" w:cs="Arial"/>
                <w:sz w:val="16"/>
                <w:szCs w:val="16"/>
              </w:rPr>
            </w:pPr>
          </w:p>
        </w:tc>
      </w:tr>
      <w:tr w:rsidTr="00BB6D4A">
        <w:tblPrEx>
          <w:tblW w:w="14235" w:type="dxa"/>
          <w:tblInd w:w="93" w:type="dxa"/>
          <w:tblLayout w:type="fixed"/>
          <w:tblCellMar>
            <w:top w:w="0" w:type="dxa"/>
            <w:left w:w="108" w:type="dxa"/>
            <w:bottom w:w="0" w:type="dxa"/>
            <w:right w:w="108" w:type="dxa"/>
          </w:tblCellMar>
          <w:tblLook w:val="0000"/>
        </w:tblPrEx>
        <w:trPr>
          <w:trHeight w:val="300"/>
          <w:tblHeader/>
        </w:trPr>
        <w:tc>
          <w:tcPr>
            <w:tcW w:w="795" w:type="dxa"/>
            <w:tcBorders>
              <w:top w:val="nil"/>
              <w:left w:val="nil"/>
              <w:bottom w:val="single" w:sz="4" w:space="0" w:color="auto"/>
              <w:right w:val="nil"/>
            </w:tcBorders>
            <w:shd w:val="clear" w:color="auto" w:fill="C0C0C0"/>
            <w:noWrap/>
            <w:vAlign w:val="bottom"/>
          </w:tcPr>
          <w:p w:rsidR="00571F6F" w:rsidRPr="00C144AB" w:rsidP="008E562B">
            <w:pPr>
              <w:rPr>
                <w:rFonts w:ascii="Arial" w:hAnsi="Arial" w:cs="Arial"/>
                <w:b/>
                <w:bCs/>
                <w:sz w:val="16"/>
                <w:szCs w:val="16"/>
              </w:rPr>
            </w:pPr>
          </w:p>
        </w:tc>
        <w:tc>
          <w:tcPr>
            <w:tcW w:w="1920" w:type="dxa"/>
            <w:tcBorders>
              <w:top w:val="nil"/>
              <w:left w:val="nil"/>
              <w:bottom w:val="single" w:sz="4" w:space="0" w:color="auto"/>
              <w:right w:val="nil"/>
            </w:tcBorders>
            <w:shd w:val="clear" w:color="auto" w:fill="C0C0C0"/>
            <w:noWrap/>
            <w:vAlign w:val="bottom"/>
          </w:tcPr>
          <w:p w:rsidR="00571F6F" w:rsidRPr="00C144AB" w:rsidP="008E562B">
            <w:pPr>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126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1260" w:type="dxa"/>
            <w:tcBorders>
              <w:top w:val="nil"/>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1260" w:type="dxa"/>
            <w:tcBorders>
              <w:top w:val="single" w:sz="4" w:space="0" w:color="auto"/>
              <w:left w:val="nil"/>
              <w:bottom w:val="single" w:sz="4" w:space="0" w:color="auto"/>
              <w:right w:val="nil"/>
            </w:tcBorders>
            <w:shd w:val="clear" w:color="auto" w:fill="C0C0C0"/>
            <w:noWrap/>
            <w:vAlign w:val="bottom"/>
          </w:tcPr>
          <w:p w:rsidR="00571F6F" w:rsidRPr="00C144AB" w:rsidP="008E562B">
            <w:pPr>
              <w:jc w:val="right"/>
              <w:rPr>
                <w:rFonts w:ascii="Arial" w:hAnsi="Arial" w:cs="Arial"/>
                <w:b/>
                <w:bCs/>
                <w:sz w:val="16"/>
                <w:szCs w:val="16"/>
              </w:rPr>
            </w:pPr>
            <w:r w:rsidRPr="00C144AB">
              <w:rPr>
                <w:rFonts w:ascii="Arial" w:hAnsi="Arial" w:cs="Arial"/>
                <w:b/>
                <w:bCs/>
                <w:sz w:val="16"/>
                <w:szCs w:val="16"/>
              </w:rPr>
              <w:t> </w:t>
            </w:r>
          </w:p>
        </w:tc>
        <w:tc>
          <w:tcPr>
            <w:tcW w:w="1440" w:type="dxa"/>
            <w:tcBorders>
              <w:top w:val="single" w:sz="4" w:space="0" w:color="auto"/>
              <w:left w:val="nil"/>
              <w:bottom w:val="single" w:sz="4" w:space="0" w:color="auto"/>
              <w:right w:val="single" w:sz="4" w:space="0" w:color="auto"/>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r>
      <w:tr w:rsidTr="00BB6D4A">
        <w:tblPrEx>
          <w:tblW w:w="14235" w:type="dxa"/>
          <w:tblInd w:w="93" w:type="dxa"/>
          <w:tblLayout w:type="fixed"/>
          <w:tblCellMar>
            <w:top w:w="0" w:type="dxa"/>
            <w:left w:w="108" w:type="dxa"/>
            <w:bottom w:w="0" w:type="dxa"/>
            <w:right w:w="108" w:type="dxa"/>
          </w:tblCellMar>
          <w:tblLook w:val="0000"/>
        </w:tblPrEx>
        <w:trPr>
          <w:trHeight w:val="945"/>
          <w:tblHeader/>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Official Order</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b/>
                <w:bCs/>
                <w:sz w:val="16"/>
                <w:szCs w:val="16"/>
              </w:rPr>
            </w:pPr>
            <w:r w:rsidRPr="00C144AB">
              <w:rPr>
                <w:rFonts w:ascii="Arial" w:hAnsi="Arial" w:cs="Arial"/>
                <w:b/>
                <w:bCs/>
                <w:sz w:val="16"/>
                <w:szCs w:val="16"/>
              </w:rPr>
              <w:t>Project Title</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2000-01</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2001-02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2002-03</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2003-04</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2004-05</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2005-06</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2006-07</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2007-08</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2008-09</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2009-10 - To date</w:t>
            </w:r>
          </w:p>
        </w:tc>
        <w:tc>
          <w:tcPr>
            <w:tcW w:w="144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Project Total</w:t>
            </w:r>
          </w:p>
        </w:tc>
      </w:tr>
      <w:tr w:rsidTr="00BB6D4A">
        <w:tblPrEx>
          <w:tblW w:w="14235" w:type="dxa"/>
          <w:tblInd w:w="93" w:type="dxa"/>
          <w:tblLayout w:type="fixed"/>
          <w:tblCellMar>
            <w:top w:w="0" w:type="dxa"/>
            <w:left w:w="108" w:type="dxa"/>
            <w:bottom w:w="0" w:type="dxa"/>
            <w:right w:w="108" w:type="dxa"/>
          </w:tblCellMar>
          <w:tblLook w:val="0000"/>
        </w:tblPrEx>
        <w:trPr>
          <w:trHeight w:val="585"/>
          <w:tblHeader/>
        </w:trPr>
        <w:tc>
          <w:tcPr>
            <w:tcW w:w="795" w:type="dxa"/>
            <w:tcBorders>
              <w:top w:val="nil"/>
              <w:left w:val="single" w:sz="4" w:space="0" w:color="auto"/>
              <w:bottom w:val="single" w:sz="4" w:space="0" w:color="auto"/>
              <w:right w:val="single" w:sz="4" w:space="0" w:color="auto"/>
            </w:tcBorders>
            <w:shd w:val="clear" w:color="auto" w:fill="99CCFF"/>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920" w:type="dxa"/>
            <w:tcBorders>
              <w:top w:val="nil"/>
              <w:left w:val="nil"/>
              <w:bottom w:val="single" w:sz="4" w:space="0" w:color="auto"/>
              <w:right w:val="single" w:sz="4" w:space="0" w:color="auto"/>
            </w:tcBorders>
            <w:shd w:val="clear" w:color="auto" w:fill="99CCFF"/>
            <w:vAlign w:val="bottom"/>
          </w:tcPr>
          <w:p w:rsidR="00571F6F" w:rsidRPr="00C144AB" w:rsidP="008E562B">
            <w:pPr>
              <w:rPr>
                <w:rFonts w:ascii="Arial" w:hAnsi="Arial" w:cs="Arial"/>
                <w:b/>
                <w:bCs/>
                <w:i/>
                <w:iCs/>
                <w:sz w:val="16"/>
                <w:szCs w:val="16"/>
              </w:rPr>
            </w:pPr>
            <w:r w:rsidRPr="00C144AB">
              <w:rPr>
                <w:rFonts w:ascii="Arial" w:hAnsi="Arial" w:cs="Arial"/>
                <w:b/>
                <w:bCs/>
                <w:i/>
                <w:iCs/>
                <w:sz w:val="16"/>
                <w:szCs w:val="16"/>
              </w:rPr>
              <w:t>Standing Deed (research projects and services funding)</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 xml:space="preserve">DVA Mental Health </w:t>
            </w:r>
            <w:r w:rsidRPr="00C144AB">
              <w:rPr>
                <w:rFonts w:ascii="Arial" w:hAnsi="Arial" w:cs="Arial"/>
                <w:sz w:val="16"/>
                <w:szCs w:val="16"/>
              </w:rPr>
              <w:t>Datamart</w:t>
            </w:r>
            <w:r w:rsidRPr="00C144AB">
              <w:rPr>
                <w:rFonts w:ascii="Arial" w:hAnsi="Arial" w:cs="Arial"/>
                <w:sz w:val="16"/>
                <w:szCs w:val="16"/>
              </w:rPr>
              <w:t xml:space="preserve"> (ARP0510)</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$82,727</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$36,782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$119,509.00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Pathways to care in veterans previously compensated for a mental health condition</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$91,659</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$164</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$91,823.00</w:t>
            </w:r>
          </w:p>
        </w:tc>
      </w:tr>
      <w:tr w:rsidTr="008E562B">
        <w:tblPrEx>
          <w:tblW w:w="14235" w:type="dxa"/>
          <w:tblInd w:w="93" w:type="dxa"/>
          <w:tblLayout w:type="fixed"/>
          <w:tblCellMar>
            <w:top w:w="0" w:type="dxa"/>
            <w:left w:w="108" w:type="dxa"/>
            <w:bottom w:w="0" w:type="dxa"/>
            <w:right w:w="108" w:type="dxa"/>
          </w:tblCellMar>
          <w:tblLook w:val="0000"/>
        </w:tblPrEx>
        <w:trPr>
          <w:trHeight w:val="66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Education Officer - Mental Health Resources for DVA Staff</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$120,000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$120,000.00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$120,000.00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$360,000.00</w:t>
            </w:r>
          </w:p>
        </w:tc>
      </w:tr>
      <w:tr w:rsidTr="008E562B">
        <w:tblPrEx>
          <w:tblW w:w="14235" w:type="dxa"/>
          <w:tblInd w:w="93" w:type="dxa"/>
          <w:tblLayout w:type="fixed"/>
          <w:tblCellMar>
            <w:top w:w="0" w:type="dxa"/>
            <w:left w:w="108" w:type="dxa"/>
            <w:bottom w:w="0" w:type="dxa"/>
            <w:right w:w="108" w:type="dxa"/>
          </w:tblCellMar>
          <w:tblLook w:val="0000"/>
        </w:tblPrEx>
        <w:trPr>
          <w:trHeight w:val="61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Gregg Review: Expert advice provided to Ron McLeod</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$10,000.00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Stepping Out Evaluation</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$21,120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$21,120.00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03/2007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VVCS Cognitive Processing Therapy (ARP0622)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$77,900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$133,900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$72,430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$70,470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$354,700.00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04/2007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Algorithm - Treatment of Acute Stress Disorder and PTSD</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$146,000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$40,000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$186,000.00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05/2007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Evaluation of DVA Mental Health Initiatives</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$569,293.52</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$212,341.92</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$106,170.96</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$887,806.40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08/2007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Government Plan for DVA - Training of Mental Health Workers</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$297,674</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$297,674.00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09/2007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Government Plan for DVA - Lifecycle Initiatives</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$401,920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$401,920.00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12/2007</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 xml:space="preserve">VVCS Mental Health </w:t>
            </w:r>
            <w:r w:rsidRPr="00C144AB">
              <w:rPr>
                <w:rFonts w:ascii="Arial" w:hAnsi="Arial" w:cs="Arial"/>
                <w:sz w:val="16"/>
                <w:szCs w:val="16"/>
              </w:rPr>
              <w:t>Outcomes (ARP0712)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$32,180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$32,180.00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single" w:sz="4" w:space="0" w:color="auto"/>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03/2008</w:t>
            </w:r>
          </w:p>
        </w:tc>
        <w:tc>
          <w:tcPr>
            <w:tcW w:w="192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Lifecycle Initiative - Rehabilitation (Phase 2)</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single" w:sz="4" w:space="0" w:color="auto"/>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$260,700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sz w:val="16"/>
                <w:szCs w:val="16"/>
              </w:rPr>
            </w:pPr>
            <w:r w:rsidRPr="00C144AB">
              <w:rPr>
                <w:rFonts w:ascii="Arial" w:hAnsi="Arial" w:cs="Arial"/>
                <w:sz w:val="16"/>
                <w:szCs w:val="16"/>
              </w:rPr>
              <w:t>$71,900</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$332,600.00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05/2008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Lifecycle Initiative - Hard to Engage (Phase 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$120,000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$30,000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$150,000.00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06/2008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Lifecycle Initiative - Competency Training (Phase2)</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$552,326</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$300,000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$852,326.00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07/2008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Psychosocial Rehab (ARP0618)</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$63,000</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sz w:val="16"/>
                <w:szCs w:val="16"/>
              </w:rPr>
            </w:pPr>
            <w:r w:rsidRPr="00C144AB">
              <w:rPr>
                <w:rFonts w:ascii="Arial" w:hAnsi="Arial" w:cs="Arial"/>
                <w:sz w:val="16"/>
                <w:szCs w:val="16"/>
              </w:rPr>
              <w:t>$63,810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$126,810.00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08/2008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Review of VVCS Programs for Young Veterans</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$39,360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$39,360.00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09/2008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Review of Stepping Out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$15,000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$15,000.00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10/2008</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Evidence-Based Practice (ARP0710)</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 </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$22,545</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$39,120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$61,665.00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05/2009</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 xml:space="preserve">Redevelopment of VVCS Mental Health Group Programs </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$30,000</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$30,000.00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State Training</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$274,500</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$231,100</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$432,500</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$211,200</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$132,100</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$1,281,400.00</w:t>
            </w:r>
          </w:p>
        </w:tc>
      </w:tr>
      <w:tr w:rsidTr="008E562B">
        <w:tblPrEx>
          <w:tblW w:w="14235" w:type="dxa"/>
          <w:tblInd w:w="93" w:type="dxa"/>
          <w:tblLayout w:type="fixed"/>
          <w:tblCellMar>
            <w:top w:w="0" w:type="dxa"/>
            <w:left w:w="108" w:type="dxa"/>
            <w:bottom w:w="0" w:type="dxa"/>
            <w:right w:w="108" w:type="dxa"/>
          </w:tblCellMar>
          <w:tblLook w:val="0000"/>
        </w:tblPrEx>
        <w:trPr>
          <w:trHeight w:val="285"/>
        </w:trPr>
        <w:tc>
          <w:tcPr>
            <w:tcW w:w="79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Commissioned Research</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$100,825</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FFFFFF"/>
            <w:vAlign w:val="bottom"/>
          </w:tcPr>
          <w:p w:rsidR="00571F6F" w:rsidRPr="00C144AB" w:rsidP="008E562B">
            <w:pPr>
              <w:jc w:val="center"/>
              <w:rPr>
                <w:rFonts w:ascii="Arial" w:hAnsi="Arial" w:cs="Arial"/>
                <w:sz w:val="16"/>
                <w:szCs w:val="16"/>
              </w:rPr>
            </w:pPr>
            <w:r w:rsidRPr="00C144AB">
              <w:rPr>
                <w:rFonts w:ascii="Arial" w:hAnsi="Arial" w:cs="Arial"/>
                <w:sz w:val="16"/>
                <w:szCs w:val="16"/>
              </w:rPr>
              <w:t>$18,767</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$119,592.00</w:t>
            </w:r>
          </w:p>
        </w:tc>
      </w:tr>
      <w:tr w:rsidTr="008E562B">
        <w:tblPrEx>
          <w:tblW w:w="14235" w:type="dxa"/>
          <w:tblInd w:w="93" w:type="dxa"/>
          <w:tblLayout w:type="fixed"/>
          <w:tblCellMar>
            <w:top w:w="0" w:type="dxa"/>
            <w:left w:w="108" w:type="dxa"/>
            <w:bottom w:w="0" w:type="dxa"/>
            <w:right w:w="108" w:type="dxa"/>
          </w:tblCellMar>
          <w:tblLook w:val="0000"/>
        </w:tblPrEx>
        <w:trPr>
          <w:trHeight w:val="300"/>
        </w:trPr>
        <w:tc>
          <w:tcPr>
            <w:tcW w:w="795" w:type="dxa"/>
            <w:tcBorders>
              <w:top w:val="nil"/>
              <w:left w:val="single" w:sz="4" w:space="0" w:color="auto"/>
              <w:bottom w:val="single" w:sz="4" w:space="0" w:color="auto"/>
              <w:right w:val="single" w:sz="4" w:space="0" w:color="auto"/>
            </w:tcBorders>
            <w:shd w:val="clear" w:color="auto" w:fill="auto"/>
            <w:noWrap/>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92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b/>
                <w:bCs/>
                <w:sz w:val="16"/>
                <w:szCs w:val="16"/>
              </w:rPr>
            </w:pPr>
            <w:r w:rsidRPr="00C144AB">
              <w:rPr>
                <w:rFonts w:ascii="Arial" w:hAnsi="Arial" w:cs="Arial"/>
                <w:b/>
                <w:bCs/>
                <w:sz w:val="16"/>
                <w:szCs w:val="16"/>
              </w:rPr>
              <w:t xml:space="preserve">Total </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$274,500</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$423,584</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$432,664</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$18,767</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$293,927</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$168,882</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$197,900</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$1,699,907.52</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$1,837,002.92</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$842,950.96</w:t>
            </w:r>
          </w:p>
        </w:tc>
        <w:tc>
          <w:tcPr>
            <w:tcW w:w="144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$6,190,085.40</w:t>
            </w:r>
          </w:p>
        </w:tc>
      </w:tr>
    </w:tbl>
    <w:p w:rsidR="00571F6F" w:rsidRPr="00C144AB" w:rsidP="00571F6F">
      <w:pPr>
        <w:autoSpaceDE w:val="0"/>
        <w:autoSpaceDN w:val="0"/>
        <w:adjustRightInd w:val="0"/>
        <w:rPr>
          <w:sz w:val="16"/>
          <w:szCs w:val="16"/>
        </w:rPr>
      </w:pPr>
    </w:p>
    <w:p w:rsidR="00571F6F" w:rsidRPr="00C144AB" w:rsidP="00571F6F">
      <w:pPr>
        <w:rPr>
          <w:rFonts w:ascii="Arial" w:hAnsi="Arial" w:cs="Arial"/>
          <w:b/>
          <w:bCs/>
          <w:sz w:val="16"/>
          <w:szCs w:val="16"/>
        </w:rPr>
      </w:pPr>
      <w:r w:rsidRPr="00C144AB">
        <w:rPr>
          <w:rFonts w:ascii="Arial" w:hAnsi="Arial" w:cs="Arial"/>
          <w:b/>
          <w:bCs/>
          <w:sz w:val="16"/>
          <w:szCs w:val="16"/>
        </w:rPr>
        <w:t xml:space="preserve">NOTE: Details for 1999-00 for this question would require a significant diversion of resources and therefore DVA is unable to provide this information.   As specific research projects were conducted under the core funding prior to 2006 this may not include all individual projects and is not necessarily a comprehensive list. </w:t>
      </w:r>
    </w:p>
    <w:p w:rsidR="00B61FDC" w:rsidP="00571F6F">
      <w:pPr>
        <w:autoSpaceDE w:val="0"/>
        <w:autoSpaceDN w:val="0"/>
        <w:adjustRightInd w:val="0"/>
        <w:rPr>
          <w:sz w:val="16"/>
          <w:szCs w:val="16"/>
        </w:rPr>
      </w:pPr>
    </w:p>
    <w:p w:rsidR="00B61FDC" w:rsidP="00571F6F">
      <w:pPr>
        <w:autoSpaceDE w:val="0"/>
        <w:autoSpaceDN w:val="0"/>
        <w:adjustRightInd w:val="0"/>
        <w:rPr>
          <w:sz w:val="16"/>
          <w:szCs w:val="16"/>
        </w:rPr>
        <w:sectPr w:rsidSect="00B61FDC">
          <w:pgSz w:w="16840" w:h="11907" w:orient="landscape" w:code="9"/>
          <w:pgMar w:top="1418" w:right="1440" w:bottom="1418" w:left="1440" w:header="709" w:footer="709" w:gutter="0"/>
          <w:cols w:space="720"/>
          <w:noEndnote/>
        </w:sectPr>
      </w:pPr>
    </w:p>
    <w:p w:rsidR="00571F6F" w:rsidRPr="00C144AB" w:rsidP="00571F6F">
      <w:pPr>
        <w:autoSpaceDE w:val="0"/>
        <w:autoSpaceDN w:val="0"/>
        <w:adjustRightInd w:val="0"/>
        <w:rPr>
          <w:sz w:val="16"/>
          <w:szCs w:val="16"/>
        </w:rPr>
      </w:pPr>
    </w:p>
    <w:tbl>
      <w:tblPr>
        <w:tblW w:w="14235" w:type="dxa"/>
        <w:tblInd w:w="93" w:type="dxa"/>
        <w:tblLayout w:type="fixed"/>
        <w:tblCellMar>
          <w:top w:w="0" w:type="dxa"/>
          <w:left w:w="108" w:type="dxa"/>
          <w:bottom w:w="0" w:type="dxa"/>
          <w:right w:w="108" w:type="dxa"/>
        </w:tblCellMar>
        <w:tblLook w:val="0000"/>
      </w:tblPr>
      <w:tblGrid>
        <w:gridCol w:w="915"/>
        <w:gridCol w:w="1260"/>
        <w:gridCol w:w="900"/>
        <w:gridCol w:w="1080"/>
        <w:gridCol w:w="1080"/>
        <w:gridCol w:w="1080"/>
        <w:gridCol w:w="1080"/>
        <w:gridCol w:w="1080"/>
        <w:gridCol w:w="1080"/>
        <w:gridCol w:w="1080"/>
        <w:gridCol w:w="1260"/>
        <w:gridCol w:w="1080"/>
        <w:gridCol w:w="1260"/>
      </w:tblGrid>
      <w:tr w:rsidTr="008E562B">
        <w:tblPrEx>
          <w:tblW w:w="14235" w:type="dxa"/>
          <w:tblInd w:w="93" w:type="dxa"/>
          <w:tblLayout w:type="fixed"/>
          <w:tblCellMar>
            <w:top w:w="0" w:type="dxa"/>
            <w:left w:w="108" w:type="dxa"/>
            <w:bottom w:w="0" w:type="dxa"/>
            <w:right w:w="108" w:type="dxa"/>
          </w:tblCellMar>
          <w:tblLook w:val="0000"/>
        </w:tblPrEx>
        <w:trPr>
          <w:trHeight w:val="600"/>
        </w:trPr>
        <w:tc>
          <w:tcPr>
            <w:tcW w:w="11895" w:type="dxa"/>
            <w:gridSpan w:val="11"/>
            <w:tcBorders>
              <w:top w:val="nil"/>
              <w:left w:val="nil"/>
              <w:bottom w:val="single" w:sz="4" w:space="0" w:color="auto"/>
              <w:right w:val="nil"/>
            </w:tcBorders>
            <w:shd w:val="clear" w:color="auto" w:fill="auto"/>
            <w:noWrap/>
            <w:vAlign w:val="bottom"/>
          </w:tcPr>
          <w:p w:rsidR="00571F6F" w:rsidRPr="00C144AB" w:rsidP="00BB6D4A">
            <w:pPr>
              <w:jc w:val="center"/>
              <w:rPr>
                <w:rFonts w:ascii="Arial" w:hAnsi="Arial" w:cs="Arial"/>
                <w:b/>
                <w:sz w:val="20"/>
                <w:szCs w:val="20"/>
              </w:rPr>
            </w:pPr>
            <w:r w:rsidRPr="00C144AB">
              <w:rPr>
                <w:rFonts w:ascii="Arial" w:hAnsi="Arial" w:cs="Arial"/>
                <w:b/>
                <w:sz w:val="20"/>
                <w:szCs w:val="20"/>
              </w:rPr>
              <w:t>Table B</w:t>
            </w:r>
            <w:r w:rsidR="00BB6D4A">
              <w:rPr>
                <w:rFonts w:ascii="Arial" w:hAnsi="Arial" w:cs="Arial"/>
                <w:b/>
                <w:sz w:val="20"/>
                <w:szCs w:val="20"/>
              </w:rPr>
              <w:t>:</w:t>
            </w:r>
            <w:r w:rsidRPr="00C144AB">
              <w:rPr>
                <w:rFonts w:ascii="Arial" w:hAnsi="Arial" w:cs="Arial"/>
                <w:b/>
                <w:sz w:val="20"/>
                <w:szCs w:val="20"/>
              </w:rPr>
              <w:t xml:space="preserve"> </w:t>
            </w:r>
            <w:r w:rsidR="00BB6D4A">
              <w:rPr>
                <w:rFonts w:ascii="Arial" w:hAnsi="Arial" w:cs="Arial"/>
                <w:b/>
                <w:sz w:val="20"/>
                <w:szCs w:val="20"/>
              </w:rPr>
              <w:t>ACPMH Core Funding Summary 2000–</w:t>
            </w:r>
            <w:r w:rsidRPr="00C144AB">
              <w:rPr>
                <w:rFonts w:ascii="Arial" w:hAnsi="Arial" w:cs="Arial"/>
                <w:b/>
                <w:sz w:val="20"/>
                <w:szCs w:val="20"/>
              </w:rPr>
              <w:t>2009</w:t>
            </w:r>
          </w:p>
        </w:tc>
        <w:tc>
          <w:tcPr>
            <w:tcW w:w="1080" w:type="dxa"/>
            <w:tcBorders>
              <w:top w:val="nil"/>
              <w:left w:val="nil"/>
              <w:bottom w:val="nil"/>
              <w:right w:val="nil"/>
            </w:tcBorders>
            <w:shd w:val="clear" w:color="auto" w:fill="auto"/>
            <w:noWrap/>
            <w:vAlign w:val="bottom"/>
          </w:tcPr>
          <w:p w:rsidR="00571F6F" w:rsidRPr="00C144AB" w:rsidP="008E562B">
            <w:pPr>
              <w:jc w:val="center"/>
              <w:rPr>
                <w:rFonts w:ascii="Arial" w:hAnsi="Arial" w:cs="Arial"/>
                <w:sz w:val="16"/>
                <w:szCs w:val="16"/>
              </w:rPr>
            </w:pPr>
          </w:p>
        </w:tc>
        <w:tc>
          <w:tcPr>
            <w:tcW w:w="1260" w:type="dxa"/>
            <w:tcBorders>
              <w:top w:val="nil"/>
              <w:left w:val="nil"/>
              <w:bottom w:val="nil"/>
              <w:right w:val="nil"/>
            </w:tcBorders>
            <w:shd w:val="clear" w:color="auto" w:fill="auto"/>
            <w:noWrap/>
            <w:vAlign w:val="bottom"/>
          </w:tcPr>
          <w:p w:rsidR="00571F6F" w:rsidRPr="00C144AB" w:rsidP="008E562B">
            <w:pPr>
              <w:jc w:val="center"/>
              <w:rPr>
                <w:rFonts w:ascii="Arial" w:hAnsi="Arial" w:cs="Arial"/>
                <w:sz w:val="16"/>
                <w:szCs w:val="16"/>
              </w:rPr>
            </w:pPr>
          </w:p>
        </w:tc>
      </w:tr>
      <w:tr w:rsidTr="008E562B">
        <w:tblPrEx>
          <w:tblW w:w="14235" w:type="dxa"/>
          <w:tblInd w:w="93" w:type="dxa"/>
          <w:tblLayout w:type="fixed"/>
          <w:tblCellMar>
            <w:top w:w="0" w:type="dxa"/>
            <w:left w:w="108" w:type="dxa"/>
            <w:bottom w:w="0" w:type="dxa"/>
            <w:right w:w="108" w:type="dxa"/>
          </w:tblCellMar>
          <w:tblLook w:val="0000"/>
        </w:tblPrEx>
        <w:trPr>
          <w:trHeight w:val="300"/>
        </w:trPr>
        <w:tc>
          <w:tcPr>
            <w:tcW w:w="915" w:type="dxa"/>
            <w:tcBorders>
              <w:top w:val="nil"/>
              <w:left w:val="nil"/>
              <w:bottom w:val="single" w:sz="4" w:space="0" w:color="auto"/>
              <w:right w:val="nil"/>
            </w:tcBorders>
            <w:shd w:val="clear" w:color="auto" w:fill="C0C0C0"/>
            <w:noWrap/>
            <w:vAlign w:val="bottom"/>
          </w:tcPr>
          <w:p w:rsidR="00571F6F" w:rsidRPr="00C144AB" w:rsidP="008E562B">
            <w:pPr>
              <w:rPr>
                <w:rFonts w:ascii="Arial" w:hAnsi="Arial" w:cs="Arial"/>
                <w:b/>
                <w:bCs/>
                <w:sz w:val="16"/>
                <w:szCs w:val="16"/>
              </w:rPr>
            </w:pPr>
            <w:r w:rsidRPr="00C144AB">
              <w:rPr>
                <w:rFonts w:ascii="Arial" w:hAnsi="Arial" w:cs="Arial"/>
                <w:b/>
                <w:bCs/>
                <w:sz w:val="16"/>
                <w:szCs w:val="16"/>
              </w:rPr>
              <w:t> </w:t>
            </w:r>
          </w:p>
        </w:tc>
        <w:tc>
          <w:tcPr>
            <w:tcW w:w="1260" w:type="dxa"/>
            <w:tcBorders>
              <w:top w:val="nil"/>
              <w:left w:val="nil"/>
              <w:bottom w:val="single" w:sz="4" w:space="0" w:color="auto"/>
              <w:right w:val="nil"/>
            </w:tcBorders>
            <w:shd w:val="clear" w:color="auto" w:fill="C0C0C0"/>
            <w:noWrap/>
            <w:vAlign w:val="bottom"/>
          </w:tcPr>
          <w:p w:rsidR="00571F6F" w:rsidRPr="00C144AB" w:rsidP="008E562B">
            <w:pPr>
              <w:rPr>
                <w:rFonts w:ascii="Arial" w:hAnsi="Arial" w:cs="Arial"/>
                <w:b/>
                <w:bCs/>
                <w:sz w:val="16"/>
                <w:szCs w:val="16"/>
              </w:rPr>
            </w:pPr>
            <w:r w:rsidRPr="00C144AB">
              <w:rPr>
                <w:rFonts w:ascii="Arial" w:hAnsi="Arial" w:cs="Arial"/>
                <w:b/>
                <w:bCs/>
                <w:sz w:val="16"/>
                <w:szCs w:val="16"/>
              </w:rPr>
              <w:t> </w:t>
            </w:r>
          </w:p>
        </w:tc>
        <w:tc>
          <w:tcPr>
            <w:tcW w:w="90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260" w:type="dxa"/>
            <w:tcBorders>
              <w:top w:val="nil"/>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080" w:type="dxa"/>
            <w:tcBorders>
              <w:top w:val="single" w:sz="4" w:space="0" w:color="auto"/>
              <w:left w:val="nil"/>
              <w:bottom w:val="single" w:sz="4" w:space="0" w:color="auto"/>
              <w:right w:val="nil"/>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c>
          <w:tcPr>
            <w:tcW w:w="1260" w:type="dxa"/>
            <w:tcBorders>
              <w:top w:val="single" w:sz="4" w:space="0" w:color="auto"/>
              <w:left w:val="nil"/>
              <w:bottom w:val="single" w:sz="4" w:space="0" w:color="auto"/>
              <w:right w:val="single" w:sz="4" w:space="0" w:color="auto"/>
            </w:tcBorders>
            <w:shd w:val="clear" w:color="auto" w:fill="C0C0C0"/>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 </w:t>
            </w:r>
          </w:p>
        </w:tc>
      </w:tr>
      <w:tr w:rsidTr="008E562B">
        <w:tblPrEx>
          <w:tblW w:w="14235" w:type="dxa"/>
          <w:tblInd w:w="93" w:type="dxa"/>
          <w:tblLayout w:type="fixed"/>
          <w:tblCellMar>
            <w:top w:w="0" w:type="dxa"/>
            <w:left w:w="108" w:type="dxa"/>
            <w:bottom w:w="0" w:type="dxa"/>
            <w:right w:w="108" w:type="dxa"/>
          </w:tblCellMar>
          <w:tblLook w:val="0000"/>
        </w:tblPrEx>
        <w:trPr>
          <w:trHeight w:val="630"/>
        </w:trPr>
        <w:tc>
          <w:tcPr>
            <w:tcW w:w="91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Official Order</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b/>
                <w:bCs/>
                <w:sz w:val="16"/>
                <w:szCs w:val="16"/>
              </w:rPr>
            </w:pPr>
            <w:r w:rsidRPr="00C144AB">
              <w:rPr>
                <w:rFonts w:ascii="Arial" w:hAnsi="Arial" w:cs="Arial"/>
                <w:b/>
                <w:bCs/>
                <w:sz w:val="16"/>
                <w:szCs w:val="16"/>
              </w:rPr>
              <w:t>Project Title</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2000-01</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2001-02</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2002-03</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2003-04</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2004-05</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2005-06</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2006-07</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2007-08</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2008-09</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2009-10 - To date</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Core Total</w:t>
            </w:r>
          </w:p>
        </w:tc>
      </w:tr>
      <w:tr w:rsidTr="008E562B">
        <w:tblPrEx>
          <w:tblW w:w="14235" w:type="dxa"/>
          <w:tblInd w:w="93" w:type="dxa"/>
          <w:tblLayout w:type="fixed"/>
          <w:tblCellMar>
            <w:top w:w="0" w:type="dxa"/>
            <w:left w:w="108" w:type="dxa"/>
            <w:bottom w:w="0" w:type="dxa"/>
            <w:right w:w="108" w:type="dxa"/>
          </w:tblCellMar>
          <w:tblLook w:val="0000"/>
        </w:tblPrEx>
        <w:trPr>
          <w:trHeight w:val="315"/>
        </w:trPr>
        <w:tc>
          <w:tcPr>
            <w:tcW w:w="915" w:type="dxa"/>
            <w:tcBorders>
              <w:top w:val="nil"/>
              <w:left w:val="single" w:sz="4" w:space="0" w:color="auto"/>
              <w:bottom w:val="single" w:sz="4" w:space="0" w:color="auto"/>
              <w:right w:val="single" w:sz="4" w:space="0" w:color="auto"/>
            </w:tcBorders>
            <w:shd w:val="clear" w:color="auto" w:fill="99CCFF"/>
            <w:noWrap/>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99CCFF"/>
            <w:vAlign w:val="bottom"/>
          </w:tcPr>
          <w:p w:rsidR="00571F6F" w:rsidRPr="00C144AB" w:rsidP="008E562B">
            <w:pPr>
              <w:rPr>
                <w:rFonts w:ascii="Arial" w:hAnsi="Arial" w:cs="Arial"/>
                <w:b/>
                <w:bCs/>
                <w:i/>
                <w:iCs/>
                <w:sz w:val="16"/>
                <w:szCs w:val="16"/>
              </w:rPr>
            </w:pPr>
            <w:r w:rsidRPr="00C144AB">
              <w:rPr>
                <w:rFonts w:ascii="Arial" w:hAnsi="Arial" w:cs="Arial"/>
                <w:b/>
                <w:bCs/>
                <w:i/>
                <w:iCs/>
                <w:sz w:val="16"/>
                <w:szCs w:val="16"/>
              </w:rPr>
              <w:t>Funding Agreement (core funding)</w:t>
            </w:r>
          </w:p>
        </w:tc>
        <w:tc>
          <w:tcPr>
            <w:tcW w:w="90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$321,687</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$1,354,100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$1,354,100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$1,354,100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$1,354,100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$1,354,100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$1,182,550</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$1,011,000</w:t>
            </w:r>
          </w:p>
        </w:tc>
        <w:tc>
          <w:tcPr>
            <w:tcW w:w="126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$1,068,683</w:t>
            </w:r>
          </w:p>
        </w:tc>
        <w:tc>
          <w:tcPr>
            <w:tcW w:w="1080" w:type="dxa"/>
            <w:tcBorders>
              <w:top w:val="nil"/>
              <w:left w:val="nil"/>
              <w:bottom w:val="single" w:sz="4" w:space="0" w:color="auto"/>
              <w:right w:val="single" w:sz="4" w:space="0" w:color="auto"/>
            </w:tcBorders>
            <w:shd w:val="clear" w:color="auto" w:fill="99CCFF"/>
            <w:vAlign w:val="bottom"/>
          </w:tcPr>
          <w:p w:rsidR="00571F6F" w:rsidRPr="00C144AB" w:rsidP="008E562B">
            <w:pPr>
              <w:jc w:val="center"/>
              <w:rPr>
                <w:rFonts w:ascii="Arial" w:hAnsi="Arial" w:cs="Arial"/>
                <w:sz w:val="16"/>
                <w:szCs w:val="16"/>
              </w:rPr>
            </w:pPr>
            <w:r w:rsidRPr="00C144AB">
              <w:rPr>
                <w:rFonts w:ascii="Arial" w:hAnsi="Arial" w:cs="Arial"/>
                <w:sz w:val="16"/>
                <w:szCs w:val="16"/>
              </w:rPr>
              <w:t>$563,183</w:t>
            </w:r>
          </w:p>
        </w:tc>
        <w:tc>
          <w:tcPr>
            <w:tcW w:w="1260" w:type="dxa"/>
            <w:tcBorders>
              <w:top w:val="nil"/>
              <w:left w:val="nil"/>
              <w:bottom w:val="single" w:sz="4" w:space="0" w:color="auto"/>
              <w:right w:val="single" w:sz="4" w:space="0" w:color="auto"/>
            </w:tcBorders>
            <w:shd w:val="clear" w:color="auto" w:fill="99CCFF"/>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$10,917,604</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91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01/2007 to 01/2011</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PTSD Program Quality Assurance</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$75,000</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$150,000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$150,000</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$100,000</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$475,000</w:t>
            </w:r>
          </w:p>
        </w:tc>
      </w:tr>
      <w:tr w:rsidTr="008E562B">
        <w:tblPrEx>
          <w:tblW w:w="14235" w:type="dxa"/>
          <w:tblInd w:w="93" w:type="dxa"/>
          <w:tblLayout w:type="fixed"/>
          <w:tblCellMar>
            <w:top w:w="0" w:type="dxa"/>
            <w:left w:w="108" w:type="dxa"/>
            <w:bottom w:w="0" w:type="dxa"/>
            <w:right w:w="108" w:type="dxa"/>
          </w:tblCellMar>
          <w:tblLook w:val="0000"/>
        </w:tblPrEx>
        <w:trPr>
          <w:trHeight w:val="570"/>
        </w:trPr>
        <w:tc>
          <w:tcPr>
            <w:tcW w:w="915" w:type="dxa"/>
            <w:tcBorders>
              <w:top w:val="nil"/>
              <w:left w:val="single" w:sz="4" w:space="0" w:color="auto"/>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02/2007 to 02/2011</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sz w:val="16"/>
                <w:szCs w:val="16"/>
              </w:rPr>
            </w:pPr>
            <w:r w:rsidRPr="00C144AB">
              <w:rPr>
                <w:rFonts w:ascii="Arial" w:hAnsi="Arial" w:cs="Arial"/>
                <w:sz w:val="16"/>
                <w:szCs w:val="16"/>
              </w:rPr>
              <w:t>VVCS Program Monitoring</w:t>
            </w:r>
          </w:p>
        </w:tc>
        <w:tc>
          <w:tcPr>
            <w:tcW w:w="90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$35,000</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$70,000</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$70,000</w:t>
            </w:r>
          </w:p>
        </w:tc>
        <w:tc>
          <w:tcPr>
            <w:tcW w:w="1080" w:type="dxa"/>
            <w:tcBorders>
              <w:top w:val="nil"/>
              <w:left w:val="nil"/>
              <w:bottom w:val="single" w:sz="4" w:space="0" w:color="auto"/>
              <w:right w:val="single" w:sz="4" w:space="0" w:color="auto"/>
            </w:tcBorders>
            <w:shd w:val="clear" w:color="auto" w:fill="auto"/>
            <w:vAlign w:val="bottom"/>
          </w:tcPr>
          <w:p w:rsidR="00571F6F" w:rsidRPr="00C144AB" w:rsidP="008E562B">
            <w:pPr>
              <w:jc w:val="center"/>
              <w:rPr>
                <w:rFonts w:ascii="Arial" w:hAnsi="Arial" w:cs="Arial"/>
                <w:sz w:val="16"/>
                <w:szCs w:val="16"/>
              </w:rPr>
            </w:pPr>
            <w:r w:rsidRPr="00C144AB">
              <w:rPr>
                <w:rFonts w:ascii="Arial" w:hAnsi="Arial" w:cs="Arial"/>
                <w:sz w:val="16"/>
                <w:szCs w:val="16"/>
              </w:rPr>
              <w:t>$35,000</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$210,000</w:t>
            </w:r>
          </w:p>
        </w:tc>
      </w:tr>
      <w:tr w:rsidTr="008E562B">
        <w:tblPrEx>
          <w:tblW w:w="14235" w:type="dxa"/>
          <w:tblInd w:w="93" w:type="dxa"/>
          <w:tblLayout w:type="fixed"/>
          <w:tblCellMar>
            <w:top w:w="0" w:type="dxa"/>
            <w:left w:w="108" w:type="dxa"/>
            <w:bottom w:w="0" w:type="dxa"/>
            <w:right w:w="108" w:type="dxa"/>
          </w:tblCellMar>
          <w:tblLook w:val="0000"/>
        </w:tblPrEx>
        <w:trPr>
          <w:trHeight w:val="300"/>
        </w:trPr>
        <w:tc>
          <w:tcPr>
            <w:tcW w:w="915" w:type="dxa"/>
            <w:tcBorders>
              <w:top w:val="nil"/>
              <w:left w:val="single" w:sz="4" w:space="0" w:color="auto"/>
              <w:bottom w:val="single" w:sz="4" w:space="0" w:color="auto"/>
              <w:right w:val="single" w:sz="4" w:space="0" w:color="auto"/>
            </w:tcBorders>
            <w:shd w:val="clear" w:color="auto" w:fill="auto"/>
            <w:noWrap/>
            <w:vAlign w:val="bottom"/>
          </w:tcPr>
          <w:p w:rsidR="00571F6F" w:rsidRPr="00C144AB" w:rsidP="008E562B">
            <w:pPr>
              <w:rPr>
                <w:rFonts w:ascii="Arial" w:hAnsi="Arial" w:cs="Arial"/>
                <w:sz w:val="16"/>
                <w:szCs w:val="16"/>
              </w:rPr>
            </w:pPr>
            <w:r w:rsidRPr="00C144AB">
              <w:rPr>
                <w:rFonts w:ascii="Arial" w:hAnsi="Arial" w:cs="Arial"/>
                <w:sz w:val="16"/>
                <w:szCs w:val="16"/>
              </w:rPr>
              <w:t> </w:t>
            </w:r>
          </w:p>
        </w:tc>
        <w:tc>
          <w:tcPr>
            <w:tcW w:w="1260" w:type="dxa"/>
            <w:tcBorders>
              <w:top w:val="nil"/>
              <w:left w:val="nil"/>
              <w:bottom w:val="single" w:sz="4" w:space="0" w:color="auto"/>
              <w:right w:val="single" w:sz="4" w:space="0" w:color="auto"/>
            </w:tcBorders>
            <w:shd w:val="clear" w:color="auto" w:fill="auto"/>
            <w:vAlign w:val="bottom"/>
          </w:tcPr>
          <w:p w:rsidR="00571F6F" w:rsidRPr="00C144AB" w:rsidP="008E562B">
            <w:pPr>
              <w:rPr>
                <w:rFonts w:ascii="Arial" w:hAnsi="Arial" w:cs="Arial"/>
                <w:b/>
                <w:bCs/>
                <w:sz w:val="16"/>
                <w:szCs w:val="16"/>
              </w:rPr>
            </w:pPr>
            <w:r w:rsidRPr="00C144AB">
              <w:rPr>
                <w:rFonts w:ascii="Arial" w:hAnsi="Arial" w:cs="Arial"/>
                <w:b/>
                <w:bCs/>
                <w:sz w:val="16"/>
                <w:szCs w:val="16"/>
              </w:rPr>
              <w:t xml:space="preserve">Total </w:t>
            </w:r>
          </w:p>
        </w:tc>
        <w:tc>
          <w:tcPr>
            <w:tcW w:w="90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$321,687</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$1,354,100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$1,354,100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$1,354,100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$1,354,100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$1,354,100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$1,292,550</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$1,231,000</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$1,288,683</w:t>
            </w:r>
          </w:p>
        </w:tc>
        <w:tc>
          <w:tcPr>
            <w:tcW w:w="108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$698,183</w:t>
            </w:r>
          </w:p>
        </w:tc>
        <w:tc>
          <w:tcPr>
            <w:tcW w:w="1260" w:type="dxa"/>
            <w:tcBorders>
              <w:top w:val="nil"/>
              <w:left w:val="nil"/>
              <w:bottom w:val="single" w:sz="4" w:space="0" w:color="auto"/>
              <w:right w:val="single" w:sz="4" w:space="0" w:color="auto"/>
            </w:tcBorders>
            <w:shd w:val="clear" w:color="auto" w:fill="auto"/>
            <w:noWrap/>
            <w:vAlign w:val="bottom"/>
          </w:tcPr>
          <w:p w:rsidR="00571F6F" w:rsidRPr="00C144AB" w:rsidP="008E562B">
            <w:pPr>
              <w:jc w:val="center"/>
              <w:rPr>
                <w:rFonts w:ascii="Arial" w:hAnsi="Arial" w:cs="Arial"/>
                <w:b/>
                <w:bCs/>
                <w:sz w:val="16"/>
                <w:szCs w:val="16"/>
              </w:rPr>
            </w:pPr>
            <w:r w:rsidRPr="00C144AB">
              <w:rPr>
                <w:rFonts w:ascii="Arial" w:hAnsi="Arial" w:cs="Arial"/>
                <w:b/>
                <w:bCs/>
                <w:sz w:val="16"/>
                <w:szCs w:val="16"/>
              </w:rPr>
              <w:t>$11,602,604</w:t>
            </w:r>
          </w:p>
        </w:tc>
      </w:tr>
    </w:tbl>
    <w:p w:rsidR="00571F6F" w:rsidRPr="00C144AB" w:rsidP="00571F6F">
      <w:pPr>
        <w:autoSpaceDE w:val="0"/>
        <w:autoSpaceDN w:val="0"/>
        <w:adjustRightInd w:val="0"/>
        <w:rPr>
          <w:sz w:val="16"/>
          <w:szCs w:val="16"/>
        </w:rPr>
      </w:pPr>
    </w:p>
    <w:p w:rsidR="00571F6F" w:rsidP="00571F6F">
      <w:r w:rsidRPr="00C144AB">
        <w:rPr>
          <w:rFonts w:ascii="Arial" w:hAnsi="Arial" w:cs="Arial"/>
          <w:b/>
          <w:bCs/>
          <w:sz w:val="16"/>
          <w:szCs w:val="16"/>
        </w:rPr>
        <w:t>NOTE: Details for 1999-00 for this question would require a significant diversion of resources and therefore DVA is unable to provide this information.   Specific research projects were conducted under the core funding prior to 2006.</w:t>
      </w:r>
    </w:p>
    <w:p w:rsidR="00685FF3">
      <w:pPr>
        <w:autoSpaceDE w:val="0"/>
        <w:autoSpaceDN w:val="0"/>
        <w:adjustRightInd w:val="0"/>
      </w:pPr>
    </w:p>
    <w:p w:rsidR="00B61FDC" w:rsidP="00571F6F">
      <w:pPr>
        <w:autoSpaceDE w:val="0"/>
        <w:autoSpaceDN w:val="0"/>
        <w:adjustRightInd w:val="0"/>
        <w:jc w:val="center"/>
        <w:sectPr w:rsidSect="00B61FDC">
          <w:pgSz w:w="16840" w:h="11907" w:orient="landscape" w:code="9"/>
          <w:pgMar w:top="1418" w:right="1440" w:bottom="1418" w:left="1440" w:header="709" w:footer="709" w:gutter="0"/>
          <w:cols w:space="720"/>
          <w:noEndnote/>
        </w:sectPr>
      </w:pPr>
    </w:p>
    <w:p w:rsidR="00571F6F" w:rsidRPr="00C144AB" w:rsidP="00571F6F">
      <w:pPr>
        <w:rPr>
          <w:b/>
          <w:u w:val="single"/>
        </w:rPr>
      </w:pPr>
      <w:r w:rsidRPr="00C144AB">
        <w:rPr>
          <w:b/>
          <w:u w:val="single"/>
        </w:rPr>
        <w:t>Question 35</w:t>
      </w:r>
    </w:p>
    <w:p w:rsidR="00571F6F" w:rsidRPr="00BB6D4A" w:rsidP="00571F6F"/>
    <w:p w:rsidR="00571F6F" w:rsidRPr="00BB6D4A" w:rsidP="00571F6F">
      <w:pPr>
        <w:pStyle w:val="BodyText3"/>
        <w:rPr>
          <w:b w:val="0"/>
          <w:szCs w:val="24"/>
        </w:rPr>
      </w:pPr>
      <w:r w:rsidRPr="00BB6D4A">
        <w:rPr>
          <w:b w:val="0"/>
          <w:szCs w:val="24"/>
        </w:rPr>
        <w:t>Outcome 2</w:t>
      </w:r>
      <w:r w:rsidR="00BB6D4A">
        <w:rPr>
          <w:b w:val="0"/>
          <w:szCs w:val="24"/>
        </w:rPr>
        <w:t>, p</w:t>
      </w:r>
      <w:r w:rsidRPr="00BB6D4A">
        <w:rPr>
          <w:b w:val="0"/>
          <w:szCs w:val="24"/>
        </w:rPr>
        <w:t>rogram 2.5</w:t>
      </w:r>
    </w:p>
    <w:p w:rsidR="00571F6F" w:rsidRPr="00BB6D4A" w:rsidP="00571F6F">
      <w:pPr>
        <w:pStyle w:val="BodyText3"/>
        <w:rPr>
          <w:b w:val="0"/>
        </w:rPr>
      </w:pPr>
      <w:r>
        <w:rPr>
          <w:b w:val="0"/>
        </w:rPr>
        <w:t>Topic:</w:t>
      </w:r>
      <w:r w:rsidRPr="00BB6D4A">
        <w:rPr>
          <w:b w:val="0"/>
        </w:rPr>
        <w:t xml:space="preserve"> Veterans’ counselling and other health services</w:t>
      </w:r>
    </w:p>
    <w:p w:rsidR="00571F6F" w:rsidRPr="00E47C25" w:rsidP="00571F6F">
      <w:pPr>
        <w:pStyle w:val="BodyText3"/>
        <w:rPr>
          <w:b w:val="0"/>
        </w:rPr>
      </w:pPr>
      <w:r w:rsidRPr="00E47C25">
        <w:rPr>
          <w:b w:val="0"/>
        </w:rPr>
        <w:t>(</w:t>
      </w:r>
      <w:r w:rsidR="00B1018D">
        <w:rPr>
          <w:b w:val="0"/>
        </w:rPr>
        <w:t>Written question on notice</w:t>
      </w:r>
      <w:r w:rsidRPr="00E47C25">
        <w:rPr>
          <w:b w:val="0"/>
        </w:rPr>
        <w:t>)</w:t>
      </w:r>
    </w:p>
    <w:p w:rsidR="00571F6F" w:rsidRPr="00C144AB" w:rsidP="00571F6F"/>
    <w:p w:rsidR="00571F6F" w:rsidRPr="00E47C25" w:rsidP="00571F6F">
      <w:pPr>
        <w:pStyle w:val="Heading1"/>
        <w:rPr>
          <w:b/>
        </w:rPr>
      </w:pPr>
      <w:r w:rsidRPr="00C144AB">
        <w:rPr>
          <w:b/>
        </w:rPr>
        <w:t>Senator KROGER</w:t>
      </w:r>
      <w:r w:rsidRPr="00C144AB">
        <w:t xml:space="preserve"> </w:t>
      </w:r>
      <w:r w:rsidRPr="00E47C25">
        <w:rPr>
          <w:b/>
        </w:rPr>
        <w:t>asked</w:t>
      </w:r>
      <w:r>
        <w:rPr>
          <w:b/>
        </w:rPr>
        <w:t>:</w:t>
      </w:r>
    </w:p>
    <w:p w:rsidR="00571F6F" w:rsidP="00571F6F">
      <w:pPr>
        <w:autoSpaceDE w:val="0"/>
        <w:autoSpaceDN w:val="0"/>
        <w:adjustRightInd w:val="0"/>
      </w:pPr>
    </w:p>
    <w:p w:rsidR="00571F6F" w:rsidP="00571F6F">
      <w:pPr>
        <w:autoSpaceDE w:val="0"/>
        <w:autoSpaceDN w:val="0"/>
        <w:adjustRightInd w:val="0"/>
      </w:pPr>
      <w:r>
        <w:t>Research on post-traumatic stress disorder.</w:t>
      </w:r>
    </w:p>
    <w:p w:rsidR="00571F6F" w:rsidRPr="00C144AB" w:rsidP="00571F6F">
      <w:pPr>
        <w:autoSpaceDE w:val="0"/>
        <w:autoSpaceDN w:val="0"/>
        <w:adjustRightInd w:val="0"/>
      </w:pPr>
    </w:p>
    <w:p w:rsidR="00571F6F" w:rsidRPr="00C144AB" w:rsidP="00571F6F">
      <w:pPr>
        <w:autoSpaceDE w:val="0"/>
        <w:autoSpaceDN w:val="0"/>
        <w:adjustRightInd w:val="0"/>
      </w:pPr>
      <w:r w:rsidRPr="00C144AB">
        <w:t>What research has been funded specifically into the treatment of post-traumatic stress disorder in veterans, if any?  Please provide</w:t>
      </w:r>
      <w:r>
        <w:t xml:space="preserve"> copies of that research</w:t>
      </w:r>
      <w:r w:rsidRPr="00C144AB">
        <w:t>, if applicable.</w:t>
      </w:r>
    </w:p>
    <w:p w:rsidR="00571F6F" w:rsidRPr="00C144AB" w:rsidP="00571F6F">
      <w:pPr>
        <w:autoSpaceDE w:val="0"/>
        <w:autoSpaceDN w:val="0"/>
        <w:adjustRightInd w:val="0"/>
      </w:pPr>
    </w:p>
    <w:p w:rsidR="00571F6F" w:rsidRPr="00C144AB" w:rsidP="00571F6F">
      <w:pPr>
        <w:autoSpaceDE w:val="0"/>
        <w:autoSpaceDN w:val="0"/>
        <w:adjustRightInd w:val="0"/>
        <w:rPr>
          <w:b/>
          <w:u w:val="single"/>
        </w:rPr>
      </w:pPr>
      <w:r w:rsidRPr="00C144AB">
        <w:rPr>
          <w:b/>
          <w:u w:val="single"/>
        </w:rPr>
        <w:t>Answer</w:t>
      </w:r>
    </w:p>
    <w:p w:rsidR="00571F6F" w:rsidRPr="00C144AB" w:rsidP="00571F6F">
      <w:pPr>
        <w:autoSpaceDE w:val="0"/>
        <w:autoSpaceDN w:val="0"/>
        <w:adjustRightInd w:val="0"/>
      </w:pPr>
    </w:p>
    <w:p w:rsidR="00571F6F" w:rsidRPr="00C144AB" w:rsidP="00571F6F">
      <w:pPr>
        <w:autoSpaceDE w:val="0"/>
        <w:autoSpaceDN w:val="0"/>
        <w:adjustRightInd w:val="0"/>
      </w:pPr>
      <w:r w:rsidRPr="00C144AB">
        <w:t>The following research has been funded by DVA into the treatment of post</w:t>
      </w:r>
      <w:r>
        <w:t>-</w:t>
      </w:r>
      <w:r w:rsidRPr="00C144AB">
        <w:t>traumatic stress disorder:</w:t>
      </w:r>
    </w:p>
    <w:p w:rsidR="00571F6F" w:rsidRPr="00C144AB" w:rsidP="00571F6F">
      <w:pPr>
        <w:autoSpaceDE w:val="0"/>
        <w:autoSpaceDN w:val="0"/>
        <w:adjustRightInd w:val="0"/>
      </w:pPr>
    </w:p>
    <w:p w:rsidR="00571F6F" w:rsidRPr="00C144AB" w:rsidP="00571F6F">
      <w:pPr>
        <w:numPr>
          <w:ilvl w:val="0"/>
          <w:numId w:val="13"/>
        </w:numPr>
        <w:autoSpaceDE w:val="0"/>
        <w:autoSpaceDN w:val="0"/>
        <w:adjustRightInd w:val="0"/>
        <w:rPr>
          <w:b/>
        </w:rPr>
      </w:pPr>
      <w:r w:rsidRPr="00C144AB">
        <w:rPr>
          <w:b/>
        </w:rPr>
        <w:t>Guidelines for the treatment of adults with Acute Stress Disorder &amp; PTSD - Clinical Algorithm</w:t>
      </w:r>
    </w:p>
    <w:p w:rsidR="00571F6F" w:rsidRPr="00C144AB" w:rsidP="00571F6F">
      <w:pPr>
        <w:autoSpaceDE w:val="0"/>
        <w:autoSpaceDN w:val="0"/>
        <w:adjustRightInd w:val="0"/>
        <w:ind w:firstLine="360"/>
      </w:pPr>
    </w:p>
    <w:p w:rsidR="00571F6F" w:rsidRPr="00C144AB" w:rsidP="00571F6F">
      <w:pPr>
        <w:ind w:right="-594"/>
      </w:pPr>
      <w:r w:rsidRPr="00C144AB">
        <w:t xml:space="preserve">The algorithm was designed as a brochure with a tear off section specifically designed for General Practitioners (GPs) to use during consultations and provides basic information about the identification and management of those affected by traumatic events. A web-based version was developed to enable the algorithm to be accessed via computer.  The practitioner guide is available to the public on the ACPMH website at </w:t>
      </w:r>
      <w:r>
        <w:fldChar w:fldCharType="begin"/>
      </w:r>
      <w:r>
        <w:instrText xml:space="preserve"> HYPERLINK "http://www.acpmh.unimelb.edu.au" </w:instrText>
      </w:r>
      <w:r>
        <w:fldChar w:fldCharType="separate"/>
      </w:r>
      <w:r w:rsidRPr="00C144AB">
        <w:rPr>
          <w:rStyle w:val="Hyperlink"/>
        </w:rPr>
        <w:t>www.acpmh.unimelb.edu.au</w:t>
      </w:r>
      <w:r>
        <w:fldChar w:fldCharType="end"/>
      </w:r>
      <w:r w:rsidRPr="00C144AB">
        <w:t xml:space="preserve"> </w:t>
      </w:r>
    </w:p>
    <w:p w:rsidR="00571F6F" w:rsidRPr="00C144AB" w:rsidP="00571F6F">
      <w:pPr>
        <w:autoSpaceDE w:val="0"/>
        <w:autoSpaceDN w:val="0"/>
        <w:adjustRightInd w:val="0"/>
      </w:pPr>
    </w:p>
    <w:p w:rsidR="00571F6F" w:rsidRPr="00C144AB" w:rsidP="00571F6F">
      <w:pPr>
        <w:autoSpaceDE w:val="0"/>
        <w:autoSpaceDN w:val="0"/>
        <w:adjustRightInd w:val="0"/>
      </w:pPr>
      <w:r w:rsidRPr="00C144AB">
        <w:t>This project started in October 2007 and was completed in September 2008.</w:t>
      </w:r>
    </w:p>
    <w:p w:rsidR="00571F6F" w:rsidRPr="00C144AB" w:rsidP="00571F6F"/>
    <w:p w:rsidR="00571F6F" w:rsidRPr="00C144AB" w:rsidP="00571F6F">
      <w:pPr>
        <w:numPr>
          <w:ilvl w:val="0"/>
          <w:numId w:val="13"/>
        </w:numPr>
        <w:rPr>
          <w:b/>
        </w:rPr>
      </w:pPr>
      <w:r w:rsidRPr="00C144AB">
        <w:rPr>
          <w:b/>
        </w:rPr>
        <w:t xml:space="preserve">PTSD Quality Assurance Project </w:t>
      </w:r>
    </w:p>
    <w:p w:rsidR="00571F6F" w:rsidRPr="00C144AB" w:rsidP="00571F6F"/>
    <w:p w:rsidR="00571F6F" w:rsidRPr="00C144AB" w:rsidP="00571F6F">
      <w:r w:rsidRPr="00C144AB">
        <w:t>This project accredits, manages and reports on the compliance with and outcomes of the PTSD Quality Assurance program for DVA PTSD programs, contracted by DVA PTSD Providers.</w:t>
      </w:r>
    </w:p>
    <w:p w:rsidR="00571F6F" w:rsidRPr="00C144AB" w:rsidP="00571F6F"/>
    <w:p w:rsidR="00571F6F" w:rsidRPr="00C144AB" w:rsidP="00571F6F">
      <w:r w:rsidRPr="00C144AB">
        <w:t>This commenced in January 2002 and is an ongoing accreditation DVA project.  Thirty-one reports have been provided to date.</w:t>
      </w:r>
    </w:p>
    <w:p w:rsidR="00571F6F" w:rsidRPr="00C144AB" w:rsidP="00571F6F">
      <w:pPr>
        <w:autoSpaceDE w:val="0"/>
        <w:autoSpaceDN w:val="0"/>
        <w:adjustRightInd w:val="0"/>
      </w:pPr>
    </w:p>
    <w:p w:rsidR="00571F6F" w:rsidRPr="00C144AB" w:rsidP="00571F6F">
      <w:pPr>
        <w:numPr>
          <w:ilvl w:val="0"/>
          <w:numId w:val="13"/>
        </w:numPr>
        <w:autoSpaceDE w:val="0"/>
        <w:autoSpaceDN w:val="0"/>
        <w:adjustRightInd w:val="0"/>
        <w:rPr>
          <w:b/>
        </w:rPr>
      </w:pPr>
      <w:r w:rsidRPr="00C144AB">
        <w:rPr>
          <w:b/>
        </w:rPr>
        <w:t>The effectiveness of Cognitive Processing Therapy (CPT) for Veterans and Veterans’ Families Counselling Service (VVCS) clients with post</w:t>
      </w:r>
      <w:r>
        <w:rPr>
          <w:b/>
        </w:rPr>
        <w:t>-</w:t>
      </w:r>
      <w:r w:rsidRPr="00C144AB">
        <w:rPr>
          <w:b/>
        </w:rPr>
        <w:t>traumatic stress disorder (PTSD)</w:t>
      </w:r>
    </w:p>
    <w:p w:rsidR="00571F6F" w:rsidRPr="00C144AB" w:rsidP="00571F6F">
      <w:pPr>
        <w:autoSpaceDE w:val="0"/>
        <w:autoSpaceDN w:val="0"/>
        <w:adjustRightInd w:val="0"/>
      </w:pPr>
    </w:p>
    <w:p w:rsidR="00571F6F" w:rsidRPr="00C144AB" w:rsidP="00571F6F">
      <w:r w:rsidRPr="00C144AB">
        <w:t xml:space="preserve">The trial is an intervention within the VVCS service setting, aimed to reduce the severity of PTSD and the co-morbidity of other mental health conditions in veteran clients.  If the treatment is found to be effective it may be implemented within VVCS. The trial aims to enhance the awareness and skills of VVCS staff in the delivery of evidence based approaches for the treatment of PTSD. The </w:t>
      </w:r>
      <w:r w:rsidRPr="00C144AB">
        <w:t xml:space="preserve">increased emphasis on the provision of such interventions in secondary care settings is an integral component of the DVA Mental Health Strategy and the DVA mental health service reforms. </w:t>
      </w:r>
    </w:p>
    <w:p w:rsidR="00571F6F" w:rsidRPr="00C144AB" w:rsidP="00571F6F">
      <w:pPr>
        <w:rPr>
          <w:sz w:val="20"/>
        </w:rPr>
      </w:pPr>
    </w:p>
    <w:p w:rsidR="00571F6F" w:rsidRPr="00C144AB" w:rsidP="00571F6F">
      <w:pPr>
        <w:autoSpaceDE w:val="0"/>
        <w:autoSpaceDN w:val="0"/>
        <w:adjustRightInd w:val="0"/>
      </w:pPr>
      <w:r w:rsidRPr="00C144AB">
        <w:t>This project started in June 2007 and is expected to be completed in May 2010.</w:t>
      </w:r>
    </w:p>
    <w:p w:rsidR="00571F6F" w:rsidRPr="00C144AB" w:rsidP="00571F6F">
      <w:pPr>
        <w:autoSpaceDE w:val="0"/>
        <w:autoSpaceDN w:val="0"/>
        <w:adjustRightInd w:val="0"/>
      </w:pPr>
    </w:p>
    <w:p w:rsidR="00571F6F" w:rsidRPr="00C144AB" w:rsidP="00571F6F">
      <w:pPr>
        <w:numPr>
          <w:ilvl w:val="0"/>
          <w:numId w:val="13"/>
        </w:numPr>
        <w:autoSpaceDE w:val="0"/>
        <w:autoSpaceDN w:val="0"/>
        <w:adjustRightInd w:val="0"/>
        <w:rPr>
          <w:b/>
        </w:rPr>
      </w:pPr>
      <w:r w:rsidRPr="00C144AB">
        <w:rPr>
          <w:b/>
        </w:rPr>
        <w:t>Promoting the use of evidence-based psychological treatment of post</w:t>
      </w:r>
      <w:r>
        <w:rPr>
          <w:b/>
        </w:rPr>
        <w:t>-</w:t>
      </w:r>
      <w:r w:rsidRPr="00C144AB">
        <w:rPr>
          <w:b/>
        </w:rPr>
        <w:t>traumatic mental health problems</w:t>
      </w:r>
    </w:p>
    <w:p w:rsidR="00571F6F" w:rsidRPr="00C144AB" w:rsidP="00571F6F"/>
    <w:p w:rsidR="00571F6F" w:rsidRPr="00C144AB" w:rsidP="00571F6F">
      <w:r w:rsidRPr="00C144AB">
        <w:t>The project’s purpose is to develop and evaluate a model for building sustainable workforce capacity around best practice for the treatment of Acute Stress Disorder and Post</w:t>
      </w:r>
      <w:r>
        <w:t>-</w:t>
      </w:r>
      <w:r w:rsidRPr="00C144AB">
        <w:t>traumatic Stress Disorder.  Treatment recommendations from the</w:t>
      </w:r>
      <w:r w:rsidRPr="00C144AB">
        <w:rPr>
          <w:i/>
        </w:rPr>
        <w:t xml:space="preserve"> ACPMH Australian treatment guidelines for adults with Acute Stress Disorder and PTSD</w:t>
      </w:r>
      <w:r w:rsidRPr="00C144AB">
        <w:t xml:space="preserve"> are being implemented by the project and are based upon recognised guideline dissemination and implementation models. The project includes evaluation and, if found to be successful, may be implemented throughout VVCS. </w:t>
      </w:r>
    </w:p>
    <w:p w:rsidR="00571F6F" w:rsidRPr="00C144AB" w:rsidP="00571F6F">
      <w:pPr>
        <w:rPr>
          <w:sz w:val="20"/>
        </w:rPr>
      </w:pPr>
    </w:p>
    <w:p w:rsidR="00571F6F" w:rsidRPr="00C144AB" w:rsidP="00571F6F">
      <w:pPr>
        <w:autoSpaceDE w:val="0"/>
        <w:autoSpaceDN w:val="0"/>
        <w:adjustRightInd w:val="0"/>
      </w:pPr>
      <w:r w:rsidRPr="00C144AB">
        <w:t>This project started in March 2009 and is expected to be completed in March 2011.</w:t>
      </w:r>
    </w:p>
    <w:p w:rsidR="00571F6F" w:rsidP="00571F6F"/>
    <w:p w:rsidR="00571F6F" w:rsidRPr="00C144AB" w:rsidP="00571F6F"/>
    <w:p w:rsidR="00571F6F" w:rsidRPr="00C144AB" w:rsidP="00571F6F">
      <w:pPr>
        <w:rPr>
          <w:b/>
          <w:u w:val="single"/>
        </w:rPr>
      </w:pPr>
      <w:r w:rsidRPr="00C144AB">
        <w:rPr>
          <w:b/>
          <w:u w:val="single"/>
        </w:rPr>
        <w:t>Question 36</w:t>
      </w:r>
      <w:r w:rsidRPr="00C144AB">
        <w:t xml:space="preserve"> </w:t>
      </w:r>
    </w:p>
    <w:p w:rsidR="00571F6F" w:rsidRPr="00BB6D4A" w:rsidP="00571F6F"/>
    <w:p w:rsidR="00571F6F" w:rsidRPr="00BB6D4A" w:rsidP="00571F6F">
      <w:pPr>
        <w:pStyle w:val="BodyText3"/>
        <w:rPr>
          <w:b w:val="0"/>
          <w:szCs w:val="24"/>
        </w:rPr>
      </w:pPr>
      <w:r w:rsidRPr="00BB6D4A">
        <w:rPr>
          <w:b w:val="0"/>
          <w:szCs w:val="24"/>
        </w:rPr>
        <w:t>Outcome 2</w:t>
      </w:r>
      <w:r w:rsidR="00BB6D4A">
        <w:rPr>
          <w:b w:val="0"/>
          <w:szCs w:val="24"/>
        </w:rPr>
        <w:t>, p</w:t>
      </w:r>
      <w:r w:rsidRPr="00BB6D4A">
        <w:rPr>
          <w:b w:val="0"/>
          <w:szCs w:val="24"/>
        </w:rPr>
        <w:t>rogram 2.5</w:t>
      </w:r>
    </w:p>
    <w:p w:rsidR="00571F6F" w:rsidRPr="00BB6D4A" w:rsidP="00571F6F">
      <w:r w:rsidRPr="00BB6D4A">
        <w:t>Topic:</w:t>
      </w:r>
      <w:r w:rsidR="00BB6D4A">
        <w:t xml:space="preserve"> </w:t>
      </w:r>
      <w:r w:rsidRPr="00BB6D4A">
        <w:t>Veterans’ counselling and other health services</w:t>
      </w:r>
    </w:p>
    <w:p w:rsidR="00571F6F" w:rsidRPr="00C144AB" w:rsidP="00571F6F">
      <w:r w:rsidRPr="00C144AB">
        <w:t>(</w:t>
      </w:r>
      <w:r w:rsidR="00B1018D">
        <w:t>Written question on notice</w:t>
      </w:r>
      <w:r w:rsidRPr="00C144AB">
        <w:t xml:space="preserve">) </w:t>
      </w:r>
    </w:p>
    <w:p w:rsidR="00571F6F" w:rsidRPr="00C144AB" w:rsidP="00571F6F"/>
    <w:p w:rsidR="00571F6F" w:rsidRPr="00C144AB" w:rsidP="00571F6F">
      <w:pPr>
        <w:pStyle w:val="Heading1"/>
        <w:rPr>
          <w:b/>
        </w:rPr>
      </w:pPr>
      <w:r w:rsidRPr="00C144AB">
        <w:rPr>
          <w:b/>
        </w:rPr>
        <w:t xml:space="preserve">Senator </w:t>
      </w:r>
      <w:r w:rsidRPr="007368CF">
        <w:rPr>
          <w:b/>
        </w:rPr>
        <w:t>KROGER asked</w:t>
      </w:r>
      <w:r>
        <w:rPr>
          <w:b/>
        </w:rPr>
        <w:t>:</w:t>
      </w:r>
    </w:p>
    <w:p w:rsidR="00571F6F" w:rsidRPr="007368CF" w:rsidP="00571F6F">
      <w:pPr>
        <w:rPr>
          <w:b/>
        </w:rPr>
      </w:pPr>
    </w:p>
    <w:p w:rsidR="00571F6F" w:rsidP="00571F6F">
      <w:r w:rsidRPr="00C144AB">
        <w:t>R</w:t>
      </w:r>
      <w:r>
        <w:t>esearch on post-traumatic stress disorder.</w:t>
      </w:r>
    </w:p>
    <w:p w:rsidR="00571F6F" w:rsidRPr="007368CF" w:rsidP="00571F6F">
      <w:pPr>
        <w:rPr>
          <w:b/>
        </w:rPr>
      </w:pPr>
    </w:p>
    <w:p w:rsidR="00571F6F" w:rsidRPr="00C144AB" w:rsidP="00571F6F">
      <w:r w:rsidRPr="00C144AB">
        <w:t xml:space="preserve">The ACPMH has received funding of $363,941 since September 2008 for </w:t>
      </w:r>
      <w:r>
        <w:t xml:space="preserve">four </w:t>
      </w:r>
      <w:r w:rsidRPr="00C144AB">
        <w:t>research projects. What are these projects and how will they help improve provision of DVA services to veterans with post-traumatic stress disorder?</w:t>
      </w:r>
    </w:p>
    <w:p w:rsidR="00571F6F" w:rsidRPr="00C144AB" w:rsidP="00571F6F">
      <w:pPr>
        <w:autoSpaceDE w:val="0"/>
        <w:autoSpaceDN w:val="0"/>
        <w:adjustRightInd w:val="0"/>
        <w:rPr>
          <w:b/>
          <w:bCs/>
          <w:u w:val="single"/>
        </w:rPr>
      </w:pPr>
    </w:p>
    <w:p w:rsidR="00571F6F" w:rsidRPr="00C144AB" w:rsidP="00571F6F">
      <w:pPr>
        <w:autoSpaceDE w:val="0"/>
        <w:autoSpaceDN w:val="0"/>
        <w:adjustRightInd w:val="0"/>
        <w:rPr>
          <w:b/>
          <w:bCs/>
          <w:u w:val="single"/>
        </w:rPr>
      </w:pPr>
      <w:r w:rsidRPr="00C144AB">
        <w:rPr>
          <w:b/>
          <w:bCs/>
          <w:u w:val="single"/>
        </w:rPr>
        <w:t>Answer</w:t>
      </w:r>
    </w:p>
    <w:p w:rsidR="00571F6F" w:rsidRPr="00C144AB" w:rsidP="00571F6F">
      <w:pPr>
        <w:autoSpaceDE w:val="0"/>
        <w:autoSpaceDN w:val="0"/>
        <w:adjustRightInd w:val="0"/>
        <w:rPr>
          <w:b/>
          <w:bCs/>
        </w:rPr>
      </w:pPr>
    </w:p>
    <w:p w:rsidR="00571F6F" w:rsidRPr="00C144AB" w:rsidP="00571F6F">
      <w:pPr>
        <w:autoSpaceDE w:val="0"/>
        <w:autoSpaceDN w:val="0"/>
        <w:adjustRightInd w:val="0"/>
      </w:pPr>
      <w:r>
        <w:rPr>
          <w:bCs/>
        </w:rPr>
        <w:t>The</w:t>
      </w:r>
      <w:r w:rsidRPr="00C144AB">
        <w:rPr>
          <w:bCs/>
        </w:rPr>
        <w:t xml:space="preserve"> projects </w:t>
      </w:r>
      <w:r>
        <w:rPr>
          <w:bCs/>
        </w:rPr>
        <w:t>being carried out by ACPMH are</w:t>
      </w:r>
      <w:r w:rsidRPr="00C144AB">
        <w:rPr>
          <w:bCs/>
        </w:rPr>
        <w:t xml:space="preserve"> part of the </w:t>
      </w:r>
      <w:r w:rsidRPr="00C144AB">
        <w:t>Government’s 2007 election commitment to implement an Australian Defence Force Mental Health Lifecycle Package</w:t>
      </w:r>
      <w:r>
        <w:t>.</w:t>
      </w:r>
      <w:r w:rsidRPr="00C144AB">
        <w:t xml:space="preserve"> </w:t>
      </w:r>
    </w:p>
    <w:p w:rsidR="00571F6F" w:rsidRPr="00C144AB" w:rsidP="00571F6F">
      <w:pPr>
        <w:autoSpaceDE w:val="0"/>
        <w:autoSpaceDN w:val="0"/>
        <w:adjustRightInd w:val="0"/>
      </w:pPr>
    </w:p>
    <w:p w:rsidR="00571F6F" w:rsidRPr="00C144AB" w:rsidP="00571F6F">
      <w:pPr>
        <w:autoSpaceDE w:val="0"/>
        <w:autoSpaceDN w:val="0"/>
        <w:adjustRightInd w:val="0"/>
      </w:pPr>
      <w:r w:rsidRPr="00C144AB">
        <w:t xml:space="preserve">The overall aims of the mental health research projects </w:t>
      </w:r>
      <w:r>
        <w:t>are</w:t>
      </w:r>
      <w:r w:rsidRPr="00C144AB">
        <w:t xml:space="preserve"> to</w:t>
      </w:r>
      <w:r>
        <w:t>:</w:t>
      </w:r>
    </w:p>
    <w:p w:rsidR="00571F6F" w:rsidRPr="00C144AB" w:rsidP="00571F6F">
      <w:pPr>
        <w:numPr>
          <w:ilvl w:val="0"/>
          <w:numId w:val="15"/>
        </w:numPr>
      </w:pPr>
      <w:r w:rsidRPr="00C144AB">
        <w:t>improve transition from defence to civilian life for the member and their family; and</w:t>
      </w:r>
    </w:p>
    <w:p w:rsidR="00571F6F" w:rsidRPr="00C144AB" w:rsidP="00571F6F">
      <w:pPr>
        <w:numPr>
          <w:ilvl w:val="0"/>
          <w:numId w:val="15"/>
        </w:numPr>
      </w:pPr>
      <w:r w:rsidRPr="00C144AB">
        <w:t>improve rehabilitation and support services;</w:t>
      </w:r>
      <w:r>
        <w:t xml:space="preserve"> and</w:t>
      </w:r>
    </w:p>
    <w:p w:rsidR="00571F6F" w:rsidRPr="00C144AB" w:rsidP="00571F6F">
      <w:pPr>
        <w:numPr>
          <w:ilvl w:val="0"/>
          <w:numId w:val="15"/>
        </w:numPr>
      </w:pPr>
      <w:r w:rsidRPr="00C144AB">
        <w:t>improve</w:t>
      </w:r>
      <w:r w:rsidRPr="00C144AB">
        <w:t xml:space="preserve"> access to timely mental health treatment including PTSD.</w:t>
      </w:r>
    </w:p>
    <w:p w:rsidR="00571F6F" w:rsidRPr="00C144AB" w:rsidP="00571F6F">
      <w:pPr>
        <w:autoSpaceDE w:val="0"/>
        <w:autoSpaceDN w:val="0"/>
        <w:adjustRightInd w:val="0"/>
      </w:pPr>
    </w:p>
    <w:p w:rsidR="00BB6D4A">
      <w:r>
        <w:br w:type="page"/>
      </w:r>
    </w:p>
    <w:p w:rsidR="00571F6F" w:rsidRPr="00C144AB" w:rsidP="00571F6F">
      <w:pPr>
        <w:autoSpaceDE w:val="0"/>
        <w:autoSpaceDN w:val="0"/>
        <w:adjustRightInd w:val="0"/>
      </w:pPr>
      <w:r w:rsidRPr="00C144AB">
        <w:t>The research projects are</w:t>
      </w:r>
      <w:r>
        <w:t>:</w:t>
      </w:r>
    </w:p>
    <w:p w:rsidR="00571F6F" w:rsidRPr="00C144AB" w:rsidP="00571F6F">
      <w:pPr>
        <w:autoSpaceDE w:val="0"/>
        <w:autoSpaceDN w:val="0"/>
        <w:adjustRightInd w:val="0"/>
      </w:pPr>
    </w:p>
    <w:p w:rsidR="00571F6F" w:rsidP="00571F6F">
      <w:pPr>
        <w:pStyle w:val="TALKINGPOINTS"/>
        <w:rPr>
          <w:b/>
        </w:rPr>
      </w:pPr>
      <w:r w:rsidRPr="00C144AB">
        <w:rPr>
          <w:b/>
        </w:rPr>
        <w:t>Transition Pilot Project and Family Support Trial in Townsville</w:t>
      </w:r>
    </w:p>
    <w:p w:rsidR="00571F6F" w:rsidRPr="00C144AB" w:rsidP="00571F6F">
      <w:pPr>
        <w:pStyle w:val="TALKINGPOINTS"/>
        <w:numPr>
          <w:ilvl w:val="0"/>
          <w:numId w:val="0"/>
        </w:numPr>
        <w:rPr>
          <w:b/>
        </w:rPr>
      </w:pPr>
    </w:p>
    <w:p w:rsidR="00571F6F" w:rsidRPr="00C144AB" w:rsidP="00571F6F">
      <w:r w:rsidRPr="00C144AB">
        <w:t xml:space="preserve">The research project aims to improve transition support services for ADF members at risk of or experiencing mental health problems, including PTSD, together with their family members, who are making the transition from military to civilian life. </w:t>
      </w:r>
      <w:r>
        <w:t xml:space="preserve">The project is based on forming collaborative interactions between stakeholders involved in providing services to the ADF members, as well as improving effectiveness of the services provided.  Participants in the collaborative include health, rehabilitation, counselling, chaplaincy, transition, family and entitlements and compensation service providers.  </w:t>
      </w:r>
    </w:p>
    <w:p w:rsidR="00571F6F" w:rsidRPr="00C144AB" w:rsidP="00571F6F">
      <w:pPr>
        <w:pStyle w:val="TALKINGPOINTS"/>
        <w:numPr>
          <w:ilvl w:val="0"/>
          <w:numId w:val="0"/>
        </w:numPr>
        <w:rPr>
          <w:b/>
        </w:rPr>
      </w:pPr>
    </w:p>
    <w:p w:rsidR="00571F6F" w:rsidRPr="00E77970" w:rsidP="00571F6F">
      <w:pPr>
        <w:pStyle w:val="TALKINGPOINTS"/>
      </w:pPr>
      <w:r w:rsidRPr="00C144AB">
        <w:rPr>
          <w:b/>
        </w:rPr>
        <w:t>Study into the Barriers to Rehabilitation</w:t>
      </w:r>
      <w:r>
        <w:rPr>
          <w:b/>
        </w:rPr>
        <w:t xml:space="preserve"> (</w:t>
      </w:r>
      <w:r w:rsidR="00BB6D4A">
        <w:rPr>
          <w:b/>
        </w:rPr>
        <w:t>in tw</w:t>
      </w:r>
      <w:r>
        <w:rPr>
          <w:b/>
        </w:rPr>
        <w:t xml:space="preserve">o </w:t>
      </w:r>
      <w:r w:rsidR="00BB6D4A">
        <w:rPr>
          <w:b/>
        </w:rPr>
        <w:t>p</w:t>
      </w:r>
      <w:r>
        <w:rPr>
          <w:b/>
        </w:rPr>
        <w:t>arts)</w:t>
      </w:r>
    </w:p>
    <w:p w:rsidR="00571F6F" w:rsidRPr="00E77970" w:rsidP="00571F6F">
      <w:pPr>
        <w:pStyle w:val="TALKINGPOINTS"/>
        <w:numPr>
          <w:ilvl w:val="0"/>
          <w:numId w:val="0"/>
        </w:numPr>
      </w:pPr>
    </w:p>
    <w:p w:rsidR="00571F6F" w:rsidP="00571F6F">
      <w:pPr>
        <w:autoSpaceDE w:val="0"/>
        <w:autoSpaceDN w:val="0"/>
        <w:adjustRightInd w:val="0"/>
        <w:rPr>
          <w:bCs/>
        </w:rPr>
      </w:pPr>
      <w:r w:rsidRPr="00C144AB">
        <w:rPr>
          <w:bCs/>
        </w:rPr>
        <w:t>The aim of this study is to determine whether there are systemic barriers to successful r</w:t>
      </w:r>
      <w:r>
        <w:rPr>
          <w:bCs/>
        </w:rPr>
        <w:t>ehabilitation for DVA clients.</w:t>
      </w:r>
    </w:p>
    <w:p w:rsidR="00571F6F" w:rsidP="00571F6F">
      <w:pPr>
        <w:autoSpaceDE w:val="0"/>
        <w:autoSpaceDN w:val="0"/>
        <w:adjustRightInd w:val="0"/>
        <w:rPr>
          <w:bCs/>
        </w:rPr>
      </w:pPr>
    </w:p>
    <w:p w:rsidR="00571F6F" w:rsidP="00571F6F">
      <w:pPr>
        <w:autoSpaceDE w:val="0"/>
        <w:autoSpaceDN w:val="0"/>
        <w:adjustRightInd w:val="0"/>
        <w:rPr>
          <w:bCs/>
        </w:rPr>
      </w:pPr>
      <w:r>
        <w:rPr>
          <w:bCs/>
        </w:rPr>
        <w:t xml:space="preserve">The first part of this study is to </w:t>
      </w:r>
      <w:r w:rsidRPr="00C144AB">
        <w:rPr>
          <w:bCs/>
        </w:rPr>
        <w:t>evaluate the introduction by DVA of an online Needs Assessment tool including assessing the comprehensiveness and quality of completion, and the factors that act as barriers or enablers to its use.</w:t>
      </w:r>
    </w:p>
    <w:p w:rsidR="00571F6F" w:rsidP="00571F6F">
      <w:pPr>
        <w:autoSpaceDE w:val="0"/>
        <w:autoSpaceDN w:val="0"/>
        <w:adjustRightInd w:val="0"/>
        <w:rPr>
          <w:bCs/>
        </w:rPr>
      </w:pPr>
    </w:p>
    <w:p w:rsidR="00571F6F" w:rsidRPr="00C144AB" w:rsidP="00571F6F">
      <w:pPr>
        <w:autoSpaceDE w:val="0"/>
        <w:autoSpaceDN w:val="0"/>
        <w:adjustRightInd w:val="0"/>
        <w:rPr>
          <w:bCs/>
        </w:rPr>
      </w:pPr>
      <w:r>
        <w:rPr>
          <w:bCs/>
        </w:rPr>
        <w:t xml:space="preserve">The second part </w:t>
      </w:r>
      <w:r w:rsidRPr="00C144AB">
        <w:rPr>
          <w:bCs/>
        </w:rPr>
        <w:t xml:space="preserve">is trialling the introduction of a new appropriate, sustainable outcome measure to be used by DVA contracted rehabilitation providers. Both areas of study seek to inform improvements in rehabilitation processes for current and former serving members who require vocational, medical and psychosocial rehabilitation services.  </w:t>
      </w:r>
    </w:p>
    <w:p w:rsidR="00571F6F" w:rsidRPr="00C144AB" w:rsidP="00571F6F">
      <w:pPr>
        <w:autoSpaceDE w:val="0"/>
        <w:autoSpaceDN w:val="0"/>
        <w:adjustRightInd w:val="0"/>
        <w:rPr>
          <w:bCs/>
        </w:rPr>
      </w:pPr>
    </w:p>
    <w:p w:rsidR="00571F6F" w:rsidP="00571F6F">
      <w:pPr>
        <w:pStyle w:val="TALKINGPOINTS"/>
        <w:rPr>
          <w:b/>
        </w:rPr>
      </w:pPr>
      <w:r w:rsidRPr="00C144AB">
        <w:rPr>
          <w:b/>
        </w:rPr>
        <w:t>Study into Hard to Engage Clients</w:t>
      </w:r>
    </w:p>
    <w:p w:rsidR="00571F6F" w:rsidRPr="00C144AB" w:rsidP="00571F6F">
      <w:pPr>
        <w:pStyle w:val="TALKINGPOINTS"/>
        <w:numPr>
          <w:ilvl w:val="0"/>
          <w:numId w:val="0"/>
        </w:numPr>
        <w:rPr>
          <w:b/>
        </w:rPr>
      </w:pPr>
    </w:p>
    <w:p w:rsidR="00571F6F" w:rsidRPr="00C144AB" w:rsidP="00571F6F">
      <w:pPr>
        <w:pStyle w:val="TALKINGPOINTS"/>
        <w:numPr>
          <w:ilvl w:val="0"/>
          <w:numId w:val="0"/>
        </w:numPr>
      </w:pPr>
      <w:r w:rsidRPr="00C144AB">
        <w:t xml:space="preserve">The aim of this research project is to trial a range of interventions including assertive follow up to engage with veterans who are not receiving any mental health support.  </w:t>
      </w:r>
    </w:p>
    <w:p w:rsidR="00571F6F" w:rsidP="00571F6F"/>
    <w:p w:rsidR="00571F6F" w:rsidP="00571F6F">
      <w:r>
        <w:t xml:space="preserve">This project will assist DVA to improve </w:t>
      </w:r>
      <w:r w:rsidRPr="00C144AB">
        <w:t>services to veterans with</w:t>
      </w:r>
      <w:r>
        <w:t xml:space="preserve"> post-traumatic stress disorder. </w:t>
      </w:r>
      <w:r>
        <w:t>For example, providing recommendations on ways to promote the earlier identification of PTSD and other mental health disorders and strategies to improve access to treatment for those veterans and their families who currently do not access treatment, with a particular focus on those making the transition from military service to civilian life.</w:t>
      </w:r>
    </w:p>
    <w:p w:rsidR="00571F6F" w:rsidP="00571F6F"/>
    <w:p w:rsidR="00571F6F" w:rsidP="00571F6F">
      <w:pPr>
        <w:pStyle w:val="TALKINGPOINTS"/>
        <w:rPr>
          <w:b/>
        </w:rPr>
      </w:pPr>
      <w:r>
        <w:rPr>
          <w:b/>
        </w:rPr>
        <w:t>Training for Secondary Mental Health Workers</w:t>
      </w:r>
    </w:p>
    <w:p w:rsidR="00571F6F" w:rsidP="00571F6F"/>
    <w:p w:rsidR="00571F6F" w:rsidRPr="00952558" w:rsidP="00571F6F">
      <w:r w:rsidRPr="00952558">
        <w:t>As a result of research by ACPMH in 2007-08</w:t>
      </w:r>
      <w:r>
        <w:t xml:space="preserve">, a training package for secondary mental health workers was developed and is being delivered nationally.  </w:t>
      </w:r>
    </w:p>
    <w:p w:rsidR="00571F6F" w:rsidRPr="00C144AB" w:rsidP="00571F6F"/>
    <w:p w:rsidR="00571F6F" w:rsidRPr="00C144AB" w:rsidP="00BB6D4A">
      <w:pPr>
        <w:autoSpaceDE w:val="0"/>
        <w:autoSpaceDN w:val="0"/>
        <w:adjustRightInd w:val="0"/>
        <w:ind w:left="720" w:firstLine="720"/>
        <w:rPr>
          <w:b/>
        </w:rPr>
      </w:pPr>
      <w:r>
        <w:br w:type="page"/>
      </w:r>
    </w:p>
    <w:p w:rsidR="00571F6F" w:rsidRPr="00C144AB" w:rsidP="00571F6F">
      <w:pPr>
        <w:rPr>
          <w:b/>
          <w:u w:val="single"/>
        </w:rPr>
      </w:pPr>
      <w:r w:rsidRPr="00C144AB">
        <w:rPr>
          <w:b/>
          <w:u w:val="single"/>
        </w:rPr>
        <w:t>Question 3</w:t>
      </w:r>
      <w:r>
        <w:rPr>
          <w:b/>
          <w:u w:val="single"/>
        </w:rPr>
        <w:t>7</w:t>
      </w:r>
      <w:r w:rsidRPr="00C144AB">
        <w:t xml:space="preserve"> </w:t>
      </w:r>
    </w:p>
    <w:p w:rsidR="00571F6F" w:rsidRPr="00BB6D4A" w:rsidP="00571F6F"/>
    <w:p w:rsidR="00571F6F" w:rsidRPr="00BB6D4A" w:rsidP="00571F6F">
      <w:pPr>
        <w:pStyle w:val="BodyText3"/>
        <w:rPr>
          <w:b w:val="0"/>
          <w:szCs w:val="24"/>
        </w:rPr>
      </w:pPr>
      <w:r w:rsidRPr="00BB6D4A">
        <w:rPr>
          <w:b w:val="0"/>
          <w:szCs w:val="24"/>
        </w:rPr>
        <w:t>Outcome 2</w:t>
      </w:r>
      <w:r w:rsidR="00BB6D4A">
        <w:rPr>
          <w:b w:val="0"/>
          <w:szCs w:val="24"/>
        </w:rPr>
        <w:t>, p</w:t>
      </w:r>
      <w:r w:rsidRPr="00BB6D4A">
        <w:rPr>
          <w:b w:val="0"/>
          <w:szCs w:val="24"/>
        </w:rPr>
        <w:t>rogram 2.5</w:t>
      </w:r>
    </w:p>
    <w:p w:rsidR="00571F6F" w:rsidRPr="00BB6D4A" w:rsidP="00571F6F">
      <w:r>
        <w:t xml:space="preserve">Topic: </w:t>
      </w:r>
      <w:r w:rsidRPr="00BB6D4A">
        <w:t>Veterans’ counselling and other health services</w:t>
      </w:r>
    </w:p>
    <w:p w:rsidR="00571F6F" w:rsidP="00571F6F">
      <w:r w:rsidRPr="00C144AB">
        <w:t>(</w:t>
      </w:r>
      <w:r w:rsidR="00B1018D">
        <w:t>Written question on notice</w:t>
      </w:r>
      <w:r w:rsidRPr="00C144AB">
        <w:t>)</w:t>
      </w:r>
    </w:p>
    <w:p w:rsidR="00571F6F" w:rsidRPr="00C144AB" w:rsidP="00571F6F"/>
    <w:p w:rsidR="00571F6F" w:rsidP="00571F6F">
      <w:pPr>
        <w:pStyle w:val="Heading1"/>
      </w:pPr>
      <w:r w:rsidRPr="00C144AB">
        <w:rPr>
          <w:b/>
        </w:rPr>
        <w:t xml:space="preserve">Senator KROGER </w:t>
      </w:r>
      <w:r w:rsidRPr="006B199E">
        <w:rPr>
          <w:b/>
        </w:rPr>
        <w:t>asked:</w:t>
      </w:r>
    </w:p>
    <w:p w:rsidR="00571F6F" w:rsidP="00571F6F"/>
    <w:p w:rsidR="00571F6F" w:rsidP="00571F6F">
      <w:r w:rsidRPr="00C144AB">
        <w:t>Research on</w:t>
      </w:r>
      <w:r>
        <w:t xml:space="preserve"> post-traumatic stress disorder.</w:t>
      </w:r>
    </w:p>
    <w:p w:rsidR="00571F6F" w:rsidP="00571F6F"/>
    <w:p w:rsidR="00571F6F" w:rsidP="00571F6F">
      <w:r>
        <w:t>Has any research been funded by the DVA on the role of the family and involvement of family members in treatment and management of post-traumatic stress disorder in veterans?  If so, please provide a copy of that research.</w:t>
      </w:r>
    </w:p>
    <w:p w:rsidR="00571F6F" w:rsidP="00571F6F"/>
    <w:p w:rsidR="00571F6F" w:rsidRPr="00C144AB" w:rsidP="00571F6F">
      <w:pPr>
        <w:rPr>
          <w:b/>
          <w:u w:val="single"/>
        </w:rPr>
      </w:pPr>
      <w:r w:rsidRPr="00C144AB">
        <w:rPr>
          <w:b/>
          <w:u w:val="single"/>
        </w:rPr>
        <w:t>Answer</w:t>
      </w:r>
    </w:p>
    <w:p w:rsidR="00571F6F" w:rsidP="00571F6F"/>
    <w:p w:rsidR="00571F6F" w:rsidP="00571F6F">
      <w:r>
        <w:t xml:space="preserve">While there has been no direct funding provided for research on the role of the family and involvement of family members in treatment and management of posttraumatic stress disorder (PTSD), in recognition that PTSD is a significant disorder, DVA has worked closely with the Australian Centre for Posttraumatic Mental Health (ACPMH) in the development of the </w:t>
      </w:r>
      <w:r>
        <w:rPr>
          <w:i/>
        </w:rPr>
        <w:t>Australian Guidelines for the Treatment of Adults with Acute Stress Disorder and Posttraumatic Stress Disorder</w:t>
      </w:r>
      <w:r>
        <w:t>. These guidelines are approved by the National Health and Medical Research Council and endorsed by the Royal Australian and New Zealand College of Psychiatrists and the Australian Psychological Society. They are also supported by the Department of Defence.</w:t>
      </w:r>
    </w:p>
    <w:p w:rsidR="00571F6F" w:rsidP="00571F6F"/>
    <w:p w:rsidR="00571F6F" w:rsidP="00571F6F">
      <w:r>
        <w:t>The guidelines</w:t>
      </w:r>
      <w:r>
        <w:rPr>
          <w:color w:val="333399"/>
        </w:rPr>
        <w:t xml:space="preserve"> </w:t>
      </w:r>
      <w:r>
        <w:t>are integral in improving veterans’ access to mental health services and ensuring health practitioners better understand the mental health issues experienced by veterans and serving defence personnel so they receive best practice treatment and care. They are a significant development in the promotion of evidence-based treatment for mental health problems.</w:t>
      </w:r>
    </w:p>
    <w:p w:rsidR="00571F6F" w:rsidP="00571F6F"/>
    <w:p w:rsidR="00571F6F" w:rsidP="00571F6F">
      <w:r>
        <w:t>DVA’s</w:t>
      </w:r>
      <w:r>
        <w:t xml:space="preserve"> ongoing relationship with ACPMH ensures the Department is able to implement world</w:t>
      </w:r>
      <w:r>
        <w:noBreakHyphen/>
        <w:t>class programs in posttraumatic and general mental healthcare, and increase mental health awareness across the veteran community and mental health practitioners.</w:t>
      </w:r>
    </w:p>
    <w:p w:rsidR="00571F6F" w:rsidP="00571F6F"/>
    <w:p w:rsidR="00571F6F" w:rsidRPr="00E7405E" w:rsidP="00571F6F">
      <w:r w:rsidRPr="00E7405E">
        <w:t>In August 2007, the Australian Government a</w:t>
      </w:r>
      <w:r>
        <w:t>nnounced $13.5 million for DVA</w:t>
      </w:r>
      <w:r w:rsidRPr="00E7405E">
        <w:t xml:space="preserve"> to establish the Family Study Program, an ongoing research program (2008-2016) to assess the impact of service on the health and welfare of the families of deployed personnel, including </w:t>
      </w:r>
      <w:smartTag w:uri="urn:schemas-microsoft-com:office:smarttags" w:element="place">
        <w:smartTag w:uri="urn:schemas-microsoft-com:office:smarttags" w:element="country-region">
          <w:r w:rsidRPr="00E7405E">
            <w:t>Vietnam</w:t>
          </w:r>
        </w:smartTag>
      </w:smartTag>
      <w:r w:rsidRPr="00E7405E">
        <w:t xml:space="preserve"> veterans and subsequent deployments, such as Timor-</w:t>
      </w:r>
      <w:r w:rsidRPr="00E7405E">
        <w:t>Leste</w:t>
      </w:r>
      <w:r w:rsidRPr="00E7405E">
        <w:t>.  </w:t>
      </w:r>
    </w:p>
    <w:p w:rsidR="00571F6F" w:rsidRPr="00E7405E" w:rsidP="00571F6F">
      <w:r w:rsidRPr="00E7405E">
        <w:t> </w:t>
      </w:r>
    </w:p>
    <w:p w:rsidR="00571F6F" w:rsidRPr="00E7405E" w:rsidP="00571F6F">
      <w:r w:rsidRPr="00E7405E">
        <w:t>The Vietnam Veterans' Family Study will help</w:t>
      </w:r>
      <w:r w:rsidR="00BB6D4A">
        <w:t xml:space="preserve"> </w:t>
      </w:r>
      <w:r w:rsidRPr="00E7405E">
        <w:t>the Government to better understand the health and wellbeing of the families of Vietnam veterans.</w:t>
      </w:r>
      <w:r>
        <w:t xml:space="preserve"> </w:t>
      </w:r>
      <w:r w:rsidRPr="00E7405E">
        <w:t xml:space="preserve">It will look at the physical, mental and social health of veterans’ families and increase our knowledge about the longer term effects of serving in Vietnam for veterans and their family members. An important part of the study will be to compare mortality rates in </w:t>
      </w:r>
      <w:smartTag w:uri="urn:schemas-microsoft-com:office:smarttags" w:element="country-region">
        <w:r w:rsidRPr="00E7405E">
          <w:t>Vietnam</w:t>
        </w:r>
      </w:smartTag>
      <w:r w:rsidRPr="00E7405E">
        <w:t xml:space="preserve"> veterans’ families with the families of servicemen who did not go to </w:t>
      </w:r>
      <w:smartTag w:uri="urn:schemas-microsoft-com:office:smarttags" w:element="place">
        <w:smartTag w:uri="urn:schemas-microsoft-com:office:smarttags" w:element="country-region">
          <w:r w:rsidRPr="00E7405E">
            <w:t>Vietnam</w:t>
          </w:r>
        </w:smartTag>
      </w:smartTag>
      <w:r w:rsidRPr="00E7405E">
        <w:t xml:space="preserve">. </w:t>
      </w:r>
    </w:p>
    <w:p w:rsidR="00BB6D4A" w:rsidP="00571F6F"/>
    <w:p w:rsidR="00571F6F" w:rsidRPr="00E7405E" w:rsidP="00571F6F">
      <w:r w:rsidRPr="00E7405E">
        <w:t>Information from this study will not only identify potential health issues but will also assist in the development of services to more accurately meet the needs of families of defence force personnel. The study will provide much needed information on the impact of military service on family functioning and the health and well-being of children of military families. The outcomes of this study will inform and assist in the development of government policy.</w:t>
      </w:r>
    </w:p>
    <w:p w:rsidR="00571F6F" w:rsidRPr="00E7405E" w:rsidP="00571F6F"/>
    <w:p w:rsidR="00571F6F" w:rsidRPr="00E7405E" w:rsidP="00571F6F">
      <w:r w:rsidRPr="00E7405E">
        <w:t>The Tim</w:t>
      </w:r>
      <w:r>
        <w:t>or-</w:t>
      </w:r>
      <w:r>
        <w:t>Leste</w:t>
      </w:r>
      <w:r>
        <w:t xml:space="preserve"> Family Study commenced</w:t>
      </w:r>
      <w:r w:rsidRPr="00E7405E">
        <w:t xml:space="preserve"> late June 2009 with the engagement of a study con</w:t>
      </w:r>
      <w:r w:rsidR="00C73B84">
        <w:t xml:space="preserve">sortium including </w:t>
      </w:r>
      <w:r w:rsidR="00C73B84">
        <w:t>UniQuest</w:t>
      </w:r>
      <w:r w:rsidR="00C73B84">
        <w:t xml:space="preserve"> and t</w:t>
      </w:r>
      <w:r w:rsidRPr="00E7405E">
        <w:t>he Centre for Mili</w:t>
      </w:r>
      <w:r>
        <w:t>tary and Veterans’ Health</w:t>
      </w:r>
      <w:r w:rsidRPr="00E7405E">
        <w:t xml:space="preserve">. </w:t>
      </w:r>
    </w:p>
    <w:p w:rsidR="00571F6F" w:rsidP="00571F6F"/>
    <w:p w:rsidR="00571F6F" w:rsidRPr="00C144AB" w:rsidP="00571F6F"/>
    <w:p w:rsidR="00571F6F" w:rsidRPr="00C144AB" w:rsidP="00571F6F">
      <w:pPr>
        <w:rPr>
          <w:b/>
          <w:u w:val="single"/>
        </w:rPr>
      </w:pPr>
      <w:r w:rsidRPr="00C144AB">
        <w:rPr>
          <w:b/>
          <w:u w:val="single"/>
        </w:rPr>
        <w:t>Question 3</w:t>
      </w:r>
      <w:r>
        <w:rPr>
          <w:b/>
          <w:u w:val="single"/>
        </w:rPr>
        <w:t>8</w:t>
      </w:r>
      <w:r w:rsidRPr="00C144AB">
        <w:t xml:space="preserve"> </w:t>
      </w:r>
    </w:p>
    <w:p w:rsidR="00571F6F" w:rsidRPr="00BB6D4A" w:rsidP="00571F6F"/>
    <w:p w:rsidR="00571F6F" w:rsidRPr="00BB6D4A" w:rsidP="00571F6F">
      <w:pPr>
        <w:pStyle w:val="BodyText3"/>
        <w:rPr>
          <w:b w:val="0"/>
          <w:szCs w:val="24"/>
        </w:rPr>
      </w:pPr>
      <w:r w:rsidRPr="00BB6D4A">
        <w:rPr>
          <w:b w:val="0"/>
          <w:szCs w:val="24"/>
        </w:rPr>
        <w:t>Outcome 2</w:t>
      </w:r>
      <w:r w:rsidR="00BB6D4A">
        <w:rPr>
          <w:b w:val="0"/>
          <w:szCs w:val="24"/>
        </w:rPr>
        <w:t>, p</w:t>
      </w:r>
      <w:r w:rsidRPr="00BB6D4A">
        <w:rPr>
          <w:b w:val="0"/>
          <w:szCs w:val="24"/>
        </w:rPr>
        <w:t>rogram 2.5</w:t>
      </w:r>
    </w:p>
    <w:p w:rsidR="00571F6F" w:rsidRPr="00BB6D4A" w:rsidP="00571F6F">
      <w:r>
        <w:t xml:space="preserve">Topic: </w:t>
      </w:r>
      <w:r w:rsidRPr="00BB6D4A">
        <w:t>Veterans’ counselling and other health services</w:t>
      </w:r>
    </w:p>
    <w:p w:rsidR="00571F6F" w:rsidRPr="00C144AB" w:rsidP="00571F6F">
      <w:r>
        <w:t>Written question on notice</w:t>
      </w:r>
      <w:r w:rsidRPr="00C144AB">
        <w:t>)</w:t>
      </w:r>
    </w:p>
    <w:p w:rsidR="00571F6F" w:rsidRPr="00446A4C" w:rsidP="00571F6F">
      <w:pPr>
        <w:rPr>
          <w:sz w:val="20"/>
          <w:szCs w:val="20"/>
        </w:rPr>
      </w:pPr>
    </w:p>
    <w:p w:rsidR="00571F6F" w:rsidP="00571F6F">
      <w:pPr>
        <w:pStyle w:val="Heading1"/>
      </w:pPr>
      <w:r w:rsidRPr="00C144AB">
        <w:rPr>
          <w:b/>
        </w:rPr>
        <w:t xml:space="preserve">Senator KROGER </w:t>
      </w:r>
      <w:r w:rsidRPr="00497BBE">
        <w:rPr>
          <w:b/>
        </w:rPr>
        <w:t>asked:</w:t>
      </w:r>
    </w:p>
    <w:p w:rsidR="00571F6F" w:rsidRPr="00446A4C" w:rsidP="00571F6F">
      <w:pPr>
        <w:rPr>
          <w:sz w:val="20"/>
          <w:szCs w:val="20"/>
        </w:rPr>
      </w:pPr>
    </w:p>
    <w:p w:rsidR="00571F6F" w:rsidP="00571F6F">
      <w:r w:rsidRPr="00C144AB">
        <w:t>Research on</w:t>
      </w:r>
      <w:r>
        <w:t xml:space="preserve"> post-traumatic stress disorder.</w:t>
      </w:r>
    </w:p>
    <w:p w:rsidR="00571F6F" w:rsidRPr="00446A4C" w:rsidP="00571F6F">
      <w:pPr>
        <w:rPr>
          <w:sz w:val="20"/>
          <w:szCs w:val="20"/>
        </w:rPr>
      </w:pPr>
    </w:p>
    <w:p w:rsidR="00571F6F" w:rsidRPr="00C144AB" w:rsidP="00571F6F">
      <w:r w:rsidRPr="00C144AB">
        <w:t>Has the ACPMH evaluation of DVA mental health initiatives been completed? Please provide:</w:t>
      </w:r>
    </w:p>
    <w:p w:rsidR="00571F6F" w:rsidRPr="00C144AB" w:rsidP="00571F6F">
      <w:pPr>
        <w:numPr>
          <w:ilvl w:val="0"/>
          <w:numId w:val="16"/>
        </w:numPr>
        <w:ind w:left="714" w:hanging="357"/>
        <w:rPr>
          <w:u w:val="single"/>
        </w:rPr>
      </w:pPr>
      <w:r w:rsidRPr="00C144AB">
        <w:t>a list of the Divisions of General Practice selected for the evaluation;</w:t>
      </w:r>
    </w:p>
    <w:p w:rsidR="00571F6F" w:rsidRPr="00C144AB" w:rsidP="00571F6F">
      <w:pPr>
        <w:numPr>
          <w:ilvl w:val="0"/>
          <w:numId w:val="16"/>
        </w:numPr>
        <w:ind w:left="714" w:hanging="357"/>
      </w:pPr>
      <w:r w:rsidRPr="00C144AB">
        <w:t>the number of veterans surveyed; and</w:t>
      </w:r>
    </w:p>
    <w:p w:rsidR="00571F6F" w:rsidRPr="00C144AB" w:rsidP="00571F6F">
      <w:pPr>
        <w:numPr>
          <w:ilvl w:val="0"/>
          <w:numId w:val="16"/>
        </w:numPr>
        <w:ind w:left="714" w:hanging="357"/>
      </w:pPr>
      <w:r w:rsidRPr="00C144AB">
        <w:t>the</w:t>
      </w:r>
      <w:r w:rsidRPr="00C144AB">
        <w:t xml:space="preserve"> age of the veterans surveyed.</w:t>
      </w:r>
    </w:p>
    <w:p w:rsidR="00571F6F" w:rsidRPr="00C144AB" w:rsidP="00571F6F"/>
    <w:p w:rsidR="00571F6F" w:rsidRPr="00C144AB" w:rsidP="00571F6F">
      <w:pPr>
        <w:autoSpaceDE w:val="0"/>
        <w:autoSpaceDN w:val="0"/>
        <w:adjustRightInd w:val="0"/>
        <w:rPr>
          <w:b/>
          <w:bCs/>
        </w:rPr>
      </w:pPr>
      <w:r w:rsidRPr="00C144AB">
        <w:rPr>
          <w:b/>
          <w:bCs/>
          <w:u w:val="single"/>
        </w:rPr>
        <w:t>Answer</w:t>
      </w:r>
    </w:p>
    <w:p w:rsidR="00571F6F" w:rsidRPr="00C144AB" w:rsidP="00571F6F">
      <w:pPr>
        <w:autoSpaceDE w:val="0"/>
        <w:autoSpaceDN w:val="0"/>
        <w:adjustRightInd w:val="0"/>
      </w:pPr>
    </w:p>
    <w:p w:rsidR="00571F6F" w:rsidRPr="00C144AB" w:rsidP="00571F6F">
      <w:pPr>
        <w:autoSpaceDE w:val="0"/>
        <w:autoSpaceDN w:val="0"/>
        <w:adjustRightInd w:val="0"/>
      </w:pPr>
      <w:r w:rsidRPr="00C144AB">
        <w:t>The Evaluation of DVA mental health initiatives commenced in 2007 and will be completed in June 2010.</w:t>
      </w:r>
    </w:p>
    <w:p w:rsidR="00571F6F" w:rsidRPr="00446A4C" w:rsidP="00571F6F">
      <w:pPr>
        <w:autoSpaceDE w:val="0"/>
        <w:autoSpaceDN w:val="0"/>
        <w:adjustRightInd w:val="0"/>
        <w:rPr>
          <w:sz w:val="20"/>
          <w:szCs w:val="20"/>
        </w:rPr>
      </w:pPr>
    </w:p>
    <w:p w:rsidR="00571F6F" w:rsidRPr="00C144AB" w:rsidP="00571F6F">
      <w:pPr>
        <w:pStyle w:val="TALKINGPOINTS"/>
        <w:numPr>
          <w:ilvl w:val="0"/>
          <w:numId w:val="0"/>
        </w:numPr>
        <w:rPr>
          <w:b/>
        </w:rPr>
      </w:pPr>
      <w:r w:rsidRPr="00C144AB">
        <w:rPr>
          <w:b/>
        </w:rPr>
        <w:t>(a)</w:t>
      </w:r>
      <w:r w:rsidRPr="00C144AB">
        <w:rPr>
          <w:b/>
        </w:rPr>
        <w:tab/>
        <w:t>Divisions of General Practice</w:t>
      </w:r>
    </w:p>
    <w:p w:rsidR="00571F6F" w:rsidRPr="00C144AB" w:rsidP="00571F6F">
      <w:pPr>
        <w:pStyle w:val="TALKINGPOINTS"/>
        <w:numPr>
          <w:ilvl w:val="0"/>
          <w:numId w:val="0"/>
        </w:numPr>
      </w:pPr>
      <w:r w:rsidRPr="00C144AB">
        <w:t>ACT</w:t>
      </w:r>
      <w:r w:rsidRPr="00C144AB">
        <w:tab/>
        <w:t>ACT Division of General Practice</w:t>
      </w:r>
    </w:p>
    <w:p w:rsidR="00571F6F" w:rsidRPr="00C144AB" w:rsidP="00571F6F">
      <w:pPr>
        <w:pStyle w:val="TALKINGPOINTS"/>
        <w:numPr>
          <w:ilvl w:val="0"/>
          <w:numId w:val="0"/>
        </w:numPr>
      </w:pPr>
      <w:r w:rsidRPr="00C144AB">
        <w:t>NSW</w:t>
      </w:r>
      <w:r w:rsidRPr="00C144AB">
        <w:tab/>
      </w:r>
      <w:smartTag w:uri="urn:schemas-microsoft-com:office:smarttags" w:element="place">
        <w:smartTag w:uri="urn:schemas-microsoft-com:office:smarttags" w:element="PlaceName">
          <w:r w:rsidRPr="00C144AB">
            <w:t>Tweed</w:t>
          </w:r>
        </w:smartTag>
        <w:r w:rsidRPr="00C144AB">
          <w:t xml:space="preserve"> </w:t>
        </w:r>
        <w:smartTag w:uri="urn:schemas-microsoft-com:office:smarttags" w:element="PlaceType">
          <w:r w:rsidRPr="00C144AB">
            <w:t>Valley</w:t>
          </w:r>
        </w:smartTag>
      </w:smartTag>
      <w:r w:rsidRPr="00C144AB">
        <w:t xml:space="preserve"> Division of General Practice</w:t>
      </w:r>
    </w:p>
    <w:p w:rsidR="00571F6F" w:rsidRPr="00C144AB" w:rsidP="00571F6F">
      <w:pPr>
        <w:pStyle w:val="TALKINGPOINTS"/>
        <w:numPr>
          <w:ilvl w:val="0"/>
          <w:numId w:val="0"/>
        </w:numPr>
      </w:pPr>
      <w:r w:rsidRPr="00C144AB">
        <w:tab/>
        <w:t>Macarthur Division of General Practice</w:t>
      </w:r>
    </w:p>
    <w:p w:rsidR="00571F6F" w:rsidRPr="00C144AB" w:rsidP="00571F6F">
      <w:pPr>
        <w:pStyle w:val="TALKINGPOINTS"/>
        <w:numPr>
          <w:ilvl w:val="0"/>
          <w:numId w:val="0"/>
        </w:numPr>
      </w:pPr>
      <w:r w:rsidRPr="00C144AB">
        <w:tab/>
        <w:t>Central Sydney General Practice Network</w:t>
      </w:r>
    </w:p>
    <w:p w:rsidR="00571F6F" w:rsidRPr="00C144AB" w:rsidP="00571F6F">
      <w:pPr>
        <w:pStyle w:val="TALKINGPOINTS"/>
        <w:numPr>
          <w:ilvl w:val="0"/>
          <w:numId w:val="0"/>
        </w:numPr>
      </w:pPr>
      <w:r w:rsidRPr="00C144AB">
        <w:tab/>
      </w:r>
      <w:smartTag w:uri="urn:schemas-microsoft-com:office:smarttags" w:element="place">
        <w:smartTag w:uri="urn:schemas-microsoft-com:office:smarttags" w:element="City">
          <w:r w:rsidRPr="00C144AB">
            <w:t>Nepean</w:t>
          </w:r>
        </w:smartTag>
      </w:smartTag>
      <w:r w:rsidRPr="00C144AB">
        <w:t xml:space="preserve"> Division of General Practice</w:t>
      </w:r>
    </w:p>
    <w:p w:rsidR="00571F6F" w:rsidRPr="00C144AB" w:rsidP="00571F6F">
      <w:pPr>
        <w:pStyle w:val="TALKINGPOINTS"/>
        <w:numPr>
          <w:ilvl w:val="0"/>
          <w:numId w:val="0"/>
        </w:numPr>
      </w:pPr>
      <w:r w:rsidRPr="00C144AB">
        <w:t>NT</w:t>
      </w:r>
      <w:r w:rsidRPr="00C144AB">
        <w:tab/>
        <w:t>Top End Division of General Practice</w:t>
      </w:r>
    </w:p>
    <w:p w:rsidR="00571F6F" w:rsidRPr="00C144AB" w:rsidP="00571F6F">
      <w:pPr>
        <w:pStyle w:val="TALKINGPOINTS"/>
        <w:numPr>
          <w:ilvl w:val="0"/>
          <w:numId w:val="0"/>
        </w:numPr>
      </w:pPr>
      <w:r w:rsidRPr="00C144AB">
        <w:t>QLD</w:t>
      </w:r>
      <w:r w:rsidRPr="00C144AB">
        <w:tab/>
        <w:t>Townsville General Practice Network</w:t>
      </w:r>
    </w:p>
    <w:p w:rsidR="00571F6F" w:rsidRPr="00C144AB" w:rsidP="00571F6F">
      <w:pPr>
        <w:pStyle w:val="TALKINGPOINTS"/>
        <w:numPr>
          <w:ilvl w:val="0"/>
          <w:numId w:val="0"/>
        </w:numPr>
      </w:pPr>
      <w:r w:rsidRPr="00C144AB">
        <w:tab/>
        <w:t xml:space="preserve">GP Partners </w:t>
      </w:r>
      <w:smartTag w:uri="urn:schemas-microsoft-com:office:smarttags" w:element="place">
        <w:smartTag w:uri="urn:schemas-microsoft-com:office:smarttags" w:element="City">
          <w:r w:rsidRPr="00C144AB">
            <w:t>Brisbane</w:t>
          </w:r>
        </w:smartTag>
      </w:smartTag>
    </w:p>
    <w:p w:rsidR="00571F6F" w:rsidRPr="00C144AB" w:rsidP="00571F6F">
      <w:pPr>
        <w:pStyle w:val="TALKINGPOINTS"/>
        <w:numPr>
          <w:ilvl w:val="0"/>
          <w:numId w:val="0"/>
        </w:numPr>
      </w:pPr>
      <w:r w:rsidRPr="00C144AB">
        <w:tab/>
      </w:r>
      <w:smartTag w:uri="urn:schemas-microsoft-com:office:smarttags" w:element="place">
        <w:smartTag w:uri="urn:schemas-microsoft-com:office:smarttags" w:element="PlaceName">
          <w:r w:rsidRPr="00C144AB">
            <w:t>Sunshine</w:t>
          </w:r>
        </w:smartTag>
        <w:r w:rsidRPr="00C144AB">
          <w:t xml:space="preserve"> </w:t>
        </w:r>
        <w:smartTag w:uri="urn:schemas-microsoft-com:office:smarttags" w:element="PlaceType">
          <w:r w:rsidRPr="00C144AB">
            <w:t>Coast</w:t>
          </w:r>
        </w:smartTag>
      </w:smartTag>
      <w:r w:rsidRPr="00C144AB">
        <w:t xml:space="preserve"> Division of General Practice</w:t>
      </w:r>
    </w:p>
    <w:p w:rsidR="00571F6F" w:rsidRPr="00C144AB" w:rsidP="00571F6F">
      <w:pPr>
        <w:pStyle w:val="TALKINGPOINTS"/>
        <w:numPr>
          <w:ilvl w:val="0"/>
          <w:numId w:val="0"/>
        </w:numPr>
      </w:pPr>
      <w:r w:rsidRPr="00C144AB">
        <w:tab/>
        <w:t>Gold Coast Division of General Practice</w:t>
      </w:r>
    </w:p>
    <w:p w:rsidR="00571F6F" w:rsidRPr="00C144AB" w:rsidP="00571F6F">
      <w:pPr>
        <w:pStyle w:val="TALKINGPOINTS"/>
        <w:numPr>
          <w:ilvl w:val="0"/>
          <w:numId w:val="0"/>
        </w:numPr>
      </w:pPr>
      <w:r w:rsidRPr="00C144AB">
        <w:t>SA</w:t>
      </w:r>
      <w:r w:rsidRPr="00C144AB">
        <w:tab/>
        <w:t>Adelaide Hills Division of General Practice</w:t>
      </w:r>
    </w:p>
    <w:p w:rsidR="00571F6F" w:rsidRPr="00C144AB" w:rsidP="00571F6F">
      <w:pPr>
        <w:pStyle w:val="TALKINGPOINTS"/>
        <w:numPr>
          <w:ilvl w:val="0"/>
          <w:numId w:val="0"/>
        </w:numPr>
      </w:pPr>
      <w:r w:rsidRPr="00C144AB">
        <w:tab/>
      </w:r>
      <w:smartTag w:uri="urn:schemas-microsoft-com:office:smarttags" w:element="place">
        <w:smartTag w:uri="urn:schemas-microsoft-com:office:smarttags" w:element="City">
          <w:r w:rsidRPr="00C144AB">
            <w:t>Adelaide</w:t>
          </w:r>
        </w:smartTag>
      </w:smartTag>
      <w:r w:rsidRPr="00C144AB">
        <w:t xml:space="preserve"> Northern Division of General Practice</w:t>
      </w:r>
    </w:p>
    <w:p w:rsidR="00571F6F" w:rsidRPr="00C144AB" w:rsidP="00571F6F">
      <w:pPr>
        <w:pStyle w:val="TALKINGPOINTS"/>
        <w:numPr>
          <w:ilvl w:val="0"/>
          <w:numId w:val="0"/>
        </w:numPr>
      </w:pPr>
      <w:r w:rsidRPr="00C144AB">
        <w:t>VIC</w:t>
      </w:r>
      <w:r w:rsidRPr="00C144AB">
        <w:tab/>
      </w:r>
      <w:smartTag w:uri="urn:schemas-microsoft-com:office:smarttags" w:element="place">
        <w:r w:rsidRPr="00C144AB">
          <w:t>Peninsula</w:t>
        </w:r>
      </w:smartTag>
      <w:r w:rsidRPr="00C144AB">
        <w:t xml:space="preserve"> General Practice Network</w:t>
      </w:r>
    </w:p>
    <w:p w:rsidR="00571F6F" w:rsidRPr="00C144AB" w:rsidP="00571F6F">
      <w:pPr>
        <w:pStyle w:val="TALKINGPOINTS"/>
        <w:numPr>
          <w:ilvl w:val="0"/>
          <w:numId w:val="0"/>
        </w:numPr>
      </w:pPr>
      <w:r w:rsidRPr="00C144AB">
        <w:tab/>
        <w:t>Albury Wodonga Regional General Practice Network</w:t>
      </w:r>
    </w:p>
    <w:p w:rsidR="00571F6F" w:rsidRPr="00C144AB" w:rsidP="00571F6F">
      <w:pPr>
        <w:pStyle w:val="TALKINGPOINTS"/>
        <w:numPr>
          <w:ilvl w:val="0"/>
          <w:numId w:val="0"/>
        </w:numPr>
      </w:pPr>
      <w:r w:rsidRPr="00C144AB">
        <w:tab/>
        <w:t xml:space="preserve">General Practitioners Association </w:t>
      </w:r>
      <w:smartTag w:uri="urn:schemas-microsoft-com:office:smarttags" w:element="place">
        <w:smartTag w:uri="urn:schemas-microsoft-com:office:smarttags" w:element="City">
          <w:r w:rsidRPr="00C144AB">
            <w:t>Geelong</w:t>
          </w:r>
        </w:smartTag>
      </w:smartTag>
    </w:p>
    <w:p w:rsidR="00571F6F" w:rsidRPr="00C144AB" w:rsidP="00571F6F">
      <w:pPr>
        <w:pStyle w:val="TALKINGPOINTS"/>
        <w:numPr>
          <w:ilvl w:val="0"/>
          <w:numId w:val="0"/>
        </w:numPr>
      </w:pPr>
      <w:r w:rsidRPr="00C144AB">
        <w:t>TAS</w:t>
      </w:r>
      <w:r w:rsidRPr="00C144AB">
        <w:tab/>
        <w:t>General Practice North</w:t>
      </w:r>
    </w:p>
    <w:p w:rsidR="00571F6F" w:rsidRPr="00C144AB" w:rsidP="00571F6F">
      <w:pPr>
        <w:pStyle w:val="TALKINGPOINTS"/>
        <w:numPr>
          <w:ilvl w:val="0"/>
          <w:numId w:val="0"/>
        </w:numPr>
      </w:pPr>
      <w:r w:rsidRPr="00C144AB">
        <w:t>WA</w:t>
      </w:r>
      <w:r w:rsidRPr="00C144AB">
        <w:tab/>
        <w:t>Great Southern General Practice Network</w:t>
      </w:r>
    </w:p>
    <w:p w:rsidR="00571F6F" w:rsidRPr="00C144AB" w:rsidP="00571F6F">
      <w:pPr>
        <w:pStyle w:val="TALKINGPOINTS"/>
        <w:numPr>
          <w:ilvl w:val="0"/>
          <w:numId w:val="0"/>
        </w:numPr>
        <w:rPr>
          <w:b/>
        </w:rPr>
      </w:pPr>
    </w:p>
    <w:p w:rsidR="00571F6F" w:rsidRPr="00C144AB" w:rsidP="00571F6F">
      <w:pPr>
        <w:pStyle w:val="TALKINGPOINTS"/>
        <w:numPr>
          <w:ilvl w:val="0"/>
          <w:numId w:val="17"/>
        </w:numPr>
      </w:pPr>
      <w:r>
        <w:rPr>
          <w:b/>
        </w:rPr>
        <w:t>Veterans s</w:t>
      </w:r>
      <w:r w:rsidRPr="00C144AB">
        <w:rPr>
          <w:b/>
        </w:rPr>
        <w:t>urveyed</w:t>
      </w:r>
    </w:p>
    <w:p w:rsidR="00571F6F" w:rsidRPr="00C144AB" w:rsidP="00571F6F">
      <w:pPr>
        <w:pStyle w:val="TALKINGPOINTS"/>
        <w:numPr>
          <w:ilvl w:val="0"/>
          <w:numId w:val="0"/>
        </w:numPr>
      </w:pPr>
      <w:r w:rsidRPr="00C144AB">
        <w:t>A total of 3,301 veterans were surveyed across the Divisions of General Practice</w:t>
      </w:r>
    </w:p>
    <w:p w:rsidR="00571F6F" w:rsidRPr="00446A4C" w:rsidP="00571F6F">
      <w:pPr>
        <w:pStyle w:val="TALKINGPOINTS"/>
        <w:numPr>
          <w:ilvl w:val="0"/>
          <w:numId w:val="0"/>
        </w:numPr>
        <w:rPr>
          <w:sz w:val="20"/>
          <w:szCs w:val="20"/>
        </w:rPr>
      </w:pPr>
    </w:p>
    <w:p w:rsidR="00571F6F" w:rsidRPr="00C144AB" w:rsidP="00571F6F">
      <w:pPr>
        <w:pStyle w:val="TALKINGPOINTS"/>
        <w:numPr>
          <w:ilvl w:val="0"/>
          <w:numId w:val="0"/>
        </w:numPr>
      </w:pPr>
      <w:r w:rsidRPr="00C144AB">
        <w:rPr>
          <w:b/>
        </w:rPr>
        <w:t>(</w:t>
      </w:r>
      <w:r w:rsidRPr="00C144AB">
        <w:rPr>
          <w:b/>
        </w:rPr>
        <w:t>c</w:t>
      </w:r>
      <w:r w:rsidRPr="00C144AB">
        <w:rPr>
          <w:b/>
        </w:rPr>
        <w:t xml:space="preserve">) </w:t>
      </w:r>
      <w:r w:rsidRPr="00C144AB">
        <w:rPr>
          <w:b/>
        </w:rPr>
        <w:tab/>
        <w:t>Age of Veterans Surveyed</w:t>
      </w:r>
    </w:p>
    <w:p w:rsidR="00571F6F" w:rsidRPr="00446A4C" w:rsidP="00571F6F">
      <w:pPr>
        <w:pStyle w:val="TALKINGPOINTS"/>
        <w:numPr>
          <w:ilvl w:val="0"/>
          <w:numId w:val="0"/>
        </w:numPr>
        <w:rPr>
          <w:sz w:val="20"/>
          <w:szCs w:val="20"/>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3" w:type="dxa"/>
          <w:bottom w:w="0" w:type="dxa"/>
          <w:right w:w="93" w:type="dxa"/>
        </w:tblCellMar>
        <w:tblLook w:val="0000"/>
      </w:tblPr>
      <w:tblGrid>
        <w:gridCol w:w="1800"/>
        <w:gridCol w:w="1080"/>
        <w:gridCol w:w="1080"/>
        <w:gridCol w:w="1080"/>
        <w:gridCol w:w="1080"/>
      </w:tblGrid>
      <w:tr w:rsidTr="008E562B">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3" w:type="dxa"/>
            <w:bottom w:w="0" w:type="dxa"/>
            <w:right w:w="93" w:type="dxa"/>
          </w:tblCellMar>
          <w:tblLook w:val="0000"/>
        </w:tblPrEx>
        <w:trPr>
          <w:trHeight w:val="273"/>
        </w:trPr>
        <w:tc>
          <w:tcPr>
            <w:tcW w:w="1800" w:type="dxa"/>
            <w:shd w:val="clear" w:color="000000" w:fill="FFFFFF"/>
            <w:vAlign w:val="bottom"/>
          </w:tcPr>
          <w:p w:rsidR="00571F6F" w:rsidRPr="00C144AB" w:rsidP="008E562B">
            <w:pPr>
              <w:autoSpaceDE w:val="0"/>
              <w:autoSpaceDN w:val="0"/>
              <w:adjustRightInd w:val="0"/>
            </w:pPr>
          </w:p>
        </w:tc>
        <w:tc>
          <w:tcPr>
            <w:tcW w:w="1080" w:type="dxa"/>
            <w:shd w:val="clear" w:color="000000" w:fill="FFFFFF"/>
            <w:vAlign w:val="bottom"/>
          </w:tcPr>
          <w:p w:rsidR="00571F6F" w:rsidRPr="00C144AB" w:rsidP="008E562B">
            <w:pPr>
              <w:autoSpaceDE w:val="0"/>
              <w:autoSpaceDN w:val="0"/>
              <w:adjustRightInd w:val="0"/>
              <w:jc w:val="center"/>
            </w:pPr>
            <w:r w:rsidRPr="00C144AB">
              <w:t>&lt;55</w:t>
            </w:r>
          </w:p>
        </w:tc>
        <w:tc>
          <w:tcPr>
            <w:tcW w:w="1080" w:type="dxa"/>
            <w:shd w:val="clear" w:color="000000" w:fill="FFFFFF"/>
            <w:vAlign w:val="bottom"/>
          </w:tcPr>
          <w:p w:rsidR="00571F6F" w:rsidRPr="00C144AB" w:rsidP="008E562B">
            <w:pPr>
              <w:autoSpaceDE w:val="0"/>
              <w:autoSpaceDN w:val="0"/>
              <w:adjustRightInd w:val="0"/>
              <w:jc w:val="center"/>
            </w:pPr>
            <w:r w:rsidRPr="00C144AB">
              <w:t>55-74</w:t>
            </w:r>
          </w:p>
        </w:tc>
        <w:tc>
          <w:tcPr>
            <w:tcW w:w="1080" w:type="dxa"/>
            <w:shd w:val="clear" w:color="000000" w:fill="FFFFFF"/>
            <w:vAlign w:val="bottom"/>
          </w:tcPr>
          <w:p w:rsidR="00571F6F" w:rsidRPr="00C144AB" w:rsidP="008E562B">
            <w:pPr>
              <w:autoSpaceDE w:val="0"/>
              <w:autoSpaceDN w:val="0"/>
              <w:adjustRightInd w:val="0"/>
              <w:jc w:val="center"/>
            </w:pPr>
            <w:r w:rsidRPr="00C144AB">
              <w:t>75+</w:t>
            </w:r>
          </w:p>
        </w:tc>
        <w:tc>
          <w:tcPr>
            <w:tcW w:w="1080" w:type="dxa"/>
            <w:shd w:val="clear" w:color="000000" w:fill="FFFFFF"/>
            <w:vAlign w:val="bottom"/>
          </w:tcPr>
          <w:p w:rsidR="00571F6F" w:rsidRPr="00C144AB" w:rsidP="008E562B">
            <w:pPr>
              <w:autoSpaceDE w:val="0"/>
              <w:autoSpaceDN w:val="0"/>
              <w:adjustRightInd w:val="0"/>
              <w:jc w:val="center"/>
            </w:pPr>
            <w:r w:rsidRPr="00C144AB">
              <w:t>Total</w:t>
            </w:r>
          </w:p>
        </w:tc>
      </w:tr>
      <w:tr w:rsidTr="008E562B">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3" w:type="dxa"/>
            <w:bottom w:w="0" w:type="dxa"/>
            <w:right w:w="93" w:type="dxa"/>
          </w:tblCellMar>
          <w:tblLook w:val="0000"/>
        </w:tblPrEx>
        <w:trPr>
          <w:trHeight w:val="273"/>
        </w:trPr>
        <w:tc>
          <w:tcPr>
            <w:tcW w:w="1800" w:type="dxa"/>
            <w:shd w:val="clear" w:color="000000" w:fill="FFFFFF"/>
          </w:tcPr>
          <w:p w:rsidR="00571F6F" w:rsidRPr="00C144AB" w:rsidP="008E562B">
            <w:pPr>
              <w:autoSpaceDE w:val="0"/>
              <w:autoSpaceDN w:val="0"/>
              <w:adjustRightInd w:val="0"/>
            </w:pPr>
            <w:r w:rsidRPr="00C144AB">
              <w:t>Male</w:t>
            </w:r>
          </w:p>
        </w:tc>
        <w:tc>
          <w:tcPr>
            <w:tcW w:w="1080" w:type="dxa"/>
            <w:shd w:val="clear" w:color="000000" w:fill="FFFFFF"/>
            <w:vAlign w:val="center"/>
          </w:tcPr>
          <w:p w:rsidR="00571F6F" w:rsidRPr="00C144AB" w:rsidP="008E562B">
            <w:pPr>
              <w:autoSpaceDE w:val="0"/>
              <w:autoSpaceDN w:val="0"/>
              <w:adjustRightInd w:val="0"/>
              <w:jc w:val="right"/>
            </w:pPr>
            <w:r w:rsidRPr="00C144AB">
              <w:t>794</w:t>
            </w:r>
          </w:p>
        </w:tc>
        <w:tc>
          <w:tcPr>
            <w:tcW w:w="1080" w:type="dxa"/>
            <w:shd w:val="clear" w:color="000000" w:fill="FFFFFF"/>
            <w:vAlign w:val="center"/>
          </w:tcPr>
          <w:p w:rsidR="00571F6F" w:rsidRPr="00C144AB" w:rsidP="008E562B">
            <w:pPr>
              <w:autoSpaceDE w:val="0"/>
              <w:autoSpaceDN w:val="0"/>
              <w:adjustRightInd w:val="0"/>
              <w:jc w:val="right"/>
            </w:pPr>
            <w:r w:rsidRPr="00C144AB">
              <w:t>970</w:t>
            </w:r>
          </w:p>
        </w:tc>
        <w:tc>
          <w:tcPr>
            <w:tcW w:w="1080" w:type="dxa"/>
            <w:shd w:val="clear" w:color="000000" w:fill="FFFFFF"/>
            <w:vAlign w:val="center"/>
          </w:tcPr>
          <w:p w:rsidR="00571F6F" w:rsidRPr="00C144AB" w:rsidP="008E562B">
            <w:pPr>
              <w:autoSpaceDE w:val="0"/>
              <w:autoSpaceDN w:val="0"/>
              <w:adjustRightInd w:val="0"/>
              <w:jc w:val="right"/>
            </w:pPr>
            <w:r w:rsidRPr="00C144AB">
              <w:t>578</w:t>
            </w:r>
          </w:p>
        </w:tc>
        <w:tc>
          <w:tcPr>
            <w:tcW w:w="1080" w:type="dxa"/>
            <w:shd w:val="clear" w:color="000000" w:fill="FFFFFF"/>
            <w:vAlign w:val="center"/>
          </w:tcPr>
          <w:p w:rsidR="00571F6F" w:rsidRPr="00C144AB" w:rsidP="008E562B">
            <w:pPr>
              <w:autoSpaceDE w:val="0"/>
              <w:autoSpaceDN w:val="0"/>
              <w:adjustRightInd w:val="0"/>
              <w:jc w:val="right"/>
            </w:pPr>
            <w:r w:rsidRPr="00C144AB">
              <w:t>2342</w:t>
            </w:r>
          </w:p>
        </w:tc>
      </w:tr>
      <w:tr w:rsidTr="008E562B">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3" w:type="dxa"/>
            <w:bottom w:w="0" w:type="dxa"/>
            <w:right w:w="93" w:type="dxa"/>
          </w:tblCellMar>
          <w:tblLook w:val="0000"/>
        </w:tblPrEx>
        <w:trPr>
          <w:trHeight w:val="273"/>
        </w:trPr>
        <w:tc>
          <w:tcPr>
            <w:tcW w:w="1800" w:type="dxa"/>
            <w:shd w:val="clear" w:color="000000" w:fill="FFFFFF"/>
          </w:tcPr>
          <w:p w:rsidR="00571F6F" w:rsidRPr="00C144AB" w:rsidP="008E562B">
            <w:pPr>
              <w:autoSpaceDE w:val="0"/>
              <w:autoSpaceDN w:val="0"/>
              <w:adjustRightInd w:val="0"/>
            </w:pPr>
            <w:r w:rsidRPr="00C144AB">
              <w:t>Female</w:t>
            </w:r>
          </w:p>
        </w:tc>
        <w:tc>
          <w:tcPr>
            <w:tcW w:w="1080" w:type="dxa"/>
            <w:shd w:val="clear" w:color="000000" w:fill="FFFFFF"/>
            <w:vAlign w:val="center"/>
          </w:tcPr>
          <w:p w:rsidR="00571F6F" w:rsidRPr="00C144AB" w:rsidP="008E562B">
            <w:pPr>
              <w:autoSpaceDE w:val="0"/>
              <w:autoSpaceDN w:val="0"/>
              <w:adjustRightInd w:val="0"/>
              <w:jc w:val="right"/>
            </w:pPr>
            <w:r w:rsidRPr="00C144AB">
              <w:t>151</w:t>
            </w:r>
          </w:p>
        </w:tc>
        <w:tc>
          <w:tcPr>
            <w:tcW w:w="1080" w:type="dxa"/>
            <w:shd w:val="clear" w:color="000000" w:fill="FFFFFF"/>
            <w:vAlign w:val="center"/>
          </w:tcPr>
          <w:p w:rsidR="00571F6F" w:rsidRPr="00C144AB" w:rsidP="008E562B">
            <w:pPr>
              <w:autoSpaceDE w:val="0"/>
              <w:autoSpaceDN w:val="0"/>
              <w:adjustRightInd w:val="0"/>
              <w:jc w:val="right"/>
            </w:pPr>
            <w:r w:rsidRPr="00C144AB">
              <w:t>217</w:t>
            </w:r>
          </w:p>
        </w:tc>
        <w:tc>
          <w:tcPr>
            <w:tcW w:w="1080" w:type="dxa"/>
            <w:shd w:val="clear" w:color="000000" w:fill="FFFFFF"/>
            <w:vAlign w:val="center"/>
          </w:tcPr>
          <w:p w:rsidR="00571F6F" w:rsidRPr="00C144AB" w:rsidP="008E562B">
            <w:pPr>
              <w:autoSpaceDE w:val="0"/>
              <w:autoSpaceDN w:val="0"/>
              <w:adjustRightInd w:val="0"/>
              <w:jc w:val="right"/>
            </w:pPr>
            <w:r w:rsidRPr="00C144AB">
              <w:t>591</w:t>
            </w:r>
          </w:p>
        </w:tc>
        <w:tc>
          <w:tcPr>
            <w:tcW w:w="1080" w:type="dxa"/>
            <w:shd w:val="clear" w:color="000000" w:fill="FFFFFF"/>
            <w:vAlign w:val="center"/>
          </w:tcPr>
          <w:p w:rsidR="00571F6F" w:rsidRPr="00C144AB" w:rsidP="008E562B">
            <w:pPr>
              <w:autoSpaceDE w:val="0"/>
              <w:autoSpaceDN w:val="0"/>
              <w:adjustRightInd w:val="0"/>
              <w:jc w:val="right"/>
            </w:pPr>
            <w:r w:rsidRPr="00C144AB">
              <w:t>959</w:t>
            </w:r>
          </w:p>
        </w:tc>
      </w:tr>
      <w:tr w:rsidTr="008E562B">
        <w:tblPrEx>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93" w:type="dxa"/>
            <w:bottom w:w="0" w:type="dxa"/>
            <w:right w:w="93" w:type="dxa"/>
          </w:tblCellMar>
          <w:tblLook w:val="0000"/>
        </w:tblPrEx>
        <w:trPr>
          <w:trHeight w:val="273"/>
        </w:trPr>
        <w:tc>
          <w:tcPr>
            <w:tcW w:w="1800" w:type="dxa"/>
            <w:shd w:val="clear" w:color="000000" w:fill="FFFFFF"/>
          </w:tcPr>
          <w:p w:rsidR="00571F6F" w:rsidRPr="00C144AB" w:rsidP="008E562B">
            <w:pPr>
              <w:autoSpaceDE w:val="0"/>
              <w:autoSpaceDN w:val="0"/>
              <w:adjustRightInd w:val="0"/>
              <w:jc w:val="right"/>
            </w:pPr>
            <w:r w:rsidRPr="00C144AB">
              <w:t>Total</w:t>
            </w:r>
          </w:p>
        </w:tc>
        <w:tc>
          <w:tcPr>
            <w:tcW w:w="1080" w:type="dxa"/>
            <w:shd w:val="clear" w:color="000000" w:fill="FFFFFF"/>
            <w:vAlign w:val="center"/>
          </w:tcPr>
          <w:p w:rsidR="00571F6F" w:rsidRPr="00C144AB" w:rsidP="008E562B">
            <w:pPr>
              <w:autoSpaceDE w:val="0"/>
              <w:autoSpaceDN w:val="0"/>
              <w:adjustRightInd w:val="0"/>
              <w:jc w:val="right"/>
            </w:pPr>
            <w:r w:rsidRPr="00C144AB">
              <w:t>945</w:t>
            </w:r>
          </w:p>
        </w:tc>
        <w:tc>
          <w:tcPr>
            <w:tcW w:w="1080" w:type="dxa"/>
            <w:shd w:val="clear" w:color="000000" w:fill="FFFFFF"/>
            <w:vAlign w:val="center"/>
          </w:tcPr>
          <w:p w:rsidR="00571F6F" w:rsidRPr="00C144AB" w:rsidP="008E562B">
            <w:pPr>
              <w:autoSpaceDE w:val="0"/>
              <w:autoSpaceDN w:val="0"/>
              <w:adjustRightInd w:val="0"/>
              <w:jc w:val="right"/>
            </w:pPr>
            <w:r w:rsidRPr="00C144AB">
              <w:t>1,187</w:t>
            </w:r>
          </w:p>
        </w:tc>
        <w:tc>
          <w:tcPr>
            <w:tcW w:w="1080" w:type="dxa"/>
            <w:shd w:val="clear" w:color="000000" w:fill="FFFFFF"/>
            <w:vAlign w:val="center"/>
          </w:tcPr>
          <w:p w:rsidR="00571F6F" w:rsidRPr="00C144AB" w:rsidP="008E562B">
            <w:pPr>
              <w:autoSpaceDE w:val="0"/>
              <w:autoSpaceDN w:val="0"/>
              <w:adjustRightInd w:val="0"/>
              <w:jc w:val="right"/>
            </w:pPr>
            <w:r w:rsidRPr="00C144AB">
              <w:t>1,169</w:t>
            </w:r>
          </w:p>
        </w:tc>
        <w:tc>
          <w:tcPr>
            <w:tcW w:w="1080" w:type="dxa"/>
            <w:shd w:val="clear" w:color="000000" w:fill="FFFFFF"/>
            <w:vAlign w:val="center"/>
          </w:tcPr>
          <w:p w:rsidR="00571F6F" w:rsidRPr="00C144AB" w:rsidP="008E562B">
            <w:pPr>
              <w:autoSpaceDE w:val="0"/>
              <w:autoSpaceDN w:val="0"/>
              <w:adjustRightInd w:val="0"/>
              <w:jc w:val="right"/>
            </w:pPr>
            <w:r w:rsidRPr="00C144AB">
              <w:t>3,301</w:t>
            </w:r>
          </w:p>
        </w:tc>
      </w:tr>
    </w:tbl>
    <w:p w:rsidR="00BB6D4A" w:rsidP="0050639B">
      <w:pPr>
        <w:rPr>
          <w:color w:val="0000FF"/>
        </w:rPr>
      </w:pPr>
    </w:p>
    <w:p w:rsidR="00BB6D4A" w:rsidP="0050639B">
      <w:pPr>
        <w:rPr>
          <w:color w:val="0000FF"/>
        </w:rPr>
      </w:pPr>
    </w:p>
    <w:p w:rsidR="0050639B" w:rsidRPr="0040155F" w:rsidP="0050639B">
      <w:pPr>
        <w:rPr>
          <w:b/>
          <w:u w:val="single"/>
        </w:rPr>
      </w:pPr>
      <w:r w:rsidRPr="0040155F">
        <w:rPr>
          <w:b/>
          <w:u w:val="single"/>
        </w:rPr>
        <w:t xml:space="preserve">Question </w:t>
      </w:r>
      <w:r>
        <w:rPr>
          <w:b/>
          <w:u w:val="single"/>
        </w:rPr>
        <w:t>39</w:t>
      </w:r>
    </w:p>
    <w:p w:rsidR="0050639B" w:rsidRPr="00BB6D4A" w:rsidP="0050639B"/>
    <w:p w:rsidR="0050639B" w:rsidRPr="00BB6D4A" w:rsidP="0050639B">
      <w:pPr>
        <w:pStyle w:val="BodyText3"/>
        <w:rPr>
          <w:b w:val="0"/>
          <w:szCs w:val="24"/>
        </w:rPr>
      </w:pPr>
      <w:r w:rsidRPr="00BB6D4A">
        <w:rPr>
          <w:b w:val="0"/>
          <w:szCs w:val="24"/>
        </w:rPr>
        <w:t>Outcome 2</w:t>
      </w:r>
      <w:r w:rsidR="00BB6D4A">
        <w:rPr>
          <w:b w:val="0"/>
          <w:szCs w:val="24"/>
        </w:rPr>
        <w:t>, p</w:t>
      </w:r>
      <w:r w:rsidRPr="00BB6D4A">
        <w:rPr>
          <w:b w:val="0"/>
          <w:szCs w:val="24"/>
        </w:rPr>
        <w:t>rogram</w:t>
      </w:r>
      <w:r w:rsidR="00BB6D4A">
        <w:rPr>
          <w:b w:val="0"/>
          <w:szCs w:val="24"/>
        </w:rPr>
        <w:t xml:space="preserve"> </w:t>
      </w:r>
      <w:r w:rsidRPr="00BB6D4A">
        <w:rPr>
          <w:b w:val="0"/>
          <w:szCs w:val="24"/>
        </w:rPr>
        <w:t>2.5</w:t>
      </w:r>
    </w:p>
    <w:p w:rsidR="0050639B" w:rsidRPr="00BB6D4A" w:rsidP="0050639B">
      <w:pPr>
        <w:rPr>
          <w:color w:val="000000"/>
        </w:rPr>
      </w:pPr>
      <w:r>
        <w:t xml:space="preserve">Topic: </w:t>
      </w:r>
      <w:r w:rsidRPr="00BB6D4A">
        <w:t>Veterans’ counselling and other health services</w:t>
      </w:r>
    </w:p>
    <w:p w:rsidR="0050639B" w:rsidP="0050639B">
      <w:r>
        <w:t>Written question on notice</w:t>
      </w:r>
    </w:p>
    <w:p w:rsidR="0050639B" w:rsidP="0050639B">
      <w:pPr>
        <w:pStyle w:val="Heading1"/>
      </w:pPr>
    </w:p>
    <w:p w:rsidR="0050639B" w:rsidP="0050639B">
      <w:pPr>
        <w:pStyle w:val="Heading1"/>
      </w:pPr>
      <w:r w:rsidRPr="006A559A">
        <w:rPr>
          <w:b/>
        </w:rPr>
        <w:t>Senator KROGER</w:t>
      </w:r>
      <w:r w:rsidRPr="006A559A">
        <w:t xml:space="preserve"> </w:t>
      </w:r>
      <w:r w:rsidRPr="00C81EAA">
        <w:rPr>
          <w:b/>
        </w:rPr>
        <w:t>asked:</w:t>
      </w:r>
    </w:p>
    <w:p w:rsidR="0050639B" w:rsidP="0050639B">
      <w:pPr>
        <w:pStyle w:val="Heading1"/>
      </w:pPr>
    </w:p>
    <w:p w:rsidR="0050639B" w:rsidP="0050639B">
      <w:r w:rsidRPr="00D50DBB">
        <w:rPr>
          <w:color w:val="000000"/>
        </w:rPr>
        <w:t>Research on post-traumatic stress disorder.</w:t>
      </w:r>
    </w:p>
    <w:p w:rsidR="0050639B" w:rsidRPr="00C81EAA" w:rsidP="0050639B"/>
    <w:p w:rsidR="0050639B" w:rsidP="0050639B">
      <w:pPr>
        <w:pStyle w:val="Heading1"/>
      </w:pPr>
      <w:r>
        <w:t>H</w:t>
      </w:r>
      <w:r w:rsidRPr="00B97AFA">
        <w:t>ow is the research conducted by the ACPMH contributing to the best practice for the veteran community? Please list the projects in which this has happened.</w:t>
      </w:r>
    </w:p>
    <w:p w:rsidR="0050639B" w:rsidRPr="00C81EAA" w:rsidP="0050639B"/>
    <w:p w:rsidR="0050639B" w:rsidP="0050639B">
      <w:pPr>
        <w:autoSpaceDE w:val="0"/>
        <w:autoSpaceDN w:val="0"/>
        <w:adjustRightInd w:val="0"/>
        <w:rPr>
          <w:b/>
          <w:bCs/>
        </w:rPr>
      </w:pPr>
      <w:r>
        <w:rPr>
          <w:b/>
          <w:bCs/>
          <w:u w:val="single"/>
        </w:rPr>
        <w:t>Answer</w:t>
      </w:r>
    </w:p>
    <w:p w:rsidR="0050639B" w:rsidP="0050639B">
      <w:pPr>
        <w:rPr>
          <w:rFonts w:ascii="Arial" w:hAnsi="Arial" w:cs="Arial"/>
          <w:sz w:val="20"/>
          <w:szCs w:val="20"/>
        </w:rPr>
      </w:pPr>
    </w:p>
    <w:p w:rsidR="0050639B" w:rsidP="0050639B">
      <w:pPr>
        <w:autoSpaceDE w:val="0"/>
        <w:autoSpaceDN w:val="0"/>
        <w:adjustRightInd w:val="0"/>
      </w:pPr>
      <w:r>
        <w:t>The following research has contributed to best practice in the veteran community:</w:t>
      </w:r>
    </w:p>
    <w:p w:rsidR="0050639B" w:rsidP="0050639B">
      <w:pPr>
        <w:autoSpaceDE w:val="0"/>
        <w:autoSpaceDN w:val="0"/>
        <w:adjustRightInd w:val="0"/>
      </w:pPr>
    </w:p>
    <w:p w:rsidR="0050639B" w:rsidP="0050639B">
      <w:pPr>
        <w:numPr>
          <w:ilvl w:val="0"/>
          <w:numId w:val="18"/>
        </w:numPr>
        <w:autoSpaceDE w:val="0"/>
        <w:autoSpaceDN w:val="0"/>
        <w:adjustRightInd w:val="0"/>
        <w:rPr>
          <w:b/>
        </w:rPr>
      </w:pPr>
      <w:r>
        <w:rPr>
          <w:b/>
        </w:rPr>
        <w:t>Guidelines for the treatment of adults with Acute Stress Disorder &amp; Post-Traumatic Stress Disorder (PTSD)</w:t>
      </w:r>
      <w:r w:rsidR="00BB6D4A">
        <w:rPr>
          <w:b/>
        </w:rPr>
        <w:t>–</w:t>
      </w:r>
      <w:r>
        <w:rPr>
          <w:b/>
        </w:rPr>
        <w:t>Clinical Algorithm</w:t>
      </w:r>
    </w:p>
    <w:p w:rsidR="0050639B" w:rsidP="0050639B">
      <w:pPr>
        <w:autoSpaceDE w:val="0"/>
        <w:autoSpaceDN w:val="0"/>
        <w:adjustRightInd w:val="0"/>
      </w:pPr>
    </w:p>
    <w:p w:rsidR="0050639B" w:rsidP="0050639B">
      <w:pPr>
        <w:autoSpaceDE w:val="0"/>
        <w:autoSpaceDN w:val="0"/>
        <w:adjustRightInd w:val="0"/>
      </w:pPr>
      <w:r>
        <w:t xml:space="preserve">The research provides GPs and other mental health professionals with an assessment tool to identify PTSD identification and management information for the benefit of the veteran community. These guidelines and the clinical algorithm were published in 2008. They are publicly available on the internet at </w:t>
      </w:r>
      <w:r>
        <w:fldChar w:fldCharType="begin"/>
      </w:r>
      <w:r>
        <w:instrText xml:space="preserve"> HYPERLINK "http://www.acpmh.unimelb.edu.au" </w:instrText>
      </w:r>
      <w:r>
        <w:fldChar w:fldCharType="separate"/>
      </w:r>
      <w:r w:rsidRPr="00B76039">
        <w:rPr>
          <w:rStyle w:val="Hyperlink"/>
        </w:rPr>
        <w:t>www.acpmh.unimelb.edu.au</w:t>
      </w:r>
      <w:r>
        <w:fldChar w:fldCharType="end"/>
      </w:r>
    </w:p>
    <w:p w:rsidR="0050639B" w:rsidP="0050639B">
      <w:pPr>
        <w:autoSpaceDE w:val="0"/>
        <w:autoSpaceDN w:val="0"/>
        <w:adjustRightInd w:val="0"/>
      </w:pPr>
    </w:p>
    <w:p w:rsidR="00BB6D4A">
      <w:pPr>
        <w:rPr>
          <w:b/>
        </w:rPr>
      </w:pPr>
      <w:r>
        <w:rPr>
          <w:b/>
        </w:rPr>
        <w:br w:type="page"/>
      </w:r>
    </w:p>
    <w:p w:rsidR="0050639B" w:rsidP="0050639B">
      <w:pPr>
        <w:numPr>
          <w:ilvl w:val="0"/>
          <w:numId w:val="18"/>
        </w:numPr>
        <w:rPr>
          <w:b/>
        </w:rPr>
      </w:pPr>
      <w:r>
        <w:rPr>
          <w:b/>
        </w:rPr>
        <w:t xml:space="preserve">PTSD Quality Assurance Project </w:t>
      </w:r>
    </w:p>
    <w:p w:rsidR="0050639B" w:rsidP="0050639B"/>
    <w:p w:rsidR="0050639B" w:rsidP="0050639B">
      <w:r>
        <w:t xml:space="preserve">This project ensures high quality PTSD treatment programs are provided for the veteran community.  This ensures annual clinical monitoring and assessment of DVA funded PTSD programs in </w:t>
      </w:r>
      <w:smartTag w:uri="urn:schemas-microsoft-com:office:smarttags" w:element="country-region">
        <w:smartTag w:uri="urn:schemas-microsoft-com:office:smarttags" w:element="place">
          <w:r>
            <w:t>Australia</w:t>
          </w:r>
        </w:smartTag>
      </w:smartTag>
      <w:r>
        <w:t xml:space="preserve">. </w:t>
      </w:r>
    </w:p>
    <w:p w:rsidR="0050639B" w:rsidP="0050639B">
      <w:pPr>
        <w:autoSpaceDE w:val="0"/>
        <w:autoSpaceDN w:val="0"/>
        <w:adjustRightInd w:val="0"/>
      </w:pPr>
    </w:p>
    <w:p w:rsidR="0050639B" w:rsidP="0050639B">
      <w:pPr>
        <w:numPr>
          <w:ilvl w:val="0"/>
          <w:numId w:val="18"/>
        </w:numPr>
        <w:autoSpaceDE w:val="0"/>
        <w:autoSpaceDN w:val="0"/>
        <w:adjustRightInd w:val="0"/>
        <w:rPr>
          <w:b/>
        </w:rPr>
      </w:pPr>
      <w:r>
        <w:rPr>
          <w:b/>
        </w:rPr>
        <w:t>The effectiveness of Cognitive Processing Therapy (CPT) for Veterans and Veterans’ Families Counselling Service (VVCS) clients with post-traumatic stress disorder (PTSD)</w:t>
      </w:r>
    </w:p>
    <w:p w:rsidR="0050639B" w:rsidP="0050639B">
      <w:pPr>
        <w:autoSpaceDE w:val="0"/>
        <w:autoSpaceDN w:val="0"/>
        <w:adjustRightInd w:val="0"/>
      </w:pPr>
    </w:p>
    <w:p w:rsidR="0050639B" w:rsidP="0050639B">
      <w:pPr>
        <w:rPr>
          <w:sz w:val="20"/>
        </w:rPr>
      </w:pPr>
      <w:r>
        <w:t>This trial increases the best practice and range of PTSD treatment provided to the veteran community and if the trial is effective the approach may be incorporated into core business by VVCS.  The trial will be completed by 30 June 2010 and the evaluation report will be available September 2010.</w:t>
      </w:r>
    </w:p>
    <w:p w:rsidR="0050639B" w:rsidP="0050639B">
      <w:pPr>
        <w:autoSpaceDE w:val="0"/>
        <w:autoSpaceDN w:val="0"/>
        <w:adjustRightInd w:val="0"/>
      </w:pPr>
    </w:p>
    <w:p w:rsidR="0050639B" w:rsidP="0050639B">
      <w:pPr>
        <w:numPr>
          <w:ilvl w:val="0"/>
          <w:numId w:val="18"/>
        </w:numPr>
        <w:autoSpaceDE w:val="0"/>
        <w:autoSpaceDN w:val="0"/>
        <w:adjustRightInd w:val="0"/>
        <w:rPr>
          <w:b/>
        </w:rPr>
      </w:pPr>
      <w:r>
        <w:rPr>
          <w:b/>
        </w:rPr>
        <w:t>Promoting the use of evidence-based psychological treatment of post-traumatic mental health problems</w:t>
      </w:r>
    </w:p>
    <w:p w:rsidR="0050639B" w:rsidP="0050639B"/>
    <w:p w:rsidR="0050639B" w:rsidRPr="0095332C" w:rsidP="0050639B">
      <w:r>
        <w:t xml:space="preserve">The project increases best practice counselling treatment by VVCS for the veteran community and if the project is effective it may be incorporated into clinical practice by VVCS counsellors.  </w:t>
      </w:r>
      <w:r w:rsidRPr="0095332C">
        <w:t>Evaluat</w:t>
      </w:r>
      <w:r>
        <w:t>ion of</w:t>
      </w:r>
      <w:r w:rsidRPr="0095332C">
        <w:t xml:space="preserve"> the impact of the implementation of the treatment protocol and training on best</w:t>
      </w:r>
      <w:r>
        <w:t xml:space="preserve"> </w:t>
      </w:r>
      <w:r w:rsidRPr="0095332C">
        <w:t>practice uptake at eight months</w:t>
      </w:r>
      <w:r>
        <w:t xml:space="preserve"> will </w:t>
      </w:r>
      <w:r w:rsidRPr="0095332C">
        <w:t xml:space="preserve">be completed </w:t>
      </w:r>
      <w:r>
        <w:t xml:space="preserve">in </w:t>
      </w:r>
      <w:r w:rsidRPr="0095332C">
        <w:t>March 2010.</w:t>
      </w:r>
    </w:p>
    <w:p w:rsidR="0050639B" w:rsidP="0050639B"/>
    <w:p w:rsidR="00BB6D4A" w:rsidP="0050639B"/>
    <w:p w:rsidR="0050639B" w:rsidP="0050639B">
      <w:pPr>
        <w:rPr>
          <w:b/>
          <w:color w:val="000000"/>
          <w:u w:val="single"/>
        </w:rPr>
      </w:pPr>
      <w:r>
        <w:rPr>
          <w:b/>
          <w:color w:val="000000"/>
          <w:u w:val="single"/>
        </w:rPr>
        <w:t>Question 40</w:t>
      </w:r>
    </w:p>
    <w:p w:rsidR="0050639B" w:rsidP="0050639B">
      <w:pPr>
        <w:rPr>
          <w:b/>
          <w:color w:val="000000"/>
        </w:rPr>
      </w:pPr>
    </w:p>
    <w:p w:rsidR="0050639B" w:rsidP="0050639B">
      <w:pPr>
        <w:pStyle w:val="BodyText3"/>
        <w:rPr>
          <w:color w:val="000000"/>
        </w:rPr>
      </w:pPr>
      <w:r>
        <w:rPr>
          <w:rStyle w:val="Strong"/>
          <w:color w:val="000000"/>
        </w:rPr>
        <w:t>Outcome 2</w:t>
      </w:r>
      <w:r w:rsidR="00BB6D4A">
        <w:rPr>
          <w:rStyle w:val="Strong"/>
          <w:color w:val="000000"/>
        </w:rPr>
        <w:t>, pr</w:t>
      </w:r>
      <w:r>
        <w:rPr>
          <w:rStyle w:val="Strong"/>
          <w:color w:val="000000"/>
        </w:rPr>
        <w:t>ogram 2.5</w:t>
      </w:r>
    </w:p>
    <w:p w:rsidR="0050639B" w:rsidP="0050639B">
      <w:pPr>
        <w:pStyle w:val="BodyText3"/>
        <w:rPr>
          <w:rStyle w:val="Strong"/>
          <w:b/>
          <w:bCs w:val="0"/>
        </w:rPr>
      </w:pPr>
      <w:r>
        <w:rPr>
          <w:rStyle w:val="Strong"/>
          <w:color w:val="000000"/>
        </w:rPr>
        <w:t xml:space="preserve">Topic: </w:t>
      </w:r>
      <w:r>
        <w:rPr>
          <w:rStyle w:val="Strong"/>
          <w:color w:val="000000"/>
        </w:rPr>
        <w:t>Veterans’ counselling and other health services</w:t>
      </w:r>
    </w:p>
    <w:p w:rsidR="0050639B" w:rsidRPr="00BB6D4A" w:rsidP="0050639B">
      <w:pPr>
        <w:pStyle w:val="BodyText3"/>
        <w:rPr>
          <w:b w:val="0"/>
        </w:rPr>
      </w:pPr>
      <w:r w:rsidRPr="00BB6D4A">
        <w:rPr>
          <w:b w:val="0"/>
          <w:color w:val="000000"/>
        </w:rPr>
        <w:t>Written question on notice</w:t>
      </w:r>
    </w:p>
    <w:p w:rsidR="0050639B" w:rsidP="0050639B">
      <w:pPr>
        <w:rPr>
          <w:color w:val="000000"/>
        </w:rPr>
      </w:pPr>
    </w:p>
    <w:p w:rsidR="0050639B" w:rsidRPr="00BB6D4A" w:rsidP="0050639B">
      <w:pPr>
        <w:pStyle w:val="Heading1"/>
        <w:rPr>
          <w:b/>
          <w:color w:val="000000"/>
        </w:rPr>
      </w:pPr>
      <w:r w:rsidRPr="00BB6D4A">
        <w:rPr>
          <w:b/>
          <w:color w:val="000000"/>
        </w:rPr>
        <w:t>Senator KROGER asked:</w:t>
      </w:r>
    </w:p>
    <w:p w:rsidR="0050639B" w:rsidP="0050639B">
      <w:pPr>
        <w:rPr>
          <w:color w:val="000000"/>
        </w:rPr>
      </w:pPr>
    </w:p>
    <w:p w:rsidR="0050639B" w:rsidP="0050639B">
      <w:pPr>
        <w:rPr>
          <w:color w:val="000000"/>
        </w:rPr>
      </w:pPr>
      <w:r>
        <w:rPr>
          <w:color w:val="000000"/>
        </w:rPr>
        <w:t>Concerns about suicide rates in the veteran community and adequacy of services.</w:t>
      </w:r>
    </w:p>
    <w:p w:rsidR="0050639B" w:rsidP="0050639B">
      <w:pPr>
        <w:adjustRightInd w:val="0"/>
        <w:rPr>
          <w:color w:val="000000"/>
        </w:rPr>
      </w:pPr>
    </w:p>
    <w:p w:rsidR="0050639B" w:rsidP="0050639B">
      <w:pPr>
        <w:adjustRightInd w:val="0"/>
        <w:rPr>
          <w:color w:val="000000"/>
        </w:rPr>
      </w:pPr>
      <w:r>
        <w:rPr>
          <w:color w:val="000000"/>
        </w:rPr>
        <w:t xml:space="preserve">To the best of </w:t>
      </w:r>
      <w:r>
        <w:rPr>
          <w:color w:val="000000"/>
        </w:rPr>
        <w:t>DVA’s</w:t>
      </w:r>
      <w:r>
        <w:rPr>
          <w:color w:val="000000"/>
        </w:rPr>
        <w:t xml:space="preserve"> awareness, how many DVA clients have committed suicide over the last five years?</w:t>
      </w:r>
    </w:p>
    <w:p w:rsidR="0050639B" w:rsidP="0050639B">
      <w:pPr>
        <w:adjustRightInd w:val="0"/>
        <w:rPr>
          <w:color w:val="000000"/>
        </w:rPr>
      </w:pPr>
    </w:p>
    <w:p w:rsidR="0050639B" w:rsidP="0050639B">
      <w:pPr>
        <w:adjustRightInd w:val="0"/>
        <w:rPr>
          <w:b/>
          <w:color w:val="000000"/>
          <w:u w:val="single"/>
        </w:rPr>
      </w:pPr>
      <w:r>
        <w:rPr>
          <w:b/>
          <w:color w:val="000000"/>
          <w:u w:val="single"/>
        </w:rPr>
        <w:t>Answer</w:t>
      </w:r>
    </w:p>
    <w:p w:rsidR="0050639B" w:rsidP="0050639B"/>
    <w:p w:rsidR="0050639B" w:rsidP="0050639B">
      <w:pPr>
        <w:rPr>
          <w:color w:val="000000"/>
        </w:rPr>
      </w:pPr>
      <w:r>
        <w:rPr>
          <w:color w:val="000000"/>
        </w:rPr>
        <w:t>The Department only records a veteran’s cause of death, including suicide, when a claim for benefits in respect of that death is made. During the last five years, 1 January 2004 to 31 December 2008, the Department has accepted 30 veteran suicides as service related.</w:t>
      </w:r>
    </w:p>
    <w:p w:rsidR="00571F6F" w:rsidP="0050639B"/>
    <w:p w:rsidR="0050639B" w:rsidRPr="00C144AB" w:rsidP="00BB6D4A">
      <w:pPr>
        <w:autoSpaceDE w:val="0"/>
        <w:autoSpaceDN w:val="0"/>
        <w:adjustRightInd w:val="0"/>
        <w:jc w:val="center"/>
        <w:rPr>
          <w:b/>
        </w:rPr>
      </w:pPr>
      <w:r>
        <w:br w:type="page"/>
      </w:r>
    </w:p>
    <w:p w:rsidR="0050639B" w:rsidRPr="00C144AB" w:rsidP="0050639B">
      <w:pPr>
        <w:rPr>
          <w:b/>
          <w:u w:val="single"/>
        </w:rPr>
      </w:pPr>
      <w:r w:rsidRPr="00C144AB">
        <w:rPr>
          <w:b/>
          <w:u w:val="single"/>
        </w:rPr>
        <w:t>Question 41</w:t>
      </w:r>
    </w:p>
    <w:p w:rsidR="0050639B" w:rsidRPr="00C144AB" w:rsidP="0050639B">
      <w:pPr>
        <w:rPr>
          <w:b/>
        </w:rPr>
      </w:pPr>
    </w:p>
    <w:p w:rsidR="0050639B" w:rsidRPr="00BB6D4A" w:rsidP="0050639B">
      <w:pPr>
        <w:pStyle w:val="BodyText3"/>
        <w:rPr>
          <w:b w:val="0"/>
        </w:rPr>
      </w:pPr>
      <w:r w:rsidRPr="00BB6D4A">
        <w:rPr>
          <w:b w:val="0"/>
          <w:szCs w:val="24"/>
        </w:rPr>
        <w:t>Outcome 2</w:t>
      </w:r>
      <w:r w:rsidR="00BB6D4A">
        <w:rPr>
          <w:b w:val="0"/>
          <w:szCs w:val="24"/>
        </w:rPr>
        <w:t>, p</w:t>
      </w:r>
      <w:r w:rsidRPr="00BB6D4A">
        <w:rPr>
          <w:b w:val="0"/>
          <w:szCs w:val="24"/>
        </w:rPr>
        <w:t>rogram 2.5</w:t>
      </w:r>
    </w:p>
    <w:p w:rsidR="0050639B" w:rsidRPr="00BB6D4A" w:rsidP="0050639B">
      <w:pPr>
        <w:pStyle w:val="BodyText3"/>
        <w:rPr>
          <w:b w:val="0"/>
        </w:rPr>
      </w:pPr>
      <w:r w:rsidRPr="00BB6D4A">
        <w:rPr>
          <w:b w:val="0"/>
        </w:rPr>
        <w:t>Topic: Veterans’ counselling and other health services</w:t>
      </w:r>
    </w:p>
    <w:p w:rsidR="0050639B" w:rsidRPr="00454393" w:rsidP="0050639B">
      <w:pPr>
        <w:pStyle w:val="BodyText3"/>
        <w:rPr>
          <w:b w:val="0"/>
        </w:rPr>
      </w:pPr>
      <w:r>
        <w:rPr>
          <w:b w:val="0"/>
        </w:rPr>
        <w:t>Written question on notice</w:t>
      </w:r>
    </w:p>
    <w:p w:rsidR="0050639B" w:rsidRPr="00C144AB" w:rsidP="0050639B"/>
    <w:p w:rsidR="0050639B" w:rsidRPr="00C144AB" w:rsidP="0050639B">
      <w:pPr>
        <w:pStyle w:val="Heading1"/>
      </w:pPr>
      <w:r w:rsidRPr="00C144AB">
        <w:rPr>
          <w:b/>
        </w:rPr>
        <w:t>Senator KROGER</w:t>
      </w:r>
      <w:r>
        <w:t xml:space="preserve"> </w:t>
      </w:r>
      <w:r w:rsidRPr="00454393">
        <w:rPr>
          <w:b/>
        </w:rPr>
        <w:t>asked:</w:t>
      </w:r>
    </w:p>
    <w:p w:rsidR="0050639B" w:rsidP="0050639B">
      <w:pPr>
        <w:autoSpaceDE w:val="0"/>
        <w:autoSpaceDN w:val="0"/>
        <w:adjustRightInd w:val="0"/>
      </w:pPr>
    </w:p>
    <w:p w:rsidR="0050639B" w:rsidP="0050639B">
      <w:pPr>
        <w:autoSpaceDE w:val="0"/>
        <w:autoSpaceDN w:val="0"/>
        <w:adjustRightInd w:val="0"/>
      </w:pPr>
      <w:r w:rsidRPr="00C144AB">
        <w:t>Concerns about suicide rates in the veteran community and adequacy of services</w:t>
      </w:r>
      <w:r>
        <w:t>.</w:t>
      </w:r>
    </w:p>
    <w:p w:rsidR="0050639B" w:rsidRPr="00C144AB" w:rsidP="0050639B">
      <w:pPr>
        <w:autoSpaceDE w:val="0"/>
        <w:autoSpaceDN w:val="0"/>
        <w:adjustRightInd w:val="0"/>
      </w:pPr>
    </w:p>
    <w:p w:rsidR="0050639B" w:rsidRPr="00C144AB" w:rsidP="0050639B">
      <w:pPr>
        <w:autoSpaceDE w:val="0"/>
        <w:autoSpaceDN w:val="0"/>
        <w:adjustRightInd w:val="0"/>
      </w:pPr>
      <w:r w:rsidRPr="00C144AB">
        <w:t>Over the past five years, how many veterans with unsuccessful claims have committed suicide?</w:t>
      </w:r>
    </w:p>
    <w:p w:rsidR="0050639B" w:rsidRPr="00C144AB" w:rsidP="0050639B">
      <w:pPr>
        <w:autoSpaceDE w:val="0"/>
        <w:autoSpaceDN w:val="0"/>
        <w:adjustRightInd w:val="0"/>
      </w:pPr>
    </w:p>
    <w:p w:rsidR="0050639B" w:rsidRPr="00C144AB" w:rsidP="0050639B">
      <w:pPr>
        <w:autoSpaceDE w:val="0"/>
        <w:autoSpaceDN w:val="0"/>
        <w:adjustRightInd w:val="0"/>
        <w:rPr>
          <w:b/>
          <w:u w:val="single"/>
        </w:rPr>
      </w:pPr>
      <w:r w:rsidRPr="00C144AB">
        <w:rPr>
          <w:b/>
          <w:u w:val="single"/>
        </w:rPr>
        <w:t>Answer</w:t>
      </w:r>
    </w:p>
    <w:p w:rsidR="0050639B" w:rsidRPr="00C144AB" w:rsidP="0050639B">
      <w:pPr>
        <w:autoSpaceDE w:val="0"/>
        <w:autoSpaceDN w:val="0"/>
        <w:adjustRightInd w:val="0"/>
      </w:pPr>
    </w:p>
    <w:p w:rsidR="0050639B" w:rsidRPr="00C144AB" w:rsidP="0050639B">
      <w:pPr>
        <w:autoSpaceDE w:val="0"/>
        <w:autoSpaceDN w:val="0"/>
        <w:adjustRightInd w:val="0"/>
      </w:pPr>
      <w:r w:rsidRPr="00C144AB">
        <w:t>An accurate response to this question is not available. The only time the Department collects information about a veteran’s death, other than the date it occurred, is in a case where a claim for benefits is made by a surviving dependant.</w:t>
      </w:r>
    </w:p>
    <w:p w:rsidR="0050639B" w:rsidP="0050639B"/>
    <w:p w:rsidR="0050639B" w:rsidRPr="00C144AB" w:rsidP="0050639B"/>
    <w:p w:rsidR="0050639B" w:rsidRPr="00C144AB" w:rsidP="0050639B">
      <w:pPr>
        <w:rPr>
          <w:b/>
          <w:u w:val="single"/>
        </w:rPr>
      </w:pPr>
      <w:r>
        <w:rPr>
          <w:b/>
          <w:u w:val="single"/>
        </w:rPr>
        <w:t>Question 42</w:t>
      </w:r>
    </w:p>
    <w:p w:rsidR="0050639B" w:rsidRPr="00BB6D4A" w:rsidP="0050639B"/>
    <w:p w:rsidR="0050639B" w:rsidRPr="00BB6D4A" w:rsidP="0050639B">
      <w:pPr>
        <w:pStyle w:val="BodyText3"/>
        <w:rPr>
          <w:b w:val="0"/>
        </w:rPr>
      </w:pPr>
      <w:r w:rsidRPr="00BB6D4A">
        <w:rPr>
          <w:b w:val="0"/>
          <w:szCs w:val="24"/>
        </w:rPr>
        <w:t>Outcome 2</w:t>
      </w:r>
      <w:r w:rsidR="00BB6D4A">
        <w:rPr>
          <w:b w:val="0"/>
          <w:szCs w:val="24"/>
        </w:rPr>
        <w:t>, p</w:t>
      </w:r>
      <w:r w:rsidRPr="00BB6D4A">
        <w:rPr>
          <w:b w:val="0"/>
          <w:szCs w:val="24"/>
        </w:rPr>
        <w:t>rogram 2.5</w:t>
      </w:r>
    </w:p>
    <w:p w:rsidR="0050639B" w:rsidRPr="00BB6D4A" w:rsidP="0050639B">
      <w:pPr>
        <w:pStyle w:val="BodyText3"/>
        <w:rPr>
          <w:b w:val="0"/>
        </w:rPr>
      </w:pPr>
      <w:r w:rsidRPr="00BB6D4A">
        <w:rPr>
          <w:b w:val="0"/>
        </w:rPr>
        <w:t>Topic: Veterans’ counselling and other health services</w:t>
      </w:r>
    </w:p>
    <w:p w:rsidR="0050639B" w:rsidRPr="004042CE" w:rsidP="0050639B">
      <w:pPr>
        <w:pStyle w:val="BodyText3"/>
        <w:rPr>
          <w:b w:val="0"/>
        </w:rPr>
      </w:pPr>
      <w:r>
        <w:rPr>
          <w:b w:val="0"/>
        </w:rPr>
        <w:t>Written question on notice</w:t>
      </w:r>
    </w:p>
    <w:p w:rsidR="0050639B" w:rsidRPr="00C144AB" w:rsidP="0050639B"/>
    <w:p w:rsidR="0050639B" w:rsidP="0050639B">
      <w:pPr>
        <w:pStyle w:val="Heading1"/>
      </w:pPr>
      <w:r w:rsidRPr="00C144AB">
        <w:rPr>
          <w:b/>
        </w:rPr>
        <w:t>Senator KROGER</w:t>
      </w:r>
      <w:r w:rsidRPr="00C144AB">
        <w:t xml:space="preserve"> </w:t>
      </w:r>
      <w:r w:rsidRPr="004042CE">
        <w:rPr>
          <w:b/>
        </w:rPr>
        <w:t>asked:</w:t>
      </w:r>
    </w:p>
    <w:p w:rsidR="0050639B" w:rsidRPr="004042CE" w:rsidP="0050639B"/>
    <w:p w:rsidR="0050639B" w:rsidP="0050639B">
      <w:pPr>
        <w:autoSpaceDE w:val="0"/>
        <w:autoSpaceDN w:val="0"/>
        <w:adjustRightInd w:val="0"/>
      </w:pPr>
      <w:r w:rsidRPr="00C144AB">
        <w:t>Concerns about suicide rates in the veteran com</w:t>
      </w:r>
      <w:r>
        <w:t>munity and adequacy of services.</w:t>
      </w:r>
    </w:p>
    <w:p w:rsidR="0050639B" w:rsidP="0050639B">
      <w:pPr>
        <w:autoSpaceDE w:val="0"/>
        <w:autoSpaceDN w:val="0"/>
        <w:adjustRightInd w:val="0"/>
      </w:pPr>
    </w:p>
    <w:p w:rsidR="0050639B" w:rsidRPr="00C144AB" w:rsidP="0050639B">
      <w:pPr>
        <w:autoSpaceDE w:val="0"/>
        <w:autoSpaceDN w:val="0"/>
        <w:adjustRightInd w:val="0"/>
      </w:pPr>
      <w:r w:rsidRPr="00C144AB">
        <w:t>How many veterans who are already on a rate of pension which provides automatic dependent benefit</w:t>
      </w:r>
      <w:r>
        <w:t>s such as war widow/widower</w:t>
      </w:r>
      <w:r w:rsidRPr="00C144AB">
        <w:t>s pension and Gold Card benefits have committed suicide in the last five years?</w:t>
      </w:r>
    </w:p>
    <w:p w:rsidR="0050639B" w:rsidRPr="00C144AB" w:rsidP="0050639B">
      <w:pPr>
        <w:autoSpaceDE w:val="0"/>
        <w:autoSpaceDN w:val="0"/>
        <w:adjustRightInd w:val="0"/>
      </w:pPr>
    </w:p>
    <w:p w:rsidR="0050639B" w:rsidRPr="00C144AB" w:rsidP="0050639B">
      <w:pPr>
        <w:autoSpaceDE w:val="0"/>
        <w:autoSpaceDN w:val="0"/>
        <w:adjustRightInd w:val="0"/>
        <w:rPr>
          <w:b/>
          <w:u w:val="single"/>
        </w:rPr>
      </w:pPr>
      <w:r w:rsidRPr="00C144AB">
        <w:rPr>
          <w:b/>
          <w:u w:val="single"/>
        </w:rPr>
        <w:t>Answer</w:t>
      </w:r>
    </w:p>
    <w:p w:rsidR="0050639B" w:rsidRPr="00C144AB" w:rsidP="0050639B">
      <w:pPr>
        <w:autoSpaceDE w:val="0"/>
        <w:autoSpaceDN w:val="0"/>
        <w:adjustRightInd w:val="0"/>
      </w:pPr>
    </w:p>
    <w:p w:rsidR="0050639B" w:rsidRPr="00C144AB" w:rsidP="0050639B">
      <w:pPr>
        <w:autoSpaceDE w:val="0"/>
        <w:autoSpaceDN w:val="0"/>
        <w:adjustRightInd w:val="0"/>
      </w:pPr>
      <w:r w:rsidRPr="00C144AB">
        <w:t>This information is not recorded. In the case of automatic benefit eligibility no claim is lodged and the Department only records the date of death provided by the relevant registry of births, deaths and marriages.</w:t>
      </w:r>
    </w:p>
    <w:p w:rsidR="0050639B" w:rsidP="0050639B"/>
    <w:p w:rsidR="0050639B" w:rsidP="00BB6D4A">
      <w:pPr>
        <w:autoSpaceDE w:val="0"/>
        <w:autoSpaceDN w:val="0"/>
        <w:adjustRightInd w:val="0"/>
        <w:jc w:val="center"/>
        <w:rPr>
          <w:b/>
        </w:rPr>
      </w:pPr>
      <w:r>
        <w:br w:type="page"/>
      </w:r>
    </w:p>
    <w:p w:rsidR="0050639B" w:rsidP="0050639B">
      <w:pPr>
        <w:rPr>
          <w:b/>
          <w:u w:val="single"/>
        </w:rPr>
      </w:pPr>
      <w:r>
        <w:rPr>
          <w:b/>
          <w:u w:val="single"/>
        </w:rPr>
        <w:t>Question 43</w:t>
      </w:r>
      <w:r>
        <w:rPr>
          <w:color w:val="0000FF"/>
        </w:rPr>
        <w:t xml:space="preserve"> </w:t>
      </w:r>
    </w:p>
    <w:p w:rsidR="0050639B" w:rsidP="0050639B">
      <w:pPr>
        <w:rPr>
          <w:b/>
        </w:rPr>
      </w:pPr>
    </w:p>
    <w:p w:rsidR="0050639B" w:rsidRPr="00BB6D4A" w:rsidP="0050639B">
      <w:pPr>
        <w:pStyle w:val="BodyText3"/>
        <w:rPr>
          <w:b w:val="0"/>
          <w:color w:val="0000FF"/>
          <w:szCs w:val="24"/>
        </w:rPr>
      </w:pPr>
      <w:r w:rsidRPr="00BB6D4A">
        <w:rPr>
          <w:b w:val="0"/>
          <w:szCs w:val="24"/>
        </w:rPr>
        <w:t>Outcome 3</w:t>
      </w:r>
      <w:r w:rsidRPr="00BB6D4A" w:rsidR="00BB6D4A">
        <w:rPr>
          <w:b w:val="0"/>
          <w:szCs w:val="24"/>
        </w:rPr>
        <w:t>, p</w:t>
      </w:r>
      <w:r w:rsidRPr="00BB6D4A">
        <w:rPr>
          <w:b w:val="0"/>
          <w:szCs w:val="24"/>
        </w:rPr>
        <w:t>rogram 3.3</w:t>
      </w:r>
    </w:p>
    <w:p w:rsidR="0050639B" w:rsidRPr="00BB6D4A" w:rsidP="0050639B">
      <w:r w:rsidRPr="00BB6D4A">
        <w:t>Topic:</w:t>
      </w:r>
      <w:r w:rsidRPr="00BB6D4A" w:rsidR="00BB6D4A">
        <w:t xml:space="preserve"> </w:t>
      </w:r>
      <w:r w:rsidR="00BB6D4A">
        <w:t xml:space="preserve">Fuzzy </w:t>
      </w:r>
      <w:r w:rsidR="00BB6D4A">
        <w:t>Wuzzy</w:t>
      </w:r>
      <w:r w:rsidR="00BB6D4A">
        <w:t xml:space="preserve"> </w:t>
      </w:r>
      <w:r w:rsidR="00BB6D4A">
        <w:t>Angels</w:t>
      </w:r>
      <w:r w:rsidR="00BB6D4A">
        <w:t xml:space="preserve"> commemorative m</w:t>
      </w:r>
      <w:r w:rsidRPr="00BB6D4A">
        <w:t>edallion</w:t>
      </w:r>
    </w:p>
    <w:p w:rsidR="0050639B" w:rsidP="0050639B">
      <w:r>
        <w:t>Hansard, p</w:t>
      </w:r>
      <w:r w:rsidR="00BB6D4A">
        <w:t>.</w:t>
      </w:r>
      <w:r>
        <w:t xml:space="preserve"> 107</w:t>
      </w:r>
    </w:p>
    <w:p w:rsidR="0050639B" w:rsidP="0050639B"/>
    <w:p w:rsidR="0050639B" w:rsidP="0050639B">
      <w:pPr>
        <w:pStyle w:val="Heading1"/>
        <w:rPr>
          <w:b/>
        </w:rPr>
      </w:pPr>
      <w:r>
        <w:rPr>
          <w:b/>
        </w:rPr>
        <w:t>Senator BARNETT asked:</w:t>
      </w:r>
    </w:p>
    <w:p w:rsidR="0050639B" w:rsidP="0050639B"/>
    <w:p w:rsidR="0050639B" w:rsidP="0050639B">
      <w:r>
        <w:rPr>
          <w:b/>
        </w:rPr>
        <w:t>Senator BARNETT</w:t>
      </w:r>
      <w:r w:rsidRPr="00F6511A">
        <w:t>—</w:t>
      </w:r>
      <w:r>
        <w:t>My</w:t>
      </w:r>
      <w:r>
        <w:t xml:space="preserve"> questions relate to the provision of the Fuzzy </w:t>
      </w:r>
      <w:r>
        <w:t>Wuzzy</w:t>
      </w:r>
      <w:r>
        <w:t xml:space="preserve"> Angels Commemorative Medallion and the compensation payable. I am asking for a status report with respect to that and specifically the number of applications that have been made to date, the expressions of interest that have been made to date and the number of medals that have been provided to date. …Can you provide us with an update?</w:t>
      </w:r>
    </w:p>
    <w:p w:rsidR="0050639B" w:rsidP="0050639B">
      <w:r w:rsidRPr="00DA6965">
        <w:rPr>
          <w:b/>
        </w:rPr>
        <w:t>Mr Collins—</w:t>
      </w:r>
      <w:r>
        <w:t>Four</w:t>
      </w:r>
      <w:r>
        <w:t xml:space="preserve"> fuzzy </w:t>
      </w:r>
      <w:r>
        <w:t>wuzzy</w:t>
      </w:r>
      <w:r>
        <w:t xml:space="preserve"> medallions have been given so far: three to ex fuzzy </w:t>
      </w:r>
      <w:r>
        <w:t>wuzzy</w:t>
      </w:r>
      <w:r>
        <w:t xml:space="preserve"> angels and one to a widow of a fuzzy </w:t>
      </w:r>
      <w:r>
        <w:t>wuzzy</w:t>
      </w:r>
      <w:r>
        <w:t xml:space="preserve"> angel. Another two have gone through the proof process and are before the </w:t>
      </w:r>
      <w:smartTag w:uri="urn:schemas-microsoft-com:office:smarttags" w:element="country-region">
        <w:smartTag w:uri="urn:schemas-microsoft-com:office:smarttags" w:element="place">
          <w:r>
            <w:t>New Guinea</w:t>
          </w:r>
        </w:smartTag>
      </w:smartTag>
      <w:r>
        <w:t xml:space="preserve"> authorities for final approval. I believe there are about another 20 currently under investigation. The investigation process is essentially that two senior members of their local community in </w:t>
      </w:r>
      <w:smartTag w:uri="urn:schemas-microsoft-com:office:smarttags" w:element="country-region">
        <w:smartTag w:uri="urn:schemas-microsoft-com:office:smarttags" w:element="place">
          <w:r>
            <w:t>New Guinea</w:t>
          </w:r>
        </w:smartTag>
      </w:smartTag>
      <w:r>
        <w:t xml:space="preserve"> vouch for the individuals as being ex fuzzy </w:t>
      </w:r>
      <w:r>
        <w:t>wuzzy</w:t>
      </w:r>
      <w:r>
        <w:t xml:space="preserve"> angels because clearly there is no documentation. It is a fairly loose proof of identity process.</w:t>
      </w:r>
    </w:p>
    <w:p w:rsidR="0050639B" w:rsidP="0050639B">
      <w:r>
        <w:rPr>
          <w:b/>
        </w:rPr>
        <w:t>Senator BARNETT</w:t>
      </w:r>
      <w:r w:rsidRPr="00F6511A">
        <w:t>—</w:t>
      </w:r>
      <w:r>
        <w:t>Thank you for that. Can we now go into the particulars of those four granted to date. Do you have the names and the date of the granting of the medallions?</w:t>
      </w:r>
    </w:p>
    <w:p w:rsidR="0050639B" w:rsidP="0050639B">
      <w:r w:rsidRPr="00DA6965">
        <w:rPr>
          <w:b/>
        </w:rPr>
        <w:t>Mr Collins—</w:t>
      </w:r>
      <w:r>
        <w:t>I do not have the names of them. The first medallion was presented on 23 July, on Papua New Guinea Remembrance Day. The three others were presented</w:t>
      </w:r>
      <w:r w:rsidRPr="00F6511A">
        <w:t>—</w:t>
      </w:r>
    </w:p>
    <w:p w:rsidR="0050639B" w:rsidP="0050639B">
      <w:r w:rsidRPr="00DA6965">
        <w:rPr>
          <w:b/>
        </w:rPr>
        <w:t>Mr Collins—</w:t>
      </w:r>
      <w:r>
        <w:t>The</w:t>
      </w:r>
      <w:r>
        <w:t xml:space="preserve"> first one was presented by the Minister. The three others were presented by the High Commissioner in </w:t>
      </w:r>
      <w:smartTag w:uri="urn:schemas-microsoft-com:office:smarttags" w:element="country-region">
        <w:smartTag w:uri="urn:schemas-microsoft-com:office:smarttags" w:element="place">
          <w:r>
            <w:t>New Guinea</w:t>
          </w:r>
        </w:smartTag>
      </w:smartTag>
      <w:r>
        <w:t xml:space="preserve"> on 2 September.</w:t>
      </w:r>
    </w:p>
    <w:p w:rsidR="0050639B" w:rsidRPr="009256F8" w:rsidP="0050639B">
      <w:r>
        <w:rPr>
          <w:b/>
        </w:rPr>
        <w:t>Senator BARNETT</w:t>
      </w:r>
      <w:r w:rsidRPr="00F6511A">
        <w:t>—</w:t>
      </w:r>
      <w:r>
        <w:t>You</w:t>
      </w:r>
      <w:r>
        <w:t xml:space="preserve"> will take on notice the names for those?</w:t>
      </w:r>
    </w:p>
    <w:p w:rsidR="0050639B" w:rsidP="0050639B">
      <w:pPr>
        <w:rPr>
          <w:color w:val="0000FF"/>
        </w:rPr>
      </w:pPr>
    </w:p>
    <w:p w:rsidR="0050639B" w:rsidP="0050639B">
      <w:pPr>
        <w:autoSpaceDE w:val="0"/>
        <w:autoSpaceDN w:val="0"/>
        <w:adjustRightInd w:val="0"/>
        <w:rPr>
          <w:b/>
          <w:bCs/>
          <w:u w:val="single"/>
        </w:rPr>
      </w:pPr>
      <w:r>
        <w:rPr>
          <w:b/>
          <w:bCs/>
          <w:u w:val="single"/>
        </w:rPr>
        <w:t>Answer</w:t>
      </w:r>
    </w:p>
    <w:p w:rsidR="0050639B" w:rsidP="0050639B">
      <w:pPr>
        <w:autoSpaceDE w:val="0"/>
        <w:autoSpaceDN w:val="0"/>
        <w:adjustRightInd w:val="0"/>
        <w:rPr>
          <w:b/>
          <w:bCs/>
        </w:rPr>
      </w:pPr>
    </w:p>
    <w:p w:rsidR="0050639B" w:rsidP="0050639B">
      <w:pPr>
        <w:autoSpaceDE w:val="0"/>
        <w:autoSpaceDN w:val="0"/>
        <w:adjustRightInd w:val="0"/>
      </w:pPr>
      <w:r>
        <w:t xml:space="preserve">The four Fuzzy </w:t>
      </w:r>
      <w:r>
        <w:t>Wuzzy</w:t>
      </w:r>
      <w:r>
        <w:t xml:space="preserve"> Angels Commemorative Medallion recipients and dates of presentation are:</w:t>
      </w:r>
    </w:p>
    <w:p w:rsidR="0050639B" w:rsidP="0050639B">
      <w:pPr>
        <w:numPr>
          <w:ilvl w:val="0"/>
          <w:numId w:val="19"/>
        </w:numPr>
        <w:autoSpaceDE w:val="0"/>
        <w:autoSpaceDN w:val="0"/>
        <w:adjustRightInd w:val="0"/>
      </w:pPr>
      <w:r>
        <w:t xml:space="preserve">Mr Wesley </w:t>
      </w:r>
      <w:r>
        <w:t>Akove</w:t>
      </w:r>
      <w:r>
        <w:t>, 23 July 2009;</w:t>
      </w:r>
    </w:p>
    <w:p w:rsidR="0050639B" w:rsidP="0050639B">
      <w:pPr>
        <w:numPr>
          <w:ilvl w:val="0"/>
          <w:numId w:val="19"/>
        </w:numPr>
        <w:autoSpaceDE w:val="0"/>
        <w:autoSpaceDN w:val="0"/>
        <w:adjustRightInd w:val="0"/>
      </w:pPr>
      <w:r>
        <w:t xml:space="preserve">Mr </w:t>
      </w:r>
      <w:r>
        <w:t>Nepe</w:t>
      </w:r>
      <w:r>
        <w:t xml:space="preserve"> </w:t>
      </w:r>
      <w:r>
        <w:t>Kumanyal</w:t>
      </w:r>
      <w:r>
        <w:t>, 2 September 2009;</w:t>
      </w:r>
    </w:p>
    <w:p w:rsidR="0050639B" w:rsidP="0050639B">
      <w:pPr>
        <w:numPr>
          <w:ilvl w:val="0"/>
          <w:numId w:val="19"/>
        </w:numPr>
        <w:autoSpaceDE w:val="0"/>
        <w:autoSpaceDN w:val="0"/>
        <w:adjustRightInd w:val="0"/>
      </w:pPr>
      <w:r>
        <w:t xml:space="preserve">Mr Raga </w:t>
      </w:r>
      <w:r>
        <w:t>Naime</w:t>
      </w:r>
      <w:r>
        <w:t>, 2 September 2009; and</w:t>
      </w:r>
    </w:p>
    <w:p w:rsidR="0050639B" w:rsidP="0050639B">
      <w:pPr>
        <w:numPr>
          <w:ilvl w:val="0"/>
          <w:numId w:val="19"/>
        </w:numPr>
        <w:autoSpaceDE w:val="0"/>
        <w:autoSpaceDN w:val="0"/>
        <w:adjustRightInd w:val="0"/>
      </w:pPr>
      <w:r>
        <w:t xml:space="preserve">Mrs Anna </w:t>
      </w:r>
      <w:r>
        <w:t>Boino</w:t>
      </w:r>
      <w:r>
        <w:t>, 2 September 2009.</w:t>
      </w:r>
    </w:p>
    <w:p w:rsidR="0050639B" w:rsidP="0050639B">
      <w:pPr>
        <w:autoSpaceDE w:val="0"/>
        <w:autoSpaceDN w:val="0"/>
        <w:adjustRightInd w:val="0"/>
      </w:pPr>
    </w:p>
    <w:p w:rsidR="0050639B" w:rsidP="00BB6D4A">
      <w:pPr>
        <w:autoSpaceDE w:val="0"/>
        <w:autoSpaceDN w:val="0"/>
        <w:adjustRightInd w:val="0"/>
        <w:jc w:val="center"/>
        <w:rPr>
          <w:b/>
        </w:rPr>
      </w:pPr>
      <w:r>
        <w:br w:type="page"/>
      </w:r>
    </w:p>
    <w:p w:rsidR="0050639B" w:rsidP="0050639B">
      <w:pPr>
        <w:rPr>
          <w:b/>
          <w:u w:val="single"/>
        </w:rPr>
      </w:pPr>
      <w:r>
        <w:rPr>
          <w:b/>
          <w:u w:val="single"/>
        </w:rPr>
        <w:t>Question 44</w:t>
      </w:r>
      <w:r>
        <w:rPr>
          <w:color w:val="0000FF"/>
        </w:rPr>
        <w:t xml:space="preserve"> </w:t>
      </w:r>
    </w:p>
    <w:p w:rsidR="0050639B" w:rsidRPr="001B1B49" w:rsidP="0050639B"/>
    <w:p w:rsidR="0050639B" w:rsidRPr="00D66EA2" w:rsidP="0050639B">
      <w:pPr>
        <w:pStyle w:val="BodyText3"/>
        <w:rPr>
          <w:b w:val="0"/>
          <w:color w:val="0000FF"/>
          <w:szCs w:val="24"/>
        </w:rPr>
      </w:pPr>
      <w:r w:rsidRPr="00D66EA2">
        <w:rPr>
          <w:b w:val="0"/>
          <w:szCs w:val="24"/>
        </w:rPr>
        <w:t>Outcome 3</w:t>
      </w:r>
      <w:r w:rsidR="00D66EA2">
        <w:rPr>
          <w:b w:val="0"/>
          <w:szCs w:val="24"/>
        </w:rPr>
        <w:t>, p</w:t>
      </w:r>
      <w:r w:rsidRPr="00D66EA2">
        <w:rPr>
          <w:b w:val="0"/>
          <w:szCs w:val="24"/>
        </w:rPr>
        <w:t>rogram 3.3</w:t>
      </w:r>
    </w:p>
    <w:p w:rsidR="0050639B" w:rsidRPr="00D66EA2" w:rsidP="0050639B">
      <w:r>
        <w:t xml:space="preserve">Topic: Fuzzy </w:t>
      </w:r>
      <w:r>
        <w:t>Wuzzy</w:t>
      </w:r>
      <w:r>
        <w:t xml:space="preserve"> </w:t>
      </w:r>
      <w:r>
        <w:t>Angels</w:t>
      </w:r>
      <w:r>
        <w:t xml:space="preserve"> c</w:t>
      </w:r>
      <w:r w:rsidRPr="00D66EA2">
        <w:t>ommemo</w:t>
      </w:r>
      <w:r>
        <w:t>rative m</w:t>
      </w:r>
      <w:r w:rsidRPr="00D66EA2">
        <w:t>edallion</w:t>
      </w:r>
    </w:p>
    <w:p w:rsidR="0050639B" w:rsidP="0050639B">
      <w:r>
        <w:t>Hansard</w:t>
      </w:r>
      <w:r>
        <w:t>, p</w:t>
      </w:r>
      <w:r>
        <w:t>.</w:t>
      </w:r>
      <w:r>
        <w:t xml:space="preserve"> 107</w:t>
      </w:r>
    </w:p>
    <w:p w:rsidR="0050639B" w:rsidP="0050639B"/>
    <w:p w:rsidR="0050639B" w:rsidP="0050639B">
      <w:pPr>
        <w:pStyle w:val="Heading1"/>
        <w:rPr>
          <w:b/>
        </w:rPr>
      </w:pPr>
      <w:r>
        <w:rPr>
          <w:b/>
        </w:rPr>
        <w:t>Senator BARNETT asked:</w:t>
      </w:r>
    </w:p>
    <w:p w:rsidR="0050639B" w:rsidP="0050639B"/>
    <w:p w:rsidR="0050639B" w:rsidP="0050639B">
      <w:r>
        <w:rPr>
          <w:b/>
        </w:rPr>
        <w:t>Senator BARNETT</w:t>
      </w:r>
      <w:r w:rsidRPr="00F6511A">
        <w:t>—</w:t>
      </w:r>
      <w:r>
        <w:t>I can understand that, Mr Campbell. That is entirely sensible. But once they have been provided I am sure you will. The 20 under investigation, as it were: can you advise when they were nominated and how long it has taken to investigate their creditworthiness and validity?</w:t>
      </w:r>
    </w:p>
    <w:p w:rsidR="0050639B" w:rsidP="0050639B">
      <w:r w:rsidRPr="00C96F20">
        <w:rPr>
          <w:b/>
        </w:rPr>
        <w:t>Mr Collins</w:t>
      </w:r>
      <w:r w:rsidRPr="00F6511A">
        <w:t>—</w:t>
      </w:r>
      <w:r>
        <w:t>I cannot tell you exactly when all the claims came in.</w:t>
      </w:r>
    </w:p>
    <w:p w:rsidR="0050639B" w:rsidP="0050639B">
      <w:r>
        <w:rPr>
          <w:b/>
        </w:rPr>
        <w:t>Senator BARNETT</w:t>
      </w:r>
      <w:r w:rsidRPr="00F6511A">
        <w:t>—</w:t>
      </w:r>
      <w:r>
        <w:t>You</w:t>
      </w:r>
      <w:r>
        <w:t xml:space="preserve"> can take that on notice?</w:t>
      </w:r>
    </w:p>
    <w:p w:rsidR="0050639B" w:rsidP="0050639B">
      <w:r w:rsidRPr="00C96F20">
        <w:rPr>
          <w:b/>
        </w:rPr>
        <w:t>Mr Collins</w:t>
      </w:r>
      <w:r w:rsidRPr="00F6511A">
        <w:t>—</w:t>
      </w:r>
      <w:r>
        <w:t>We</w:t>
      </w:r>
      <w:r>
        <w:t xml:space="preserve"> can certainly take that on notice. It is not a difficult process, but what we need to do is be able to get some senior people in the villages to be able to vouch for the individuals.</w:t>
      </w:r>
    </w:p>
    <w:p w:rsidR="0050639B" w:rsidRPr="00C96F20" w:rsidP="0050639B">
      <w:r>
        <w:rPr>
          <w:b/>
        </w:rPr>
        <w:t>Senator BARNETT</w:t>
      </w:r>
      <w:r w:rsidRPr="00F6511A">
        <w:t>—</w:t>
      </w:r>
      <w:r>
        <w:t>I fully understand. I am trying to get an understanding of how long all this takes. Is it weeks or months? I would like to know when the nominations were made and then how long the investigations take place. I am more than happy for you to take that on notice.</w:t>
      </w:r>
    </w:p>
    <w:p w:rsidR="0050639B" w:rsidP="0050639B">
      <w:pPr>
        <w:rPr>
          <w:color w:val="0000FF"/>
        </w:rPr>
      </w:pPr>
    </w:p>
    <w:p w:rsidR="0050639B" w:rsidP="0050639B">
      <w:pPr>
        <w:autoSpaceDE w:val="0"/>
        <w:autoSpaceDN w:val="0"/>
        <w:adjustRightInd w:val="0"/>
        <w:rPr>
          <w:b/>
          <w:bCs/>
          <w:u w:val="single"/>
        </w:rPr>
      </w:pPr>
      <w:r>
        <w:rPr>
          <w:b/>
          <w:bCs/>
          <w:u w:val="single"/>
        </w:rPr>
        <w:t>Answer</w:t>
      </w:r>
    </w:p>
    <w:p w:rsidR="0050639B" w:rsidP="0050639B">
      <w:pPr>
        <w:autoSpaceDE w:val="0"/>
        <w:autoSpaceDN w:val="0"/>
        <w:adjustRightInd w:val="0"/>
        <w:rPr>
          <w:bCs/>
        </w:rPr>
      </w:pPr>
    </w:p>
    <w:p w:rsidR="0050639B" w:rsidP="0050639B">
      <w:pPr>
        <w:autoSpaceDE w:val="0"/>
        <w:autoSpaceDN w:val="0"/>
        <w:adjustRightInd w:val="0"/>
        <w:rPr>
          <w:bCs/>
        </w:rPr>
      </w:pPr>
      <w:r>
        <w:rPr>
          <w:bCs/>
        </w:rPr>
        <w:t xml:space="preserve">The length of time between a </w:t>
      </w:r>
      <w:r>
        <w:rPr>
          <w:bCs/>
        </w:rPr>
        <w:t>claim</w:t>
      </w:r>
      <w:r>
        <w:rPr>
          <w:bCs/>
        </w:rPr>
        <w:t xml:space="preserve"> being lodged, assessment of the application and final approval by the PNG Government Awards Committee varies between claims.</w:t>
      </w:r>
    </w:p>
    <w:p w:rsidR="0050639B" w:rsidP="0050639B">
      <w:pPr>
        <w:autoSpaceDE w:val="0"/>
        <w:autoSpaceDN w:val="0"/>
        <w:adjustRightInd w:val="0"/>
        <w:rPr>
          <w:bCs/>
        </w:rPr>
      </w:pPr>
    </w:p>
    <w:p w:rsidR="0050639B" w:rsidP="0050639B">
      <w:pPr>
        <w:autoSpaceDE w:val="0"/>
        <w:autoSpaceDN w:val="0"/>
        <w:adjustRightInd w:val="0"/>
        <w:rPr>
          <w:bCs/>
        </w:rPr>
      </w:pPr>
      <w:r>
        <w:rPr>
          <w:bCs/>
        </w:rPr>
        <w:t xml:space="preserve">Applications are lodged in person or by post at the Australian High Commission in Port Moresby. If an application is fully completed, including all signatures required for verification that the claimant is a Fuzzy </w:t>
      </w:r>
      <w:r>
        <w:rPr>
          <w:bCs/>
        </w:rPr>
        <w:t>Wuzzy</w:t>
      </w:r>
      <w:r>
        <w:rPr>
          <w:bCs/>
        </w:rPr>
        <w:t xml:space="preserve"> Angel, Departmental staff and historians can assess the application within 14 days.  If the application is not complete and further information is required from the applicant, it can take several weeks before the application can be assessed. Often additional information is required in writing, taking several weeks through an erratic postal system.</w:t>
      </w:r>
    </w:p>
    <w:p w:rsidR="0050639B" w:rsidP="0050639B">
      <w:pPr>
        <w:autoSpaceDE w:val="0"/>
        <w:autoSpaceDN w:val="0"/>
        <w:adjustRightInd w:val="0"/>
        <w:rPr>
          <w:bCs/>
        </w:rPr>
      </w:pPr>
    </w:p>
    <w:p w:rsidR="0050639B" w:rsidP="0050639B">
      <w:pPr>
        <w:outlineLvl w:val="0"/>
      </w:pPr>
      <w:r>
        <w:rPr>
          <w:bCs/>
        </w:rPr>
        <w:t xml:space="preserve">Once </w:t>
      </w:r>
      <w:r>
        <w:rPr>
          <w:bCs/>
        </w:rPr>
        <w:t>an application have</w:t>
      </w:r>
      <w:r>
        <w:rPr>
          <w:bCs/>
        </w:rPr>
        <w:t xml:space="preserve"> been through the Departmental process, it is sent to the PNG Government’s Awards Committee. The Committee requires up to three months </w:t>
      </w:r>
      <w:r>
        <w:rPr>
          <w:bCs/>
        </w:rPr>
        <w:t>to provide</w:t>
      </w:r>
      <w:r>
        <w:rPr>
          <w:bCs/>
        </w:rPr>
        <w:t xml:space="preserve"> final approval of medallion recipients</w:t>
      </w:r>
      <w:r>
        <w:t>.</w:t>
      </w:r>
    </w:p>
    <w:p w:rsidR="0050639B" w:rsidP="0050639B">
      <w:pPr>
        <w:autoSpaceDE w:val="0"/>
        <w:autoSpaceDN w:val="0"/>
        <w:adjustRightInd w:val="0"/>
        <w:rPr>
          <w:bCs/>
        </w:rPr>
      </w:pPr>
    </w:p>
    <w:p w:rsidR="0050639B" w:rsidP="00D66EA2">
      <w:pPr>
        <w:autoSpaceDE w:val="0"/>
        <w:autoSpaceDN w:val="0"/>
        <w:adjustRightInd w:val="0"/>
        <w:jc w:val="center"/>
        <w:rPr>
          <w:color w:val="0000FF"/>
        </w:rPr>
      </w:pPr>
      <w:r>
        <w:br w:type="page"/>
      </w:r>
    </w:p>
    <w:p w:rsidR="0050639B" w:rsidP="0050639B">
      <w:pPr>
        <w:rPr>
          <w:b/>
          <w:u w:val="single"/>
        </w:rPr>
      </w:pPr>
      <w:r>
        <w:rPr>
          <w:b/>
          <w:u w:val="single"/>
        </w:rPr>
        <w:t>Question 45</w:t>
      </w:r>
      <w:r>
        <w:t xml:space="preserve"> </w:t>
      </w:r>
    </w:p>
    <w:p w:rsidR="0050639B" w:rsidRPr="00D66EA2" w:rsidP="0050639B"/>
    <w:p w:rsidR="0050639B" w:rsidRPr="00D66EA2" w:rsidP="0050639B">
      <w:pPr>
        <w:pStyle w:val="BodyText3"/>
        <w:rPr>
          <w:b w:val="0"/>
          <w:color w:val="0000FF"/>
          <w:szCs w:val="24"/>
        </w:rPr>
      </w:pPr>
      <w:r w:rsidRPr="00D66EA2">
        <w:rPr>
          <w:b w:val="0"/>
          <w:szCs w:val="24"/>
        </w:rPr>
        <w:t>Outcome 3</w:t>
      </w:r>
      <w:r w:rsidR="00D66EA2">
        <w:rPr>
          <w:b w:val="0"/>
          <w:szCs w:val="24"/>
        </w:rPr>
        <w:t>, p</w:t>
      </w:r>
      <w:r w:rsidRPr="00D66EA2">
        <w:rPr>
          <w:b w:val="0"/>
          <w:szCs w:val="24"/>
        </w:rPr>
        <w:t>rogram 3.3</w:t>
      </w:r>
    </w:p>
    <w:p w:rsidR="0050639B" w:rsidRPr="00D66EA2" w:rsidP="0050639B">
      <w:r>
        <w:t xml:space="preserve">Topic: Fuzzy </w:t>
      </w:r>
      <w:r>
        <w:t>Wuzzy</w:t>
      </w:r>
      <w:r>
        <w:t xml:space="preserve"> </w:t>
      </w:r>
      <w:r>
        <w:t>Angels</w:t>
      </w:r>
      <w:r>
        <w:t xml:space="preserve"> commemorative m</w:t>
      </w:r>
      <w:r w:rsidRPr="00D66EA2">
        <w:t>edallion</w:t>
      </w:r>
    </w:p>
    <w:p w:rsidR="0050639B" w:rsidP="0050639B">
      <w:r>
        <w:t>Hansard, p</w:t>
      </w:r>
      <w:r w:rsidR="001B1B49">
        <w:t>.</w:t>
      </w:r>
      <w:r>
        <w:t xml:space="preserve"> 109</w:t>
      </w:r>
    </w:p>
    <w:p w:rsidR="0050639B" w:rsidP="0050639B"/>
    <w:p w:rsidR="0050639B" w:rsidP="0050639B">
      <w:pPr>
        <w:pStyle w:val="Heading1"/>
        <w:rPr>
          <w:b/>
        </w:rPr>
      </w:pPr>
      <w:r>
        <w:rPr>
          <w:b/>
        </w:rPr>
        <w:t>Senator BARNETT asked:</w:t>
      </w:r>
    </w:p>
    <w:p w:rsidR="0050639B" w:rsidP="0050639B"/>
    <w:p w:rsidR="0050639B" w:rsidP="0050639B">
      <w:r>
        <w:rPr>
          <w:b/>
        </w:rPr>
        <w:t>Senator BARNETT</w:t>
      </w:r>
      <w:r w:rsidRPr="00F6511A">
        <w:t>—</w:t>
      </w:r>
      <w:r>
        <w:t xml:space="preserve">Can you advise the committee how many fuzzy </w:t>
      </w:r>
      <w:r>
        <w:t>wuzzy</w:t>
      </w:r>
      <w:r>
        <w:t xml:space="preserve"> angels, based on your best estimates, provided support to the Australian services during the Second World War?</w:t>
      </w:r>
    </w:p>
    <w:p w:rsidR="0050639B" w:rsidP="0050639B">
      <w:r w:rsidRPr="00665B1B">
        <w:rPr>
          <w:b/>
        </w:rPr>
        <w:t>Mr Collins</w:t>
      </w:r>
      <w:r w:rsidRPr="00F6511A">
        <w:t>—</w:t>
      </w:r>
      <w:r>
        <w:t>Our</w:t>
      </w:r>
      <w:r>
        <w:t xml:space="preserve"> estimate at the time we were looking to produce the medallion was in the vicinity of 50,000.</w:t>
      </w:r>
    </w:p>
    <w:p w:rsidR="0050639B" w:rsidP="0050639B">
      <w:r>
        <w:rPr>
          <w:b/>
        </w:rPr>
        <w:t>Senator BARNETT</w:t>
      </w:r>
      <w:r w:rsidRPr="00F6511A">
        <w:t>—</w:t>
      </w:r>
      <w:r>
        <w:t>So</w:t>
      </w:r>
      <w:r>
        <w:t xml:space="preserve"> we have an estimate of about 50,000 that provided service to the Australian diggers and yet we have granted four medallions, we have got two proofs and we have got 20 under investigation and we only have had 120-odd representations. Does it concern you that we have only received that many?</w:t>
      </w:r>
    </w:p>
    <w:p w:rsidR="0050639B" w:rsidP="0050639B">
      <w:r w:rsidRPr="00665B1B">
        <w:rPr>
          <w:b/>
        </w:rPr>
        <w:t>Mr Collins</w:t>
      </w:r>
      <w:r w:rsidRPr="00F6511A">
        <w:t>—</w:t>
      </w:r>
      <w:r>
        <w:t xml:space="preserve">At the time we looked to do the medallion our estimate was that in the vicinity of 1,200 to 1,500 fuzzy </w:t>
      </w:r>
      <w:r>
        <w:t>wuzzy</w:t>
      </w:r>
      <w:r>
        <w:t xml:space="preserve"> angels or their widows may well have still been alive.</w:t>
      </w:r>
    </w:p>
    <w:p w:rsidR="0050639B" w:rsidP="0050639B">
      <w:r>
        <w:rPr>
          <w:b/>
        </w:rPr>
        <w:t>Senator BARNETT</w:t>
      </w:r>
      <w:r w:rsidRPr="00F6511A">
        <w:t>—</w:t>
      </w:r>
      <w:r>
        <w:t>When was that?</w:t>
      </w:r>
    </w:p>
    <w:p w:rsidR="0050639B" w:rsidP="0050639B">
      <w:r w:rsidRPr="00665B1B">
        <w:rPr>
          <w:b/>
        </w:rPr>
        <w:t>Mr Collins</w:t>
      </w:r>
      <w:r w:rsidRPr="00F6511A">
        <w:t>—</w:t>
      </w:r>
      <w:r>
        <w:t>That</w:t>
      </w:r>
      <w:r>
        <w:t xml:space="preserve"> was in April last year.</w:t>
      </w:r>
    </w:p>
    <w:p w:rsidR="0050639B" w:rsidP="0050639B">
      <w:r>
        <w:rPr>
          <w:b/>
        </w:rPr>
        <w:t>Senator BARNETT</w:t>
      </w:r>
      <w:r w:rsidRPr="00F6511A">
        <w:t>—</w:t>
      </w:r>
      <w:r>
        <w:t>That</w:t>
      </w:r>
      <w:r>
        <w:t xml:space="preserve"> was your best estimate.</w:t>
      </w:r>
    </w:p>
    <w:p w:rsidR="0050639B" w:rsidP="0050639B">
      <w:r w:rsidRPr="00665B1B">
        <w:rPr>
          <w:b/>
        </w:rPr>
        <w:t>Mr Collins</w:t>
      </w:r>
      <w:r w:rsidRPr="00F6511A">
        <w:t>—</w:t>
      </w:r>
      <w:r>
        <w:t>Yes.</w:t>
      </w:r>
    </w:p>
    <w:p w:rsidR="0050639B" w:rsidRPr="00665B1B" w:rsidP="0050639B">
      <w:r>
        <w:rPr>
          <w:b/>
        </w:rPr>
        <w:t>Senator BARNETT</w:t>
      </w:r>
      <w:r w:rsidRPr="00F6511A">
        <w:t>—</w:t>
      </w:r>
      <w:r>
        <w:t>You</w:t>
      </w:r>
      <w:r>
        <w:t xml:space="preserve"> can take it on notice to confirm that.</w:t>
      </w:r>
    </w:p>
    <w:p w:rsidR="0050639B" w:rsidP="0050639B">
      <w:pPr>
        <w:rPr>
          <w:color w:val="0000FF"/>
        </w:rPr>
      </w:pPr>
    </w:p>
    <w:p w:rsidR="0050639B" w:rsidP="0050639B">
      <w:pPr>
        <w:autoSpaceDE w:val="0"/>
        <w:autoSpaceDN w:val="0"/>
        <w:adjustRightInd w:val="0"/>
        <w:rPr>
          <w:b/>
          <w:bCs/>
          <w:u w:val="single"/>
        </w:rPr>
      </w:pPr>
      <w:r>
        <w:rPr>
          <w:b/>
          <w:bCs/>
          <w:u w:val="single"/>
        </w:rPr>
        <w:t>Answer</w:t>
      </w:r>
    </w:p>
    <w:p w:rsidR="0050639B" w:rsidP="0050639B">
      <w:pPr>
        <w:autoSpaceDE w:val="0"/>
        <w:autoSpaceDN w:val="0"/>
        <w:adjustRightInd w:val="0"/>
      </w:pPr>
    </w:p>
    <w:p w:rsidR="0050639B" w:rsidP="0050639B">
      <w:pPr>
        <w:autoSpaceDE w:val="0"/>
        <w:autoSpaceDN w:val="0"/>
        <w:adjustRightInd w:val="0"/>
      </w:pPr>
      <w:r>
        <w:t xml:space="preserve">Yes. The Department’s estimate as at April 2009 was that there could be in the vicinity of 1,200 to 1,500 Fuzzy </w:t>
      </w:r>
      <w:r>
        <w:t>Wuzzy</w:t>
      </w:r>
      <w:r>
        <w:t xml:space="preserve"> Angels or their widows/widowers still alive. The Australian New Guinea Administrative Unit (ANGAU) employed 50,000 to 55,000 indigenous Papuans and New Guineans from 1942 to 1945. The Department undertook calculations based on the PNG 2000 Census population statistics and World Health Organisation mortality rate statistics. As there are no records available, the Department cannot provide a specific number of living Fuzzy </w:t>
      </w:r>
      <w:r>
        <w:t>Wuzzy</w:t>
      </w:r>
      <w:r>
        <w:t xml:space="preserve"> Angels or surviving widows/widowers.</w:t>
      </w:r>
    </w:p>
    <w:p w:rsidR="0050639B" w:rsidP="0050639B">
      <w:pPr>
        <w:autoSpaceDE w:val="0"/>
        <w:autoSpaceDN w:val="0"/>
        <w:adjustRightInd w:val="0"/>
      </w:pPr>
    </w:p>
    <w:p w:rsidR="0050639B" w:rsidP="0050639B">
      <w:pPr>
        <w:autoSpaceDE w:val="0"/>
        <w:autoSpaceDN w:val="0"/>
        <w:adjustRightInd w:val="0"/>
      </w:pPr>
      <w:r>
        <w:t xml:space="preserve">The incomplete nature of the available statistics means that any calculation of numbers is qualified. </w:t>
      </w:r>
      <w:r>
        <w:t>DVAs</w:t>
      </w:r>
      <w:r>
        <w:t xml:space="preserve"> advice from persons consulted in PNG was to proceed on the basis of the maximum estimate. As the project has evolved, this advice appears to have been too optimistic. </w:t>
      </w:r>
    </w:p>
    <w:p w:rsidR="0050639B" w:rsidP="0050639B">
      <w:pPr>
        <w:autoSpaceDE w:val="0"/>
        <w:autoSpaceDN w:val="0"/>
        <w:adjustRightInd w:val="0"/>
      </w:pPr>
    </w:p>
    <w:p w:rsidR="0050639B" w:rsidP="00D66EA2">
      <w:pPr>
        <w:autoSpaceDE w:val="0"/>
        <w:autoSpaceDN w:val="0"/>
        <w:adjustRightInd w:val="0"/>
        <w:jc w:val="center"/>
        <w:rPr>
          <w:b/>
        </w:rPr>
      </w:pPr>
      <w:r>
        <w:br w:type="page"/>
      </w:r>
    </w:p>
    <w:p w:rsidR="0050639B" w:rsidRPr="004237DA" w:rsidP="0050639B">
      <w:pPr>
        <w:rPr>
          <w:b/>
          <w:u w:val="single"/>
        </w:rPr>
      </w:pPr>
      <w:r>
        <w:rPr>
          <w:b/>
          <w:u w:val="single"/>
        </w:rPr>
        <w:t>Question 46</w:t>
      </w:r>
    </w:p>
    <w:p w:rsidR="0050639B" w:rsidRPr="00D66EA2" w:rsidP="0050639B"/>
    <w:p w:rsidR="0050639B" w:rsidRPr="00D66EA2" w:rsidP="0050639B">
      <w:pPr>
        <w:pStyle w:val="BodyText3"/>
        <w:rPr>
          <w:b w:val="0"/>
          <w:szCs w:val="24"/>
        </w:rPr>
      </w:pPr>
      <w:r w:rsidRPr="00D66EA2">
        <w:rPr>
          <w:b w:val="0"/>
          <w:szCs w:val="24"/>
        </w:rPr>
        <w:t>Outcome 3</w:t>
      </w:r>
      <w:r w:rsidR="00D66EA2">
        <w:rPr>
          <w:b w:val="0"/>
          <w:szCs w:val="24"/>
        </w:rPr>
        <w:t>, p</w:t>
      </w:r>
      <w:r w:rsidRPr="00D66EA2">
        <w:rPr>
          <w:b w:val="0"/>
          <w:szCs w:val="24"/>
        </w:rPr>
        <w:t>rogram 3.2</w:t>
      </w:r>
    </w:p>
    <w:p w:rsidR="0050639B" w:rsidRPr="00D66EA2" w:rsidP="0050639B">
      <w:r>
        <w:t xml:space="preserve">Topic: </w:t>
      </w:r>
      <w:r w:rsidRPr="00D66EA2">
        <w:t>War Graves</w:t>
      </w:r>
      <w:r>
        <w:t>–</w:t>
      </w:r>
      <w:r w:rsidRPr="00D66EA2">
        <w:t>Fromel</w:t>
      </w:r>
      <w:r>
        <w:t>les</w:t>
      </w:r>
      <w:r>
        <w:t xml:space="preserve"> d</w:t>
      </w:r>
      <w:r w:rsidRPr="00D66EA2">
        <w:t>ig</w:t>
      </w:r>
    </w:p>
    <w:p w:rsidR="0050639B" w:rsidRPr="004237DA" w:rsidP="0050639B">
      <w:r>
        <w:t>Written question on notice</w:t>
      </w:r>
    </w:p>
    <w:p w:rsidR="0050639B" w:rsidRPr="004237DA" w:rsidP="0050639B"/>
    <w:p w:rsidR="0050639B" w:rsidRPr="004237DA" w:rsidP="0050639B">
      <w:pPr>
        <w:pStyle w:val="Heading1"/>
        <w:rPr>
          <w:b/>
        </w:rPr>
      </w:pPr>
      <w:r w:rsidRPr="004237DA">
        <w:rPr>
          <w:b/>
        </w:rPr>
        <w:t>Senator TROOD</w:t>
      </w:r>
      <w:r>
        <w:rPr>
          <w:b/>
        </w:rPr>
        <w:t xml:space="preserve"> asked:</w:t>
      </w:r>
    </w:p>
    <w:p w:rsidR="0050639B" w:rsidRPr="004237DA" w:rsidP="0050639B">
      <w:pPr>
        <w:pStyle w:val="Heading1"/>
        <w:rPr>
          <w:b/>
        </w:rPr>
      </w:pPr>
    </w:p>
    <w:p w:rsidR="0050639B" w:rsidP="0050639B">
      <w:r w:rsidRPr="004237DA">
        <w:t xml:space="preserve">It is understood that each soldier will be buried with full military honours next year at a Commonwealth War Graves cemetery, currently being built in </w:t>
      </w:r>
      <w:r w:rsidRPr="004237DA">
        <w:t>Fromelles</w:t>
      </w:r>
      <w:r w:rsidRPr="004237DA">
        <w:t xml:space="preserve">. Has the Department considered the protocol if a family member desires for the family member’s remain to be returned to </w:t>
      </w:r>
      <w:smartTag w:uri="urn:schemas-microsoft-com:office:smarttags" w:element="place">
        <w:smartTag w:uri="urn:schemas-microsoft-com:office:smarttags" w:element="country-region">
          <w:r w:rsidRPr="004237DA">
            <w:t>Australia</w:t>
          </w:r>
        </w:smartTag>
      </w:smartTag>
      <w:r w:rsidRPr="004237DA">
        <w:t>?</w:t>
      </w:r>
    </w:p>
    <w:p w:rsidR="0050639B" w:rsidRPr="004237DA" w:rsidP="0050639B"/>
    <w:p w:rsidR="0050639B" w:rsidP="0050639B">
      <w:pPr>
        <w:autoSpaceDE w:val="0"/>
        <w:autoSpaceDN w:val="0"/>
        <w:adjustRightInd w:val="0"/>
        <w:rPr>
          <w:b/>
          <w:bCs/>
          <w:u w:val="single"/>
        </w:rPr>
      </w:pPr>
      <w:r>
        <w:rPr>
          <w:b/>
          <w:bCs/>
          <w:u w:val="single"/>
        </w:rPr>
        <w:t>Answer</w:t>
      </w:r>
    </w:p>
    <w:p w:rsidR="0050639B" w:rsidRPr="001B1B49" w:rsidP="0050639B">
      <w:pPr>
        <w:autoSpaceDE w:val="0"/>
        <w:autoSpaceDN w:val="0"/>
        <w:adjustRightInd w:val="0"/>
        <w:rPr>
          <w:bCs/>
          <w:u w:val="single"/>
        </w:rPr>
      </w:pPr>
    </w:p>
    <w:p w:rsidR="0050639B" w:rsidP="0050639B">
      <w:r w:rsidRPr="006C4B70">
        <w:t xml:space="preserve">Responsibility for the graves of Commonwealth casualties of the two world wars rests with the Commonwealth War Graves Commission (CWGC), </w:t>
      </w:r>
      <w:r>
        <w:t xml:space="preserve">which is </w:t>
      </w:r>
      <w:r w:rsidRPr="006C4B70">
        <w:t xml:space="preserve">based in the United Kingdom. </w:t>
      </w:r>
    </w:p>
    <w:p w:rsidR="0050639B" w:rsidP="0050639B"/>
    <w:p w:rsidR="0050639B" w:rsidP="0050639B">
      <w:r w:rsidRPr="006C4B70">
        <w:t>After the First World War, the Governments of the Commonwealth nations</w:t>
      </w:r>
      <w:r>
        <w:t xml:space="preserve"> that made up the Commission</w:t>
      </w:r>
      <w:r w:rsidRPr="006C4B70">
        <w:t xml:space="preserve"> agreed that the remains of members of the Commonwealth forces who died during the war would not be exhumed and removed to another country or repatriated. This decision was reaffirmed after the Second World War.</w:t>
      </w:r>
    </w:p>
    <w:p w:rsidR="0050639B" w:rsidP="0050639B"/>
    <w:p w:rsidR="0050639B" w:rsidP="0050639B">
      <w:r w:rsidRPr="006C4B70">
        <w:t xml:space="preserve">The prospect of general repatriation after both wars was clearly impractical because of the enormous numbers of war dead buried in thousands of sites around the world. </w:t>
      </w:r>
      <w:r>
        <w:t xml:space="preserve">There was also some evidence of a </w:t>
      </w:r>
      <w:r w:rsidRPr="006C4B70">
        <w:t xml:space="preserve">sentiment </w:t>
      </w:r>
      <w:r>
        <w:t xml:space="preserve">within the Armed Forces </w:t>
      </w:r>
      <w:r w:rsidRPr="006C4B70">
        <w:t xml:space="preserve">that the remains of those who </w:t>
      </w:r>
      <w:r>
        <w:t xml:space="preserve">fell </w:t>
      </w:r>
      <w:r w:rsidRPr="006C4B70">
        <w:t xml:space="preserve">together as comrades should rest together </w:t>
      </w:r>
      <w:r>
        <w:t>in death</w:t>
      </w:r>
      <w:r w:rsidRPr="006C4B70">
        <w:t xml:space="preserve">. </w:t>
      </w:r>
      <w:r>
        <w:t>Moreover, to have allowed private repatriation would have prejudiced the Commission’s policy that the dead should be commemorated equally as a symbol of the equality of sacrifice each had made in the nation’s name. Private repatriation would have favoured those families with means.</w:t>
      </w:r>
    </w:p>
    <w:p w:rsidR="0050639B" w:rsidP="0050639B"/>
    <w:p w:rsidR="0050639B" w:rsidRPr="00FE4D0B" w:rsidP="0050639B">
      <w:r w:rsidRPr="00FE4D0B">
        <w:t xml:space="preserve">The Commission’s policy is that Commonwealth war dead should, as far as possible, be interred close to the place at which they met their death and be allowed to rest in peace, provided safe burial can be assured. Accordingly, when war dead such as those at </w:t>
      </w:r>
      <w:r w:rsidRPr="00FE4D0B">
        <w:t>Fromelles</w:t>
      </w:r>
      <w:r w:rsidRPr="00FE4D0B">
        <w:t xml:space="preserve"> are recovered today they are buried in the nearest practical war cemetery.</w:t>
      </w:r>
    </w:p>
    <w:p w:rsidR="0050639B" w:rsidRPr="00FE4D0B" w:rsidP="0050639B"/>
    <w:p w:rsidR="0050639B" w:rsidRPr="00FE4D0B" w:rsidP="0050639B">
      <w:pPr>
        <w:rPr>
          <w:b/>
          <w:bCs/>
        </w:rPr>
      </w:pPr>
      <w:r w:rsidRPr="00FE4D0B">
        <w:t xml:space="preserve">At </w:t>
      </w:r>
      <w:r w:rsidRPr="00FE4D0B">
        <w:t>Fromelles</w:t>
      </w:r>
      <w:r w:rsidRPr="00FE4D0B">
        <w:t xml:space="preserve">, the CWGC </w:t>
      </w:r>
      <w:r>
        <w:t xml:space="preserve">has </w:t>
      </w:r>
      <w:r w:rsidRPr="00FE4D0B">
        <w:t xml:space="preserve">decided to build a new cemetery, the </w:t>
      </w:r>
      <w:r w:rsidRPr="00FE4D0B">
        <w:t>Fromelles</w:t>
      </w:r>
      <w:r w:rsidRPr="00FE4D0B">
        <w:t xml:space="preserve"> (Pheasant Wood) Military Cemetery, for interment of the recovered remains. Reinterment will commence </w:t>
      </w:r>
      <w:r>
        <w:t xml:space="preserve">on 30 January </w:t>
      </w:r>
      <w:r w:rsidRPr="00FE4D0B">
        <w:t>2010, and a special commemoration will be conducted on 19 July 2010, the 94</w:t>
      </w:r>
      <w:r w:rsidRPr="00FE4D0B">
        <w:rPr>
          <w:vertAlign w:val="superscript"/>
        </w:rPr>
        <w:t>th</w:t>
      </w:r>
      <w:r w:rsidRPr="00FE4D0B">
        <w:t xml:space="preserve"> anniversary of the Battle of </w:t>
      </w:r>
      <w:r w:rsidRPr="00FE4D0B">
        <w:t>Fromelles</w:t>
      </w:r>
      <w:r w:rsidRPr="00FE4D0B">
        <w:t>.</w:t>
      </w:r>
    </w:p>
    <w:p w:rsidR="0050639B" w:rsidP="0050639B"/>
    <w:sectPr w:rsidSect="00B61FDC">
      <w:pgSz w:w="12242" w:h="15842" w:code="9"/>
      <w:pgMar w:top="1134" w:right="1304" w:bottom="567" w:left="1418" w:header="709" w:footer="709"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New (W1)">
    <w:altName w:val="Times New Roman"/>
    <w:panose1 w:val="02020603050405020304"/>
    <w:charset w:val="00"/>
    <w:family w:val="roman"/>
    <w:notTrueType w:val="on"/>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4F">
    <w:pPr>
      <w:pStyle w:val="Footer"/>
      <w:jc w:val="center"/>
    </w:pPr>
    <w:r>
      <w:fldChar w:fldCharType="begin"/>
    </w:r>
    <w:r>
      <w:instrText xml:space="preserve"> PAGE   \* MERGEFORMAT </w:instrText>
    </w:r>
    <w:r>
      <w:fldChar w:fldCharType="separate"/>
    </w:r>
    <w:r w:rsidR="006317FA">
      <w:rPr>
        <w:noProof/>
      </w:rPr>
      <w:t>67</w:t>
    </w:r>
    <w:r>
      <w:rPr>
        <w:noProof/>
      </w:rPr>
      <w:fldChar w:fldCharType="end"/>
    </w:r>
  </w:p>
  <w:p w:rsidR="00CD454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54F" w:rsidRPr="00F6511A" w:rsidP="00214F51">
    <w:pPr>
      <w:autoSpaceDE w:val="0"/>
      <w:autoSpaceDN w:val="0"/>
      <w:adjustRightInd w:val="0"/>
      <w:jc w:val="center"/>
      <w:rPr>
        <w:b/>
        <w:bCs/>
      </w:rPr>
    </w:pPr>
    <w:r w:rsidRPr="00F6511A">
      <w:rPr>
        <w:b/>
        <w:bCs/>
      </w:rPr>
      <w:t>Senate Foreign Affairs, Defence and Trade</w:t>
    </w:r>
    <w:r w:rsidR="00CB0D5C">
      <w:rPr>
        <w:b/>
        <w:bCs/>
      </w:rPr>
      <w:t xml:space="preserve"> Legislation Committee</w:t>
    </w:r>
  </w:p>
  <w:p w:rsidR="00CD454F" w:rsidRPr="00214F51" w:rsidP="00214F51">
    <w:pPr>
      <w:autoSpaceDE w:val="0"/>
      <w:autoSpaceDN w:val="0"/>
      <w:adjustRightInd w:val="0"/>
      <w:jc w:val="center"/>
    </w:pPr>
    <w:r>
      <w:t>Budget s</w:t>
    </w:r>
    <w:r w:rsidRPr="00214F51">
      <w:t xml:space="preserve">upplementary </w:t>
    </w:r>
    <w:r>
      <w:t>e</w:t>
    </w:r>
    <w:r w:rsidRPr="00214F51">
      <w:t>stimates 2009–</w:t>
    </w:r>
    <w:r>
      <w:t>20</w:t>
    </w:r>
    <w:r w:rsidRPr="00214F51">
      <w:t>10; 21 October 2009</w:t>
    </w:r>
  </w:p>
  <w:p w:rsidR="00CD454F" w:rsidRPr="00214F51" w:rsidP="00214F51">
    <w:pPr>
      <w:jc w:val="center"/>
    </w:pPr>
    <w:r w:rsidRPr="00214F51">
      <w:t xml:space="preserve">Answers to questions on notice from </w:t>
    </w:r>
    <w:r w:rsidRPr="00214F51">
      <w:rPr>
        <w:u w:val="single"/>
      </w:rPr>
      <w:t>Department of Veterans’ Affairs</w:t>
    </w:r>
  </w:p>
  <w:p w:rsidR="00CD454F">
    <w:pPr>
      <w:pStyle w:val="Header"/>
    </w:pPr>
  </w:p>
  <w:p w:rsidR="00CD45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6AA"/>
    <w:multiLevelType w:val="hybridMultilevel"/>
    <w:tmpl w:val="F90CDB2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439234D"/>
    <w:multiLevelType w:val="hybridMultilevel"/>
    <w:tmpl w:val="420E71C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7D35CF8"/>
    <w:multiLevelType w:val="hybridMultilevel"/>
    <w:tmpl w:val="A000A042"/>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F6D7A72"/>
    <w:multiLevelType w:val="multilevel"/>
    <w:tmpl w:val="CAE8CA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173F4A"/>
    <w:multiLevelType w:val="hybridMultilevel"/>
    <w:tmpl w:val="884C2DEE"/>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52D03D9"/>
    <w:multiLevelType w:val="hybridMultilevel"/>
    <w:tmpl w:val="D5F238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B6B55BD"/>
    <w:multiLevelType w:val="multilevel"/>
    <w:tmpl w:val="A822B3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FC25EE1"/>
    <w:multiLevelType w:val="hybridMultilevel"/>
    <w:tmpl w:val="6AEE9460"/>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329E1C78"/>
    <w:multiLevelType w:val="hybridMultilevel"/>
    <w:tmpl w:val="B9C4419C"/>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68E1566"/>
    <w:multiLevelType w:val="hybridMultilevel"/>
    <w:tmpl w:val="1EBA342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37C95F3A"/>
    <w:multiLevelType w:val="hybridMultilevel"/>
    <w:tmpl w:val="22929CD6"/>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E6854E8"/>
    <w:multiLevelType w:val="hybridMultilevel"/>
    <w:tmpl w:val="15B2D22A"/>
    <w:lvl w:ilvl="0">
      <w:start w:val="1"/>
      <w:numFmt w:val="lowerLetter"/>
      <w:lvlText w:val="%1)"/>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9F68DA"/>
    <w:multiLevelType w:val="hybridMultilevel"/>
    <w:tmpl w:val="A252C7B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419318C"/>
    <w:multiLevelType w:val="hybridMultilevel"/>
    <w:tmpl w:val="1AC45072"/>
    <w:lvl w:ilvl="0">
      <w:start w:val="1"/>
      <w:numFmt w:val="lowerLetter"/>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49992BD6"/>
    <w:multiLevelType w:val="hybridMultilevel"/>
    <w:tmpl w:val="CAE8CA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4AB65B50"/>
    <w:multiLevelType w:val="hybridMultilevel"/>
    <w:tmpl w:val="A822B38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5A2A5077"/>
    <w:multiLevelType w:val="multilevel"/>
    <w:tmpl w:val="A252C7B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690B2258"/>
    <w:multiLevelType w:val="hybridMultilevel"/>
    <w:tmpl w:val="6C1844F8"/>
    <w:lvl w:ilvl="0">
      <w:start w:val="1"/>
      <w:numFmt w:val="bullet"/>
      <w:lvlText w:val=""/>
      <w:lvlJc w:val="left"/>
      <w:pPr>
        <w:tabs>
          <w:tab w:val="num" w:pos="720"/>
        </w:tabs>
        <w:ind w:left="720" w:hanging="360"/>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6C5E27E7"/>
    <w:multiLevelType w:val="hybridMultilevel"/>
    <w:tmpl w:val="1006F560"/>
    <w:lvl w:ilvl="0">
      <w:start w:val="2"/>
      <w:numFmt w:val="lowerLetter"/>
      <w:lvlText w:val="(%1)"/>
      <w:lvlJc w:val="left"/>
      <w:pPr>
        <w:tabs>
          <w:tab w:val="num" w:pos="360"/>
        </w:tabs>
        <w:ind w:left="360" w:hanging="360"/>
      </w:pPr>
      <w:rPr>
        <w:rFonts w:hint="default"/>
        <w:b/>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D954607"/>
    <w:multiLevelType w:val="hybridMultilevel"/>
    <w:tmpl w:val="8064F67E"/>
    <w:lvl w:ilvl="0">
      <w:start w:val="0"/>
      <w:numFmt w:val="bullet"/>
      <w:lvlText w:val=""/>
      <w:lvlJc w:val="left"/>
      <w:pPr>
        <w:tabs>
          <w:tab w:val="num" w:pos="0"/>
        </w:tabs>
        <w:ind w:left="567" w:hanging="567"/>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76347522"/>
    <w:multiLevelType w:val="hybridMultilevel"/>
    <w:tmpl w:val="2A86B0B8"/>
    <w:lvl w:ilvl="0">
      <w:start w:val="1"/>
      <w:numFmt w:val="bullet"/>
      <w:pStyle w:val="TALKINGPOINTS"/>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A5D1F78"/>
    <w:multiLevelType w:val="multilevel"/>
    <w:tmpl w:val="1EBA342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DA622F0"/>
    <w:multiLevelType w:val="hybridMultilevel"/>
    <w:tmpl w:val="2DD22F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21"/>
  </w:num>
  <w:num w:numId="4">
    <w:abstractNumId w:val="2"/>
  </w:num>
  <w:num w:numId="5">
    <w:abstractNumId w:val="16"/>
  </w:num>
  <w:num w:numId="6">
    <w:abstractNumId w:val="11"/>
  </w:num>
  <w:num w:numId="7">
    <w:abstractNumId w:val="7"/>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0"/>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6"/>
  </w:num>
  <w:num w:numId="22">
    <w:abstractNumId w:val="22"/>
  </w:num>
  <w:num w:numId="23">
    <w:abstractNumId w:val="14"/>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DA9"/>
    <w:rPr>
      <w:sz w:val="24"/>
      <w:szCs w:val="24"/>
    </w:rPr>
  </w:style>
  <w:style w:type="paragraph" w:styleId="Heading1">
    <w:name w:val="heading 1"/>
    <w:basedOn w:val="Normal"/>
    <w:next w:val="Normal"/>
    <w:qFormat/>
    <w:rsid w:val="001F6DA9"/>
    <w:pPr>
      <w:autoSpaceDE w:val="0"/>
      <w:autoSpaceDN w:val="0"/>
      <w:adjustRightInd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style>
  <w:style w:type="numbering" w:default="1" w:styleId="NoList">
    <w:name w:val="No List"/>
    <w:uiPriority w:val="99"/>
    <w:semiHidden/>
    <w:unhideWhenUsed/>
  </w:style>
  <w:style w:type="paragraph" w:styleId="BalloonText">
    <w:name w:val="Balloon Text"/>
    <w:basedOn w:val="Normal"/>
    <w:semiHidden/>
    <w:rsid w:val="001F6DA9"/>
    <w:rPr>
      <w:rFonts w:ascii="Tahoma" w:hAnsi="Tahoma" w:cs="Tahoma"/>
      <w:sz w:val="16"/>
      <w:szCs w:val="16"/>
    </w:rPr>
  </w:style>
  <w:style w:type="paragraph" w:styleId="Header">
    <w:name w:val="header"/>
    <w:basedOn w:val="Normal"/>
    <w:link w:val="HeaderChar"/>
    <w:uiPriority w:val="99"/>
    <w:rsid w:val="001F6DA9"/>
    <w:pPr>
      <w:tabs>
        <w:tab w:val="center" w:pos="4153"/>
        <w:tab w:val="right" w:pos="8306"/>
      </w:tabs>
    </w:pPr>
  </w:style>
  <w:style w:type="paragraph" w:styleId="Footer">
    <w:name w:val="footer"/>
    <w:basedOn w:val="Normal"/>
    <w:link w:val="FooterChar"/>
    <w:uiPriority w:val="99"/>
    <w:rsid w:val="001F6DA9"/>
    <w:pPr>
      <w:tabs>
        <w:tab w:val="center" w:pos="4153"/>
        <w:tab w:val="right" w:pos="8306"/>
      </w:tabs>
    </w:pPr>
  </w:style>
  <w:style w:type="paragraph" w:styleId="BodyText3">
    <w:name w:val="Body Text 3"/>
    <w:basedOn w:val="Normal"/>
    <w:rsid w:val="001F6DA9"/>
    <w:rPr>
      <w:b/>
      <w:szCs w:val="20"/>
    </w:rPr>
  </w:style>
  <w:style w:type="paragraph" w:styleId="Title">
    <w:name w:val="Title"/>
    <w:basedOn w:val="Normal"/>
    <w:qFormat/>
    <w:rsid w:val="001F6DA9"/>
    <w:pPr>
      <w:spacing w:after="120"/>
      <w:jc w:val="center"/>
    </w:pPr>
    <w:rPr>
      <w:b/>
      <w:szCs w:val="20"/>
    </w:rPr>
  </w:style>
  <w:style w:type="paragraph" w:styleId="DocumentMap">
    <w:name w:val="Document Map"/>
    <w:basedOn w:val="Normal"/>
    <w:semiHidden/>
    <w:rsid w:val="00897E36"/>
    <w:pPr>
      <w:shd w:val="clear" w:color="auto" w:fill="000080"/>
    </w:pPr>
    <w:rPr>
      <w:rFonts w:ascii="Tahoma" w:hAnsi="Tahoma" w:cs="Tahoma"/>
      <w:sz w:val="20"/>
      <w:szCs w:val="20"/>
    </w:rPr>
  </w:style>
  <w:style w:type="table" w:styleId="TableGrid">
    <w:name w:val="Table Grid"/>
    <w:basedOn w:val="TableNormal"/>
    <w:rsid w:val="00685FF3"/>
  </w:style>
  <w:style w:type="paragraph" w:styleId="PlainText">
    <w:name w:val="Plain Text"/>
    <w:basedOn w:val="Normal"/>
    <w:rsid w:val="00685FF3"/>
    <w:rPr>
      <w:rFonts w:ascii="Courier New" w:hAnsi="Courier New" w:cs="Courier New"/>
    </w:rPr>
  </w:style>
  <w:style w:type="character" w:styleId="Hyperlink">
    <w:name w:val="Hyperlink"/>
    <w:basedOn w:val="DefaultParagraphFont"/>
    <w:rsid w:val="00571F6F"/>
    <w:rPr>
      <w:color w:val="0000FF"/>
      <w:u w:val="single"/>
    </w:rPr>
  </w:style>
  <w:style w:type="paragraph" w:customStyle="1" w:styleId="TALKINGPOINTS">
    <w:name w:val="TALKING POINTS"/>
    <w:basedOn w:val="Normal"/>
    <w:rsid w:val="00571F6F"/>
    <w:pPr>
      <w:numPr>
        <w:numId w:val="14"/>
      </w:numPr>
    </w:pPr>
  </w:style>
  <w:style w:type="character" w:styleId="Strong">
    <w:name w:val="Strong"/>
    <w:basedOn w:val="DefaultParagraphFont"/>
    <w:qFormat/>
    <w:rsid w:val="0050639B"/>
    <w:rPr>
      <w:b/>
      <w:bCs/>
    </w:rPr>
  </w:style>
  <w:style w:type="character" w:styleId="PageNumber">
    <w:name w:val="page number"/>
    <w:basedOn w:val="DefaultParagraphFont"/>
    <w:rsid w:val="004E1687"/>
  </w:style>
  <w:style w:type="character" w:customStyle="1" w:styleId="HeaderChar">
    <w:name w:val="Header Char"/>
    <w:basedOn w:val="DefaultParagraphFont"/>
    <w:link w:val="Header"/>
    <w:uiPriority w:val="99"/>
    <w:rsid w:val="00214F51"/>
    <w:rPr>
      <w:sz w:val="24"/>
      <w:szCs w:val="24"/>
    </w:rPr>
  </w:style>
  <w:style w:type="character" w:customStyle="1" w:styleId="FooterChar">
    <w:name w:val="Footer Char"/>
    <w:basedOn w:val="DefaultParagraphFont"/>
    <w:link w:val="Footer"/>
    <w:uiPriority w:val="99"/>
    <w:rsid w:val="00214F5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50</TotalTime>
  <Pages>55</Pages>
  <Words>16023</Words>
  <Characters>94850</Characters>
  <Application>Microsoft Office Word</Application>
  <DocSecurity>0</DocSecurity>
  <Lines>790</Lines>
  <Paragraphs>221</Paragraphs>
  <ScaleCrop>false</ScaleCrop>
  <Company>DVA</Company>
  <LinksUpToDate>false</LinksUpToDate>
  <CharactersWithSpaces>110652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portfolio: Budget supplementary estimates 2009-2010 — October 2009</dc:title>
  <dc:subject>Budget supplementary estimates: 2009-2010 — October 2009</dc:subject>
  <cp:lastModifiedBy>corriganp</cp:lastModifiedBy>
  <cp:revision>18</cp:revision>
  <cp:lastPrinted>2009-12-01T23:17:00Z</cp:lastPrinted>
  <dcterms:created xsi:type="dcterms:W3CDTF">2010-02-04T00:04:00Z</dcterms:created>
  <dcterms:modified xsi:type="dcterms:W3CDTF">2010-02-04T02:27:00Z</dcterms:modified>
</cp:coreProperties>
</file>