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A5" w:rsidRPr="001611EF" w:rsidRDefault="00611032" w:rsidP="00805F77">
      <w:pPr>
        <w:pStyle w:val="Date-SNews"/>
        <w:rPr>
          <w:i/>
          <w:iCs/>
          <w:sz w:val="22"/>
          <w:lang w:val="en-GB"/>
        </w:rPr>
      </w:pPr>
      <w:r>
        <w:rPr>
          <w:lang w:val="en-GB"/>
        </w:rPr>
        <w:t>4</w:t>
      </w:r>
      <w:bookmarkStart w:id="0" w:name="_GoBack"/>
      <w:bookmarkEnd w:id="0"/>
      <w:r w:rsidR="00795BC4">
        <w:t> April </w:t>
      </w:r>
      <w:r w:rsidR="00BE7EA5" w:rsidRPr="00DF7565">
        <w:rPr>
          <w:lang w:val="en-GB"/>
        </w:rPr>
        <w:t>201</w:t>
      </w:r>
      <w:r w:rsidR="00622C24">
        <w:rPr>
          <w:lang w:val="en-GB"/>
        </w:rPr>
        <w:t>9</w:t>
      </w:r>
    </w:p>
    <w:p w:rsidR="00BE7EA5" w:rsidRDefault="00BE7EA5" w:rsidP="00795BC4">
      <w:pPr>
        <w:pStyle w:val="Heading1"/>
        <w:spacing w:before="240" w:after="120"/>
        <w:jc w:val="both"/>
        <w:rPr>
          <w:lang w:val="en-GB"/>
        </w:rPr>
      </w:pPr>
      <w:r>
        <w:rPr>
          <w:lang w:val="en-GB"/>
        </w:rPr>
        <w:t>Introduction</w:t>
      </w:r>
    </w:p>
    <w:p w:rsidR="00BE7EA5" w:rsidRDefault="00BE7EA5" w:rsidP="00795BC4">
      <w:pPr>
        <w:jc w:val="both"/>
        <w:rPr>
          <w:lang w:val="en-GB"/>
        </w:rPr>
      </w:pPr>
      <w:r>
        <w:rPr>
          <w:lang w:val="en-GB"/>
        </w:rPr>
        <w:t>This newsletter highlights key aspects of the work of the Senate Regulations and Ordinances Committee</w:t>
      </w:r>
      <w:r w:rsidR="00D3638C">
        <w:rPr>
          <w:lang w:val="en-GB"/>
        </w:rPr>
        <w:t xml:space="preserve"> in </w:t>
      </w:r>
      <w:r w:rsidR="00D3638C">
        <w:rPr>
          <w:i/>
          <w:lang w:val="en-GB"/>
        </w:rPr>
        <w:t>Delegated Legislation Monitor 2 of 2019</w:t>
      </w:r>
      <w:r>
        <w:rPr>
          <w:lang w:val="en-GB"/>
        </w:rPr>
        <w:t>. It has a particular focus on information that may be useful</w:t>
      </w:r>
      <w:r w:rsidR="00795BC4">
        <w:rPr>
          <w:lang w:val="en-GB"/>
        </w:rPr>
        <w:t xml:space="preserve"> while</w:t>
      </w:r>
      <w:r>
        <w:rPr>
          <w:lang w:val="en-GB"/>
        </w:rPr>
        <w:t xml:space="preserve"> legislative instruments are subject to disallowance, and seeks to raise awareness about the committee</w:t>
      </w:r>
      <w:r w:rsidR="00DD4DA1">
        <w:rPr>
          <w:lang w:val="en-GB"/>
        </w:rPr>
        <w:t>'</w:t>
      </w:r>
      <w:r>
        <w:rPr>
          <w:lang w:val="en-GB"/>
        </w:rPr>
        <w:t>s scrutiny princi</w:t>
      </w:r>
      <w:r w:rsidR="00DD4DA1">
        <w:rPr>
          <w:lang w:val="en-GB"/>
        </w:rPr>
        <w:t>ples (see Senate Standing Order</w:t>
      </w:r>
      <w:r>
        <w:rPr>
          <w:lang w:val="en-GB"/>
        </w:rPr>
        <w:t xml:space="preserve"> 23).</w:t>
      </w:r>
    </w:p>
    <w:p w:rsidR="00BE7EA5" w:rsidRPr="00385D29" w:rsidRDefault="00BE7EA5" w:rsidP="00795BC4">
      <w:pPr>
        <w:jc w:val="both"/>
      </w:pPr>
      <w:r w:rsidRPr="00BE7EA5">
        <w:rPr>
          <w:lang w:val="en-GB"/>
        </w:rPr>
        <w:t xml:space="preserve">For more detail and discussion of these matters see the </w:t>
      </w:r>
      <w:r w:rsidR="00DD4DA1">
        <w:t>committee's</w:t>
      </w:r>
      <w:r w:rsidRPr="00385D29">
        <w:t xml:space="preserve"> </w:t>
      </w:r>
      <w:hyperlink r:id="rId9" w:history="1">
        <w:r w:rsidR="00DD4DA1">
          <w:rPr>
            <w:rStyle w:val="Hyperlink"/>
            <w:i/>
          </w:rPr>
          <w:t>Delegated Legislation Monitors</w:t>
        </w:r>
      </w:hyperlink>
      <w:r w:rsidRPr="00385D29">
        <w:t xml:space="preserve">. </w:t>
      </w:r>
    </w:p>
    <w:p w:rsidR="00BE7EA5" w:rsidRPr="00D232B6" w:rsidRDefault="00BE7EA5" w:rsidP="00A56273">
      <w:pPr>
        <w:pStyle w:val="Heading1"/>
      </w:pPr>
      <w:r>
        <w:rPr>
          <w:lang w:val="en-GB"/>
        </w:rPr>
        <w:t xml:space="preserve">Key scrutiny </w:t>
      </w:r>
      <w:r w:rsidRPr="00A56273">
        <w:t>issues</w:t>
      </w:r>
      <w:r>
        <w:rPr>
          <w:lang w:val="en-GB"/>
        </w:rPr>
        <w:t xml:space="preserve">: </w:t>
      </w:r>
      <w:r w:rsidRPr="00D232B6">
        <w:t xml:space="preserve">Legislative instruments </w:t>
      </w:r>
      <w:r w:rsidRPr="00D232B6">
        <w:rPr>
          <w:i/>
          <w:sz w:val="20"/>
          <w:szCs w:val="20"/>
        </w:rPr>
        <w:t>(</w:t>
      </w:r>
      <w:hyperlink r:id="rId10" w:history="1">
        <w:r w:rsidRPr="009D1D73">
          <w:rPr>
            <w:rStyle w:val="Hyperlink"/>
            <w:i/>
            <w:sz w:val="20"/>
            <w:szCs w:val="20"/>
          </w:rPr>
          <w:t>Delegated</w:t>
        </w:r>
        <w:r w:rsidR="00B7262B" w:rsidRPr="009D1D73">
          <w:rPr>
            <w:rStyle w:val="Hyperlink"/>
            <w:i/>
            <w:sz w:val="20"/>
            <w:szCs w:val="20"/>
          </w:rPr>
          <w:t xml:space="preserve"> Legislation M</w:t>
        </w:r>
        <w:r w:rsidRPr="009D1D73">
          <w:rPr>
            <w:rStyle w:val="Hyperlink"/>
            <w:i/>
            <w:sz w:val="20"/>
            <w:szCs w:val="20"/>
          </w:rPr>
          <w:t xml:space="preserve">onitor </w:t>
        </w:r>
        <w:r w:rsidR="00DD4DA1" w:rsidRPr="009D1D73">
          <w:rPr>
            <w:rStyle w:val="Hyperlink"/>
            <w:i/>
            <w:sz w:val="20"/>
            <w:szCs w:val="20"/>
          </w:rPr>
          <w:t>2</w:t>
        </w:r>
        <w:r w:rsidRPr="009D1D73">
          <w:rPr>
            <w:rStyle w:val="Hyperlink"/>
            <w:i/>
            <w:sz w:val="20"/>
            <w:szCs w:val="20"/>
          </w:rPr>
          <w:t xml:space="preserve"> of 201</w:t>
        </w:r>
        <w:r w:rsidR="005D4867" w:rsidRPr="009D1D73">
          <w:rPr>
            <w:rStyle w:val="Hyperlink"/>
            <w:i/>
            <w:sz w:val="20"/>
            <w:szCs w:val="20"/>
          </w:rPr>
          <w:t>9</w:t>
        </w:r>
      </w:hyperlink>
      <w:r w:rsidRPr="00D232B6">
        <w:rPr>
          <w:i/>
          <w:sz w:val="20"/>
          <w:szCs w:val="20"/>
        </w:rPr>
        <w:t>)</w:t>
      </w:r>
    </w:p>
    <w:p w:rsidR="00BE7EA5" w:rsidRPr="00B23221" w:rsidRDefault="004D6CD0" w:rsidP="00795BC4">
      <w:pPr>
        <w:pStyle w:val="Heading2"/>
        <w:spacing w:before="120"/>
        <w:jc w:val="both"/>
        <w:rPr>
          <w:i/>
          <w:iCs/>
          <w:sz w:val="32"/>
          <w:szCs w:val="32"/>
          <w:lang w:val="en-GB"/>
        </w:rPr>
      </w:pPr>
      <w:r>
        <w:t>Social Security (Administration) (Declared child protection State or Territory – Western Australia) Determination 2019 [F2019L00068]</w:t>
      </w:r>
    </w:p>
    <w:p w:rsidR="00BE7EA5" w:rsidRPr="00FE00B0" w:rsidRDefault="005632DF" w:rsidP="00795BC4">
      <w:pPr>
        <w:pStyle w:val="ListParagraph"/>
        <w:jc w:val="both"/>
      </w:pPr>
      <w:r>
        <w:rPr>
          <w:i/>
          <w:u w:val="single"/>
        </w:rPr>
        <w:t>Significant matters in delegated legislation</w:t>
      </w:r>
      <w:r w:rsidR="00BE7EA5" w:rsidRPr="00FE00B0">
        <w:t>:</w:t>
      </w:r>
      <w:r w:rsidR="00BE7EA5">
        <w:t xml:space="preserve"> the committee </w:t>
      </w:r>
      <w:r w:rsidR="00EC07CC">
        <w:t xml:space="preserve">draws </w:t>
      </w:r>
      <w:r w:rsidR="004D6CD0">
        <w:t>the Senate's attention</w:t>
      </w:r>
      <w:r w:rsidR="00EC07CC">
        <w:t xml:space="preserve"> to</w:t>
      </w:r>
      <w:r w:rsidR="004D6CD0">
        <w:t xml:space="preserve"> the use of delegated legislation to declare </w:t>
      </w:r>
      <w:r w:rsidR="00B55BBC">
        <w:t>Western Australia</w:t>
      </w:r>
      <w:r w:rsidR="004D6CD0">
        <w:t xml:space="preserve"> a 'declared child </w:t>
      </w:r>
      <w:proofErr w:type="gramStart"/>
      <w:r w:rsidR="004D6CD0">
        <w:t>protection</w:t>
      </w:r>
      <w:proofErr w:type="gramEnd"/>
      <w:r w:rsidR="004D6CD0">
        <w:t xml:space="preserve"> State' for the purposes of the income management regime.</w:t>
      </w:r>
    </w:p>
    <w:p w:rsidR="00BE7EA5" w:rsidRPr="00B23221" w:rsidRDefault="004D6CD0" w:rsidP="00795BC4">
      <w:pPr>
        <w:pStyle w:val="Heading2"/>
        <w:spacing w:before="120"/>
        <w:jc w:val="both"/>
        <w:rPr>
          <w:i/>
          <w:iCs/>
          <w:sz w:val="32"/>
          <w:szCs w:val="32"/>
          <w:lang w:val="en-GB"/>
        </w:rPr>
      </w:pPr>
      <w:r>
        <w:t>Immigration (Guardianship of Children) Regulations 2018 [F2018L01708]</w:t>
      </w:r>
    </w:p>
    <w:p w:rsidR="00F1408D" w:rsidRDefault="005632DF" w:rsidP="00795BC4">
      <w:pPr>
        <w:pStyle w:val="ListParagraph"/>
        <w:jc w:val="both"/>
      </w:pPr>
      <w:r>
        <w:rPr>
          <w:i/>
          <w:u w:val="single"/>
        </w:rPr>
        <w:t>Significant matters in delegated legislation</w:t>
      </w:r>
      <w:r w:rsidR="00BE7EA5" w:rsidRPr="00FE00B0">
        <w:t>:</w:t>
      </w:r>
      <w:r w:rsidR="00BE7EA5">
        <w:t xml:space="preserve"> the committee </w:t>
      </w:r>
      <w:r w:rsidR="004D6CD0">
        <w:t xml:space="preserve">is seeking advice as to whether consideration has been given to amending the </w:t>
      </w:r>
      <w:r w:rsidR="004D6CD0">
        <w:rPr>
          <w:i/>
        </w:rPr>
        <w:t xml:space="preserve">Immigration (Guardianship of Children) </w:t>
      </w:r>
      <w:r w:rsidR="003D351C">
        <w:rPr>
          <w:i/>
        </w:rPr>
        <w:br/>
      </w:r>
      <w:r w:rsidR="004D6CD0">
        <w:rPr>
          <w:i/>
        </w:rPr>
        <w:t>Act 1946</w:t>
      </w:r>
      <w:r w:rsidR="004D6CD0">
        <w:t xml:space="preserve"> to</w:t>
      </w:r>
      <w:r w:rsidR="00476F73">
        <w:t xml:space="preserve"> include </w:t>
      </w:r>
      <w:r w:rsidR="00F1408D">
        <w:t>the specific criteria on which a non-citizen child may become a ward of the minister</w:t>
      </w:r>
      <w:r w:rsidR="002E105F">
        <w:t>,</w:t>
      </w:r>
      <w:r w:rsidR="00F1408D">
        <w:t xml:space="preserve"> rather than </w:t>
      </w:r>
      <w:r w:rsidR="00C25662">
        <w:t>including those criteria</w:t>
      </w:r>
      <w:r w:rsidR="00DA22E5">
        <w:t xml:space="preserve"> </w:t>
      </w:r>
      <w:r w:rsidR="00F1408D">
        <w:t>in delegated legislation.</w:t>
      </w:r>
    </w:p>
    <w:p w:rsidR="004D6CD0" w:rsidRPr="00B23221" w:rsidRDefault="004D6CD0" w:rsidP="004D6CD0">
      <w:pPr>
        <w:pStyle w:val="Heading2"/>
        <w:spacing w:before="120"/>
        <w:jc w:val="both"/>
        <w:rPr>
          <w:i/>
          <w:iCs/>
          <w:sz w:val="32"/>
          <w:szCs w:val="32"/>
          <w:lang w:val="en-GB"/>
        </w:rPr>
      </w:pPr>
      <w:r>
        <w:t>Charter of the United Nations (Sanctions—Mali) Regulations 2018 [F2018L01614]</w:t>
      </w:r>
    </w:p>
    <w:p w:rsidR="003D351C" w:rsidRDefault="005632DF" w:rsidP="004D6CD0">
      <w:pPr>
        <w:pStyle w:val="ListParagraph"/>
        <w:jc w:val="both"/>
      </w:pPr>
      <w:r>
        <w:rPr>
          <w:i/>
          <w:u w:val="single"/>
        </w:rPr>
        <w:t>Significant penalties/strict liability</w:t>
      </w:r>
      <w:r w:rsidR="004D6CD0" w:rsidRPr="00FE00B0">
        <w:t>:</w:t>
      </w:r>
      <w:r w:rsidR="004D6CD0">
        <w:t xml:space="preserve"> the committee </w:t>
      </w:r>
      <w:r w:rsidR="00EC07CC">
        <w:t xml:space="preserve">draws </w:t>
      </w:r>
      <w:r w:rsidR="004D6CD0">
        <w:t>the Senate's attention</w:t>
      </w:r>
      <w:r w:rsidR="00EC07CC">
        <w:t xml:space="preserve"> to</w:t>
      </w:r>
      <w:r w:rsidR="004D6CD0">
        <w:t xml:space="preserve"> the application of strict liability</w:t>
      </w:r>
      <w:r w:rsidR="003D351C">
        <w:t xml:space="preserve"> to elements of an offence, and the use of delegated legislation to prescribe cond</w:t>
      </w:r>
      <w:r w:rsidR="00EC07CC">
        <w:t xml:space="preserve">uct that </w:t>
      </w:r>
      <w:r w:rsidR="00EC07CC" w:rsidRPr="00E561C6">
        <w:t>constitutes an offence</w:t>
      </w:r>
      <w:r w:rsidR="008560CC" w:rsidRPr="00E561C6">
        <w:t>,</w:t>
      </w:r>
      <w:r w:rsidR="003D351C" w:rsidRPr="00E561C6">
        <w:t xml:space="preserve"> </w:t>
      </w:r>
      <w:r w:rsidR="008560CC" w:rsidRPr="00E561C6">
        <w:t>punishable by</w:t>
      </w:r>
      <w:r w:rsidR="003D351C" w:rsidRPr="00E561C6">
        <w:t xml:space="preserve"> up to 10 years'</w:t>
      </w:r>
      <w:r w:rsidR="003D351C">
        <w:t xml:space="preserve"> imprisonment.</w:t>
      </w:r>
    </w:p>
    <w:p w:rsidR="00BE7EA5" w:rsidRPr="00AE794A" w:rsidRDefault="00BE7EA5" w:rsidP="00A56273">
      <w:pPr>
        <w:pStyle w:val="Heading1"/>
        <w:rPr>
          <w:lang w:val="en-GB"/>
        </w:rPr>
      </w:pPr>
      <w:r>
        <w:rPr>
          <w:lang w:val="en-GB"/>
        </w:rPr>
        <w:t xml:space="preserve">Other legislative </w:t>
      </w:r>
      <w:r w:rsidRPr="00A56273">
        <w:t>instruments</w:t>
      </w:r>
      <w:r>
        <w:rPr>
          <w:lang w:val="en-GB"/>
        </w:rPr>
        <w:t xml:space="preserve"> commented on </w:t>
      </w:r>
      <w:r w:rsidRPr="00D232B6">
        <w:rPr>
          <w:i/>
          <w:iCs/>
          <w:sz w:val="20"/>
          <w:szCs w:val="20"/>
          <w:lang w:val="en-GB"/>
        </w:rPr>
        <w:t>(</w:t>
      </w:r>
      <w:hyperlink r:id="rId11" w:history="1">
        <w:r w:rsidRPr="009D1D73">
          <w:rPr>
            <w:rStyle w:val="Hyperlink"/>
            <w:i/>
            <w:iCs/>
            <w:sz w:val="20"/>
            <w:szCs w:val="20"/>
            <w:lang w:val="en-GB"/>
          </w:rPr>
          <w:t>Delegat</w:t>
        </w:r>
        <w:r w:rsidR="00B7262B" w:rsidRPr="009D1D73">
          <w:rPr>
            <w:rStyle w:val="Hyperlink"/>
            <w:i/>
            <w:iCs/>
            <w:sz w:val="20"/>
            <w:szCs w:val="20"/>
            <w:lang w:val="en-GB"/>
          </w:rPr>
          <w:t>ed Legislation M</w:t>
        </w:r>
        <w:r w:rsidR="00DD4DA1" w:rsidRPr="009D1D73">
          <w:rPr>
            <w:rStyle w:val="Hyperlink"/>
            <w:i/>
            <w:iCs/>
            <w:sz w:val="20"/>
            <w:szCs w:val="20"/>
            <w:lang w:val="en-GB"/>
          </w:rPr>
          <w:t>onitor 2</w:t>
        </w:r>
        <w:r w:rsidR="00622C24" w:rsidRPr="009D1D73">
          <w:rPr>
            <w:rStyle w:val="Hyperlink"/>
            <w:i/>
            <w:iCs/>
            <w:sz w:val="20"/>
            <w:szCs w:val="20"/>
            <w:lang w:val="en-GB"/>
          </w:rPr>
          <w:t xml:space="preserve"> of 2019</w:t>
        </w:r>
      </w:hyperlink>
      <w:r w:rsidRPr="00D232B6">
        <w:rPr>
          <w:i/>
          <w:iCs/>
          <w:sz w:val="20"/>
          <w:szCs w:val="20"/>
          <w:lang w:val="en-GB"/>
        </w:rPr>
        <w:t>)</w:t>
      </w:r>
    </w:p>
    <w:p w:rsidR="00BE7EA5" w:rsidRPr="003A4A57" w:rsidRDefault="00BE7EA5" w:rsidP="00DD4DA1">
      <w:pPr>
        <w:pStyle w:val="ListParagraph"/>
        <w:jc w:val="both"/>
      </w:pPr>
      <w:r w:rsidRPr="00FE00B0">
        <w:t xml:space="preserve">The Regulations and Ordinances committee </w:t>
      </w:r>
      <w:r w:rsidR="005632DF" w:rsidRPr="00EF730B">
        <w:t>commented on 3</w:t>
      </w:r>
      <w:r w:rsidR="00EF730B" w:rsidRPr="00EF730B">
        <w:t>5</w:t>
      </w:r>
      <w:r w:rsidRPr="00EF730B">
        <w:t xml:space="preserve"> legislative</w:t>
      </w:r>
      <w:r>
        <w:t xml:space="preserve"> instruments registered on the Federal Register of </w:t>
      </w:r>
      <w:r w:rsidRPr="003A4A57">
        <w:t xml:space="preserve">Legislation between </w:t>
      </w:r>
      <w:r w:rsidR="00DD4DA1" w:rsidRPr="003A4A57">
        <w:t>25 January </w:t>
      </w:r>
      <w:r w:rsidR="00622C24" w:rsidRPr="003A4A57">
        <w:t xml:space="preserve">2019 and </w:t>
      </w:r>
      <w:r w:rsidR="00DD4DA1" w:rsidRPr="003A4A57">
        <w:t>28 February </w:t>
      </w:r>
      <w:r w:rsidR="00622C24" w:rsidRPr="003A4A57">
        <w:t>2019</w:t>
      </w:r>
      <w:r w:rsidR="00DD4DA1" w:rsidRPr="003A4A57">
        <w:t xml:space="preserve">. </w:t>
      </w:r>
      <w:r w:rsidRPr="003A4A57">
        <w:t xml:space="preserve">The committee sought further advice in relation to </w:t>
      </w:r>
      <w:r w:rsidR="005632DF" w:rsidRPr="003A4A57">
        <w:t>7</w:t>
      </w:r>
      <w:r w:rsidRPr="003A4A57">
        <w:t xml:space="preserve"> instruments, and concluded its interest in </w:t>
      </w:r>
      <w:r w:rsidR="005632DF" w:rsidRPr="003A4A57">
        <w:t>15</w:t>
      </w:r>
      <w:r w:rsidRPr="003A4A57">
        <w:t xml:space="preserve"> instruments, on which the committee had previously commented.</w:t>
      </w:r>
    </w:p>
    <w:p w:rsidR="008238D1" w:rsidRPr="00FE00B0" w:rsidRDefault="00BE7EA5" w:rsidP="00D232B6">
      <w:pPr>
        <w:pStyle w:val="ListParagraph"/>
      </w:pPr>
      <w:r>
        <w:t xml:space="preserve">All legislative instruments subject to a notice of motion for disallowance in either House of Parliament are listed in the </w:t>
      </w:r>
      <w:hyperlink r:id="rId12" w:history="1">
        <w:r w:rsidRPr="00D232B6">
          <w:rPr>
            <w:rStyle w:val="Hyperlink"/>
          </w:rPr>
          <w:t>Disallowance Alert</w:t>
        </w:r>
      </w:hyperlink>
      <w:r w:rsidRPr="00D232B6">
        <w:t>.</w:t>
      </w:r>
    </w:p>
    <w:p w:rsidR="00BE7EA5" w:rsidRPr="00BE7EA5" w:rsidRDefault="00BE7EA5" w:rsidP="008238D1">
      <w:pPr>
        <w:pStyle w:val="Footerpara"/>
      </w:pPr>
      <w:r w:rsidRPr="008238D1">
        <w:lastRenderedPageBreak/>
        <w:t xml:space="preserve">This document contains a </w:t>
      </w:r>
      <w:r w:rsidRPr="00525ACA">
        <w:t>very</w:t>
      </w:r>
      <w:r w:rsidRPr="008238D1">
        <w:t xml:space="preserve"> brief summary of some recent comments made by the Senate Regulations and Ordinances Committee (Chair: Senator</w:t>
      </w:r>
      <w:r w:rsidR="00C8796B" w:rsidRPr="008238D1">
        <w:t> John </w:t>
      </w:r>
      <w:r w:rsidRPr="008238D1">
        <w:t>Wil</w:t>
      </w:r>
      <w:r w:rsidR="00C8796B" w:rsidRPr="008238D1">
        <w:t>liams and Deputy Chair: Senator </w:t>
      </w:r>
      <w:r w:rsidRPr="008238D1">
        <w:t>Gavin</w:t>
      </w:r>
      <w:r w:rsidR="00C8796B" w:rsidRPr="008238D1">
        <w:t> </w:t>
      </w:r>
      <w:r w:rsidRPr="008238D1">
        <w:t>Marshall).</w:t>
      </w:r>
      <w:r w:rsidR="00525ACA">
        <w:br/>
      </w:r>
      <w:r w:rsidR="00525ACA">
        <w:br/>
      </w:r>
      <w:r w:rsidRPr="008238D1">
        <w:t xml:space="preserve">For any comments or questions, please contact: </w:t>
      </w:r>
      <w:r w:rsidR="008238D1" w:rsidRPr="008238D1">
        <w:br/>
      </w:r>
      <w:r w:rsidRPr="008238D1">
        <w:t>Ms Anita Coles,</w:t>
      </w:r>
      <w:r w:rsidR="004442FF">
        <w:t xml:space="preserve"> </w:t>
      </w:r>
      <w:r w:rsidRPr="008238D1">
        <w:t>Secretary</w:t>
      </w:r>
      <w:r w:rsidR="004442FF">
        <w:t xml:space="preserve"> </w:t>
      </w:r>
      <w:r w:rsidRPr="008238D1">
        <w:t>Regulati</w:t>
      </w:r>
      <w:r w:rsidR="00D232B6" w:rsidRPr="008238D1">
        <w:t xml:space="preserve">ons and Ordinances Committee </w:t>
      </w:r>
      <w:r w:rsidR="00D232B6" w:rsidRPr="008238D1">
        <w:br/>
      </w:r>
      <w:r w:rsidRPr="008238D1">
        <w:t>02</w:t>
      </w:r>
      <w:r w:rsidR="00D232B6" w:rsidRPr="008238D1">
        <w:t> </w:t>
      </w:r>
      <w:r w:rsidRPr="008238D1">
        <w:t>6277</w:t>
      </w:r>
      <w:r w:rsidR="00D232B6" w:rsidRPr="008238D1">
        <w:t> </w:t>
      </w:r>
      <w:proofErr w:type="gramStart"/>
      <w:r w:rsidRPr="008238D1">
        <w:t>3066</w:t>
      </w:r>
      <w:r w:rsidR="00D232B6" w:rsidRPr="008238D1">
        <w:t xml:space="preserve">  |</w:t>
      </w:r>
      <w:proofErr w:type="gramEnd"/>
      <w:r w:rsidR="00D232B6" w:rsidRPr="008238D1">
        <w:t xml:space="preserve">  </w:t>
      </w:r>
      <w:r w:rsidRPr="00142C14">
        <w:rPr>
          <w:rStyle w:val="Hyperlink"/>
        </w:rPr>
        <w:t>regords.sen@aph.gov.au</w:t>
      </w:r>
    </w:p>
    <w:sectPr w:rsidR="00BE7EA5" w:rsidRPr="00BE7EA5" w:rsidSect="004B0C43">
      <w:footerReference w:type="default" r:id="rId13"/>
      <w:headerReference w:type="first" r:id="rId14"/>
      <w:footerReference w:type="first" r:id="rId15"/>
      <w:pgSz w:w="11906" w:h="16838"/>
      <w:pgMar w:top="1135" w:right="1133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9AB" w:rsidRDefault="008969AB" w:rsidP="00D77905">
      <w:pPr>
        <w:spacing w:after="0" w:line="240" w:lineRule="auto"/>
      </w:pPr>
      <w:r>
        <w:separator/>
      </w:r>
    </w:p>
  </w:endnote>
  <w:endnote w:type="continuationSeparator" w:id="0">
    <w:p w:rsidR="008969AB" w:rsidRDefault="008969AB" w:rsidP="00D7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1B" w:rsidRDefault="00AF751B" w:rsidP="009B4C2D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9A7" w:rsidRPr="009F69A7" w:rsidRDefault="009F69A7" w:rsidP="009F69A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9AB" w:rsidRDefault="008969AB" w:rsidP="00D77905">
      <w:pPr>
        <w:spacing w:after="0" w:line="240" w:lineRule="auto"/>
      </w:pPr>
      <w:r>
        <w:separator/>
      </w:r>
    </w:p>
  </w:footnote>
  <w:footnote w:type="continuationSeparator" w:id="0">
    <w:p w:rsidR="008969AB" w:rsidRDefault="008969AB" w:rsidP="00D7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917" w:rsidRDefault="00A56273">
    <w:pPr>
      <w:pStyle w:val="Header"/>
    </w:pPr>
    <w:r>
      <w:rPr>
        <w:noProof/>
        <w:lang w:eastAsia="en-AU"/>
      </w:rPr>
      <w:drawing>
        <wp:inline distT="0" distB="0" distL="0" distR="0" wp14:anchorId="232D3A84" wp14:editId="192AA017">
          <wp:extent cx="6120765" cy="11322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utinyNews-email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132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6EEF9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E2F0F0D"/>
    <w:multiLevelType w:val="hybridMultilevel"/>
    <w:tmpl w:val="6396096E"/>
    <w:lvl w:ilvl="0" w:tplc="C874BDBA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3D0941C3"/>
    <w:multiLevelType w:val="hybridMultilevel"/>
    <w:tmpl w:val="3F1EEDD0"/>
    <w:lvl w:ilvl="0" w:tplc="D040A886">
      <w:start w:val="1"/>
      <w:numFmt w:val="bullet"/>
      <w:pStyle w:val="Pull-outboxbullet"/>
      <w:lvlText w:val="}"/>
      <w:lvlJc w:val="left"/>
      <w:pPr>
        <w:ind w:left="360" w:hanging="360"/>
      </w:pPr>
      <w:rPr>
        <w:rFonts w:ascii="Wingdings 3" w:hAnsi="Wingdings 3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503AB5"/>
    <w:multiLevelType w:val="hybridMultilevel"/>
    <w:tmpl w:val="BED45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740729"/>
    <w:multiLevelType w:val="hybridMultilevel"/>
    <w:tmpl w:val="CEDEC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AE468F"/>
    <w:multiLevelType w:val="hybridMultilevel"/>
    <w:tmpl w:val="2F621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B00F74"/>
    <w:multiLevelType w:val="hybridMultilevel"/>
    <w:tmpl w:val="E4E82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69028F"/>
    <w:multiLevelType w:val="hybridMultilevel"/>
    <w:tmpl w:val="B8ECBC42"/>
    <w:lvl w:ilvl="0" w:tplc="9DC87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EE7DE8"/>
    <w:multiLevelType w:val="multilevel"/>
    <w:tmpl w:val="639609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1E32F5"/>
    <w:multiLevelType w:val="hybridMultilevel"/>
    <w:tmpl w:val="1AEC57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0E2CCD"/>
    <w:multiLevelType w:val="hybridMultilevel"/>
    <w:tmpl w:val="1C043820"/>
    <w:lvl w:ilvl="0" w:tplc="B38CA73C">
      <w:start w:val="1"/>
      <w:numFmt w:val="bullet"/>
      <w:pStyle w:val="ListParagraph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536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AB"/>
    <w:rsid w:val="000006AC"/>
    <w:rsid w:val="00016603"/>
    <w:rsid w:val="00046BBF"/>
    <w:rsid w:val="0006580D"/>
    <w:rsid w:val="00074C43"/>
    <w:rsid w:val="00080C86"/>
    <w:rsid w:val="000976B1"/>
    <w:rsid w:val="000A0E54"/>
    <w:rsid w:val="000A453A"/>
    <w:rsid w:val="000C2760"/>
    <w:rsid w:val="000E129E"/>
    <w:rsid w:val="000E2832"/>
    <w:rsid w:val="00113DF8"/>
    <w:rsid w:val="00142C14"/>
    <w:rsid w:val="001857AB"/>
    <w:rsid w:val="001D12CF"/>
    <w:rsid w:val="001F7917"/>
    <w:rsid w:val="00200BDE"/>
    <w:rsid w:val="00212263"/>
    <w:rsid w:val="00231FA1"/>
    <w:rsid w:val="0028134D"/>
    <w:rsid w:val="0029217B"/>
    <w:rsid w:val="002D627A"/>
    <w:rsid w:val="002E105F"/>
    <w:rsid w:val="002E14D3"/>
    <w:rsid w:val="002E33E2"/>
    <w:rsid w:val="00334D68"/>
    <w:rsid w:val="003547E9"/>
    <w:rsid w:val="00371C11"/>
    <w:rsid w:val="00376075"/>
    <w:rsid w:val="00385D29"/>
    <w:rsid w:val="003A4A57"/>
    <w:rsid w:val="003A6069"/>
    <w:rsid w:val="003D351C"/>
    <w:rsid w:val="003D47B6"/>
    <w:rsid w:val="004442FF"/>
    <w:rsid w:val="00476584"/>
    <w:rsid w:val="00476F73"/>
    <w:rsid w:val="004B0C43"/>
    <w:rsid w:val="004C30DE"/>
    <w:rsid w:val="004D6CD0"/>
    <w:rsid w:val="005242F6"/>
    <w:rsid w:val="00525ACA"/>
    <w:rsid w:val="005378A5"/>
    <w:rsid w:val="005632DF"/>
    <w:rsid w:val="00584BF6"/>
    <w:rsid w:val="005B56DB"/>
    <w:rsid w:val="005D4867"/>
    <w:rsid w:val="006024BB"/>
    <w:rsid w:val="006033E3"/>
    <w:rsid w:val="00611032"/>
    <w:rsid w:val="00622C24"/>
    <w:rsid w:val="0068651B"/>
    <w:rsid w:val="00693257"/>
    <w:rsid w:val="006D1109"/>
    <w:rsid w:val="00710B6E"/>
    <w:rsid w:val="007321ED"/>
    <w:rsid w:val="0076575A"/>
    <w:rsid w:val="00784927"/>
    <w:rsid w:val="00795BC4"/>
    <w:rsid w:val="00797C7B"/>
    <w:rsid w:val="007F25C7"/>
    <w:rsid w:val="00805F77"/>
    <w:rsid w:val="008238D1"/>
    <w:rsid w:val="008255D7"/>
    <w:rsid w:val="008560CC"/>
    <w:rsid w:val="008969AB"/>
    <w:rsid w:val="008B03F6"/>
    <w:rsid w:val="0098317C"/>
    <w:rsid w:val="009B4C2D"/>
    <w:rsid w:val="009D1D73"/>
    <w:rsid w:val="009E16D8"/>
    <w:rsid w:val="009F69A7"/>
    <w:rsid w:val="00A34E25"/>
    <w:rsid w:val="00A4199B"/>
    <w:rsid w:val="00A56273"/>
    <w:rsid w:val="00A73668"/>
    <w:rsid w:val="00AC3E02"/>
    <w:rsid w:val="00AE4FB1"/>
    <w:rsid w:val="00AF751B"/>
    <w:rsid w:val="00B35CA9"/>
    <w:rsid w:val="00B55BBC"/>
    <w:rsid w:val="00B7262B"/>
    <w:rsid w:val="00B762B0"/>
    <w:rsid w:val="00B96A7F"/>
    <w:rsid w:val="00BE6531"/>
    <w:rsid w:val="00BE7EA5"/>
    <w:rsid w:val="00C25662"/>
    <w:rsid w:val="00C8796B"/>
    <w:rsid w:val="00CB3A5D"/>
    <w:rsid w:val="00CC1897"/>
    <w:rsid w:val="00D04409"/>
    <w:rsid w:val="00D232B6"/>
    <w:rsid w:val="00D3638C"/>
    <w:rsid w:val="00D50A2F"/>
    <w:rsid w:val="00D77905"/>
    <w:rsid w:val="00D86BCD"/>
    <w:rsid w:val="00D95932"/>
    <w:rsid w:val="00DA22E5"/>
    <w:rsid w:val="00DA66C0"/>
    <w:rsid w:val="00DD4DA1"/>
    <w:rsid w:val="00DD62F1"/>
    <w:rsid w:val="00DD6A96"/>
    <w:rsid w:val="00DE6E13"/>
    <w:rsid w:val="00E1788F"/>
    <w:rsid w:val="00E251DF"/>
    <w:rsid w:val="00E52A12"/>
    <w:rsid w:val="00E561C6"/>
    <w:rsid w:val="00EC07CC"/>
    <w:rsid w:val="00ED761D"/>
    <w:rsid w:val="00EF3BF2"/>
    <w:rsid w:val="00EF730B"/>
    <w:rsid w:val="00F1408D"/>
    <w:rsid w:val="00FB5123"/>
    <w:rsid w:val="00FB6D50"/>
    <w:rsid w:val="00FD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5C7"/>
    <w:pPr>
      <w:spacing w:after="120" w:line="276" w:lineRule="auto"/>
      <w:ind w:right="284"/>
    </w:pPr>
    <w:rPr>
      <w:rFonts w:asciiTheme="minorHAnsi" w:hAnsiTheme="minorHAnsi"/>
      <w:sz w:val="24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6D1109"/>
    <w:pPr>
      <w:spacing w:before="360" w:after="60"/>
      <w:outlineLvl w:val="0"/>
    </w:pPr>
    <w:rPr>
      <w:rFonts w:eastAsia="Times New Roman"/>
      <w:b/>
      <w:bCs/>
      <w:color w:val="AB112D"/>
      <w:sz w:val="28"/>
      <w:szCs w:val="26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51B"/>
    <w:pPr>
      <w:keepNext/>
      <w:keepLines/>
      <w:suppressAutoHyphens/>
      <w:spacing w:before="200" w:after="60" w:line="240" w:lineRule="auto"/>
      <w:outlineLvl w:val="1"/>
    </w:pPr>
    <w:rPr>
      <w:rFonts w:eastAsia="Times New Roman"/>
      <w:b/>
      <w:bCs/>
      <w:color w:val="000000" w:themeColor="text1"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033E3"/>
    <w:pPr>
      <w:keepNext/>
      <w:spacing w:before="240" w:line="240" w:lineRule="auto"/>
      <w:outlineLvl w:val="2"/>
    </w:pPr>
    <w:rPr>
      <w:rFonts w:eastAsiaTheme="majorEastAsia" w:cstheme="majorBidi"/>
      <w:b/>
      <w:bCs/>
      <w:spacing w:val="-1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C3E02"/>
    <w:pPr>
      <w:keepNext/>
      <w:spacing w:before="240" w:after="60" w:line="240" w:lineRule="auto"/>
      <w:outlineLvl w:val="3"/>
    </w:pPr>
    <w:rPr>
      <w:rFonts w:eastAsiaTheme="minorEastAsia" w:cstheme="min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905"/>
  </w:style>
  <w:style w:type="paragraph" w:styleId="Footer">
    <w:name w:val="footer"/>
    <w:basedOn w:val="Normal"/>
    <w:link w:val="FooterChar"/>
    <w:uiPriority w:val="99"/>
    <w:unhideWhenUsed/>
    <w:rsid w:val="00D77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905"/>
  </w:style>
  <w:style w:type="paragraph" w:styleId="BalloonText">
    <w:name w:val="Balloon Text"/>
    <w:basedOn w:val="Normal"/>
    <w:link w:val="BalloonTextChar"/>
    <w:uiPriority w:val="99"/>
    <w:semiHidden/>
    <w:unhideWhenUsed/>
    <w:rsid w:val="00D7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79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2B6"/>
    <w:pPr>
      <w:numPr>
        <w:numId w:val="7"/>
      </w:numPr>
      <w:spacing w:before="60"/>
      <w:ind w:left="284" w:hanging="284"/>
    </w:pPr>
  </w:style>
  <w:style w:type="character" w:customStyle="1" w:styleId="Heading2Char">
    <w:name w:val="Heading 2 Char"/>
    <w:link w:val="Heading2"/>
    <w:uiPriority w:val="9"/>
    <w:rsid w:val="0068651B"/>
    <w:rPr>
      <w:rFonts w:asciiTheme="minorHAnsi" w:eastAsia="Times New Roman" w:hAnsiTheme="minorHAnsi"/>
      <w:b/>
      <w:bCs/>
      <w:color w:val="000000" w:themeColor="text1"/>
      <w:sz w:val="25"/>
      <w:szCs w:val="26"/>
      <w:lang w:eastAsia="en-US"/>
    </w:rPr>
  </w:style>
  <w:style w:type="character" w:customStyle="1" w:styleId="Heading1Char">
    <w:name w:val="Heading 1 Char"/>
    <w:link w:val="Heading1"/>
    <w:uiPriority w:val="9"/>
    <w:rsid w:val="006D1109"/>
    <w:rPr>
      <w:rFonts w:eastAsia="Times New Roman"/>
      <w:b/>
      <w:bCs/>
      <w:color w:val="AB112D"/>
      <w:sz w:val="28"/>
      <w:szCs w:val="26"/>
      <w:lang w:eastAsia="en-US"/>
    </w:rPr>
  </w:style>
  <w:style w:type="paragraph" w:styleId="NoSpacing">
    <w:name w:val="No Spacing"/>
    <w:link w:val="NoSpacingChar"/>
    <w:uiPriority w:val="1"/>
    <w:qFormat/>
    <w:rsid w:val="00371C11"/>
    <w:pPr>
      <w:spacing w:line="300" w:lineRule="auto"/>
    </w:pPr>
    <w:rPr>
      <w:rFonts w:ascii="Georgia" w:eastAsia="Times New Roman" w:hAnsi="Georgia"/>
      <w:sz w:val="22"/>
      <w:szCs w:val="22"/>
      <w:lang w:val="en-US" w:eastAsia="ja-JP"/>
    </w:rPr>
  </w:style>
  <w:style w:type="paragraph" w:styleId="ListBullet">
    <w:name w:val="List Bullet"/>
    <w:basedOn w:val="Normal"/>
    <w:uiPriority w:val="99"/>
    <w:semiHidden/>
    <w:unhideWhenUsed/>
    <w:rsid w:val="00231FA1"/>
    <w:pPr>
      <w:numPr>
        <w:numId w:val="4"/>
      </w:numPr>
      <w:ind w:left="357" w:hanging="357"/>
      <w:contextualSpacing/>
    </w:pPr>
  </w:style>
  <w:style w:type="character" w:customStyle="1" w:styleId="NoSpacingChar">
    <w:name w:val="No Spacing Char"/>
    <w:link w:val="NoSpacing"/>
    <w:uiPriority w:val="1"/>
    <w:rsid w:val="00371C11"/>
    <w:rPr>
      <w:rFonts w:ascii="Georgia" w:eastAsia="Times New Roman" w:hAnsi="Georgia"/>
      <w:sz w:val="22"/>
      <w:szCs w:val="22"/>
      <w:lang w:val="en-US" w:eastAsia="ja-JP"/>
    </w:rPr>
  </w:style>
  <w:style w:type="paragraph" w:styleId="Title">
    <w:name w:val="Title"/>
    <w:next w:val="Normal"/>
    <w:link w:val="TitleChar"/>
    <w:uiPriority w:val="99"/>
    <w:rsid w:val="001F7917"/>
    <w:pPr>
      <w:spacing w:before="120" w:after="120" w:line="216" w:lineRule="auto"/>
    </w:pPr>
    <w:rPr>
      <w:rFonts w:ascii="Georgia" w:hAnsi="Georgia"/>
      <w:color w:val="000000" w:themeColor="text1"/>
      <w:spacing w:val="-6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F7917"/>
    <w:rPr>
      <w:rFonts w:ascii="Georgia" w:hAnsi="Georgia"/>
      <w:color w:val="000000" w:themeColor="text1"/>
      <w:spacing w:val="-6"/>
      <w:sz w:val="64"/>
      <w:szCs w:val="6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033E3"/>
    <w:rPr>
      <w:rFonts w:ascii="Georgia" w:eastAsiaTheme="majorEastAsia" w:hAnsi="Georgia" w:cstheme="majorBidi"/>
      <w:b/>
      <w:bCs/>
      <w:spacing w:val="-10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C3E02"/>
    <w:rPr>
      <w:rFonts w:ascii="Arial" w:eastAsiaTheme="minorEastAsia" w:hAnsi="Arial" w:cstheme="minorBidi"/>
      <w:b/>
      <w:bCs/>
      <w:sz w:val="22"/>
      <w:szCs w:val="28"/>
      <w:lang w:eastAsia="en-US"/>
    </w:rPr>
  </w:style>
  <w:style w:type="character" w:styleId="SubtleEmphasis">
    <w:name w:val="Subtle Emphasis"/>
    <w:basedOn w:val="DefaultParagraphFont"/>
    <w:uiPriority w:val="19"/>
    <w:rsid w:val="00784927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113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styleId="LightShading-Accent1">
    <w:name w:val="Light Shading Accent 1"/>
    <w:basedOn w:val="TableNormal"/>
    <w:uiPriority w:val="60"/>
    <w:rsid w:val="003547E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6">
    <w:name w:val="Medium Shading 1 Accent 6"/>
    <w:basedOn w:val="TableNormal"/>
    <w:uiPriority w:val="63"/>
    <w:rsid w:val="002D627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E65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E653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BE653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">
    <w:name w:val="Light List"/>
    <w:aliases w:val="Briefing pack"/>
    <w:basedOn w:val="TableNormal"/>
    <w:uiPriority w:val="61"/>
    <w:rsid w:val="004C30DE"/>
    <w:rPr>
      <w:rFonts w:ascii="Georgia" w:hAnsi="Georgi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70" w:type="dxa"/>
        <w:left w:w="170" w:type="dxa"/>
        <w:bottom w:w="113" w:type="dxa"/>
        <w:right w:w="170" w:type="dxa"/>
      </w:tblCellMar>
    </w:tblPr>
    <w:tblStylePr w:type="firstRow">
      <w:pPr>
        <w:spacing w:before="0" w:after="0" w:line="240" w:lineRule="auto"/>
      </w:pPr>
      <w:rPr>
        <w:rFonts w:ascii="Georgia" w:hAnsi="Georgia"/>
        <w:b/>
        <w:bCs/>
        <w:color w:val="FFFFFF" w:themeColor="background1"/>
        <w:sz w:val="22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shd w:val="clear" w:color="auto" w:fill="BFBFBF" w:themeFill="background1" w:themeFillShade="BF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2Horz">
      <w:rPr>
        <w:sz w:val="20"/>
      </w:rPr>
    </w:tblStylePr>
  </w:style>
  <w:style w:type="table" w:styleId="LightList-Accent1">
    <w:name w:val="Light List Accent 1"/>
    <w:basedOn w:val="TableNormal"/>
    <w:uiPriority w:val="61"/>
    <w:rsid w:val="00AC3E02"/>
    <w:rPr>
      <w:rFonts w:ascii="Arial" w:hAnsi="Arial"/>
    </w:rPr>
    <w:tblPr>
      <w:tblStyleRowBandSize w:val="1"/>
      <w:tblStyleColBandSize w:val="1"/>
      <w:tblBorders>
        <w:top w:val="single" w:sz="8" w:space="0" w:color="432C62"/>
        <w:left w:val="single" w:sz="8" w:space="0" w:color="432C62"/>
        <w:bottom w:val="single" w:sz="8" w:space="0" w:color="432C62"/>
        <w:right w:val="single" w:sz="8" w:space="0" w:color="432C62"/>
        <w:insideH w:val="single" w:sz="8" w:space="0" w:color="432C62"/>
        <w:insideV w:val="single" w:sz="8" w:space="0" w:color="432C62"/>
      </w:tblBorders>
      <w:tblCellMar>
        <w:top w:w="113" w:type="dxa"/>
        <w:bottom w:w="85" w:type="dxa"/>
      </w:tblCellMar>
    </w:tblPr>
    <w:tblStylePr w:type="firstRow">
      <w:pPr>
        <w:spacing w:before="0" w:after="0" w:line="240" w:lineRule="auto"/>
      </w:pPr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  <w:shd w:val="clear" w:color="auto" w:fill="432C6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2C62"/>
          <w:left w:val="single" w:sz="8" w:space="0" w:color="432C62"/>
          <w:bottom w:val="single" w:sz="8" w:space="0" w:color="432C62"/>
          <w:right w:val="single" w:sz="8" w:space="0" w:color="432C62"/>
          <w:insideV w:val="single" w:sz="8" w:space="0" w:color="432C6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</w:tcPr>
    </w:tblStylePr>
  </w:style>
  <w:style w:type="table" w:styleId="LightShading">
    <w:name w:val="Light Shading"/>
    <w:basedOn w:val="TableNormal"/>
    <w:uiPriority w:val="60"/>
    <w:rsid w:val="003547E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046BBF"/>
    <w:pPr>
      <w:tabs>
        <w:tab w:val="right" w:leader="dot" w:pos="9629"/>
      </w:tabs>
      <w:spacing w:before="360" w:after="60" w:line="240" w:lineRule="auto"/>
    </w:pPr>
    <w:rPr>
      <w:noProof/>
      <w:color w:val="AB112D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200BDE"/>
    <w:pPr>
      <w:tabs>
        <w:tab w:val="right" w:leader="dot" w:pos="9629"/>
      </w:tabs>
      <w:spacing w:before="180" w:after="60" w:line="240" w:lineRule="auto"/>
      <w:ind w:left="284"/>
    </w:pPr>
  </w:style>
  <w:style w:type="character" w:styleId="Hyperlink">
    <w:name w:val="Hyperlink"/>
    <w:basedOn w:val="DefaultParagraphFont"/>
    <w:uiPriority w:val="99"/>
    <w:unhideWhenUsed/>
    <w:rsid w:val="008B03F6"/>
    <w:rPr>
      <w:color w:val="17365D" w:themeColor="text2" w:themeShade="BF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DA66C0"/>
    <w:pPr>
      <w:spacing w:before="180" w:after="60"/>
      <w:ind w:left="851"/>
    </w:pPr>
  </w:style>
  <w:style w:type="paragraph" w:styleId="TOC3">
    <w:name w:val="toc 3"/>
    <w:basedOn w:val="Normal"/>
    <w:next w:val="Normal"/>
    <w:autoRedefine/>
    <w:uiPriority w:val="39"/>
    <w:unhideWhenUsed/>
    <w:rsid w:val="00046BBF"/>
    <w:pPr>
      <w:tabs>
        <w:tab w:val="right" w:leader="dot" w:pos="9629"/>
      </w:tabs>
      <w:spacing w:before="180" w:after="60" w:line="240" w:lineRule="auto"/>
      <w:ind w:left="567"/>
    </w:pPr>
    <w:rPr>
      <w:sz w:val="20"/>
    </w:rPr>
  </w:style>
  <w:style w:type="paragraph" w:customStyle="1" w:styleId="Contentsheading">
    <w:name w:val="Contents heading"/>
    <w:basedOn w:val="Iconheading"/>
    <w:link w:val="ContentsheadingChar"/>
    <w:rsid w:val="002E14D3"/>
  </w:style>
  <w:style w:type="character" w:customStyle="1" w:styleId="ContentsheadingChar">
    <w:name w:val="Contents heading Char"/>
    <w:basedOn w:val="DefaultParagraphFont"/>
    <w:link w:val="Contentsheading"/>
    <w:rsid w:val="002E14D3"/>
    <w:rPr>
      <w:rFonts w:ascii="Georgia" w:hAnsi="Georgia"/>
      <w:caps/>
      <w:color w:val="AB112D"/>
      <w:sz w:val="32"/>
      <w:szCs w:val="32"/>
      <w:lang w:val="en-GB"/>
    </w:rPr>
  </w:style>
  <w:style w:type="character" w:styleId="PlaceholderText">
    <w:name w:val="Placeholder Text"/>
    <w:basedOn w:val="DefaultParagraphFont"/>
    <w:uiPriority w:val="99"/>
    <w:semiHidden/>
    <w:rsid w:val="001F7917"/>
    <w:rPr>
      <w:color w:val="808080"/>
    </w:rPr>
  </w:style>
  <w:style w:type="paragraph" w:customStyle="1" w:styleId="Iconheading">
    <w:name w:val="Icon heading"/>
    <w:basedOn w:val="Normal"/>
    <w:rsid w:val="00B762B0"/>
    <w:pPr>
      <w:spacing w:before="840"/>
    </w:pPr>
    <w:rPr>
      <w:caps/>
      <w:color w:val="AB112D"/>
      <w:sz w:val="32"/>
      <w:szCs w:val="32"/>
      <w:lang w:val="en-GB" w:eastAsia="en-AU"/>
    </w:rPr>
  </w:style>
  <w:style w:type="paragraph" w:customStyle="1" w:styleId="Date-SNews">
    <w:name w:val="Date-SNews"/>
    <w:basedOn w:val="Normal"/>
    <w:qFormat/>
    <w:rsid w:val="00805F77"/>
    <w:pPr>
      <w:tabs>
        <w:tab w:val="left" w:leader="dot" w:pos="4536"/>
      </w:tabs>
      <w:spacing w:before="480" w:after="0"/>
      <w:ind w:right="0"/>
    </w:pPr>
    <w:rPr>
      <w:sz w:val="36"/>
    </w:rPr>
  </w:style>
  <w:style w:type="paragraph" w:customStyle="1" w:styleId="Body">
    <w:name w:val="Body"/>
    <w:basedOn w:val="Normal"/>
    <w:uiPriority w:val="99"/>
    <w:rsid w:val="00D95932"/>
    <w:pPr>
      <w:suppressAutoHyphens/>
      <w:autoSpaceDE w:val="0"/>
      <w:autoSpaceDN w:val="0"/>
      <w:adjustRightInd w:val="0"/>
      <w:spacing w:after="170" w:line="300" w:lineRule="atLeast"/>
      <w:ind w:right="0"/>
      <w:textAlignment w:val="center"/>
    </w:pPr>
    <w:rPr>
      <w:rFonts w:cs="Georgia"/>
      <w:color w:val="000000"/>
      <w:lang w:val="en-GB" w:eastAsia="en-AU"/>
    </w:rPr>
  </w:style>
  <w:style w:type="paragraph" w:customStyle="1" w:styleId="Bullet">
    <w:name w:val="Bullet"/>
    <w:basedOn w:val="Normal"/>
    <w:uiPriority w:val="99"/>
    <w:rsid w:val="00D50A2F"/>
    <w:pPr>
      <w:suppressAutoHyphens/>
      <w:autoSpaceDE w:val="0"/>
      <w:autoSpaceDN w:val="0"/>
      <w:adjustRightInd w:val="0"/>
      <w:spacing w:after="85" w:line="300" w:lineRule="atLeast"/>
      <w:ind w:left="567" w:right="0" w:hanging="283"/>
      <w:textAlignment w:val="center"/>
    </w:pPr>
    <w:rPr>
      <w:rFonts w:cs="Georgia"/>
      <w:color w:val="000000"/>
      <w:lang w:val="en-GB" w:eastAsia="en-AU"/>
    </w:rPr>
  </w:style>
  <w:style w:type="character" w:customStyle="1" w:styleId="Bold">
    <w:name w:val="Bold"/>
    <w:uiPriority w:val="99"/>
    <w:rsid w:val="00D50A2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0976B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976B1"/>
    <w:rPr>
      <w:rFonts w:ascii="Georgia" w:hAnsi="Georgia"/>
      <w:i/>
      <w:iCs/>
      <w:color w:val="000000" w:themeColor="text1"/>
      <w:sz w:val="22"/>
      <w:szCs w:val="22"/>
      <w:lang w:eastAsia="en-US"/>
    </w:rPr>
  </w:style>
  <w:style w:type="character" w:customStyle="1" w:styleId="Pull-outbox16pt">
    <w:name w:val="Pull-out box 16pt"/>
    <w:basedOn w:val="DefaultParagraphFont"/>
    <w:uiPriority w:val="1"/>
    <w:rsid w:val="00FB5123"/>
    <w:rPr>
      <w:rFonts w:ascii="Georgia" w:hAnsi="Georgia"/>
      <w:b/>
      <w:color w:val="AB112D"/>
      <w:sz w:val="32"/>
      <w:szCs w:val="40"/>
    </w:rPr>
  </w:style>
  <w:style w:type="paragraph" w:customStyle="1" w:styleId="Pull-outboxbullet">
    <w:name w:val="Pull-out box bullet"/>
    <w:basedOn w:val="Normal"/>
    <w:rsid w:val="00FB6D50"/>
    <w:pPr>
      <w:numPr>
        <w:numId w:val="10"/>
      </w:numPr>
      <w:spacing w:line="240" w:lineRule="auto"/>
      <w:ind w:left="284" w:right="0" w:hanging="284"/>
    </w:pPr>
    <w:rPr>
      <w:noProof/>
      <w:sz w:val="20"/>
      <w:lang w:val="en"/>
    </w:rPr>
  </w:style>
  <w:style w:type="character" w:customStyle="1" w:styleId="Pull-outbox20pt">
    <w:name w:val="Pull-out box 20pt"/>
    <w:basedOn w:val="DefaultParagraphFont"/>
    <w:uiPriority w:val="1"/>
    <w:rsid w:val="00FB5123"/>
    <w:rPr>
      <w:rFonts w:ascii="Georgia" w:hAnsi="Georgia"/>
      <w:b/>
      <w:color w:val="AB112D"/>
      <w:sz w:val="40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1857AB"/>
    <w:rPr>
      <w:color w:val="17365D" w:themeColor="text2" w:themeShade="BF"/>
      <w:u w:val="single"/>
    </w:rPr>
  </w:style>
  <w:style w:type="paragraph" w:customStyle="1" w:styleId="Footerpara">
    <w:name w:val="Footer para"/>
    <w:basedOn w:val="Normal"/>
    <w:qFormat/>
    <w:rsid w:val="00385D29"/>
    <w:pPr>
      <w:pBdr>
        <w:top w:val="dotted" w:sz="4" w:space="15" w:color="auto"/>
      </w:pBdr>
      <w:spacing w:before="600" w:after="0" w:line="240" w:lineRule="auto"/>
    </w:pPr>
    <w:rPr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632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2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2DF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2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2DF"/>
    <w:rPr>
      <w:rFonts w:asciiTheme="minorHAnsi" w:hAnsiTheme="minorHAns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5C7"/>
    <w:pPr>
      <w:spacing w:after="120" w:line="276" w:lineRule="auto"/>
      <w:ind w:right="284"/>
    </w:pPr>
    <w:rPr>
      <w:rFonts w:asciiTheme="minorHAnsi" w:hAnsiTheme="minorHAnsi"/>
      <w:sz w:val="24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6D1109"/>
    <w:pPr>
      <w:spacing w:before="360" w:after="60"/>
      <w:outlineLvl w:val="0"/>
    </w:pPr>
    <w:rPr>
      <w:rFonts w:eastAsia="Times New Roman"/>
      <w:b/>
      <w:bCs/>
      <w:color w:val="AB112D"/>
      <w:sz w:val="28"/>
      <w:szCs w:val="26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51B"/>
    <w:pPr>
      <w:keepNext/>
      <w:keepLines/>
      <w:suppressAutoHyphens/>
      <w:spacing w:before="200" w:after="60" w:line="240" w:lineRule="auto"/>
      <w:outlineLvl w:val="1"/>
    </w:pPr>
    <w:rPr>
      <w:rFonts w:eastAsia="Times New Roman"/>
      <w:b/>
      <w:bCs/>
      <w:color w:val="000000" w:themeColor="text1"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033E3"/>
    <w:pPr>
      <w:keepNext/>
      <w:spacing w:before="240" w:line="240" w:lineRule="auto"/>
      <w:outlineLvl w:val="2"/>
    </w:pPr>
    <w:rPr>
      <w:rFonts w:eastAsiaTheme="majorEastAsia" w:cstheme="majorBidi"/>
      <w:b/>
      <w:bCs/>
      <w:spacing w:val="-1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C3E02"/>
    <w:pPr>
      <w:keepNext/>
      <w:spacing w:before="240" w:after="60" w:line="240" w:lineRule="auto"/>
      <w:outlineLvl w:val="3"/>
    </w:pPr>
    <w:rPr>
      <w:rFonts w:eastAsiaTheme="minorEastAsia" w:cstheme="min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905"/>
  </w:style>
  <w:style w:type="paragraph" w:styleId="Footer">
    <w:name w:val="footer"/>
    <w:basedOn w:val="Normal"/>
    <w:link w:val="FooterChar"/>
    <w:uiPriority w:val="99"/>
    <w:unhideWhenUsed/>
    <w:rsid w:val="00D77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905"/>
  </w:style>
  <w:style w:type="paragraph" w:styleId="BalloonText">
    <w:name w:val="Balloon Text"/>
    <w:basedOn w:val="Normal"/>
    <w:link w:val="BalloonTextChar"/>
    <w:uiPriority w:val="99"/>
    <w:semiHidden/>
    <w:unhideWhenUsed/>
    <w:rsid w:val="00D7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79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2B6"/>
    <w:pPr>
      <w:numPr>
        <w:numId w:val="7"/>
      </w:numPr>
      <w:spacing w:before="60"/>
      <w:ind w:left="284" w:hanging="284"/>
    </w:pPr>
  </w:style>
  <w:style w:type="character" w:customStyle="1" w:styleId="Heading2Char">
    <w:name w:val="Heading 2 Char"/>
    <w:link w:val="Heading2"/>
    <w:uiPriority w:val="9"/>
    <w:rsid w:val="0068651B"/>
    <w:rPr>
      <w:rFonts w:asciiTheme="minorHAnsi" w:eastAsia="Times New Roman" w:hAnsiTheme="minorHAnsi"/>
      <w:b/>
      <w:bCs/>
      <w:color w:val="000000" w:themeColor="text1"/>
      <w:sz w:val="25"/>
      <w:szCs w:val="26"/>
      <w:lang w:eastAsia="en-US"/>
    </w:rPr>
  </w:style>
  <w:style w:type="character" w:customStyle="1" w:styleId="Heading1Char">
    <w:name w:val="Heading 1 Char"/>
    <w:link w:val="Heading1"/>
    <w:uiPriority w:val="9"/>
    <w:rsid w:val="006D1109"/>
    <w:rPr>
      <w:rFonts w:eastAsia="Times New Roman"/>
      <w:b/>
      <w:bCs/>
      <w:color w:val="AB112D"/>
      <w:sz w:val="28"/>
      <w:szCs w:val="26"/>
      <w:lang w:eastAsia="en-US"/>
    </w:rPr>
  </w:style>
  <w:style w:type="paragraph" w:styleId="NoSpacing">
    <w:name w:val="No Spacing"/>
    <w:link w:val="NoSpacingChar"/>
    <w:uiPriority w:val="1"/>
    <w:qFormat/>
    <w:rsid w:val="00371C11"/>
    <w:pPr>
      <w:spacing w:line="300" w:lineRule="auto"/>
    </w:pPr>
    <w:rPr>
      <w:rFonts w:ascii="Georgia" w:eastAsia="Times New Roman" w:hAnsi="Georgia"/>
      <w:sz w:val="22"/>
      <w:szCs w:val="22"/>
      <w:lang w:val="en-US" w:eastAsia="ja-JP"/>
    </w:rPr>
  </w:style>
  <w:style w:type="paragraph" w:styleId="ListBullet">
    <w:name w:val="List Bullet"/>
    <w:basedOn w:val="Normal"/>
    <w:uiPriority w:val="99"/>
    <w:semiHidden/>
    <w:unhideWhenUsed/>
    <w:rsid w:val="00231FA1"/>
    <w:pPr>
      <w:numPr>
        <w:numId w:val="4"/>
      </w:numPr>
      <w:ind w:left="357" w:hanging="357"/>
      <w:contextualSpacing/>
    </w:pPr>
  </w:style>
  <w:style w:type="character" w:customStyle="1" w:styleId="NoSpacingChar">
    <w:name w:val="No Spacing Char"/>
    <w:link w:val="NoSpacing"/>
    <w:uiPriority w:val="1"/>
    <w:rsid w:val="00371C11"/>
    <w:rPr>
      <w:rFonts w:ascii="Georgia" w:eastAsia="Times New Roman" w:hAnsi="Georgia"/>
      <w:sz w:val="22"/>
      <w:szCs w:val="22"/>
      <w:lang w:val="en-US" w:eastAsia="ja-JP"/>
    </w:rPr>
  </w:style>
  <w:style w:type="paragraph" w:styleId="Title">
    <w:name w:val="Title"/>
    <w:next w:val="Normal"/>
    <w:link w:val="TitleChar"/>
    <w:uiPriority w:val="99"/>
    <w:rsid w:val="001F7917"/>
    <w:pPr>
      <w:spacing w:before="120" w:after="120" w:line="216" w:lineRule="auto"/>
    </w:pPr>
    <w:rPr>
      <w:rFonts w:ascii="Georgia" w:hAnsi="Georgia"/>
      <w:color w:val="000000" w:themeColor="text1"/>
      <w:spacing w:val="-6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F7917"/>
    <w:rPr>
      <w:rFonts w:ascii="Georgia" w:hAnsi="Georgia"/>
      <w:color w:val="000000" w:themeColor="text1"/>
      <w:spacing w:val="-6"/>
      <w:sz w:val="64"/>
      <w:szCs w:val="6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033E3"/>
    <w:rPr>
      <w:rFonts w:ascii="Georgia" w:eastAsiaTheme="majorEastAsia" w:hAnsi="Georgia" w:cstheme="majorBidi"/>
      <w:b/>
      <w:bCs/>
      <w:spacing w:val="-10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C3E02"/>
    <w:rPr>
      <w:rFonts w:ascii="Arial" w:eastAsiaTheme="minorEastAsia" w:hAnsi="Arial" w:cstheme="minorBidi"/>
      <w:b/>
      <w:bCs/>
      <w:sz w:val="22"/>
      <w:szCs w:val="28"/>
      <w:lang w:eastAsia="en-US"/>
    </w:rPr>
  </w:style>
  <w:style w:type="character" w:styleId="SubtleEmphasis">
    <w:name w:val="Subtle Emphasis"/>
    <w:basedOn w:val="DefaultParagraphFont"/>
    <w:uiPriority w:val="19"/>
    <w:rsid w:val="00784927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113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styleId="LightShading-Accent1">
    <w:name w:val="Light Shading Accent 1"/>
    <w:basedOn w:val="TableNormal"/>
    <w:uiPriority w:val="60"/>
    <w:rsid w:val="003547E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6">
    <w:name w:val="Medium Shading 1 Accent 6"/>
    <w:basedOn w:val="TableNormal"/>
    <w:uiPriority w:val="63"/>
    <w:rsid w:val="002D627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E65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E653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BE653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">
    <w:name w:val="Light List"/>
    <w:aliases w:val="Briefing pack"/>
    <w:basedOn w:val="TableNormal"/>
    <w:uiPriority w:val="61"/>
    <w:rsid w:val="004C30DE"/>
    <w:rPr>
      <w:rFonts w:ascii="Georgia" w:hAnsi="Georgi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70" w:type="dxa"/>
        <w:left w:w="170" w:type="dxa"/>
        <w:bottom w:w="113" w:type="dxa"/>
        <w:right w:w="170" w:type="dxa"/>
      </w:tblCellMar>
    </w:tblPr>
    <w:tblStylePr w:type="firstRow">
      <w:pPr>
        <w:spacing w:before="0" w:after="0" w:line="240" w:lineRule="auto"/>
      </w:pPr>
      <w:rPr>
        <w:rFonts w:ascii="Georgia" w:hAnsi="Georgia"/>
        <w:b/>
        <w:bCs/>
        <w:color w:val="FFFFFF" w:themeColor="background1"/>
        <w:sz w:val="22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shd w:val="clear" w:color="auto" w:fill="BFBFBF" w:themeFill="background1" w:themeFillShade="BF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2Horz">
      <w:rPr>
        <w:sz w:val="20"/>
      </w:rPr>
    </w:tblStylePr>
  </w:style>
  <w:style w:type="table" w:styleId="LightList-Accent1">
    <w:name w:val="Light List Accent 1"/>
    <w:basedOn w:val="TableNormal"/>
    <w:uiPriority w:val="61"/>
    <w:rsid w:val="00AC3E02"/>
    <w:rPr>
      <w:rFonts w:ascii="Arial" w:hAnsi="Arial"/>
    </w:rPr>
    <w:tblPr>
      <w:tblStyleRowBandSize w:val="1"/>
      <w:tblStyleColBandSize w:val="1"/>
      <w:tblBorders>
        <w:top w:val="single" w:sz="8" w:space="0" w:color="432C62"/>
        <w:left w:val="single" w:sz="8" w:space="0" w:color="432C62"/>
        <w:bottom w:val="single" w:sz="8" w:space="0" w:color="432C62"/>
        <w:right w:val="single" w:sz="8" w:space="0" w:color="432C62"/>
        <w:insideH w:val="single" w:sz="8" w:space="0" w:color="432C62"/>
        <w:insideV w:val="single" w:sz="8" w:space="0" w:color="432C62"/>
      </w:tblBorders>
      <w:tblCellMar>
        <w:top w:w="113" w:type="dxa"/>
        <w:bottom w:w="85" w:type="dxa"/>
      </w:tblCellMar>
    </w:tblPr>
    <w:tblStylePr w:type="firstRow">
      <w:pPr>
        <w:spacing w:before="0" w:after="0" w:line="240" w:lineRule="auto"/>
      </w:pPr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  <w:shd w:val="clear" w:color="auto" w:fill="432C6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2C62"/>
          <w:left w:val="single" w:sz="8" w:space="0" w:color="432C62"/>
          <w:bottom w:val="single" w:sz="8" w:space="0" w:color="432C62"/>
          <w:right w:val="single" w:sz="8" w:space="0" w:color="432C62"/>
          <w:insideV w:val="single" w:sz="8" w:space="0" w:color="432C6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</w:tcPr>
    </w:tblStylePr>
  </w:style>
  <w:style w:type="table" w:styleId="LightShading">
    <w:name w:val="Light Shading"/>
    <w:basedOn w:val="TableNormal"/>
    <w:uiPriority w:val="60"/>
    <w:rsid w:val="003547E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046BBF"/>
    <w:pPr>
      <w:tabs>
        <w:tab w:val="right" w:leader="dot" w:pos="9629"/>
      </w:tabs>
      <w:spacing w:before="360" w:after="60" w:line="240" w:lineRule="auto"/>
    </w:pPr>
    <w:rPr>
      <w:noProof/>
      <w:color w:val="AB112D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200BDE"/>
    <w:pPr>
      <w:tabs>
        <w:tab w:val="right" w:leader="dot" w:pos="9629"/>
      </w:tabs>
      <w:spacing w:before="180" w:after="60" w:line="240" w:lineRule="auto"/>
      <w:ind w:left="284"/>
    </w:pPr>
  </w:style>
  <w:style w:type="character" w:styleId="Hyperlink">
    <w:name w:val="Hyperlink"/>
    <w:basedOn w:val="DefaultParagraphFont"/>
    <w:uiPriority w:val="99"/>
    <w:unhideWhenUsed/>
    <w:rsid w:val="008B03F6"/>
    <w:rPr>
      <w:color w:val="17365D" w:themeColor="text2" w:themeShade="BF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DA66C0"/>
    <w:pPr>
      <w:spacing w:before="180" w:after="60"/>
      <w:ind w:left="851"/>
    </w:pPr>
  </w:style>
  <w:style w:type="paragraph" w:styleId="TOC3">
    <w:name w:val="toc 3"/>
    <w:basedOn w:val="Normal"/>
    <w:next w:val="Normal"/>
    <w:autoRedefine/>
    <w:uiPriority w:val="39"/>
    <w:unhideWhenUsed/>
    <w:rsid w:val="00046BBF"/>
    <w:pPr>
      <w:tabs>
        <w:tab w:val="right" w:leader="dot" w:pos="9629"/>
      </w:tabs>
      <w:spacing w:before="180" w:after="60" w:line="240" w:lineRule="auto"/>
      <w:ind w:left="567"/>
    </w:pPr>
    <w:rPr>
      <w:sz w:val="20"/>
    </w:rPr>
  </w:style>
  <w:style w:type="paragraph" w:customStyle="1" w:styleId="Contentsheading">
    <w:name w:val="Contents heading"/>
    <w:basedOn w:val="Iconheading"/>
    <w:link w:val="ContentsheadingChar"/>
    <w:rsid w:val="002E14D3"/>
  </w:style>
  <w:style w:type="character" w:customStyle="1" w:styleId="ContentsheadingChar">
    <w:name w:val="Contents heading Char"/>
    <w:basedOn w:val="DefaultParagraphFont"/>
    <w:link w:val="Contentsheading"/>
    <w:rsid w:val="002E14D3"/>
    <w:rPr>
      <w:rFonts w:ascii="Georgia" w:hAnsi="Georgia"/>
      <w:caps/>
      <w:color w:val="AB112D"/>
      <w:sz w:val="32"/>
      <w:szCs w:val="32"/>
      <w:lang w:val="en-GB"/>
    </w:rPr>
  </w:style>
  <w:style w:type="character" w:styleId="PlaceholderText">
    <w:name w:val="Placeholder Text"/>
    <w:basedOn w:val="DefaultParagraphFont"/>
    <w:uiPriority w:val="99"/>
    <w:semiHidden/>
    <w:rsid w:val="001F7917"/>
    <w:rPr>
      <w:color w:val="808080"/>
    </w:rPr>
  </w:style>
  <w:style w:type="paragraph" w:customStyle="1" w:styleId="Iconheading">
    <w:name w:val="Icon heading"/>
    <w:basedOn w:val="Normal"/>
    <w:rsid w:val="00B762B0"/>
    <w:pPr>
      <w:spacing w:before="840"/>
    </w:pPr>
    <w:rPr>
      <w:caps/>
      <w:color w:val="AB112D"/>
      <w:sz w:val="32"/>
      <w:szCs w:val="32"/>
      <w:lang w:val="en-GB" w:eastAsia="en-AU"/>
    </w:rPr>
  </w:style>
  <w:style w:type="paragraph" w:customStyle="1" w:styleId="Date-SNews">
    <w:name w:val="Date-SNews"/>
    <w:basedOn w:val="Normal"/>
    <w:qFormat/>
    <w:rsid w:val="00805F77"/>
    <w:pPr>
      <w:tabs>
        <w:tab w:val="left" w:leader="dot" w:pos="4536"/>
      </w:tabs>
      <w:spacing w:before="480" w:after="0"/>
      <w:ind w:right="0"/>
    </w:pPr>
    <w:rPr>
      <w:sz w:val="36"/>
    </w:rPr>
  </w:style>
  <w:style w:type="paragraph" w:customStyle="1" w:styleId="Body">
    <w:name w:val="Body"/>
    <w:basedOn w:val="Normal"/>
    <w:uiPriority w:val="99"/>
    <w:rsid w:val="00D95932"/>
    <w:pPr>
      <w:suppressAutoHyphens/>
      <w:autoSpaceDE w:val="0"/>
      <w:autoSpaceDN w:val="0"/>
      <w:adjustRightInd w:val="0"/>
      <w:spacing w:after="170" w:line="300" w:lineRule="atLeast"/>
      <w:ind w:right="0"/>
      <w:textAlignment w:val="center"/>
    </w:pPr>
    <w:rPr>
      <w:rFonts w:cs="Georgia"/>
      <w:color w:val="000000"/>
      <w:lang w:val="en-GB" w:eastAsia="en-AU"/>
    </w:rPr>
  </w:style>
  <w:style w:type="paragraph" w:customStyle="1" w:styleId="Bullet">
    <w:name w:val="Bullet"/>
    <w:basedOn w:val="Normal"/>
    <w:uiPriority w:val="99"/>
    <w:rsid w:val="00D50A2F"/>
    <w:pPr>
      <w:suppressAutoHyphens/>
      <w:autoSpaceDE w:val="0"/>
      <w:autoSpaceDN w:val="0"/>
      <w:adjustRightInd w:val="0"/>
      <w:spacing w:after="85" w:line="300" w:lineRule="atLeast"/>
      <w:ind w:left="567" w:right="0" w:hanging="283"/>
      <w:textAlignment w:val="center"/>
    </w:pPr>
    <w:rPr>
      <w:rFonts w:cs="Georgia"/>
      <w:color w:val="000000"/>
      <w:lang w:val="en-GB" w:eastAsia="en-AU"/>
    </w:rPr>
  </w:style>
  <w:style w:type="character" w:customStyle="1" w:styleId="Bold">
    <w:name w:val="Bold"/>
    <w:uiPriority w:val="99"/>
    <w:rsid w:val="00D50A2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0976B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976B1"/>
    <w:rPr>
      <w:rFonts w:ascii="Georgia" w:hAnsi="Georgia"/>
      <w:i/>
      <w:iCs/>
      <w:color w:val="000000" w:themeColor="text1"/>
      <w:sz w:val="22"/>
      <w:szCs w:val="22"/>
      <w:lang w:eastAsia="en-US"/>
    </w:rPr>
  </w:style>
  <w:style w:type="character" w:customStyle="1" w:styleId="Pull-outbox16pt">
    <w:name w:val="Pull-out box 16pt"/>
    <w:basedOn w:val="DefaultParagraphFont"/>
    <w:uiPriority w:val="1"/>
    <w:rsid w:val="00FB5123"/>
    <w:rPr>
      <w:rFonts w:ascii="Georgia" w:hAnsi="Georgia"/>
      <w:b/>
      <w:color w:val="AB112D"/>
      <w:sz w:val="32"/>
      <w:szCs w:val="40"/>
    </w:rPr>
  </w:style>
  <w:style w:type="paragraph" w:customStyle="1" w:styleId="Pull-outboxbullet">
    <w:name w:val="Pull-out box bullet"/>
    <w:basedOn w:val="Normal"/>
    <w:rsid w:val="00FB6D50"/>
    <w:pPr>
      <w:numPr>
        <w:numId w:val="10"/>
      </w:numPr>
      <w:spacing w:line="240" w:lineRule="auto"/>
      <w:ind w:left="284" w:right="0" w:hanging="284"/>
    </w:pPr>
    <w:rPr>
      <w:noProof/>
      <w:sz w:val="20"/>
      <w:lang w:val="en"/>
    </w:rPr>
  </w:style>
  <w:style w:type="character" w:customStyle="1" w:styleId="Pull-outbox20pt">
    <w:name w:val="Pull-out box 20pt"/>
    <w:basedOn w:val="DefaultParagraphFont"/>
    <w:uiPriority w:val="1"/>
    <w:rsid w:val="00FB5123"/>
    <w:rPr>
      <w:rFonts w:ascii="Georgia" w:hAnsi="Georgia"/>
      <w:b/>
      <w:color w:val="AB112D"/>
      <w:sz w:val="40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1857AB"/>
    <w:rPr>
      <w:color w:val="17365D" w:themeColor="text2" w:themeShade="BF"/>
      <w:u w:val="single"/>
    </w:rPr>
  </w:style>
  <w:style w:type="paragraph" w:customStyle="1" w:styleId="Footerpara">
    <w:name w:val="Footer para"/>
    <w:basedOn w:val="Normal"/>
    <w:qFormat/>
    <w:rsid w:val="00385D29"/>
    <w:pPr>
      <w:pBdr>
        <w:top w:val="dotted" w:sz="4" w:space="15" w:color="auto"/>
      </w:pBdr>
      <w:spacing w:before="600" w:after="0" w:line="240" w:lineRule="auto"/>
    </w:pPr>
    <w:rPr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632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2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2DF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2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2DF"/>
    <w:rPr>
      <w:rFonts w:asciiTheme="minorHAnsi" w:hAnsiTheme="minorHAns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aph.gov.au/Parliamentary_Business/Committees/Senate/Regulations_and_Ordinances/Alert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ph.gov.au/Parliamentary_Business/Committees/Senate/Regulations_and_Ordinances/Monito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ome2\SEN-LegislativeScrutinyUnit\Scrutiny%20News\Templates\Scrutiny-News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enate ma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53E95-F6A3-4BE5-BA50-BA103A1F1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Scrutiny-News-template.dotx</Template>
  <TotalTime>105</TotalTime>
  <Pages>2</Pages>
  <Words>449</Words>
  <Characters>2751</Characters>
  <Application>Microsoft Office Word</Application>
  <DocSecurity>0</DocSecurity>
  <Lines>45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report</vt:lpstr>
    </vt:vector>
  </TitlesOfParts>
  <Company>Parliament of Australia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report</dc:title>
  <dc:creator>Helme, Katie (SEN)</dc:creator>
  <cp:lastModifiedBy>Helme, Katie (SEN)</cp:lastModifiedBy>
  <cp:revision>20</cp:revision>
  <dcterms:created xsi:type="dcterms:W3CDTF">2019-03-18T03:04:00Z</dcterms:created>
  <dcterms:modified xsi:type="dcterms:W3CDTF">2019-04-04T02:55:00Z</dcterms:modified>
</cp:coreProperties>
</file>