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053C13" w:rsidRDefault="008B79EF" w:rsidP="00805F77">
      <w:pPr>
        <w:pStyle w:val="Date-SNews"/>
        <w:rPr>
          <w:b/>
          <w:i/>
          <w:iCs/>
          <w:sz w:val="22"/>
          <w:lang w:val="en-GB"/>
        </w:rPr>
      </w:pPr>
      <w:bookmarkStart w:id="0" w:name="_GoBack"/>
      <w:r>
        <w:rPr>
          <w:lang w:val="en-GB"/>
        </w:rPr>
        <w:t>13 September</w:t>
      </w:r>
      <w:r w:rsidR="00BE7EA5" w:rsidRPr="00DF7565">
        <w:rPr>
          <w:lang w:val="en-GB"/>
        </w:rPr>
        <w:t xml:space="preserve"> 201</w:t>
      </w:r>
      <w:r w:rsidR="00BE7EA5">
        <w:rPr>
          <w:lang w:val="en-GB"/>
        </w:rPr>
        <w:t>8</w:t>
      </w:r>
      <w:r w:rsidR="00BE7EA5" w:rsidRPr="00DF7565">
        <w:rPr>
          <w:lang w:val="en-GB"/>
        </w:rPr>
        <w:t xml:space="preserve"> </w:t>
      </w:r>
      <w:r>
        <w:rPr>
          <w:lang w:val="en-GB"/>
        </w:rPr>
        <w:t xml:space="preserve"> </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This newsletter highlights key aspects of the work of the Senate Scrutiny of Bills Committee and the Senate Regulations and Ordinances 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Pr="00385D29">
          <w:rPr>
            <w:rStyle w:val="Hyperlink"/>
            <w:i/>
          </w:rPr>
          <w:t>Delegated legislation monitors</w:t>
        </w:r>
      </w:hyperlink>
      <w:r w:rsidRPr="00385D29">
        <w:t xml:space="preserve">. </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1" w:history="1">
        <w:r w:rsidRPr="00AB1287">
          <w:rPr>
            <w:rStyle w:val="Hyperlink"/>
            <w:i/>
            <w:iCs/>
            <w:sz w:val="20"/>
            <w:szCs w:val="20"/>
            <w:lang w:val="en-GB"/>
          </w:rPr>
          <w:t>Scrutin</w:t>
        </w:r>
        <w:r w:rsidRPr="00AB1287">
          <w:rPr>
            <w:rStyle w:val="Hyperlink"/>
            <w:i/>
            <w:iCs/>
            <w:sz w:val="20"/>
            <w:szCs w:val="20"/>
            <w:lang w:val="en-GB"/>
          </w:rPr>
          <w:t>y</w:t>
        </w:r>
        <w:r w:rsidRPr="00AB1287">
          <w:rPr>
            <w:rStyle w:val="Hyperlink"/>
            <w:i/>
            <w:iCs/>
            <w:sz w:val="20"/>
            <w:szCs w:val="20"/>
            <w:lang w:val="en-GB"/>
          </w:rPr>
          <w:t xml:space="preserve"> Digest </w:t>
        </w:r>
        <w:r w:rsidR="00A37AA7" w:rsidRPr="00AB1287">
          <w:rPr>
            <w:rStyle w:val="Hyperlink"/>
            <w:i/>
            <w:iCs/>
            <w:sz w:val="20"/>
            <w:szCs w:val="20"/>
            <w:lang w:val="en-GB"/>
          </w:rPr>
          <w:t>10</w:t>
        </w:r>
        <w:r w:rsidRPr="00AB1287">
          <w:rPr>
            <w:rStyle w:val="Hyperlink"/>
            <w:i/>
            <w:iCs/>
            <w:sz w:val="20"/>
            <w:szCs w:val="20"/>
            <w:lang w:val="en-GB"/>
          </w:rPr>
          <w:t xml:space="preserve"> of 2018</w:t>
        </w:r>
      </w:hyperlink>
      <w:r w:rsidRPr="00A56273">
        <w:rPr>
          <w:sz w:val="20"/>
          <w:szCs w:val="20"/>
          <w:lang w:val="en-GB"/>
        </w:rPr>
        <w:t>)</w:t>
      </w:r>
    </w:p>
    <w:p w:rsidR="00595E78" w:rsidRPr="00B23221" w:rsidRDefault="00595E78" w:rsidP="00595E78">
      <w:pPr>
        <w:pStyle w:val="Heading2"/>
        <w:spacing w:before="120"/>
        <w:rPr>
          <w:i/>
          <w:iCs/>
          <w:szCs w:val="32"/>
          <w:lang w:val="en-GB"/>
        </w:rPr>
      </w:pPr>
      <w:r>
        <w:t xml:space="preserve">Defence Amendment (Call out of the Australian Defence Force) Bill </w:t>
      </w:r>
      <w:r w:rsidRPr="00385D29">
        <w:t>2018</w:t>
      </w:r>
    </w:p>
    <w:p w:rsidR="00595E78" w:rsidRPr="00FE00B0" w:rsidRDefault="00595E78" w:rsidP="00595E78">
      <w:pPr>
        <w:pStyle w:val="ListParagraph"/>
      </w:pPr>
      <w:r>
        <w:rPr>
          <w:i/>
          <w:u w:val="single"/>
        </w:rPr>
        <w:t>Trespass on personal rights and liberties</w:t>
      </w:r>
      <w:r w:rsidRPr="00FE00B0">
        <w:rPr>
          <w:i/>
        </w:rPr>
        <w:t>:</w:t>
      </w:r>
      <w:r>
        <w:t xml:space="preserve"> the </w:t>
      </w:r>
      <w:r w:rsidRPr="00805F77">
        <w:t>committee</w:t>
      </w:r>
      <w:r>
        <w:t xml:space="preserve"> leaves to the Senate the appropriateness of leaving significant terms undefined, lowering the threshold for matters a minister </w:t>
      </w:r>
      <w:r w:rsidR="008D609C">
        <w:t xml:space="preserve">be satisfied of </w:t>
      </w:r>
      <w:r>
        <w:t xml:space="preserve">before determining a call out order should be made, and allowing </w:t>
      </w:r>
      <w:r w:rsidR="008D609C">
        <w:t xml:space="preserve">an order to remain in effect for </w:t>
      </w:r>
      <w:r>
        <w:t xml:space="preserve">20 days before requiring a positive decision </w:t>
      </w:r>
      <w:r w:rsidR="0005676A">
        <w:t>to revoke or continue it</w:t>
      </w:r>
      <w:r>
        <w:t>.</w:t>
      </w:r>
    </w:p>
    <w:p w:rsidR="00595E78" w:rsidRDefault="00595E78" w:rsidP="00595E78">
      <w:pPr>
        <w:pStyle w:val="ListParagraph"/>
      </w:pPr>
      <w:r w:rsidRPr="000F72FD">
        <w:rPr>
          <w:i/>
          <w:u w:val="single"/>
        </w:rPr>
        <w:t>Use of force</w:t>
      </w:r>
      <w:r>
        <w:t>: the committee leaves to the Senate the appropriateness of allowing ADF members operating under a call out order to use force, including deadly force.</w:t>
      </w:r>
    </w:p>
    <w:p w:rsidR="00595E78" w:rsidRPr="00FE00B0" w:rsidRDefault="00595E78" w:rsidP="00595E78">
      <w:pPr>
        <w:pStyle w:val="ListParagraph"/>
      </w:pPr>
      <w:r w:rsidRPr="000F72FD">
        <w:rPr>
          <w:i/>
          <w:u w:val="single"/>
        </w:rPr>
        <w:t>Immunity from liability</w:t>
      </w:r>
      <w:r>
        <w:t>: the committee leaves to the Senate the appropriateness of limiting the legal liability of ADF members who exceed their legal authority.</w:t>
      </w:r>
    </w:p>
    <w:p w:rsidR="00BE7EA5" w:rsidRPr="00D232B6" w:rsidRDefault="00BE7EA5" w:rsidP="00A56273">
      <w:pPr>
        <w:pStyle w:val="Heading1"/>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w:t>
      </w:r>
      <w:hyperlink r:id="rId12" w:history="1">
        <w:r w:rsidRPr="00AB1287">
          <w:rPr>
            <w:rStyle w:val="Hyperlink"/>
            <w:i/>
            <w:sz w:val="20"/>
            <w:szCs w:val="20"/>
          </w:rPr>
          <w:t>Delegated legisl</w:t>
        </w:r>
        <w:r w:rsidRPr="00AB1287">
          <w:rPr>
            <w:rStyle w:val="Hyperlink"/>
            <w:i/>
            <w:sz w:val="20"/>
            <w:szCs w:val="20"/>
          </w:rPr>
          <w:t>a</w:t>
        </w:r>
        <w:r w:rsidRPr="00AB1287">
          <w:rPr>
            <w:rStyle w:val="Hyperlink"/>
            <w:i/>
            <w:sz w:val="20"/>
            <w:szCs w:val="20"/>
          </w:rPr>
          <w:t xml:space="preserve">tion monitor </w:t>
        </w:r>
        <w:r w:rsidR="008B79EF" w:rsidRPr="00AB1287">
          <w:rPr>
            <w:rStyle w:val="Hyperlink"/>
            <w:i/>
            <w:sz w:val="20"/>
            <w:szCs w:val="20"/>
          </w:rPr>
          <w:t>10</w:t>
        </w:r>
        <w:r w:rsidRPr="00AB1287">
          <w:rPr>
            <w:rStyle w:val="Hyperlink"/>
            <w:i/>
            <w:sz w:val="20"/>
            <w:szCs w:val="20"/>
          </w:rPr>
          <w:t xml:space="preserve"> of 2018</w:t>
        </w:r>
      </w:hyperlink>
      <w:r w:rsidRPr="00D232B6">
        <w:rPr>
          <w:i/>
          <w:sz w:val="20"/>
          <w:szCs w:val="20"/>
        </w:rPr>
        <w:t>)</w:t>
      </w:r>
    </w:p>
    <w:p w:rsidR="00A25BBA" w:rsidRDefault="00A25BBA" w:rsidP="00A25BBA">
      <w:pPr>
        <w:pStyle w:val="Heading2"/>
        <w:spacing w:before="120"/>
      </w:pPr>
      <w:r>
        <w:t>Adult Disability Assessment Determination 2018</w:t>
      </w:r>
    </w:p>
    <w:p w:rsidR="00A25BBA" w:rsidRDefault="00A25BBA" w:rsidP="00A25BBA">
      <w:pPr>
        <w:pStyle w:val="ListParagraph"/>
      </w:pPr>
      <w:r>
        <w:rPr>
          <w:i/>
          <w:u w:val="single"/>
        </w:rPr>
        <w:t>Privacy</w:t>
      </w:r>
      <w:r w:rsidRPr="001B6D77">
        <w:rPr>
          <w:i/>
        </w:rPr>
        <w:t>:</w:t>
      </w:r>
      <w:r>
        <w:t xml:space="preserve"> the committee is seeking advice as to how </w:t>
      </w:r>
      <w:r w:rsidR="008D609C">
        <w:t xml:space="preserve">personal </w:t>
      </w:r>
      <w:r>
        <w:t xml:space="preserve">information </w:t>
      </w:r>
      <w:r w:rsidR="008D609C">
        <w:t xml:space="preserve">about people with disabilities </w:t>
      </w:r>
      <w:r>
        <w:t xml:space="preserve">will be used and managed, and </w:t>
      </w:r>
      <w:r w:rsidR="008D609C">
        <w:t xml:space="preserve">what </w:t>
      </w:r>
      <w:r>
        <w:t xml:space="preserve">safeguards </w:t>
      </w:r>
      <w:r w:rsidR="008D609C">
        <w:t xml:space="preserve">will </w:t>
      </w:r>
      <w:r>
        <w:t xml:space="preserve">protect individuals' privacy. </w:t>
      </w:r>
    </w:p>
    <w:p w:rsidR="00A25BBA" w:rsidRPr="00FF44B1" w:rsidRDefault="00A25BBA" w:rsidP="00A25BBA">
      <w:pPr>
        <w:pStyle w:val="ListParagraph"/>
      </w:pPr>
      <w:r>
        <w:rPr>
          <w:i/>
          <w:u w:val="single"/>
        </w:rPr>
        <w:t>Merits review</w:t>
      </w:r>
      <w:r w:rsidRPr="001B6D77">
        <w:rPr>
          <w:i/>
        </w:rPr>
        <w:t>:</w:t>
      </w:r>
      <w:r>
        <w:t xml:space="preserve"> the </w:t>
      </w:r>
      <w:r w:rsidRPr="00805F77">
        <w:t>committee</w:t>
      </w:r>
      <w:r>
        <w:t xml:space="preserve"> is seeking advice as to whether </w:t>
      </w:r>
      <w:r w:rsidR="0005676A">
        <w:t xml:space="preserve">certain </w:t>
      </w:r>
      <w:r>
        <w:t>decisions by the secretary are subject to merits review.</w:t>
      </w:r>
    </w:p>
    <w:p w:rsidR="00A25BBA" w:rsidRPr="00B23221" w:rsidRDefault="00A25BBA" w:rsidP="00A25BBA">
      <w:pPr>
        <w:pStyle w:val="Heading2"/>
        <w:spacing w:before="120"/>
        <w:rPr>
          <w:i/>
          <w:iCs/>
          <w:sz w:val="32"/>
          <w:szCs w:val="32"/>
          <w:lang w:val="en-GB"/>
        </w:rPr>
      </w:pPr>
      <w:r>
        <w:t xml:space="preserve">Australian Federal Police Regulations </w:t>
      </w:r>
      <w:r w:rsidRPr="00C128AB">
        <w:t>201</w:t>
      </w:r>
      <w:r>
        <w:t xml:space="preserve">8 </w:t>
      </w:r>
    </w:p>
    <w:p w:rsidR="00A25BBA" w:rsidRPr="00FF44B1" w:rsidRDefault="00A25BBA" w:rsidP="00A25BBA">
      <w:pPr>
        <w:pStyle w:val="ListParagraph"/>
      </w:pPr>
      <w:r>
        <w:rPr>
          <w:i/>
          <w:u w:val="single"/>
        </w:rPr>
        <w:t>Review of employment decisions</w:t>
      </w:r>
      <w:r w:rsidRPr="001B6D77">
        <w:rPr>
          <w:i/>
        </w:rPr>
        <w:t>:</w:t>
      </w:r>
      <w:r>
        <w:t xml:space="preserve"> the committee is seeking advice as to the processes in place for reviewing certain employment decisions made under the instrument. </w:t>
      </w:r>
    </w:p>
    <w:p w:rsidR="00A25BBA" w:rsidRDefault="00A25BBA" w:rsidP="00A25BBA">
      <w:pPr>
        <w:pStyle w:val="ListParagraph"/>
      </w:pPr>
      <w:r w:rsidRPr="001B6D77">
        <w:rPr>
          <w:i/>
          <w:u w:val="single"/>
        </w:rPr>
        <w:lastRenderedPageBreak/>
        <w:t>Search and entry powers</w:t>
      </w:r>
      <w:r w:rsidRPr="001B6D77">
        <w:rPr>
          <w:i/>
        </w:rPr>
        <w:t>:</w:t>
      </w:r>
      <w:r>
        <w:t xml:space="preserve"> the </w:t>
      </w:r>
      <w:r w:rsidRPr="00805F77">
        <w:t>committee</w:t>
      </w:r>
      <w:r>
        <w:t xml:space="preserve"> is seeking advice </w:t>
      </w:r>
      <w:r w:rsidR="0063248C">
        <w:t xml:space="preserve">on </w:t>
      </w:r>
      <w:r>
        <w:t xml:space="preserve">the use of force by authorised officers in executing warrants and persons who may assist </w:t>
      </w:r>
      <w:r w:rsidR="0063248C">
        <w:t xml:space="preserve">such </w:t>
      </w:r>
      <w:r>
        <w:t>officers</w:t>
      </w:r>
      <w:r w:rsidR="008D609C">
        <w:t xml:space="preserve">, and leaves to the Senate the appropriateness of including </w:t>
      </w:r>
      <w:r w:rsidR="0063248C">
        <w:t>search and entry powers in delegated legislation</w:t>
      </w:r>
      <w:r>
        <w:t>.</w:t>
      </w:r>
    </w:p>
    <w:p w:rsidR="00A25BBA" w:rsidRDefault="00A25BBA" w:rsidP="00A25BBA">
      <w:pPr>
        <w:pStyle w:val="ListParagraph"/>
      </w:pPr>
      <w:r w:rsidRPr="001B6D77">
        <w:rPr>
          <w:i/>
          <w:u w:val="single"/>
        </w:rPr>
        <w:t>Disposal of property</w:t>
      </w:r>
      <w:r w:rsidRPr="001B6D77">
        <w:rPr>
          <w:i/>
        </w:rPr>
        <w:t>:</w:t>
      </w:r>
      <w:r>
        <w:t xml:space="preserve"> the </w:t>
      </w:r>
      <w:r w:rsidRPr="00805F77">
        <w:t>committee</w:t>
      </w:r>
      <w:r>
        <w:t xml:space="preserve"> is seeking advice on </w:t>
      </w:r>
      <w:r w:rsidR="0063248C">
        <w:t xml:space="preserve">the </w:t>
      </w:r>
      <w:r>
        <w:t>appropriate</w:t>
      </w:r>
      <w:r w:rsidR="0063248C">
        <w:t>ness</w:t>
      </w:r>
      <w:r>
        <w:t xml:space="preserve"> </w:t>
      </w:r>
      <w:r w:rsidR="0063248C">
        <w:t>of</w:t>
      </w:r>
      <w:r>
        <w:t xml:space="preserve"> a broad discretion</w:t>
      </w:r>
      <w:r w:rsidR="0063248C">
        <w:t>ary power</w:t>
      </w:r>
      <w:r>
        <w:t xml:space="preserve"> to dispose of property </w:t>
      </w:r>
      <w:r w:rsidR="0063248C">
        <w:t xml:space="preserve">the AFP Commissioner </w:t>
      </w:r>
      <w:r>
        <w:t>considers '</w:t>
      </w:r>
      <w:proofErr w:type="gramStart"/>
      <w:r>
        <w:t>offensive',</w:t>
      </w:r>
      <w:proofErr w:type="gramEnd"/>
      <w:r>
        <w:t xml:space="preserve"> and the remedies available to persons with an interest in property that </w:t>
      </w:r>
      <w:r w:rsidR="0063248C">
        <w:t xml:space="preserve">has been </w:t>
      </w:r>
      <w:r>
        <w:t>disposed of.</w:t>
      </w:r>
    </w:p>
    <w:p w:rsidR="00A25BBA" w:rsidRDefault="00A25BBA" w:rsidP="00A25BBA">
      <w:pPr>
        <w:pStyle w:val="ListParagraph"/>
      </w:pPr>
      <w:proofErr w:type="spellStart"/>
      <w:r>
        <w:rPr>
          <w:i/>
          <w:u w:val="single"/>
        </w:rPr>
        <w:t>Subdelegation</w:t>
      </w:r>
      <w:proofErr w:type="spellEnd"/>
      <w:r w:rsidRPr="001B6D77">
        <w:rPr>
          <w:i/>
        </w:rPr>
        <w:t>:</w:t>
      </w:r>
      <w:r>
        <w:t xml:space="preserve"> the committee is seeking advice as to </w:t>
      </w:r>
      <w:r w:rsidR="0063248C">
        <w:t xml:space="preserve">the necessity of allowing the </w:t>
      </w:r>
      <w:r>
        <w:t>Commissioner to delegate</w:t>
      </w:r>
      <w:r w:rsidR="0063248C">
        <w:t xml:space="preserve"> any of</w:t>
      </w:r>
      <w:r>
        <w:t xml:space="preserve"> his or her powers, functions and duties to any </w:t>
      </w:r>
      <w:r w:rsidR="0063248C">
        <w:t xml:space="preserve">AFP </w:t>
      </w:r>
      <w:r>
        <w:t>employee or special member.</w:t>
      </w:r>
    </w:p>
    <w:p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3" w:history="1">
        <w:r w:rsidRPr="00AB1287">
          <w:rPr>
            <w:rStyle w:val="Hyperlink"/>
            <w:i/>
            <w:sz w:val="20"/>
            <w:szCs w:val="20"/>
          </w:rPr>
          <w:t xml:space="preserve">Scrutiny Digest </w:t>
        </w:r>
        <w:r w:rsidR="00A37AA7" w:rsidRPr="00AB1287">
          <w:rPr>
            <w:rStyle w:val="Hyperlink"/>
            <w:i/>
            <w:sz w:val="20"/>
            <w:szCs w:val="20"/>
          </w:rPr>
          <w:t xml:space="preserve">10 </w:t>
        </w:r>
        <w:r w:rsidRPr="00AB1287">
          <w:rPr>
            <w:rStyle w:val="Hyperlink"/>
            <w:i/>
            <w:sz w:val="20"/>
            <w:szCs w:val="20"/>
          </w:rPr>
          <w:t>of 2018</w:t>
        </w:r>
      </w:hyperlink>
      <w:r w:rsidRPr="00A56273">
        <w:rPr>
          <w:sz w:val="20"/>
          <w:szCs w:val="20"/>
        </w:rPr>
        <w:t>)</w:t>
      </w:r>
    </w:p>
    <w:p w:rsidR="007918A9" w:rsidRDefault="007918A9" w:rsidP="007918A9">
      <w:pPr>
        <w:pStyle w:val="ListParagraph"/>
        <w:spacing w:before="0" w:after="60"/>
      </w:pPr>
      <w:r w:rsidRPr="002C655A">
        <w:rPr>
          <w:b/>
        </w:rPr>
        <w:t>Family Law Amendment (Family Violence and Cross-Examination of Parties) Bill 2018</w:t>
      </w:r>
      <w:r>
        <w:t>: the committee received advice regarding</w:t>
      </w:r>
      <w:r w:rsidR="008B79EF">
        <w:t xml:space="preserve"> whether </w:t>
      </w:r>
      <w:r>
        <w:t>procedural fairness</w:t>
      </w:r>
      <w:r w:rsidR="008B79EF">
        <w:t xml:space="preserve"> would be afforded</w:t>
      </w:r>
      <w:r>
        <w:t xml:space="preserve"> and leaves </w:t>
      </w:r>
      <w:r w:rsidR="008B79EF">
        <w:t xml:space="preserve">to the Senate </w:t>
      </w:r>
      <w:r>
        <w:t>the appropriateness of a lack of tabling and publication requirements.</w:t>
      </w:r>
    </w:p>
    <w:p w:rsidR="007918A9" w:rsidRPr="00805F77" w:rsidRDefault="007918A9" w:rsidP="007918A9">
      <w:pPr>
        <w:pStyle w:val="ListParagraph"/>
        <w:spacing w:before="0" w:after="60"/>
      </w:pPr>
      <w:r w:rsidRPr="002C655A">
        <w:rPr>
          <w:b/>
        </w:rPr>
        <w:t>Federal Circuit and Family Court of Australia Bill 2018 and Federal Circuit and Family Court of Australia (Consequential Amendments and Transitional Provisions) Bill 2018</w:t>
      </w:r>
      <w:r w:rsidRPr="00805F77">
        <w:t>:</w:t>
      </w:r>
      <w:r>
        <w:t xml:space="preserve"> the committee is seeking advice as to the appropriateness of amending the bill to require that persons authorised to handle complaints or assist court officers have appropriate expertise.</w:t>
      </w:r>
    </w:p>
    <w:p w:rsidR="007918A9" w:rsidRPr="002C655A" w:rsidRDefault="007918A9" w:rsidP="007918A9">
      <w:pPr>
        <w:pStyle w:val="ListParagraph"/>
        <w:spacing w:before="0" w:after="60"/>
      </w:pPr>
      <w:r w:rsidRPr="002C655A">
        <w:rPr>
          <w:b/>
        </w:rPr>
        <w:t>Office of National Intelligence Bill 2018</w:t>
      </w:r>
      <w:r>
        <w:t xml:space="preserve">: the committee leaves to the Senate the appropriateness of </w:t>
      </w:r>
      <w:r w:rsidR="008B79EF">
        <w:t xml:space="preserve">a reversal of the burden of proof and </w:t>
      </w:r>
      <w:r>
        <w:t xml:space="preserve">allowing privacy rules to be set out in non-legislative rules not subject to disallowance or </w:t>
      </w:r>
      <w:proofErr w:type="spellStart"/>
      <w:r>
        <w:t>sunsetting</w:t>
      </w:r>
      <w:proofErr w:type="spellEnd"/>
      <w:r>
        <w:t>.</w:t>
      </w:r>
    </w:p>
    <w:p w:rsidR="007918A9" w:rsidRPr="00805F77" w:rsidRDefault="007918A9" w:rsidP="007918A9">
      <w:pPr>
        <w:pStyle w:val="ListParagraph"/>
      </w:pPr>
      <w:r w:rsidRPr="002C655A">
        <w:rPr>
          <w:b/>
        </w:rPr>
        <w:t>Social Security Commission Bill 2018</w:t>
      </w:r>
      <w:r w:rsidRPr="00805F77">
        <w:t>:</w:t>
      </w:r>
      <w:r>
        <w:t xml:space="preserve"> the committee considers it may be appropriate to amend the bill to require that employees exercising delegated functions or powers have </w:t>
      </w:r>
      <w:r w:rsidR="003108AA">
        <w:t xml:space="preserve">the </w:t>
      </w:r>
      <w:r w:rsidRPr="00110995">
        <w:t>expertise appropriate to the functions or powers delegated</w:t>
      </w:r>
      <w:r>
        <w:t>.</w:t>
      </w:r>
    </w:p>
    <w:p w:rsidR="007918A9" w:rsidRPr="002C655A" w:rsidRDefault="007918A9" w:rsidP="007918A9">
      <w:pPr>
        <w:pStyle w:val="ListParagraph"/>
        <w:spacing w:before="0" w:after="60"/>
        <w:rPr>
          <w:bCs/>
        </w:rPr>
      </w:pPr>
      <w:r w:rsidRPr="002C655A">
        <w:rPr>
          <w:b/>
          <w:bCs/>
        </w:rPr>
        <w:t>Social Security Legislation Amendment (Community Development Program) Bill 2018</w:t>
      </w:r>
      <w:r>
        <w:rPr>
          <w:bCs/>
        </w:rPr>
        <w:t>: the committee leaves to the Senate the appropriateness of allowing delegated legislation to prescribe what constitutes 'subsidised employment'.</w:t>
      </w:r>
    </w:p>
    <w:p w:rsidR="007918A9" w:rsidRPr="002C655A" w:rsidRDefault="007918A9" w:rsidP="007918A9">
      <w:pPr>
        <w:pStyle w:val="ListParagraph"/>
        <w:spacing w:before="0" w:after="60"/>
        <w:rPr>
          <w:bCs/>
        </w:rPr>
      </w:pPr>
      <w:r w:rsidRPr="002C655A">
        <w:rPr>
          <w:b/>
          <w:bCs/>
        </w:rPr>
        <w:t>Treasury Laws Amendment (Financial Sector Regulation) Bill 2018</w:t>
      </w:r>
      <w:r>
        <w:rPr>
          <w:bCs/>
        </w:rPr>
        <w:t>: the committee leaves to the Senate the appropriateness of leaving the content of a fit and proper person test to delegated legislation and of not including specific consultation obligations</w:t>
      </w:r>
      <w:r w:rsidR="003108AA">
        <w:rPr>
          <w:bCs/>
        </w:rPr>
        <w:t xml:space="preserve"> in the bill</w:t>
      </w:r>
      <w:r>
        <w:rPr>
          <w:bCs/>
        </w:rPr>
        <w:t>.</w:t>
      </w:r>
    </w:p>
    <w:p w:rsidR="007918A9" w:rsidRPr="002C655A" w:rsidRDefault="007918A9" w:rsidP="007918A9">
      <w:pPr>
        <w:pStyle w:val="ListParagraph"/>
        <w:spacing w:before="0" w:after="60"/>
        <w:rPr>
          <w:bCs/>
        </w:rPr>
      </w:pPr>
      <w:r w:rsidRPr="002C655A">
        <w:rPr>
          <w:b/>
        </w:rPr>
        <w:t>Veterans' Entitlements Amendment Bill 2018</w:t>
      </w:r>
      <w:r>
        <w:t xml:space="preserve">: the committee is seeking advice as to </w:t>
      </w:r>
      <w:r w:rsidR="008D609C">
        <w:t xml:space="preserve">the retrospective application </w:t>
      </w:r>
      <w:r w:rsidR="003108AA">
        <w:t xml:space="preserve">of the bill </w:t>
      </w:r>
      <w:r>
        <w:t>and whether any</w:t>
      </w:r>
      <w:r w:rsidR="008D609C">
        <w:t>one</w:t>
      </w:r>
      <w:r>
        <w:t xml:space="preserve"> will be adversely affected.</w:t>
      </w:r>
    </w:p>
    <w:p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(Delegated legislation monitor x of 2018)</w:t>
      </w:r>
    </w:p>
    <w:p w:rsidR="00A25BBA" w:rsidRDefault="00A25BBA" w:rsidP="00A25BBA">
      <w:pPr>
        <w:pStyle w:val="ListParagraph"/>
      </w:pPr>
      <w:r w:rsidRPr="00FE00B0">
        <w:t xml:space="preserve">The Regulations and Ordinances committee </w:t>
      </w:r>
      <w:r>
        <w:t xml:space="preserve">commented on 16 legislative instruments registered on the Federal Register of </w:t>
      </w:r>
      <w:r w:rsidRPr="008238D1">
        <w:t>Legislation</w:t>
      </w:r>
      <w:r>
        <w:t xml:space="preserve"> between 3 and 22 August 2018.  The committee concluded its interest in 18 instruments on which the committee had previously commented.</w:t>
      </w:r>
    </w:p>
    <w:p w:rsidR="008238D1" w:rsidRPr="00FE00B0" w:rsidRDefault="00BE7EA5" w:rsidP="00D232B6">
      <w:pPr>
        <w:pStyle w:val="ListParagraph"/>
      </w:pPr>
      <w:r>
        <w:t xml:space="preserve">All legislative instruments subject to a notice of motion for disallowance in either House of Parliament are listed in the </w:t>
      </w:r>
      <w:hyperlink r:id="rId14" w:history="1">
        <w:r w:rsidRPr="00D232B6">
          <w:rPr>
            <w:rStyle w:val="Hyperlink"/>
          </w:rPr>
          <w:t>Disallowance Alert</w:t>
        </w:r>
      </w:hyperlink>
      <w:r w:rsidRPr="00D232B6">
        <w:t>.</w:t>
      </w:r>
    </w:p>
    <w:p w:rsidR="00BE7EA5" w:rsidRPr="00BE7EA5" w:rsidRDefault="00BE7EA5" w:rsidP="008238D1">
      <w:pPr>
        <w:pStyle w:val="Footerpara"/>
      </w:pPr>
      <w:r w:rsidRPr="008238D1">
        <w:lastRenderedPageBreak/>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Pr="008238D1">
        <w:t>Joh</w:t>
      </w:r>
      <w:r w:rsidR="00C8796B" w:rsidRPr="008238D1">
        <w:t>n </w:t>
      </w:r>
      <w:r w:rsidRPr="008238D1">
        <w:t>Williams) and the Senate Regulations and Ordinances Committee (Chair: Senator</w:t>
      </w:r>
      <w:r w:rsidR="00C8796B" w:rsidRPr="008238D1">
        <w:t> John </w:t>
      </w:r>
      <w:r w:rsidRPr="008238D1">
        <w:t>Wil</w:t>
      </w:r>
      <w:r w:rsidR="00C8796B" w:rsidRPr="008238D1">
        <w:t>liams and Deputy Chair: Senator </w:t>
      </w:r>
      <w:r w:rsidRPr="008238D1">
        <w:t>Gavin</w:t>
      </w:r>
      <w:r w:rsidR="00C8796B" w:rsidRPr="008238D1">
        <w:t> </w:t>
      </w:r>
      <w:r w:rsidRPr="008238D1">
        <w:t>Marshall).</w:t>
      </w:r>
      <w:r w:rsidR="00525ACA">
        <w:br/>
      </w:r>
      <w:r w:rsidR="00525ACA">
        <w:br/>
      </w:r>
      <w:r w:rsidRPr="008238D1">
        <w:t xml:space="preserve">For any comments or questions, please contact: </w:t>
      </w:r>
      <w:r w:rsidR="008238D1" w:rsidRPr="008238D1">
        <w:br/>
      </w:r>
      <w:r w:rsidRPr="008238D1">
        <w:t>Ms Anita Coles, 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5" w:history="1">
        <w:r w:rsidRPr="008238D1">
          <w:rPr>
            <w:rStyle w:val="Hyperlink"/>
            <w:szCs w:val="18"/>
          </w:rPr>
          <w:t>scrutiny.sen@aph.gov.au</w:t>
        </w:r>
      </w:hyperlink>
      <w:r w:rsidRPr="008238D1">
        <w:t xml:space="preserve"> </w:t>
      </w:r>
      <w:r w:rsidR="00D232B6" w:rsidRPr="008238D1">
        <w:br/>
      </w:r>
      <w:r w:rsidRPr="008238D1">
        <w:t>Regulati</w:t>
      </w:r>
      <w:r w:rsidR="00D232B6" w:rsidRPr="008238D1">
        <w:t xml:space="preserve">ons and Ordinances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Pr="00142C14">
        <w:rPr>
          <w:rStyle w:val="Hyperlink"/>
        </w:rPr>
        <w:t>regords.sen@aph.gov.au</w:t>
      </w:r>
      <w:bookmarkEnd w:id="0"/>
    </w:p>
    <w:sectPr w:rsidR="00BE7EA5" w:rsidRPr="00BE7EA5" w:rsidSect="004B0C43">
      <w:footerReference w:type="default" r:id="rId16"/>
      <w:headerReference w:type="first" r:id="rId17"/>
      <w:footerReference w:type="first" r:id="rId18"/>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7AB" w:rsidRDefault="001857AB" w:rsidP="00D77905">
      <w:pPr>
        <w:spacing w:after="0" w:line="240" w:lineRule="auto"/>
      </w:pPr>
      <w:r>
        <w:separator/>
      </w:r>
    </w:p>
  </w:endnote>
  <w:endnote w:type="continuationSeparator" w:id="0">
    <w:p w:rsidR="001857AB" w:rsidRDefault="001857AB"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7AB" w:rsidRDefault="001857AB" w:rsidP="00D77905">
      <w:pPr>
        <w:spacing w:after="0" w:line="240" w:lineRule="auto"/>
      </w:pPr>
      <w:r>
        <w:separator/>
      </w:r>
    </w:p>
  </w:footnote>
  <w:footnote w:type="continuationSeparator" w:id="0">
    <w:p w:rsidR="001857AB" w:rsidRDefault="001857AB"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A56273">
    <w:pPr>
      <w:pStyle w:val="Header"/>
    </w:pPr>
    <w:r>
      <w:rPr>
        <w:noProof/>
        <w:lang w:eastAsia="en-AU"/>
      </w:rPr>
      <w:drawing>
        <wp:inline distT="0" distB="0" distL="0" distR="0" wp14:anchorId="232D3A84" wp14:editId="192AA017">
          <wp:extent cx="6120765" cy="1132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utinyNews-email-header.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1322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8"/>
  </w:num>
  <w:num w:numId="6">
    <w:abstractNumId w:val="4"/>
  </w:num>
  <w:num w:numId="7">
    <w:abstractNumId w:val="10"/>
  </w:num>
  <w:num w:numId="8">
    <w:abstractNumId w:val="5"/>
  </w:num>
  <w:num w:numId="9">
    <w:abstractNumId w:val="9"/>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7AB"/>
    <w:rsid w:val="000006AC"/>
    <w:rsid w:val="00016603"/>
    <w:rsid w:val="00046BBF"/>
    <w:rsid w:val="00053C13"/>
    <w:rsid w:val="0005676A"/>
    <w:rsid w:val="0006580D"/>
    <w:rsid w:val="00080C86"/>
    <w:rsid w:val="000976B1"/>
    <w:rsid w:val="000A0E54"/>
    <w:rsid w:val="000A453A"/>
    <w:rsid w:val="000B6311"/>
    <w:rsid w:val="000C2760"/>
    <w:rsid w:val="000D2350"/>
    <w:rsid w:val="000E129E"/>
    <w:rsid w:val="000E2832"/>
    <w:rsid w:val="00113DF8"/>
    <w:rsid w:val="00142C14"/>
    <w:rsid w:val="001857AB"/>
    <w:rsid w:val="001D12CF"/>
    <w:rsid w:val="001F7917"/>
    <w:rsid w:val="00200BDE"/>
    <w:rsid w:val="00212263"/>
    <w:rsid w:val="00231FA1"/>
    <w:rsid w:val="0028134D"/>
    <w:rsid w:val="0029217B"/>
    <w:rsid w:val="002D627A"/>
    <w:rsid w:val="002E14D3"/>
    <w:rsid w:val="002E33E2"/>
    <w:rsid w:val="003108AA"/>
    <w:rsid w:val="00334D68"/>
    <w:rsid w:val="003547E9"/>
    <w:rsid w:val="00371C11"/>
    <w:rsid w:val="00376075"/>
    <w:rsid w:val="00385D29"/>
    <w:rsid w:val="003A6069"/>
    <w:rsid w:val="003D47B6"/>
    <w:rsid w:val="00476584"/>
    <w:rsid w:val="004B0C43"/>
    <w:rsid w:val="004C30DE"/>
    <w:rsid w:val="005242F6"/>
    <w:rsid w:val="00525ACA"/>
    <w:rsid w:val="005378A5"/>
    <w:rsid w:val="00575BF0"/>
    <w:rsid w:val="00584BF6"/>
    <w:rsid w:val="00595E78"/>
    <w:rsid w:val="005B56DB"/>
    <w:rsid w:val="006024BB"/>
    <w:rsid w:val="006033E3"/>
    <w:rsid w:val="0063248C"/>
    <w:rsid w:val="0068651B"/>
    <w:rsid w:val="00692439"/>
    <w:rsid w:val="00693257"/>
    <w:rsid w:val="006D1109"/>
    <w:rsid w:val="00707290"/>
    <w:rsid w:val="00710B6E"/>
    <w:rsid w:val="007321ED"/>
    <w:rsid w:val="00784927"/>
    <w:rsid w:val="007918A9"/>
    <w:rsid w:val="00797C7B"/>
    <w:rsid w:val="007F25C7"/>
    <w:rsid w:val="00805F77"/>
    <w:rsid w:val="008238D1"/>
    <w:rsid w:val="008255D7"/>
    <w:rsid w:val="008B03F6"/>
    <w:rsid w:val="008B79EF"/>
    <w:rsid w:val="008D609C"/>
    <w:rsid w:val="0098317C"/>
    <w:rsid w:val="009874D2"/>
    <w:rsid w:val="009B4C2D"/>
    <w:rsid w:val="009E16D8"/>
    <w:rsid w:val="009F69A7"/>
    <w:rsid w:val="00A25BBA"/>
    <w:rsid w:val="00A34E25"/>
    <w:rsid w:val="00A37AA7"/>
    <w:rsid w:val="00A4199B"/>
    <w:rsid w:val="00A56273"/>
    <w:rsid w:val="00A73668"/>
    <w:rsid w:val="00AB1287"/>
    <w:rsid w:val="00AC3E02"/>
    <w:rsid w:val="00AE4FB1"/>
    <w:rsid w:val="00AF751B"/>
    <w:rsid w:val="00B762B0"/>
    <w:rsid w:val="00B96A7F"/>
    <w:rsid w:val="00BE6531"/>
    <w:rsid w:val="00BE7EA5"/>
    <w:rsid w:val="00C8796B"/>
    <w:rsid w:val="00CB3A5D"/>
    <w:rsid w:val="00CC1897"/>
    <w:rsid w:val="00D04409"/>
    <w:rsid w:val="00D232B6"/>
    <w:rsid w:val="00D50A2F"/>
    <w:rsid w:val="00D77905"/>
    <w:rsid w:val="00D86BCD"/>
    <w:rsid w:val="00D95932"/>
    <w:rsid w:val="00DA66C0"/>
    <w:rsid w:val="00DD62F1"/>
    <w:rsid w:val="00DD6A96"/>
    <w:rsid w:val="00DE6E13"/>
    <w:rsid w:val="00DE74CE"/>
    <w:rsid w:val="00E1788F"/>
    <w:rsid w:val="00E52A12"/>
    <w:rsid w:val="00ED761D"/>
    <w:rsid w:val="00FB5123"/>
    <w:rsid w:val="00FB6D50"/>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media/Committees/Senate/committee/scrutiny/scrutiny_digest/2018/PDF/d10.pdf?la=e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ph.gov.au/~/media/Committees/Senate/committee/regord_ctte/mon2018/Delegated%20legislation%20monitor%2010%20of%202018.pdf?la=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media/Committees/Senate/committee/scrutiny/scrutiny_digest/2018/PDF/d10.pdf?la=en" TargetMode="External"/><Relationship Id="rId5" Type="http://schemas.openxmlformats.org/officeDocument/2006/relationships/settings" Target="settings.xml"/><Relationship Id="rId15" Type="http://schemas.openxmlformats.org/officeDocument/2006/relationships/hyperlink" Target="mailto:scrutiny.sen@aph.gov.au" TargetMode="Externa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Parliamentary_Business/Committees/Senate/Regulations_and_Ordinances/Aler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F60BF-6B4B-40A7-80A0-781CD5D16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Wendy Mackay</dc:creator>
  <cp:lastModifiedBy>Ingrid Zappe</cp:lastModifiedBy>
  <cp:revision>13</cp:revision>
  <dcterms:created xsi:type="dcterms:W3CDTF">2018-09-11T04:55:00Z</dcterms:created>
  <dcterms:modified xsi:type="dcterms:W3CDTF">2018-09-12T23:26:00Z</dcterms:modified>
</cp:coreProperties>
</file>