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4D9B" w:rsidRDefault="00104D9B">
      <w:pPr>
        <w:spacing w:after="480" w:line="240" w:lineRule="auto"/>
        <w:jc w:val="center"/>
        <w:rPr>
          <w:b/>
          <w:sz w:val="52"/>
        </w:rPr>
      </w:pPr>
      <w:r>
        <w:rPr>
          <w:b/>
          <w:sz w:val="52"/>
        </w:rPr>
        <w:t>Senate Standing Committee</w:t>
      </w:r>
    </w:p>
    <w:p w:rsidR="00104D9B" w:rsidRDefault="00104D9B">
      <w:pPr>
        <w:spacing w:after="480" w:line="240" w:lineRule="auto"/>
        <w:jc w:val="center"/>
        <w:rPr>
          <w:b/>
          <w:sz w:val="52"/>
        </w:rPr>
      </w:pPr>
      <w:r>
        <w:rPr>
          <w:b/>
          <w:sz w:val="52"/>
        </w:rPr>
        <w:t>for the</w:t>
      </w:r>
    </w:p>
    <w:p w:rsidR="00104D9B" w:rsidRDefault="00104D9B">
      <w:pPr>
        <w:spacing w:after="480" w:line="240" w:lineRule="auto"/>
        <w:jc w:val="center"/>
        <w:rPr>
          <w:b/>
          <w:sz w:val="52"/>
        </w:rPr>
      </w:pPr>
      <w:r>
        <w:rPr>
          <w:b/>
          <w:sz w:val="52"/>
        </w:rPr>
        <w:t>Scrutiny of Bills</w:t>
      </w:r>
    </w:p>
    <w:p w:rsidR="00104D9B" w:rsidRDefault="00104D9B">
      <w:pPr>
        <w:spacing w:line="240" w:lineRule="auto"/>
        <w:jc w:val="center"/>
        <w:rPr>
          <w:b/>
          <w:sz w:val="52"/>
        </w:rPr>
      </w:pPr>
    </w:p>
    <w:p w:rsidR="00104D9B" w:rsidRDefault="00104D9B">
      <w:pPr>
        <w:spacing w:line="240" w:lineRule="auto"/>
        <w:jc w:val="center"/>
        <w:rPr>
          <w:b/>
          <w:sz w:val="52"/>
        </w:rPr>
      </w:pPr>
    </w:p>
    <w:p w:rsidR="00104D9B" w:rsidRDefault="00104D9B">
      <w:pPr>
        <w:spacing w:line="240" w:lineRule="auto"/>
        <w:jc w:val="center"/>
        <w:rPr>
          <w:b/>
          <w:sz w:val="52"/>
        </w:rPr>
      </w:pPr>
    </w:p>
    <w:p w:rsidR="00104D9B" w:rsidRDefault="00104D9B">
      <w:pPr>
        <w:spacing w:line="240" w:lineRule="auto"/>
        <w:jc w:val="center"/>
        <w:rPr>
          <w:b/>
          <w:sz w:val="52"/>
        </w:rPr>
      </w:pPr>
    </w:p>
    <w:p w:rsidR="00104D9B" w:rsidRDefault="00104D9B">
      <w:pPr>
        <w:spacing w:line="240" w:lineRule="auto"/>
        <w:jc w:val="center"/>
        <w:rPr>
          <w:b/>
          <w:sz w:val="52"/>
        </w:rPr>
      </w:pPr>
    </w:p>
    <w:p w:rsidR="00104D9B" w:rsidRDefault="00104D9B">
      <w:pPr>
        <w:spacing w:line="240" w:lineRule="auto"/>
        <w:jc w:val="center"/>
        <w:rPr>
          <w:b/>
          <w:sz w:val="52"/>
        </w:rPr>
      </w:pPr>
    </w:p>
    <w:p w:rsidR="00104D9B" w:rsidRDefault="00104D9B">
      <w:pPr>
        <w:spacing w:line="240" w:lineRule="auto"/>
        <w:jc w:val="center"/>
        <w:rPr>
          <w:b/>
          <w:sz w:val="52"/>
        </w:rPr>
      </w:pPr>
    </w:p>
    <w:p w:rsidR="00104D9B" w:rsidRDefault="00766348">
      <w:pPr>
        <w:spacing w:line="240" w:lineRule="auto"/>
        <w:jc w:val="center"/>
        <w:rPr>
          <w:b/>
          <w:sz w:val="48"/>
        </w:rPr>
      </w:pPr>
      <w:r>
        <w:rPr>
          <w:b/>
          <w:sz w:val="48"/>
        </w:rPr>
        <w:t>Alert Digest No.</w:t>
      </w:r>
      <w:r w:rsidR="00A3549F">
        <w:rPr>
          <w:b/>
          <w:sz w:val="48"/>
        </w:rPr>
        <w:t>9</w:t>
      </w:r>
      <w:r w:rsidR="003C5934">
        <w:rPr>
          <w:b/>
          <w:sz w:val="48"/>
        </w:rPr>
        <w:t xml:space="preserve"> of 2012</w:t>
      </w:r>
    </w:p>
    <w:p w:rsidR="00104D9B" w:rsidRDefault="00104D9B">
      <w:pPr>
        <w:spacing w:line="240" w:lineRule="auto"/>
        <w:jc w:val="center"/>
        <w:rPr>
          <w:b/>
          <w:sz w:val="48"/>
        </w:rPr>
      </w:pPr>
    </w:p>
    <w:p w:rsidR="00104D9B" w:rsidRDefault="00104D9B">
      <w:pPr>
        <w:spacing w:line="240" w:lineRule="auto"/>
        <w:jc w:val="center"/>
        <w:rPr>
          <w:b/>
          <w:sz w:val="48"/>
        </w:rPr>
      </w:pPr>
    </w:p>
    <w:p w:rsidR="00104D9B" w:rsidRDefault="00104D9B">
      <w:pPr>
        <w:spacing w:line="240" w:lineRule="auto"/>
        <w:jc w:val="center"/>
        <w:rPr>
          <w:b/>
          <w:sz w:val="48"/>
        </w:rPr>
      </w:pPr>
    </w:p>
    <w:p w:rsidR="00104D9B" w:rsidRDefault="00104D9B">
      <w:pPr>
        <w:spacing w:line="240" w:lineRule="auto"/>
        <w:jc w:val="center"/>
        <w:rPr>
          <w:b/>
          <w:sz w:val="48"/>
        </w:rPr>
      </w:pPr>
    </w:p>
    <w:p w:rsidR="00104D9B" w:rsidRDefault="00104D9B">
      <w:pPr>
        <w:spacing w:line="240" w:lineRule="auto"/>
        <w:jc w:val="center"/>
        <w:rPr>
          <w:b/>
          <w:sz w:val="48"/>
        </w:rPr>
      </w:pPr>
    </w:p>
    <w:p w:rsidR="00104D9B" w:rsidRDefault="00104D9B">
      <w:pPr>
        <w:spacing w:line="240" w:lineRule="auto"/>
        <w:jc w:val="center"/>
        <w:rPr>
          <w:b/>
          <w:sz w:val="48"/>
        </w:rPr>
      </w:pPr>
    </w:p>
    <w:p w:rsidR="00104D9B" w:rsidRDefault="00104D9B">
      <w:pPr>
        <w:spacing w:line="240" w:lineRule="auto"/>
        <w:jc w:val="center"/>
        <w:rPr>
          <w:b/>
          <w:sz w:val="48"/>
        </w:rPr>
      </w:pPr>
    </w:p>
    <w:p w:rsidR="00104D9B" w:rsidRDefault="00A3549F">
      <w:pPr>
        <w:spacing w:line="240" w:lineRule="auto"/>
        <w:jc w:val="center"/>
        <w:rPr>
          <w:b/>
          <w:sz w:val="32"/>
        </w:rPr>
      </w:pPr>
      <w:r>
        <w:rPr>
          <w:b/>
          <w:sz w:val="32"/>
        </w:rPr>
        <w:t>22</w:t>
      </w:r>
      <w:r w:rsidR="00217F0D">
        <w:rPr>
          <w:b/>
          <w:sz w:val="32"/>
        </w:rPr>
        <w:t xml:space="preserve"> August</w:t>
      </w:r>
      <w:r w:rsidR="00971F89">
        <w:rPr>
          <w:b/>
          <w:sz w:val="32"/>
        </w:rPr>
        <w:t xml:space="preserve"> </w:t>
      </w:r>
      <w:r w:rsidR="003C5934">
        <w:rPr>
          <w:b/>
          <w:sz w:val="32"/>
        </w:rPr>
        <w:t>2012</w:t>
      </w:r>
    </w:p>
    <w:p w:rsidR="00104D9B" w:rsidRDefault="00104D9B">
      <w:pPr>
        <w:spacing w:line="240" w:lineRule="auto"/>
        <w:jc w:val="center"/>
        <w:rPr>
          <w:b/>
          <w:sz w:val="32"/>
        </w:rPr>
      </w:pPr>
    </w:p>
    <w:p w:rsidR="00104D9B" w:rsidRDefault="00104D9B">
      <w:pPr>
        <w:spacing w:line="240" w:lineRule="auto"/>
        <w:jc w:val="center"/>
        <w:rPr>
          <w:b/>
          <w:sz w:val="32"/>
        </w:rPr>
      </w:pPr>
    </w:p>
    <w:p w:rsidR="00104D9B" w:rsidRDefault="00104D9B">
      <w:pPr>
        <w:spacing w:line="240" w:lineRule="auto"/>
        <w:jc w:val="center"/>
        <w:rPr>
          <w:b/>
        </w:rPr>
      </w:pPr>
      <w:r>
        <w:rPr>
          <w:b/>
        </w:rPr>
        <w:t>ISSN 1329-668X</w:t>
      </w:r>
    </w:p>
    <w:p w:rsidR="001F4200" w:rsidRDefault="001F4200" w:rsidP="001F4200">
      <w:pPr>
        <w:spacing w:after="240" w:line="240" w:lineRule="auto"/>
        <w:jc w:val="center"/>
        <w:rPr>
          <w:b/>
          <w:sz w:val="37"/>
        </w:rPr>
      </w:pPr>
      <w:r>
        <w:rPr>
          <w:b/>
          <w:sz w:val="37"/>
        </w:rPr>
        <w:lastRenderedPageBreak/>
        <w:t>Senate Standing Committee for the Scrutiny of Bills</w:t>
      </w:r>
    </w:p>
    <w:p w:rsidR="001F4200" w:rsidRDefault="001F4200" w:rsidP="001F4200">
      <w:pPr>
        <w:spacing w:after="240" w:line="240" w:lineRule="auto"/>
        <w:jc w:val="center"/>
        <w:rPr>
          <w:b/>
          <w:sz w:val="37"/>
        </w:rPr>
      </w:pPr>
    </w:p>
    <w:p w:rsidR="001F4200" w:rsidRDefault="001F4200" w:rsidP="001F4200">
      <w:pPr>
        <w:spacing w:before="120" w:after="120" w:line="240" w:lineRule="auto"/>
        <w:jc w:val="center"/>
        <w:rPr>
          <w:b/>
          <w:sz w:val="32"/>
        </w:rPr>
      </w:pPr>
      <w:r>
        <w:rPr>
          <w:b/>
          <w:sz w:val="32"/>
        </w:rPr>
        <w:t>Members of the Committee</w:t>
      </w:r>
    </w:p>
    <w:p w:rsidR="001F4200" w:rsidRDefault="001F4200" w:rsidP="001F4200">
      <w:pPr>
        <w:jc w:val="center"/>
      </w:pPr>
    </w:p>
    <w:p w:rsidR="001F4200" w:rsidRDefault="001F4200" w:rsidP="001F4200">
      <w:pPr>
        <w:jc w:val="center"/>
      </w:pPr>
      <w:r>
        <w:t>Senator the Hon Ian Macdonald (Chair)</w:t>
      </w:r>
    </w:p>
    <w:p w:rsidR="001F4200" w:rsidRDefault="001F4200" w:rsidP="001F4200">
      <w:pPr>
        <w:jc w:val="center"/>
      </w:pPr>
      <w:r>
        <w:t>Senator C Brown (Deputy Chair)</w:t>
      </w:r>
    </w:p>
    <w:p w:rsidR="001F4200" w:rsidRDefault="001F4200" w:rsidP="001F4200">
      <w:pPr>
        <w:jc w:val="center"/>
      </w:pPr>
      <w:r>
        <w:t>Senator M Bishop</w:t>
      </w:r>
    </w:p>
    <w:p w:rsidR="001F4200" w:rsidRDefault="001F4200" w:rsidP="001F4200">
      <w:pPr>
        <w:jc w:val="center"/>
      </w:pPr>
      <w:r>
        <w:t>Senator S Edwards</w:t>
      </w:r>
    </w:p>
    <w:p w:rsidR="001F4200" w:rsidRDefault="001F4200" w:rsidP="001F4200">
      <w:pPr>
        <w:jc w:val="center"/>
      </w:pPr>
      <w:r>
        <w:t>Senator R Siewert</w:t>
      </w:r>
    </w:p>
    <w:p w:rsidR="001F4200" w:rsidRDefault="001F4200" w:rsidP="001F4200">
      <w:pPr>
        <w:jc w:val="center"/>
      </w:pPr>
      <w:r>
        <w:t>Senator the Hon L Thorp</w:t>
      </w:r>
    </w:p>
    <w:p w:rsidR="001F4200" w:rsidRDefault="001F4200" w:rsidP="001F4200">
      <w:pPr>
        <w:spacing w:before="240" w:after="240" w:line="240" w:lineRule="auto"/>
        <w:jc w:val="center"/>
        <w:rPr>
          <w:b/>
          <w:sz w:val="32"/>
        </w:rPr>
      </w:pPr>
      <w:r>
        <w:rPr>
          <w:b/>
          <w:sz w:val="32"/>
        </w:rPr>
        <w:t>Terms of Reference</w:t>
      </w:r>
    </w:p>
    <w:p w:rsidR="001F4200" w:rsidRDefault="001F4200" w:rsidP="001F4200">
      <w:pPr>
        <w:spacing w:after="360" w:line="240" w:lineRule="auto"/>
        <w:jc w:val="center"/>
      </w:pPr>
      <w:r>
        <w:t xml:space="preserve">Extract from </w:t>
      </w:r>
      <w:r>
        <w:rPr>
          <w:b/>
        </w:rPr>
        <w:t>Standing Order 24</w:t>
      </w:r>
    </w:p>
    <w:p w:rsidR="001F4200" w:rsidRDefault="001F4200" w:rsidP="001F4200">
      <w:pPr>
        <w:tabs>
          <w:tab w:val="left" w:pos="426"/>
        </w:tabs>
        <w:spacing w:after="240" w:line="240" w:lineRule="auto"/>
        <w:ind w:left="1134" w:hanging="1134"/>
      </w:pPr>
      <w:r>
        <w:t>(1)</w:t>
      </w:r>
      <w:r>
        <w:tab/>
        <w:t>(a)</w:t>
      </w:r>
      <w:r>
        <w:tab/>
        <w:t>At the commencement of each Parliament, a Standing Committee for the Scrutiny of Bills shall be appointed to report, in respect of the clauses of bills introduced into the Senate, and in respect of Acts of the Parliament, whether such bills or Acts, by express words or otherwise:</w:t>
      </w:r>
    </w:p>
    <w:p w:rsidR="001F4200" w:rsidRDefault="001F4200" w:rsidP="001F4200">
      <w:pPr>
        <w:tabs>
          <w:tab w:val="left" w:pos="8576"/>
        </w:tabs>
        <w:spacing w:before="120"/>
        <w:ind w:left="1701" w:hanging="567"/>
      </w:pPr>
      <w:r>
        <w:t>(</w:t>
      </w:r>
      <w:proofErr w:type="spellStart"/>
      <w:proofErr w:type="gramStart"/>
      <w:r>
        <w:t>i</w:t>
      </w:r>
      <w:proofErr w:type="spellEnd"/>
      <w:proofErr w:type="gramEnd"/>
      <w:r>
        <w:t>)</w:t>
      </w:r>
      <w:r>
        <w:tab/>
        <w:t>trespass unduly on personal rights and liberties;</w:t>
      </w:r>
    </w:p>
    <w:p w:rsidR="001F4200" w:rsidRDefault="001F4200" w:rsidP="001F4200">
      <w:pPr>
        <w:tabs>
          <w:tab w:val="left" w:pos="8576"/>
        </w:tabs>
        <w:spacing w:before="120"/>
        <w:ind w:left="1701" w:hanging="567"/>
      </w:pPr>
      <w:r>
        <w:t>(ii)</w:t>
      </w:r>
      <w:r>
        <w:tab/>
      </w:r>
      <w:proofErr w:type="gramStart"/>
      <w:r>
        <w:t>make</w:t>
      </w:r>
      <w:proofErr w:type="gramEnd"/>
      <w:r>
        <w:t xml:space="preserve"> rights, liberties or obligations unduly dependent upon insufficiently defined administrative powers;</w:t>
      </w:r>
    </w:p>
    <w:p w:rsidR="001F4200" w:rsidRDefault="001F4200" w:rsidP="001F4200">
      <w:pPr>
        <w:tabs>
          <w:tab w:val="left" w:pos="8576"/>
        </w:tabs>
        <w:spacing w:before="120"/>
        <w:ind w:left="1701" w:hanging="567"/>
      </w:pPr>
      <w:r>
        <w:t>(iii)</w:t>
      </w:r>
      <w:r>
        <w:tab/>
      </w:r>
      <w:proofErr w:type="gramStart"/>
      <w:r>
        <w:t>make</w:t>
      </w:r>
      <w:proofErr w:type="gramEnd"/>
      <w:r>
        <w:t xml:space="preserve"> rights, liberties or obligations unduly dependent upon non-reviewable decisions;</w:t>
      </w:r>
    </w:p>
    <w:p w:rsidR="001F4200" w:rsidRDefault="001F4200" w:rsidP="001F4200">
      <w:pPr>
        <w:tabs>
          <w:tab w:val="left" w:pos="8576"/>
        </w:tabs>
        <w:spacing w:before="120"/>
        <w:ind w:left="1701" w:hanging="567"/>
      </w:pPr>
      <w:r>
        <w:t>(iv)</w:t>
      </w:r>
      <w:r>
        <w:tab/>
      </w:r>
      <w:proofErr w:type="gramStart"/>
      <w:r>
        <w:t>inappropriately</w:t>
      </w:r>
      <w:proofErr w:type="gramEnd"/>
      <w:r>
        <w:t xml:space="preserve"> delegate legislative powers; or</w:t>
      </w:r>
    </w:p>
    <w:p w:rsidR="001F4200" w:rsidRDefault="001F4200" w:rsidP="001F4200">
      <w:pPr>
        <w:tabs>
          <w:tab w:val="left" w:pos="8576"/>
        </w:tabs>
        <w:spacing w:before="120"/>
        <w:ind w:left="1701" w:hanging="567"/>
      </w:pPr>
      <w:r>
        <w:t>(v)</w:t>
      </w:r>
      <w:r>
        <w:tab/>
      </w:r>
      <w:proofErr w:type="gramStart"/>
      <w:r>
        <w:t>insufficiently</w:t>
      </w:r>
      <w:proofErr w:type="gramEnd"/>
      <w:r>
        <w:t xml:space="preserve"> subject the exercise of legislative power to parliamentary scrutiny.</w:t>
      </w:r>
    </w:p>
    <w:p w:rsidR="001F4200" w:rsidRDefault="001F4200" w:rsidP="001F4200">
      <w:pPr>
        <w:tabs>
          <w:tab w:val="left" w:pos="8576"/>
        </w:tabs>
        <w:spacing w:before="120"/>
        <w:ind w:left="1701" w:hanging="567"/>
      </w:pPr>
    </w:p>
    <w:p w:rsidR="001F4200" w:rsidRDefault="001F4200" w:rsidP="001F4200">
      <w:pPr>
        <w:tabs>
          <w:tab w:val="left" w:pos="426"/>
          <w:tab w:val="left" w:pos="1134"/>
          <w:tab w:val="left" w:pos="1701"/>
        </w:tabs>
        <w:spacing w:after="180" w:line="240" w:lineRule="auto"/>
        <w:ind w:left="1134" w:hanging="1134"/>
      </w:pPr>
      <w:r>
        <w:tab/>
        <w:t>(b)</w:t>
      </w:r>
      <w:r>
        <w:tab/>
        <w:t>The committee, for the purpose of reporting upon the clauses of a bill when the bill has been introduced into the Senate, may consider any proposed law or other document or information available to it, notwithstanding that such proposed law, document or information has not been presented to the Senate.</w:t>
      </w:r>
    </w:p>
    <w:p w:rsidR="001F4200" w:rsidRDefault="001F4200" w:rsidP="001F4200">
      <w:pPr>
        <w:pBdr>
          <w:bottom w:val="single" w:sz="4" w:space="1" w:color="auto"/>
        </w:pBdr>
        <w:spacing w:after="480"/>
        <w:jc w:val="center"/>
        <w:rPr>
          <w:b/>
          <w:sz w:val="32"/>
        </w:rPr>
      </w:pPr>
      <w:r>
        <w:br w:type="page"/>
      </w:r>
      <w:r>
        <w:rPr>
          <w:b/>
          <w:sz w:val="32"/>
        </w:rPr>
        <w:lastRenderedPageBreak/>
        <w:t>TABLE OF CONTENTS</w:t>
      </w:r>
    </w:p>
    <w:tbl>
      <w:tblPr>
        <w:tblW w:w="0" w:type="auto"/>
        <w:tblInd w:w="108" w:type="dxa"/>
        <w:tblLayout w:type="fixed"/>
        <w:tblLook w:val="0000"/>
      </w:tblPr>
      <w:tblGrid>
        <w:gridCol w:w="6663"/>
        <w:gridCol w:w="1275"/>
      </w:tblGrid>
      <w:tr w:rsidR="001F4200" w:rsidTr="00A92F4B">
        <w:tc>
          <w:tcPr>
            <w:tcW w:w="6663" w:type="dxa"/>
          </w:tcPr>
          <w:p w:rsidR="001F4200" w:rsidRPr="004D4608" w:rsidRDefault="001F4200" w:rsidP="00A92F4B">
            <w:pPr>
              <w:spacing w:after="180"/>
              <w:jc w:val="left"/>
              <w:rPr>
                <w:b/>
              </w:rPr>
            </w:pPr>
            <w:r>
              <w:rPr>
                <w:b/>
              </w:rPr>
              <w:t>Commentary on bills</w:t>
            </w:r>
          </w:p>
        </w:tc>
        <w:tc>
          <w:tcPr>
            <w:tcW w:w="1275" w:type="dxa"/>
            <w:vAlign w:val="bottom"/>
          </w:tcPr>
          <w:p w:rsidR="001F4200" w:rsidRDefault="001F4200" w:rsidP="00A92F4B">
            <w:pPr>
              <w:spacing w:after="120"/>
              <w:jc w:val="right"/>
            </w:pPr>
          </w:p>
        </w:tc>
      </w:tr>
    </w:tbl>
    <w:p w:rsidR="001F4200" w:rsidRDefault="001F4200" w:rsidP="001F4200">
      <w:pPr>
        <w:pStyle w:val="TOC3"/>
        <w:rPr>
          <w:rFonts w:asciiTheme="minorHAnsi" w:eastAsiaTheme="minorEastAsia" w:hAnsiTheme="minorHAnsi" w:cstheme="minorBidi"/>
          <w:noProof/>
          <w:sz w:val="22"/>
          <w:szCs w:val="22"/>
        </w:rPr>
      </w:pPr>
      <w:r>
        <w:rPr>
          <w:noProof/>
        </w:rPr>
        <w:t>Fair Work Amendment (Small Business-Penalty Rates Exemption) Bill 2012</w:t>
      </w:r>
      <w:r>
        <w:rPr>
          <w:noProof/>
        </w:rPr>
        <w:tab/>
        <w:t>1</w:t>
      </w:r>
    </w:p>
    <w:p w:rsidR="001F4200" w:rsidRDefault="001F4200" w:rsidP="001F4200">
      <w:pPr>
        <w:pStyle w:val="TOC3"/>
        <w:rPr>
          <w:rFonts w:asciiTheme="minorHAnsi" w:eastAsiaTheme="minorEastAsia" w:hAnsiTheme="minorHAnsi" w:cstheme="minorBidi"/>
          <w:noProof/>
          <w:sz w:val="22"/>
          <w:szCs w:val="22"/>
        </w:rPr>
      </w:pPr>
      <w:r>
        <w:rPr>
          <w:noProof/>
        </w:rPr>
        <w:t>International Monetary Agreements Amendment (Loans) Bill 2012</w:t>
      </w:r>
      <w:r>
        <w:rPr>
          <w:noProof/>
        </w:rPr>
        <w:tab/>
        <w:t>2</w:t>
      </w:r>
    </w:p>
    <w:p w:rsidR="001F4200" w:rsidRDefault="001F4200" w:rsidP="001F4200">
      <w:pPr>
        <w:pStyle w:val="TOC3"/>
        <w:rPr>
          <w:rFonts w:asciiTheme="minorHAnsi" w:eastAsiaTheme="minorEastAsia" w:hAnsiTheme="minorHAnsi" w:cstheme="minorBidi"/>
          <w:noProof/>
          <w:sz w:val="22"/>
          <w:szCs w:val="22"/>
        </w:rPr>
      </w:pPr>
      <w:r>
        <w:rPr>
          <w:noProof/>
        </w:rPr>
        <w:t>Statute Law Revision Bill 2012</w:t>
      </w:r>
      <w:r>
        <w:rPr>
          <w:noProof/>
        </w:rPr>
        <w:tab/>
        <w:t>3</w:t>
      </w:r>
    </w:p>
    <w:p w:rsidR="001F4200" w:rsidRDefault="001F4200" w:rsidP="001F4200">
      <w:pPr>
        <w:pStyle w:val="TOC3"/>
        <w:rPr>
          <w:noProof/>
        </w:rPr>
      </w:pPr>
      <w:r w:rsidRPr="00E34FA9">
        <w:rPr>
          <w:b/>
          <w:noProof/>
        </w:rPr>
        <w:t>Commentary on amendments to bills</w:t>
      </w:r>
      <w:r>
        <w:rPr>
          <w:noProof/>
        </w:rPr>
        <w:tab/>
        <w:t>4</w:t>
      </w:r>
    </w:p>
    <w:p w:rsidR="001F4200" w:rsidRPr="009B144B" w:rsidRDefault="001F4200" w:rsidP="001F4200">
      <w:pPr>
        <w:pStyle w:val="ListParagraph"/>
        <w:numPr>
          <w:ilvl w:val="0"/>
          <w:numId w:val="35"/>
        </w:numPr>
        <w:tabs>
          <w:tab w:val="right" w:pos="8222"/>
        </w:tabs>
        <w:spacing w:after="60"/>
        <w:ind w:left="851" w:right="822" w:hanging="284"/>
        <w:rPr>
          <w:rFonts w:eastAsiaTheme="minorEastAsia"/>
          <w:sz w:val="22"/>
          <w:szCs w:val="22"/>
        </w:rPr>
      </w:pPr>
      <w:r>
        <w:rPr>
          <w:sz w:val="22"/>
          <w:szCs w:val="22"/>
        </w:rPr>
        <w:t xml:space="preserve">Consumer Credit Legislation Amendment (Enhancements) </w:t>
      </w:r>
      <w:r w:rsidRPr="0002159D">
        <w:rPr>
          <w:sz w:val="22"/>
          <w:szCs w:val="22"/>
        </w:rPr>
        <w:t>Bill 2012</w:t>
      </w:r>
    </w:p>
    <w:p w:rsidR="001F4200" w:rsidRPr="00E34FA9" w:rsidRDefault="001F4200" w:rsidP="001F4200">
      <w:pPr>
        <w:pStyle w:val="ListParagraph"/>
        <w:numPr>
          <w:ilvl w:val="0"/>
          <w:numId w:val="35"/>
        </w:numPr>
        <w:tabs>
          <w:tab w:val="right" w:pos="8222"/>
        </w:tabs>
        <w:spacing w:after="60"/>
        <w:ind w:left="851" w:right="822" w:hanging="284"/>
        <w:rPr>
          <w:rFonts w:eastAsiaTheme="minorEastAsia"/>
          <w:sz w:val="22"/>
          <w:szCs w:val="22"/>
        </w:rPr>
      </w:pPr>
      <w:r w:rsidRPr="00E34FA9">
        <w:rPr>
          <w:sz w:val="22"/>
          <w:szCs w:val="22"/>
        </w:rPr>
        <w:t>Illegal Logging Prohibition Bill 2011</w:t>
      </w:r>
    </w:p>
    <w:p w:rsidR="001F4200" w:rsidRDefault="001F4200" w:rsidP="001F4200">
      <w:pPr>
        <w:pStyle w:val="TOC3"/>
        <w:rPr>
          <w:rFonts w:asciiTheme="minorHAnsi" w:eastAsiaTheme="minorEastAsia" w:hAnsiTheme="minorHAnsi" w:cstheme="minorBidi"/>
          <w:noProof/>
          <w:sz w:val="22"/>
          <w:szCs w:val="22"/>
        </w:rPr>
      </w:pPr>
      <w:r w:rsidRPr="00E34FA9">
        <w:rPr>
          <w:b/>
          <w:noProof/>
        </w:rPr>
        <w:t>Scrutiny of standing appropriations</w:t>
      </w:r>
      <w:r>
        <w:rPr>
          <w:noProof/>
        </w:rPr>
        <w:tab/>
        <w:t>5</w:t>
      </w:r>
    </w:p>
    <w:p w:rsidR="001F4200" w:rsidRDefault="001F4200" w:rsidP="001F4200">
      <w:pPr>
        <w:tabs>
          <w:tab w:val="left" w:pos="1170"/>
        </w:tabs>
        <w:jc w:val="left"/>
        <w:rPr>
          <w:sz w:val="20"/>
        </w:rPr>
      </w:pPr>
    </w:p>
    <w:p w:rsidR="001F4200" w:rsidRPr="0064781A" w:rsidRDefault="001F4200" w:rsidP="001F4200">
      <w:pPr>
        <w:tabs>
          <w:tab w:val="left" w:pos="1170"/>
        </w:tabs>
        <w:jc w:val="left"/>
        <w:rPr>
          <w:sz w:val="20"/>
        </w:rPr>
      </w:pPr>
    </w:p>
    <w:p w:rsidR="001F4200" w:rsidRDefault="001F4200" w:rsidP="001F4200">
      <w:pPr>
        <w:pStyle w:val="H2"/>
        <w:pBdr>
          <w:top w:val="single" w:sz="4" w:space="1" w:color="auto"/>
          <w:left w:val="single" w:sz="4" w:space="4" w:color="auto"/>
          <w:bottom w:val="single" w:sz="4" w:space="1" w:color="auto"/>
          <w:right w:val="single" w:sz="4" w:space="4" w:color="auto"/>
        </w:pBdr>
        <w:spacing w:before="60"/>
        <w:jc w:val="left"/>
        <w:rPr>
          <w:sz w:val="24"/>
          <w:szCs w:val="24"/>
        </w:rPr>
      </w:pPr>
    </w:p>
    <w:p w:rsidR="001F4200" w:rsidRPr="00D92660" w:rsidRDefault="001F4200" w:rsidP="001F4200">
      <w:pPr>
        <w:pStyle w:val="H2"/>
        <w:pBdr>
          <w:top w:val="single" w:sz="4" w:space="1" w:color="auto"/>
          <w:left w:val="single" w:sz="4" w:space="4" w:color="auto"/>
          <w:bottom w:val="single" w:sz="4" w:space="1" w:color="auto"/>
          <w:right w:val="single" w:sz="4" w:space="4" w:color="auto"/>
        </w:pBdr>
        <w:spacing w:before="60" w:after="120"/>
        <w:jc w:val="center"/>
        <w:rPr>
          <w:sz w:val="24"/>
          <w:szCs w:val="24"/>
        </w:rPr>
      </w:pPr>
      <w:r w:rsidRPr="00D92660">
        <w:rPr>
          <w:sz w:val="24"/>
          <w:szCs w:val="24"/>
        </w:rPr>
        <w:t>Senate Standing Legislation Committee Inquiries</w:t>
      </w:r>
    </w:p>
    <w:p w:rsidR="001F4200" w:rsidRDefault="001F4200" w:rsidP="001F4200">
      <w:pPr>
        <w:pBdr>
          <w:top w:val="single" w:sz="4" w:space="1" w:color="auto"/>
          <w:left w:val="single" w:sz="4" w:space="4" w:color="auto"/>
          <w:bottom w:val="single" w:sz="4" w:space="1" w:color="auto"/>
          <w:right w:val="single" w:sz="4" w:space="4" w:color="auto"/>
        </w:pBdr>
        <w:tabs>
          <w:tab w:val="left" w:pos="1170"/>
        </w:tabs>
        <w:rPr>
          <w:sz w:val="24"/>
          <w:szCs w:val="24"/>
        </w:rPr>
      </w:pPr>
      <w:r w:rsidRPr="00D92660">
        <w:rPr>
          <w:sz w:val="24"/>
          <w:szCs w:val="24"/>
        </w:rPr>
        <w:t>The committee will forward any comments it has made on a bill to any relevant legislation committee for information.</w:t>
      </w:r>
    </w:p>
    <w:p w:rsidR="001F4200" w:rsidRPr="00D92660" w:rsidRDefault="001F4200" w:rsidP="001F4200">
      <w:pPr>
        <w:pBdr>
          <w:top w:val="single" w:sz="4" w:space="1" w:color="auto"/>
          <w:left w:val="single" w:sz="4" w:space="4" w:color="auto"/>
          <w:bottom w:val="single" w:sz="4" w:space="1" w:color="auto"/>
          <w:right w:val="single" w:sz="4" w:space="4" w:color="auto"/>
        </w:pBdr>
        <w:tabs>
          <w:tab w:val="left" w:pos="1170"/>
        </w:tabs>
        <w:spacing w:after="60"/>
        <w:rPr>
          <w:sz w:val="24"/>
          <w:szCs w:val="24"/>
        </w:rPr>
      </w:pPr>
    </w:p>
    <w:p w:rsidR="001F4200" w:rsidRDefault="001F4200" w:rsidP="001F4200">
      <w:pPr>
        <w:tabs>
          <w:tab w:val="left" w:pos="1170"/>
        </w:tabs>
        <w:jc w:val="left"/>
      </w:pPr>
    </w:p>
    <w:p w:rsidR="001F4200" w:rsidRDefault="001F4200" w:rsidP="001F4200">
      <w:pPr>
        <w:tabs>
          <w:tab w:val="left" w:pos="1170"/>
        </w:tabs>
        <w:jc w:val="left"/>
      </w:pPr>
    </w:p>
    <w:p w:rsidR="001F4200" w:rsidRDefault="001F4200" w:rsidP="001F4200">
      <w:pPr>
        <w:tabs>
          <w:tab w:val="left" w:pos="1170"/>
        </w:tabs>
        <w:jc w:val="left"/>
        <w:sectPr w:rsidR="001F4200" w:rsidSect="00E10390">
          <w:headerReference w:type="default" r:id="rId7"/>
          <w:footerReference w:type="even" r:id="rId8"/>
          <w:footerReference w:type="default" r:id="rId9"/>
          <w:pgSz w:w="11906" w:h="16838"/>
          <w:pgMar w:top="1701" w:right="1700" w:bottom="1701" w:left="1843" w:header="720" w:footer="720" w:gutter="170"/>
          <w:pgNumType w:fmt="lowerRoman" w:start="5"/>
          <w:cols w:space="720"/>
          <w:titlePg/>
          <w:docGrid w:linePitch="354"/>
        </w:sectPr>
      </w:pPr>
    </w:p>
    <w:p w:rsidR="001F4200" w:rsidRPr="001A7095" w:rsidRDefault="001F4200" w:rsidP="001F4200">
      <w:pPr>
        <w:pStyle w:val="H1"/>
      </w:pPr>
      <w:r>
        <w:lastRenderedPageBreak/>
        <w:t>Fair Work Amendment (Small Business-Penalty Rates Exemption) Bill 2012</w:t>
      </w:r>
    </w:p>
    <w:p w:rsidR="001F4200" w:rsidRPr="001A7095" w:rsidRDefault="001F4200" w:rsidP="001F4200">
      <w:r w:rsidRPr="001A7095">
        <w:t xml:space="preserve">Introduced into the </w:t>
      </w:r>
      <w:r>
        <w:t>Senate</w:t>
      </w:r>
      <w:r w:rsidRPr="001A7095">
        <w:t xml:space="preserve"> on </w:t>
      </w:r>
      <w:r>
        <w:t>16 August</w:t>
      </w:r>
      <w:r w:rsidRPr="001A7095">
        <w:t xml:space="preserve"> 2012</w:t>
      </w:r>
    </w:p>
    <w:p w:rsidR="001F4200" w:rsidRPr="001A7095" w:rsidRDefault="001F4200" w:rsidP="001F4200">
      <w:r>
        <w:t>By Senator Xenophon</w:t>
      </w:r>
    </w:p>
    <w:p w:rsidR="001F4200" w:rsidRPr="001A7095" w:rsidRDefault="001F4200" w:rsidP="001F4200"/>
    <w:p w:rsidR="001F4200" w:rsidRPr="001A7095" w:rsidRDefault="001F4200" w:rsidP="001F4200">
      <w:pPr>
        <w:pStyle w:val="H2"/>
      </w:pPr>
      <w:r w:rsidRPr="001A7095">
        <w:t>Background</w:t>
      </w:r>
    </w:p>
    <w:p w:rsidR="001F4200" w:rsidRDefault="001F4200" w:rsidP="001F4200"/>
    <w:p w:rsidR="001F4200" w:rsidRDefault="001F4200" w:rsidP="001F4200">
      <w:r>
        <w:rPr>
          <w:sz w:val="24"/>
          <w:szCs w:val="24"/>
        </w:rPr>
        <w:t xml:space="preserve">This bill amends the </w:t>
      </w:r>
      <w:r>
        <w:rPr>
          <w:i/>
          <w:sz w:val="24"/>
          <w:szCs w:val="24"/>
        </w:rPr>
        <w:t>Fair Work Act 2009</w:t>
      </w:r>
      <w:r>
        <w:rPr>
          <w:sz w:val="24"/>
          <w:szCs w:val="24"/>
        </w:rPr>
        <w:t xml:space="preserve"> to state that ‘excluded small business employers’ (employers who employ fewer than 20 full-time equivalent staff in the restaurant and catering or retail industries) cannot be required by an existing or future modern award to pay penalty rates unless an employee has worked more than ten hours in a 24 hour period or more than 38 hours in a week.</w:t>
      </w:r>
    </w:p>
    <w:p w:rsidR="001F4200" w:rsidRDefault="001F4200" w:rsidP="001F4200"/>
    <w:p w:rsidR="001F4200" w:rsidRDefault="001F4200" w:rsidP="001F4200"/>
    <w:p w:rsidR="001F4200" w:rsidRDefault="001F4200" w:rsidP="001F4200">
      <w:pPr>
        <w:jc w:val="center"/>
        <w:rPr>
          <w:i/>
        </w:rPr>
      </w:pPr>
      <w:r>
        <w:rPr>
          <w:i/>
        </w:rPr>
        <w:t>The Committee has no comment on this bill.</w:t>
      </w:r>
    </w:p>
    <w:p w:rsidR="001F4200" w:rsidRDefault="001F4200" w:rsidP="001F4200"/>
    <w:p w:rsidR="001F4200" w:rsidRPr="001A7095" w:rsidRDefault="001F4200" w:rsidP="001F4200">
      <w:pPr>
        <w:pStyle w:val="H1"/>
        <w:spacing w:after="240"/>
      </w:pPr>
      <w:r>
        <w:rPr>
          <w:caps/>
          <w:sz w:val="32"/>
        </w:rPr>
        <w:br w:type="page"/>
      </w:r>
      <w:r>
        <w:lastRenderedPageBreak/>
        <w:t>International Monetary Agreements Amendment (Loans) Bill 2012</w:t>
      </w:r>
    </w:p>
    <w:p w:rsidR="001F4200" w:rsidRPr="001A7095" w:rsidRDefault="001F4200" w:rsidP="001F4200">
      <w:r w:rsidRPr="001A7095">
        <w:t xml:space="preserve">Introduced into the </w:t>
      </w:r>
      <w:r>
        <w:t>House of Representatives</w:t>
      </w:r>
      <w:r w:rsidRPr="001A7095">
        <w:t xml:space="preserve"> on </w:t>
      </w:r>
      <w:r>
        <w:t>15 August</w:t>
      </w:r>
      <w:r w:rsidRPr="001A7095">
        <w:t xml:space="preserve"> 2012</w:t>
      </w:r>
    </w:p>
    <w:p w:rsidR="001F4200" w:rsidRPr="001A7095" w:rsidRDefault="001F4200" w:rsidP="001F4200">
      <w:r>
        <w:t>Portfolio: Treasury</w:t>
      </w:r>
    </w:p>
    <w:p w:rsidR="001F4200" w:rsidRPr="001A7095" w:rsidRDefault="001F4200" w:rsidP="001F4200"/>
    <w:p w:rsidR="001F4200" w:rsidRPr="001A7095" w:rsidRDefault="001F4200" w:rsidP="001F4200">
      <w:pPr>
        <w:pStyle w:val="H2"/>
      </w:pPr>
      <w:r w:rsidRPr="001A7095">
        <w:t>Background</w:t>
      </w:r>
    </w:p>
    <w:p w:rsidR="001F4200" w:rsidRDefault="001F4200" w:rsidP="001F4200"/>
    <w:p w:rsidR="001F4200" w:rsidRDefault="001F4200" w:rsidP="001F4200">
      <w:pPr>
        <w:rPr>
          <w:color w:val="000000" w:themeColor="text1"/>
        </w:rPr>
      </w:pPr>
      <w:r>
        <w:rPr>
          <w:color w:val="000000" w:themeColor="text1"/>
        </w:rPr>
        <w:t xml:space="preserve">The bill amends the </w:t>
      </w:r>
      <w:r w:rsidRPr="00462548">
        <w:rPr>
          <w:i/>
          <w:color w:val="000000" w:themeColor="text1"/>
        </w:rPr>
        <w:t xml:space="preserve">International Monetary Agreements Act 1947 </w:t>
      </w:r>
      <w:r>
        <w:rPr>
          <w:color w:val="000000" w:themeColor="text1"/>
        </w:rPr>
        <w:t>to:</w:t>
      </w:r>
    </w:p>
    <w:p w:rsidR="001F4200" w:rsidRDefault="001F4200" w:rsidP="001F4200">
      <w:pPr>
        <w:rPr>
          <w:color w:val="000000" w:themeColor="text1"/>
        </w:rPr>
      </w:pPr>
    </w:p>
    <w:p w:rsidR="001F4200" w:rsidRDefault="001F4200" w:rsidP="001F4200">
      <w:pPr>
        <w:pStyle w:val="B1"/>
      </w:pPr>
      <w:r>
        <w:t xml:space="preserve">allow for the reduction of Australia’s current credit arrangement under the International Monetary Fund’s New Arrangements to Borrow (NAB); and </w:t>
      </w:r>
    </w:p>
    <w:p w:rsidR="001F4200" w:rsidRDefault="001F4200" w:rsidP="001F4200">
      <w:pPr>
        <w:pStyle w:val="B1"/>
      </w:pPr>
      <w:proofErr w:type="gramStart"/>
      <w:r>
        <w:t>make</w:t>
      </w:r>
      <w:proofErr w:type="gramEnd"/>
      <w:r>
        <w:t xml:space="preserve"> other minor technical changes to the NAB.</w:t>
      </w:r>
    </w:p>
    <w:p w:rsidR="001F4200" w:rsidRDefault="001F4200" w:rsidP="001F4200">
      <w:pPr>
        <w:pStyle w:val="Bull1"/>
        <w:numPr>
          <w:ilvl w:val="0"/>
          <w:numId w:val="0"/>
        </w:numPr>
      </w:pPr>
    </w:p>
    <w:p w:rsidR="001F4200" w:rsidRDefault="001F4200" w:rsidP="001F4200">
      <w:pPr>
        <w:jc w:val="center"/>
        <w:rPr>
          <w:i/>
        </w:rPr>
      </w:pPr>
      <w:r>
        <w:rPr>
          <w:i/>
        </w:rPr>
        <w:t>The Committee has no comment on this bill.</w:t>
      </w:r>
    </w:p>
    <w:p w:rsidR="001F4200" w:rsidRDefault="001F4200" w:rsidP="001F4200"/>
    <w:p w:rsidR="001F4200" w:rsidRPr="001A7095" w:rsidRDefault="001F4200" w:rsidP="001F4200">
      <w:pPr>
        <w:pStyle w:val="H1"/>
        <w:spacing w:after="240"/>
      </w:pPr>
      <w:r>
        <w:rPr>
          <w:caps/>
          <w:sz w:val="32"/>
        </w:rPr>
        <w:br w:type="page"/>
      </w:r>
      <w:r>
        <w:lastRenderedPageBreak/>
        <w:t>Statute Law Revision Bill 2012</w:t>
      </w:r>
    </w:p>
    <w:p w:rsidR="001F4200" w:rsidRPr="001A7095" w:rsidRDefault="001F4200" w:rsidP="001F4200">
      <w:r w:rsidRPr="001A7095">
        <w:t xml:space="preserve">Introduced into the </w:t>
      </w:r>
      <w:r>
        <w:t>House of Representatives</w:t>
      </w:r>
      <w:r w:rsidRPr="001A7095">
        <w:t xml:space="preserve"> on </w:t>
      </w:r>
      <w:r>
        <w:t>15 August</w:t>
      </w:r>
      <w:r w:rsidRPr="001A7095">
        <w:t xml:space="preserve"> 2012</w:t>
      </w:r>
    </w:p>
    <w:p w:rsidR="001F4200" w:rsidRPr="001A7095" w:rsidRDefault="001F4200" w:rsidP="001F4200">
      <w:r>
        <w:t>Portfolio: Attorney-General</w:t>
      </w:r>
    </w:p>
    <w:p w:rsidR="001F4200" w:rsidRPr="001A7095" w:rsidRDefault="001F4200" w:rsidP="001F4200"/>
    <w:p w:rsidR="001F4200" w:rsidRPr="001A7095" w:rsidRDefault="001F4200" w:rsidP="001F4200">
      <w:pPr>
        <w:pStyle w:val="H2"/>
      </w:pPr>
      <w:r w:rsidRPr="001A7095">
        <w:t>Background</w:t>
      </w:r>
    </w:p>
    <w:p w:rsidR="001F4200" w:rsidRDefault="001F4200" w:rsidP="001F4200"/>
    <w:p w:rsidR="001F4200" w:rsidRDefault="001F4200" w:rsidP="001F4200">
      <w:r>
        <w:t>This bill corrects technical errors in Acts and also contains amendments to:</w:t>
      </w:r>
    </w:p>
    <w:p w:rsidR="001F4200" w:rsidRDefault="001F4200" w:rsidP="001F4200"/>
    <w:p w:rsidR="001F4200" w:rsidRDefault="001F4200" w:rsidP="001F4200">
      <w:pPr>
        <w:pStyle w:val="B1"/>
      </w:pPr>
      <w:r w:rsidRPr="001F3EFF">
        <w:t>remove specific references to r</w:t>
      </w:r>
      <w:r>
        <w:t>egulations concerning aircraft and t</w:t>
      </w:r>
      <w:r w:rsidRPr="001F3EFF">
        <w:t>o replace them with generic, more robust, references;</w:t>
      </w:r>
    </w:p>
    <w:p w:rsidR="001F4200" w:rsidRDefault="001F4200" w:rsidP="001F4200">
      <w:pPr>
        <w:pStyle w:val="B1"/>
      </w:pPr>
      <w:r w:rsidRPr="001F3EFF">
        <w:t xml:space="preserve">make amendments consequential on amendments to the </w:t>
      </w:r>
      <w:r w:rsidRPr="00460AD4">
        <w:rPr>
          <w:i/>
        </w:rPr>
        <w:t>Acts Interpretation Act 1901</w:t>
      </w:r>
      <w:r w:rsidRPr="001F3EFF">
        <w:t xml:space="preserve"> and the enactment of the </w:t>
      </w:r>
      <w:r w:rsidRPr="00460AD4">
        <w:rPr>
          <w:i/>
        </w:rPr>
        <w:t>Legislative Instruments Act 2003</w:t>
      </w:r>
      <w:r w:rsidRPr="001F3EFF">
        <w:t>;</w:t>
      </w:r>
    </w:p>
    <w:p w:rsidR="001F4200" w:rsidRDefault="001F4200" w:rsidP="001F4200">
      <w:pPr>
        <w:pStyle w:val="B1"/>
      </w:pPr>
      <w:r w:rsidRPr="001F3EFF">
        <w:t xml:space="preserve">remove specific references in Acts to Ministers and Departments </w:t>
      </w:r>
      <w:r>
        <w:t xml:space="preserve">and </w:t>
      </w:r>
      <w:r w:rsidRPr="001F3EFF">
        <w:t xml:space="preserve">to replace them with generic, more robust, references and reduce the need for Orders under section 19B or 19BA of the </w:t>
      </w:r>
      <w:r w:rsidRPr="00460AD4">
        <w:rPr>
          <w:i/>
        </w:rPr>
        <w:t>Acts Interpretation Act 1901</w:t>
      </w:r>
      <w:r w:rsidRPr="001F3EFF">
        <w:t xml:space="preserve"> to be made and read in conjunction with the Acts;</w:t>
      </w:r>
    </w:p>
    <w:p w:rsidR="001F4200" w:rsidRDefault="001F4200" w:rsidP="001F4200">
      <w:pPr>
        <w:pStyle w:val="B1"/>
      </w:pPr>
      <w:r w:rsidRPr="001F3EFF">
        <w:t>repeal obsolete provisions and Acts;</w:t>
      </w:r>
    </w:p>
    <w:p w:rsidR="001F4200" w:rsidRPr="001F3EFF" w:rsidRDefault="001F4200" w:rsidP="001F4200">
      <w:pPr>
        <w:pStyle w:val="B1"/>
      </w:pPr>
      <w:proofErr w:type="gramStart"/>
      <w:r w:rsidRPr="001F3EFF">
        <w:t>modernise</w:t>
      </w:r>
      <w:proofErr w:type="gramEnd"/>
      <w:r w:rsidRPr="001F3EFF">
        <w:t xml:space="preserve"> language and to make other technical amendments in certain legislation.</w:t>
      </w:r>
    </w:p>
    <w:p w:rsidR="001F4200" w:rsidRDefault="001F4200" w:rsidP="001F4200"/>
    <w:p w:rsidR="001F4200" w:rsidRDefault="001F4200" w:rsidP="001F4200">
      <w:pPr>
        <w:jc w:val="center"/>
        <w:rPr>
          <w:i/>
        </w:rPr>
      </w:pPr>
      <w:r>
        <w:rPr>
          <w:i/>
        </w:rPr>
        <w:t>The Committee has no comment on this bill.</w:t>
      </w:r>
    </w:p>
    <w:p w:rsidR="001F4200" w:rsidRDefault="001F4200" w:rsidP="001F4200"/>
    <w:p w:rsidR="001F4200" w:rsidRDefault="001F4200" w:rsidP="001F4200">
      <w:pPr>
        <w:pStyle w:val="H1"/>
      </w:pPr>
      <w:r>
        <w:rPr>
          <w:caps/>
          <w:sz w:val="32"/>
        </w:rPr>
        <w:br w:type="page"/>
      </w:r>
      <w:r>
        <w:lastRenderedPageBreak/>
        <w:t>COMMENTARY ON AMENDMENTS TO BILLS</w:t>
      </w:r>
    </w:p>
    <w:p w:rsidR="001F4200" w:rsidRPr="00391368" w:rsidRDefault="001F4200" w:rsidP="001F4200">
      <w:pPr>
        <w:rPr>
          <w:b/>
        </w:rPr>
      </w:pPr>
      <w:r>
        <w:rPr>
          <w:b/>
        </w:rPr>
        <w:t>Consumer Credit Legislation Amendment (Enhancements) Bill 2012</w:t>
      </w:r>
    </w:p>
    <w:p w:rsidR="001F4200" w:rsidRPr="00001CA9" w:rsidRDefault="001F4200" w:rsidP="001F4200">
      <w:pPr>
        <w:rPr>
          <w:b/>
          <w:i/>
          <w:sz w:val="24"/>
          <w:szCs w:val="24"/>
        </w:rPr>
      </w:pPr>
      <w:r w:rsidRPr="00001CA9">
        <w:rPr>
          <w:b/>
          <w:i/>
          <w:sz w:val="24"/>
          <w:szCs w:val="24"/>
        </w:rPr>
        <w:t>[Digest 1</w:t>
      </w:r>
      <w:r>
        <w:rPr>
          <w:b/>
          <w:i/>
          <w:sz w:val="24"/>
          <w:szCs w:val="24"/>
        </w:rPr>
        <w:t>2</w:t>
      </w:r>
      <w:r w:rsidRPr="00001CA9">
        <w:rPr>
          <w:b/>
          <w:i/>
          <w:sz w:val="24"/>
          <w:szCs w:val="24"/>
        </w:rPr>
        <w:t>/1</w:t>
      </w:r>
      <w:r>
        <w:rPr>
          <w:b/>
          <w:i/>
          <w:sz w:val="24"/>
          <w:szCs w:val="24"/>
        </w:rPr>
        <w:t>1&amp; 8/12 amendments</w:t>
      </w:r>
      <w:r w:rsidRPr="00001CA9">
        <w:rPr>
          <w:b/>
          <w:i/>
          <w:sz w:val="24"/>
          <w:szCs w:val="24"/>
        </w:rPr>
        <w:t xml:space="preserve"> –</w:t>
      </w:r>
      <w:r>
        <w:rPr>
          <w:b/>
          <w:i/>
          <w:sz w:val="24"/>
          <w:szCs w:val="24"/>
        </w:rPr>
        <w:t xml:space="preserve"> still awaiting response</w:t>
      </w:r>
      <w:r w:rsidRPr="00001CA9">
        <w:rPr>
          <w:b/>
          <w:i/>
          <w:sz w:val="24"/>
          <w:szCs w:val="24"/>
        </w:rPr>
        <w:t>]</w:t>
      </w:r>
    </w:p>
    <w:p w:rsidR="001F4200" w:rsidRDefault="001F4200" w:rsidP="001F4200"/>
    <w:p w:rsidR="001F4200" w:rsidRDefault="001F4200" w:rsidP="001F4200">
      <w:r>
        <w:t>On 14 August 2012 the Senate tabled a revised explanatory memorandum. The Committee has no comment on the additional material and notes that the bill has been passed by the Parliament.</w:t>
      </w:r>
    </w:p>
    <w:p w:rsidR="001F4200" w:rsidRDefault="001F4200" w:rsidP="001F4200"/>
    <w:p w:rsidR="001F4200" w:rsidRDefault="001F4200" w:rsidP="001F4200">
      <w:r>
        <w:t>T</w:t>
      </w:r>
      <w:r w:rsidRPr="00BB2215">
        <w:t xml:space="preserve">he Committee takes this opportunity to note its disappointment that it did not receive a response from the Treasurer or the Minister to the scrutiny concerns it raised in </w:t>
      </w:r>
      <w:r w:rsidRPr="00BB2215">
        <w:rPr>
          <w:i/>
        </w:rPr>
        <w:t>Alert Digest No. 12 of 2011</w:t>
      </w:r>
      <w:r w:rsidRPr="00BB2215">
        <w:t xml:space="preserve"> about some provisions of the bill.</w:t>
      </w:r>
      <w:r>
        <w:rPr>
          <w:highlight w:val="yellow"/>
        </w:rPr>
        <w:t xml:space="preserve"> </w:t>
      </w:r>
    </w:p>
    <w:p w:rsidR="001F4200" w:rsidRDefault="001F4200" w:rsidP="001F4200"/>
    <w:p w:rsidR="001F4200" w:rsidRDefault="001F4200" w:rsidP="001F4200">
      <w:pPr>
        <w:rPr>
          <w:b/>
        </w:rPr>
      </w:pPr>
      <w:r>
        <w:rPr>
          <w:b/>
        </w:rPr>
        <w:t>Illegal Logging Prohibition Bill 2011</w:t>
      </w:r>
    </w:p>
    <w:p w:rsidR="001F4200" w:rsidRPr="00001CA9" w:rsidRDefault="001F4200" w:rsidP="001F4200">
      <w:pPr>
        <w:rPr>
          <w:b/>
          <w:i/>
          <w:sz w:val="24"/>
          <w:szCs w:val="24"/>
        </w:rPr>
      </w:pPr>
      <w:r w:rsidRPr="00001CA9">
        <w:rPr>
          <w:b/>
          <w:i/>
          <w:sz w:val="24"/>
          <w:szCs w:val="24"/>
        </w:rPr>
        <w:t>[Digest 1/1</w:t>
      </w:r>
      <w:r>
        <w:rPr>
          <w:b/>
          <w:i/>
          <w:sz w:val="24"/>
          <w:szCs w:val="24"/>
        </w:rPr>
        <w:t>2</w:t>
      </w:r>
      <w:r w:rsidRPr="00001CA9">
        <w:rPr>
          <w:b/>
          <w:i/>
          <w:sz w:val="24"/>
          <w:szCs w:val="24"/>
        </w:rPr>
        <w:t xml:space="preserve"> –</w:t>
      </w:r>
      <w:r>
        <w:rPr>
          <w:b/>
          <w:i/>
          <w:sz w:val="24"/>
          <w:szCs w:val="24"/>
        </w:rPr>
        <w:t xml:space="preserve"> response in 6</w:t>
      </w:r>
      <w:r w:rsidRPr="006D70B3">
        <w:rPr>
          <w:b/>
          <w:i/>
          <w:sz w:val="24"/>
          <w:szCs w:val="24"/>
          <w:vertAlign w:val="superscript"/>
        </w:rPr>
        <w:t>th</w:t>
      </w:r>
      <w:r>
        <w:rPr>
          <w:b/>
          <w:i/>
          <w:sz w:val="24"/>
          <w:szCs w:val="24"/>
        </w:rPr>
        <w:t xml:space="preserve"> Report</w:t>
      </w:r>
      <w:r w:rsidRPr="00001CA9">
        <w:rPr>
          <w:b/>
          <w:i/>
          <w:sz w:val="24"/>
          <w:szCs w:val="24"/>
        </w:rPr>
        <w:t>]</w:t>
      </w:r>
    </w:p>
    <w:p w:rsidR="001F4200" w:rsidRDefault="001F4200" w:rsidP="001F4200"/>
    <w:p w:rsidR="001F4200" w:rsidRDefault="001F4200" w:rsidP="001F4200">
      <w:r>
        <w:t xml:space="preserve">On 16 August 2012 the House of Representatives tabled a supplementary explanatory memorandum. </w:t>
      </w:r>
      <w:bookmarkStart w:id="0" w:name="OLE_LINK1"/>
      <w:r>
        <w:t>The Committee has no comment on the additional material.</w:t>
      </w:r>
    </w:p>
    <w:bookmarkEnd w:id="0"/>
    <w:p w:rsidR="001F4200" w:rsidRDefault="001F4200" w:rsidP="001F4200"/>
    <w:p w:rsidR="001F4200" w:rsidRDefault="001F4200" w:rsidP="001F4200">
      <w:pPr>
        <w:rPr>
          <w:sz w:val="24"/>
          <w:szCs w:val="24"/>
        </w:rPr>
      </w:pPr>
    </w:p>
    <w:p w:rsidR="001F4200" w:rsidRDefault="001F4200" w:rsidP="001F4200">
      <w:pPr>
        <w:rPr>
          <w:sz w:val="24"/>
          <w:szCs w:val="24"/>
        </w:rPr>
      </w:pPr>
    </w:p>
    <w:p w:rsidR="001F4200" w:rsidRDefault="001F4200" w:rsidP="001F4200">
      <w:pPr>
        <w:rPr>
          <w:sz w:val="24"/>
          <w:szCs w:val="24"/>
        </w:rPr>
      </w:pPr>
    </w:p>
    <w:p w:rsidR="001F4200" w:rsidRPr="00A20156" w:rsidRDefault="001F4200" w:rsidP="001F4200">
      <w:pPr>
        <w:rPr>
          <w:sz w:val="24"/>
          <w:szCs w:val="24"/>
        </w:rPr>
      </w:pPr>
    </w:p>
    <w:p w:rsidR="001F4200" w:rsidRDefault="001F4200" w:rsidP="001F4200">
      <w:pPr>
        <w:pStyle w:val="H1"/>
        <w:jc w:val="center"/>
        <w:rPr>
          <w:b w:val="0"/>
          <w:sz w:val="32"/>
          <w:szCs w:val="32"/>
        </w:rPr>
      </w:pPr>
      <w:r>
        <w:br w:type="page"/>
      </w:r>
      <w:r w:rsidRPr="003B474B">
        <w:rPr>
          <w:sz w:val="32"/>
          <w:szCs w:val="32"/>
        </w:rPr>
        <w:lastRenderedPageBreak/>
        <w:t>SCRUTINY OF STANDING APPROPRIATIONS</w:t>
      </w:r>
    </w:p>
    <w:p w:rsidR="001F4200" w:rsidRPr="003B474B" w:rsidRDefault="001F4200" w:rsidP="001F4200">
      <w:pPr>
        <w:jc w:val="center"/>
        <w:rPr>
          <w:b/>
          <w:sz w:val="32"/>
          <w:szCs w:val="32"/>
        </w:rPr>
      </w:pPr>
    </w:p>
    <w:p w:rsidR="001F4200" w:rsidRDefault="001F4200" w:rsidP="001F4200">
      <w:r>
        <w:t>The Committee has determined that, as part of its standard procedures for reporting on bills, it should draw senators’ attention to the presence in bills of standing appropriations. It will do so under provisions 1(a</w:t>
      </w:r>
      <w:proofErr w:type="gramStart"/>
      <w:r>
        <w:t>)(</w:t>
      </w:r>
      <w:proofErr w:type="gramEnd"/>
      <w:r>
        <w:t>iv) and (v) of its terms of reference, which require the Committee to report on whether bills:</w:t>
      </w:r>
    </w:p>
    <w:p w:rsidR="001F4200" w:rsidRDefault="001F4200" w:rsidP="001F4200"/>
    <w:p w:rsidR="001F4200" w:rsidRDefault="001F4200" w:rsidP="001F4200">
      <w:pPr>
        <w:numPr>
          <w:ilvl w:val="0"/>
          <w:numId w:val="31"/>
        </w:numPr>
        <w:spacing w:after="120"/>
        <w:ind w:left="1077"/>
      </w:pPr>
      <w:r>
        <w:t>inappropriately delegate legislative powers; or</w:t>
      </w:r>
    </w:p>
    <w:p w:rsidR="001F4200" w:rsidRDefault="001F4200" w:rsidP="001F4200">
      <w:pPr>
        <w:numPr>
          <w:ilvl w:val="0"/>
          <w:numId w:val="31"/>
        </w:numPr>
      </w:pPr>
      <w:proofErr w:type="gramStart"/>
      <w:r>
        <w:t>insufficiently</w:t>
      </w:r>
      <w:proofErr w:type="gramEnd"/>
      <w:r>
        <w:t xml:space="preserve"> subject the exercise of legislative power to parliamentary scrutiny.</w:t>
      </w:r>
    </w:p>
    <w:p w:rsidR="001F4200" w:rsidRDefault="001F4200" w:rsidP="001F4200"/>
    <w:p w:rsidR="001F4200" w:rsidRDefault="001F4200" w:rsidP="001F4200">
      <w:r>
        <w:t xml:space="preserve">Further details of the Committee’s approach to scrutiny of standing appropriations are set out in the Committee’s </w:t>
      </w:r>
      <w:r w:rsidRPr="003B474B">
        <w:rPr>
          <w:i/>
        </w:rPr>
        <w:t>F</w:t>
      </w:r>
      <w:r>
        <w:rPr>
          <w:i/>
        </w:rPr>
        <w:t>ourteenth R</w:t>
      </w:r>
      <w:r w:rsidRPr="003B474B">
        <w:rPr>
          <w:i/>
        </w:rPr>
        <w:t>eport of 2005</w:t>
      </w:r>
      <w:r>
        <w:t>. The following is a list of the bills containing standing appropriations that have been introduced since the beginning of the 42</w:t>
      </w:r>
      <w:r w:rsidRPr="00CC7EAC">
        <w:rPr>
          <w:vertAlign w:val="superscript"/>
        </w:rPr>
        <w:t>nd</w:t>
      </w:r>
      <w:r>
        <w:t xml:space="preserve"> Parliament.</w:t>
      </w:r>
    </w:p>
    <w:p w:rsidR="001F4200" w:rsidRPr="00AD332A" w:rsidRDefault="001F4200" w:rsidP="001F4200">
      <w:pPr>
        <w:rPr>
          <w:sz w:val="16"/>
          <w:szCs w:val="16"/>
        </w:rPr>
      </w:pPr>
    </w:p>
    <w:p w:rsidR="001F4200" w:rsidRPr="00AD332A" w:rsidRDefault="001F4200" w:rsidP="001F4200">
      <w:pPr>
        <w:rPr>
          <w:sz w:val="16"/>
          <w:szCs w:val="16"/>
        </w:rPr>
      </w:pPr>
    </w:p>
    <w:p w:rsidR="001F4200" w:rsidRPr="002A76AA" w:rsidRDefault="001F4200" w:rsidP="001F4200">
      <w:pPr>
        <w:jc w:val="left"/>
        <w:outlineLvl w:val="0"/>
        <w:rPr>
          <w:b/>
          <w:szCs w:val="26"/>
        </w:rPr>
      </w:pPr>
      <w:r w:rsidRPr="002A76AA">
        <w:rPr>
          <w:b/>
          <w:szCs w:val="26"/>
        </w:rPr>
        <w:t xml:space="preserve">Bills introduced with standing appropriation clauses in the 43rd Parliament </w:t>
      </w:r>
      <w:r>
        <w:rPr>
          <w:b/>
          <w:szCs w:val="26"/>
        </w:rPr>
        <w:t>since</w:t>
      </w:r>
      <w:r w:rsidRPr="002A76AA">
        <w:rPr>
          <w:b/>
          <w:szCs w:val="26"/>
        </w:rPr>
        <w:t xml:space="preserve"> the previous </w:t>
      </w:r>
      <w:r w:rsidRPr="002A76AA">
        <w:rPr>
          <w:b/>
          <w:i/>
          <w:szCs w:val="26"/>
        </w:rPr>
        <w:t>Alert Digest</w:t>
      </w:r>
    </w:p>
    <w:p w:rsidR="001F4200" w:rsidRDefault="001F4200" w:rsidP="001F4200">
      <w:pPr>
        <w:rPr>
          <w:sz w:val="24"/>
          <w:szCs w:val="24"/>
        </w:rPr>
      </w:pPr>
    </w:p>
    <w:p w:rsidR="001F4200" w:rsidRDefault="001F4200" w:rsidP="001F4200">
      <w:pPr>
        <w:ind w:left="720" w:hanging="720"/>
      </w:pPr>
      <w:r>
        <w:tab/>
        <w:t>Nil</w:t>
      </w:r>
    </w:p>
    <w:p w:rsidR="001F4200" w:rsidRDefault="001F4200" w:rsidP="001F4200"/>
    <w:p w:rsidR="001F4200" w:rsidRPr="00FE269E" w:rsidRDefault="001F4200" w:rsidP="001F4200">
      <w:pPr>
        <w:rPr>
          <w:b/>
        </w:rPr>
      </w:pPr>
      <w:r w:rsidRPr="00FE269E">
        <w:rPr>
          <w:b/>
        </w:rPr>
        <w:t>Other relevant appropriation clauses in bills</w:t>
      </w:r>
    </w:p>
    <w:p w:rsidR="001F4200" w:rsidRDefault="001F4200" w:rsidP="001F4200"/>
    <w:p w:rsidR="001F4200" w:rsidRDefault="001F4200" w:rsidP="001F4200">
      <w:r>
        <w:tab/>
        <w:t>Nil</w:t>
      </w:r>
    </w:p>
    <w:p w:rsidR="001F4200" w:rsidRDefault="001F4200" w:rsidP="001F4200"/>
    <w:p w:rsidR="007469BF" w:rsidRDefault="007469BF" w:rsidP="001F4200">
      <w:pPr>
        <w:tabs>
          <w:tab w:val="left" w:pos="426"/>
          <w:tab w:val="left" w:pos="1134"/>
          <w:tab w:val="left" w:pos="1701"/>
        </w:tabs>
        <w:spacing w:after="180" w:line="240" w:lineRule="auto"/>
      </w:pPr>
    </w:p>
    <w:sectPr w:rsidR="007469BF" w:rsidSect="00A178C2">
      <w:headerReference w:type="even" r:id="rId10"/>
      <w:headerReference w:type="default" r:id="rId11"/>
      <w:footerReference w:type="even" r:id="rId12"/>
      <w:footerReference w:type="default" r:id="rId13"/>
      <w:headerReference w:type="first" r:id="rId14"/>
      <w:footerReference w:type="first" r:id="rId15"/>
      <w:pgSz w:w="11906" w:h="16838"/>
      <w:pgMar w:top="1701" w:right="1701" w:bottom="1701" w:left="1843" w:header="720" w:footer="720" w:gutter="170"/>
      <w:pgNumType w:start="1"/>
      <w:cols w:space="720"/>
      <w:docGrid w:linePitch="35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31D6" w:rsidRDefault="000E31D6">
      <w:pPr>
        <w:spacing w:line="240" w:lineRule="auto"/>
      </w:pPr>
      <w:r>
        <w:separator/>
      </w:r>
    </w:p>
  </w:endnote>
  <w:endnote w:type="continuationSeparator" w:id="0">
    <w:p w:rsidR="000E31D6" w:rsidRDefault="000E31D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4200" w:rsidRDefault="001F4200" w:rsidP="001F4200">
    <w:pPr>
      <w:numPr>
        <w:ilvl w:val="0"/>
        <w:numId w:val="26"/>
      </w:numPr>
      <w:spacing w:line="240" w:lineRule="auto"/>
      <w:jc w:val="center"/>
      <w:rPr>
        <w:b/>
        <w:sz w:val="22"/>
      </w:rPr>
    </w:pPr>
    <w:r>
      <w:rPr>
        <w:b/>
        <w:sz w:val="22"/>
      </w:rPr>
      <w:t>The Committee has commented on these bills</w:t>
    </w:r>
  </w:p>
  <w:p w:rsidR="001F4200" w:rsidRDefault="001F4200" w:rsidP="00A13C47">
    <w:pPr>
      <w:spacing w:line="240" w:lineRule="auto"/>
      <w:jc w:val="center"/>
    </w:pPr>
  </w:p>
  <w:p w:rsidR="001F4200" w:rsidRDefault="001F4200" w:rsidP="00A13C47">
    <w:pPr>
      <w:spacing w:line="240" w:lineRule="auto"/>
      <w:jc w:val="center"/>
      <w:rPr>
        <w:sz w:val="22"/>
      </w:rPr>
    </w:pPr>
    <w:r>
      <w:rPr>
        <w:sz w:val="22"/>
      </w:rPr>
      <w:t>This Digest is circulated to all Honourable Senators.</w:t>
    </w:r>
  </w:p>
  <w:p w:rsidR="001F4200" w:rsidRDefault="001F4200" w:rsidP="00A13C47">
    <w:pPr>
      <w:spacing w:line="240" w:lineRule="auto"/>
      <w:jc w:val="center"/>
      <w:rPr>
        <w:sz w:val="22"/>
      </w:rPr>
    </w:pPr>
    <w:r>
      <w:rPr>
        <w:sz w:val="22"/>
      </w:rPr>
      <w:t>Any Senator who wishes to draw matters to the attention of the</w:t>
    </w:r>
  </w:p>
  <w:p w:rsidR="001F4200" w:rsidRDefault="001F4200" w:rsidP="00A13C47">
    <w:pPr>
      <w:spacing w:line="240" w:lineRule="auto"/>
      <w:jc w:val="center"/>
      <w:rPr>
        <w:sz w:val="22"/>
      </w:rPr>
    </w:pPr>
    <w:r>
      <w:rPr>
        <w:sz w:val="22"/>
      </w:rPr>
      <w:t>Committee under its terms of reference is invited to do so.</w:t>
    </w:r>
  </w:p>
  <w:p w:rsidR="001F4200" w:rsidRDefault="001F4200" w:rsidP="00A13C47">
    <w:pPr>
      <w:pStyle w:val="Footer"/>
      <w:tabs>
        <w:tab w:val="left" w:pos="7371"/>
      </w:tabs>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4200" w:rsidRDefault="001F4200" w:rsidP="001F4200">
    <w:pPr>
      <w:numPr>
        <w:ilvl w:val="0"/>
        <w:numId w:val="26"/>
      </w:numPr>
      <w:spacing w:line="240" w:lineRule="auto"/>
      <w:jc w:val="center"/>
      <w:rPr>
        <w:b/>
        <w:sz w:val="22"/>
      </w:rPr>
    </w:pPr>
    <w:r>
      <w:rPr>
        <w:b/>
        <w:sz w:val="22"/>
      </w:rPr>
      <w:t>The Committee has commented on these bills</w:t>
    </w:r>
  </w:p>
  <w:p w:rsidR="001F4200" w:rsidRDefault="001F4200" w:rsidP="004734F3">
    <w:pPr>
      <w:spacing w:line="240" w:lineRule="auto"/>
      <w:jc w:val="center"/>
    </w:pPr>
  </w:p>
  <w:p w:rsidR="001F4200" w:rsidRDefault="001F4200" w:rsidP="004734F3">
    <w:pPr>
      <w:spacing w:line="240" w:lineRule="auto"/>
      <w:jc w:val="center"/>
      <w:rPr>
        <w:sz w:val="22"/>
      </w:rPr>
    </w:pPr>
    <w:r>
      <w:rPr>
        <w:sz w:val="22"/>
      </w:rPr>
      <w:t>This Digest is circulated to all Honourable Senators.</w:t>
    </w:r>
  </w:p>
  <w:p w:rsidR="001F4200" w:rsidRDefault="001F4200" w:rsidP="004734F3">
    <w:pPr>
      <w:spacing w:line="240" w:lineRule="auto"/>
      <w:jc w:val="center"/>
      <w:rPr>
        <w:sz w:val="22"/>
      </w:rPr>
    </w:pPr>
    <w:r>
      <w:rPr>
        <w:sz w:val="22"/>
      </w:rPr>
      <w:t>Any Senator who wishes to draw matters to the attention of the</w:t>
    </w:r>
  </w:p>
  <w:p w:rsidR="001F4200" w:rsidRPr="004734F3" w:rsidRDefault="001F4200" w:rsidP="004734F3">
    <w:pPr>
      <w:spacing w:line="240" w:lineRule="auto"/>
      <w:jc w:val="center"/>
      <w:rPr>
        <w:sz w:val="22"/>
      </w:rPr>
    </w:pPr>
    <w:r>
      <w:rPr>
        <w:sz w:val="22"/>
      </w:rPr>
      <w:t>Committee under its terms of reference is invited to do so.</w:t>
    </w:r>
  </w:p>
  <w:p w:rsidR="001F4200" w:rsidRDefault="001F4200">
    <w:pPr>
      <w:pStyle w:val="Footer"/>
      <w:jc w:val="center"/>
    </w:pPr>
    <w:fldSimple w:instr=" PAGE   \* MERGEFORMAT ">
      <w:r>
        <w:rPr>
          <w:noProof/>
        </w:rPr>
        <w:t>vii</w:t>
      </w:r>
    </w:fldSimple>
  </w:p>
  <w:p w:rsidR="001F4200" w:rsidRDefault="001F4200">
    <w:pPr>
      <w:pStyle w:val="Footer"/>
      <w:jc w:val="center"/>
      <w:rPr>
        <w:sz w:val="2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1D6F" w:rsidRDefault="001F4200">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EA1D6F" w:rsidRDefault="001F4200">
    <w:pPr>
      <w:pStyle w:val="Footer"/>
      <w:tabs>
        <w:tab w:val="left" w:pos="7371"/>
      </w:tabs>
      <w:ind w:right="360" w:firstLine="360"/>
      <w:jc w:val="center"/>
      <w:rPr>
        <w:sz w:val="22"/>
      </w:rPr>
    </w:pPr>
    <w:r>
      <w:rPr>
        <w:sz w:val="22"/>
      </w:rPr>
      <w:t>Any Senator who wishes to draw matters to the attention of the</w:t>
    </w:r>
  </w:p>
  <w:p w:rsidR="00EA1D6F" w:rsidRDefault="001F4200">
    <w:pPr>
      <w:pStyle w:val="Footer"/>
      <w:jc w:val="center"/>
    </w:pPr>
    <w:r>
      <w:rPr>
        <w:sz w:val="22"/>
      </w:rPr>
      <w:t>Committee under its terms of reference is invited to do so.</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1D6F" w:rsidRDefault="001F4200">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EA1D6F" w:rsidRDefault="001F4200">
    <w:pPr>
      <w:pStyle w:val="Footer"/>
      <w:tabs>
        <w:tab w:val="left" w:pos="7371"/>
      </w:tabs>
      <w:ind w:right="360" w:firstLine="360"/>
      <w:jc w:val="center"/>
      <w:rPr>
        <w:sz w:val="22"/>
      </w:rPr>
    </w:pPr>
    <w:r>
      <w:rPr>
        <w:sz w:val="22"/>
      </w:rPr>
      <w:t>Any Senator who wishes to draw matters to the attention of the</w:t>
    </w:r>
  </w:p>
  <w:p w:rsidR="00EA1D6F" w:rsidRDefault="001F4200">
    <w:pPr>
      <w:pStyle w:val="Footer"/>
      <w:jc w:val="center"/>
      <w:rPr>
        <w:sz w:val="22"/>
      </w:rPr>
    </w:pPr>
    <w:r>
      <w:rPr>
        <w:sz w:val="22"/>
      </w:rPr>
      <w:t xml:space="preserve">Committee under its terms of reference is </w:t>
    </w:r>
    <w:r>
      <w:rPr>
        <w:sz w:val="22"/>
      </w:rPr>
      <w:t>invited to do so.</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63C1" w:rsidRDefault="001F420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31D6" w:rsidRDefault="000E31D6">
      <w:pPr>
        <w:spacing w:line="240" w:lineRule="auto"/>
      </w:pPr>
      <w:r>
        <w:separator/>
      </w:r>
    </w:p>
  </w:footnote>
  <w:footnote w:type="continuationSeparator" w:id="0">
    <w:p w:rsidR="000E31D6" w:rsidRDefault="000E31D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4200" w:rsidRDefault="001F4200" w:rsidP="008E7CC4">
    <w:pPr>
      <w:pStyle w:val="Header"/>
      <w:pBdr>
        <w:bottom w:val="single" w:sz="4" w:space="1"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1D6F" w:rsidRDefault="001F4200">
    <w:pPr>
      <w:pStyle w:val="Header"/>
      <w:pBdr>
        <w:bottom w:val="single" w:sz="4" w:space="1" w:color="auto"/>
      </w:pBdr>
      <w:rPr>
        <w:b/>
      </w:rPr>
    </w:pPr>
    <w:r>
      <w:rPr>
        <w:b/>
      </w:rPr>
      <w:t>Alert Digest 9/12</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1D6F" w:rsidRDefault="001F4200">
    <w:pPr>
      <w:pStyle w:val="Header"/>
      <w:pBdr>
        <w:bottom w:val="single" w:sz="4" w:space="1" w:color="auto"/>
      </w:pBdr>
      <w:jc w:val="right"/>
      <w:rPr>
        <w:b/>
      </w:rPr>
    </w:pPr>
    <w:r>
      <w:rPr>
        <w:b/>
      </w:rPr>
      <w:t>Alert Digest 9</w:t>
    </w:r>
    <w:r>
      <w:rPr>
        <w:b/>
      </w:rPr>
      <w:t>/12</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63C1" w:rsidRDefault="001F420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8708D"/>
    <w:multiLevelType w:val="singleLevel"/>
    <w:tmpl w:val="5C3A7AD4"/>
    <w:lvl w:ilvl="0">
      <w:start w:val="1"/>
      <w:numFmt w:val="bullet"/>
      <w:pStyle w:val="B2"/>
      <w:lvlText w:val=""/>
      <w:lvlJc w:val="left"/>
      <w:pPr>
        <w:tabs>
          <w:tab w:val="num" w:pos="510"/>
        </w:tabs>
        <w:ind w:left="510" w:hanging="510"/>
      </w:pPr>
      <w:rPr>
        <w:rFonts w:ascii="Symbol" w:hAnsi="Symbol" w:hint="default"/>
        <w:sz w:val="20"/>
        <w:szCs w:val="20"/>
      </w:rPr>
    </w:lvl>
  </w:abstractNum>
  <w:abstractNum w:abstractNumId="1">
    <w:nsid w:val="07B31926"/>
    <w:multiLevelType w:val="singleLevel"/>
    <w:tmpl w:val="459E477C"/>
    <w:lvl w:ilvl="0">
      <w:start w:val="1"/>
      <w:numFmt w:val="bullet"/>
      <w:lvlText w:val=""/>
      <w:lvlJc w:val="left"/>
      <w:pPr>
        <w:tabs>
          <w:tab w:val="num" w:pos="360"/>
        </w:tabs>
        <w:ind w:left="360" w:hanging="360"/>
      </w:pPr>
      <w:rPr>
        <w:rFonts w:ascii="Symbol" w:hAnsi="Symbol" w:hint="default"/>
        <w:sz w:val="16"/>
      </w:rPr>
    </w:lvl>
  </w:abstractNum>
  <w:abstractNum w:abstractNumId="2">
    <w:nsid w:val="086E1443"/>
    <w:multiLevelType w:val="singleLevel"/>
    <w:tmpl w:val="FA72A07A"/>
    <w:lvl w:ilvl="0">
      <w:start w:val="1"/>
      <w:numFmt w:val="bullet"/>
      <w:lvlText w:val=""/>
      <w:lvlJc w:val="left"/>
      <w:pPr>
        <w:tabs>
          <w:tab w:val="num" w:pos="397"/>
        </w:tabs>
        <w:ind w:left="397" w:hanging="397"/>
      </w:pPr>
      <w:rPr>
        <w:rFonts w:ascii="Symbol" w:hAnsi="Symbol" w:hint="default"/>
        <w:sz w:val="26"/>
      </w:rPr>
    </w:lvl>
  </w:abstractNum>
  <w:abstractNum w:abstractNumId="3">
    <w:nsid w:val="09D55CEA"/>
    <w:multiLevelType w:val="singleLevel"/>
    <w:tmpl w:val="A0E4D990"/>
    <w:lvl w:ilvl="0">
      <w:start w:val="1"/>
      <w:numFmt w:val="bullet"/>
      <w:lvlText w:val=""/>
      <w:lvlJc w:val="left"/>
      <w:pPr>
        <w:tabs>
          <w:tab w:val="num" w:pos="360"/>
        </w:tabs>
        <w:ind w:left="360" w:hanging="360"/>
      </w:pPr>
      <w:rPr>
        <w:rFonts w:ascii="Symbol" w:hAnsi="Symbol" w:hint="default"/>
        <w:sz w:val="16"/>
      </w:rPr>
    </w:lvl>
  </w:abstractNum>
  <w:abstractNum w:abstractNumId="4">
    <w:nsid w:val="16515CF8"/>
    <w:multiLevelType w:val="singleLevel"/>
    <w:tmpl w:val="951249CA"/>
    <w:lvl w:ilvl="0">
      <w:start w:val="1"/>
      <w:numFmt w:val="bullet"/>
      <w:lvlText w:val=""/>
      <w:lvlJc w:val="left"/>
      <w:pPr>
        <w:tabs>
          <w:tab w:val="num" w:pos="510"/>
        </w:tabs>
        <w:ind w:left="510" w:hanging="510"/>
      </w:pPr>
      <w:rPr>
        <w:rFonts w:ascii="Symbol" w:hAnsi="Symbol" w:hint="default"/>
        <w:sz w:val="26"/>
      </w:rPr>
    </w:lvl>
  </w:abstractNum>
  <w:abstractNum w:abstractNumId="5">
    <w:nsid w:val="16CB22A1"/>
    <w:multiLevelType w:val="singleLevel"/>
    <w:tmpl w:val="B47C8A46"/>
    <w:lvl w:ilvl="0">
      <w:start w:val="1"/>
      <w:numFmt w:val="bullet"/>
      <w:lvlText w:val=""/>
      <w:lvlJc w:val="left"/>
      <w:pPr>
        <w:tabs>
          <w:tab w:val="num" w:pos="510"/>
        </w:tabs>
        <w:ind w:left="510" w:hanging="510"/>
      </w:pPr>
      <w:rPr>
        <w:rFonts w:ascii="Symbol" w:hAnsi="Symbol" w:hint="default"/>
        <w:sz w:val="16"/>
      </w:rPr>
    </w:lvl>
  </w:abstractNum>
  <w:abstractNum w:abstractNumId="6">
    <w:nsid w:val="1EFD0CAC"/>
    <w:multiLevelType w:val="singleLevel"/>
    <w:tmpl w:val="ECDC54B4"/>
    <w:lvl w:ilvl="0">
      <w:start w:val="1"/>
      <w:numFmt w:val="bullet"/>
      <w:lvlText w:val=""/>
      <w:lvlJc w:val="left"/>
      <w:pPr>
        <w:tabs>
          <w:tab w:val="num" w:pos="360"/>
        </w:tabs>
        <w:ind w:left="360" w:hanging="360"/>
      </w:pPr>
      <w:rPr>
        <w:rFonts w:ascii="Symbol" w:hAnsi="Symbol" w:hint="default"/>
        <w:sz w:val="26"/>
      </w:rPr>
    </w:lvl>
  </w:abstractNum>
  <w:abstractNum w:abstractNumId="7">
    <w:nsid w:val="22A8415E"/>
    <w:multiLevelType w:val="singleLevel"/>
    <w:tmpl w:val="07242A26"/>
    <w:lvl w:ilvl="0">
      <w:start w:val="1"/>
      <w:numFmt w:val="bullet"/>
      <w:pStyle w:val="Bull1"/>
      <w:lvlText w:val=""/>
      <w:lvlJc w:val="left"/>
      <w:pPr>
        <w:tabs>
          <w:tab w:val="num" w:pos="397"/>
        </w:tabs>
        <w:ind w:left="397" w:hanging="397"/>
      </w:pPr>
      <w:rPr>
        <w:rFonts w:ascii="Symbol" w:hAnsi="Symbol" w:hint="default"/>
        <w:sz w:val="26"/>
      </w:rPr>
    </w:lvl>
  </w:abstractNum>
  <w:abstractNum w:abstractNumId="8">
    <w:nsid w:val="2530556A"/>
    <w:multiLevelType w:val="hybridMultilevel"/>
    <w:tmpl w:val="6D84FFB6"/>
    <w:lvl w:ilvl="0" w:tplc="99F27244">
      <w:start w:val="1"/>
      <w:numFmt w:val="bullet"/>
      <w:pStyle w:val="TOCBullet"/>
      <w:lvlText w:val=""/>
      <w:lvlJc w:val="left"/>
      <w:pPr>
        <w:ind w:left="1230" w:hanging="360"/>
      </w:pPr>
      <w:rPr>
        <w:rFonts w:ascii="Symbol" w:hAnsi="Symbol" w:hint="default"/>
      </w:rPr>
    </w:lvl>
    <w:lvl w:ilvl="1" w:tplc="0C090003" w:tentative="1">
      <w:start w:val="1"/>
      <w:numFmt w:val="bullet"/>
      <w:lvlText w:val="o"/>
      <w:lvlJc w:val="left"/>
      <w:pPr>
        <w:ind w:left="1950" w:hanging="360"/>
      </w:pPr>
      <w:rPr>
        <w:rFonts w:ascii="Courier New" w:hAnsi="Courier New" w:cs="Courier New" w:hint="default"/>
      </w:rPr>
    </w:lvl>
    <w:lvl w:ilvl="2" w:tplc="0C090005" w:tentative="1">
      <w:start w:val="1"/>
      <w:numFmt w:val="bullet"/>
      <w:lvlText w:val=""/>
      <w:lvlJc w:val="left"/>
      <w:pPr>
        <w:ind w:left="2670" w:hanging="360"/>
      </w:pPr>
      <w:rPr>
        <w:rFonts w:ascii="Wingdings" w:hAnsi="Wingdings" w:hint="default"/>
      </w:rPr>
    </w:lvl>
    <w:lvl w:ilvl="3" w:tplc="0C090001" w:tentative="1">
      <w:start w:val="1"/>
      <w:numFmt w:val="bullet"/>
      <w:lvlText w:val=""/>
      <w:lvlJc w:val="left"/>
      <w:pPr>
        <w:ind w:left="3390" w:hanging="360"/>
      </w:pPr>
      <w:rPr>
        <w:rFonts w:ascii="Symbol" w:hAnsi="Symbol" w:hint="default"/>
      </w:rPr>
    </w:lvl>
    <w:lvl w:ilvl="4" w:tplc="0C090003" w:tentative="1">
      <w:start w:val="1"/>
      <w:numFmt w:val="bullet"/>
      <w:lvlText w:val="o"/>
      <w:lvlJc w:val="left"/>
      <w:pPr>
        <w:ind w:left="4110" w:hanging="360"/>
      </w:pPr>
      <w:rPr>
        <w:rFonts w:ascii="Courier New" w:hAnsi="Courier New" w:cs="Courier New" w:hint="default"/>
      </w:rPr>
    </w:lvl>
    <w:lvl w:ilvl="5" w:tplc="0C090005" w:tentative="1">
      <w:start w:val="1"/>
      <w:numFmt w:val="bullet"/>
      <w:lvlText w:val=""/>
      <w:lvlJc w:val="left"/>
      <w:pPr>
        <w:ind w:left="4830" w:hanging="360"/>
      </w:pPr>
      <w:rPr>
        <w:rFonts w:ascii="Wingdings" w:hAnsi="Wingdings" w:hint="default"/>
      </w:rPr>
    </w:lvl>
    <w:lvl w:ilvl="6" w:tplc="0C090001" w:tentative="1">
      <w:start w:val="1"/>
      <w:numFmt w:val="bullet"/>
      <w:lvlText w:val=""/>
      <w:lvlJc w:val="left"/>
      <w:pPr>
        <w:ind w:left="5550" w:hanging="360"/>
      </w:pPr>
      <w:rPr>
        <w:rFonts w:ascii="Symbol" w:hAnsi="Symbol" w:hint="default"/>
      </w:rPr>
    </w:lvl>
    <w:lvl w:ilvl="7" w:tplc="0C090003" w:tentative="1">
      <w:start w:val="1"/>
      <w:numFmt w:val="bullet"/>
      <w:lvlText w:val="o"/>
      <w:lvlJc w:val="left"/>
      <w:pPr>
        <w:ind w:left="6270" w:hanging="360"/>
      </w:pPr>
      <w:rPr>
        <w:rFonts w:ascii="Courier New" w:hAnsi="Courier New" w:cs="Courier New" w:hint="default"/>
      </w:rPr>
    </w:lvl>
    <w:lvl w:ilvl="8" w:tplc="0C090005" w:tentative="1">
      <w:start w:val="1"/>
      <w:numFmt w:val="bullet"/>
      <w:lvlText w:val=""/>
      <w:lvlJc w:val="left"/>
      <w:pPr>
        <w:ind w:left="6990" w:hanging="360"/>
      </w:pPr>
      <w:rPr>
        <w:rFonts w:ascii="Wingdings" w:hAnsi="Wingdings" w:hint="default"/>
      </w:rPr>
    </w:lvl>
  </w:abstractNum>
  <w:abstractNum w:abstractNumId="9">
    <w:nsid w:val="27E81B92"/>
    <w:multiLevelType w:val="singleLevel"/>
    <w:tmpl w:val="F14E0332"/>
    <w:lvl w:ilvl="0">
      <w:start w:val="1"/>
      <w:numFmt w:val="bullet"/>
      <w:lvlText w:val=""/>
      <w:lvlJc w:val="left"/>
      <w:pPr>
        <w:tabs>
          <w:tab w:val="num" w:pos="510"/>
        </w:tabs>
        <w:ind w:left="510" w:hanging="510"/>
      </w:pPr>
      <w:rPr>
        <w:rFonts w:ascii="Symbol" w:hAnsi="Symbol" w:hint="default"/>
        <w:sz w:val="16"/>
      </w:rPr>
    </w:lvl>
  </w:abstractNum>
  <w:abstractNum w:abstractNumId="10">
    <w:nsid w:val="2C796A77"/>
    <w:multiLevelType w:val="singleLevel"/>
    <w:tmpl w:val="C3FE61A4"/>
    <w:lvl w:ilvl="0">
      <w:start w:val="1"/>
      <w:numFmt w:val="bullet"/>
      <w:lvlText w:val=""/>
      <w:lvlJc w:val="left"/>
      <w:pPr>
        <w:tabs>
          <w:tab w:val="num" w:pos="510"/>
        </w:tabs>
        <w:ind w:left="510" w:hanging="510"/>
      </w:pPr>
      <w:rPr>
        <w:rFonts w:ascii="Symbol" w:hAnsi="Symbol" w:hint="default"/>
        <w:sz w:val="16"/>
      </w:rPr>
    </w:lvl>
  </w:abstractNum>
  <w:abstractNum w:abstractNumId="11">
    <w:nsid w:val="2CA907E0"/>
    <w:multiLevelType w:val="singleLevel"/>
    <w:tmpl w:val="5F3E51CA"/>
    <w:lvl w:ilvl="0">
      <w:start w:val="1"/>
      <w:numFmt w:val="bullet"/>
      <w:pStyle w:val="B1"/>
      <w:lvlText w:val=""/>
      <w:lvlJc w:val="left"/>
      <w:pPr>
        <w:tabs>
          <w:tab w:val="num" w:pos="510"/>
        </w:tabs>
        <w:ind w:left="510" w:hanging="510"/>
      </w:pPr>
      <w:rPr>
        <w:rFonts w:ascii="Symbol" w:hAnsi="Symbol" w:hint="default"/>
        <w:sz w:val="20"/>
        <w:szCs w:val="20"/>
      </w:rPr>
    </w:lvl>
  </w:abstractNum>
  <w:abstractNum w:abstractNumId="12">
    <w:nsid w:val="2D2C2CF9"/>
    <w:multiLevelType w:val="singleLevel"/>
    <w:tmpl w:val="62E67892"/>
    <w:lvl w:ilvl="0">
      <w:start w:val="1"/>
      <w:numFmt w:val="bullet"/>
      <w:lvlText w:val=""/>
      <w:lvlJc w:val="left"/>
      <w:pPr>
        <w:tabs>
          <w:tab w:val="num" w:pos="510"/>
        </w:tabs>
        <w:ind w:left="510" w:hanging="510"/>
      </w:pPr>
      <w:rPr>
        <w:rFonts w:ascii="Symbol" w:hAnsi="Symbol" w:hint="default"/>
        <w:sz w:val="16"/>
      </w:rPr>
    </w:lvl>
  </w:abstractNum>
  <w:abstractNum w:abstractNumId="13">
    <w:nsid w:val="35B63BA9"/>
    <w:multiLevelType w:val="singleLevel"/>
    <w:tmpl w:val="09BA8D20"/>
    <w:lvl w:ilvl="0">
      <w:start w:val="1"/>
      <w:numFmt w:val="bullet"/>
      <w:lvlText w:val=""/>
      <w:lvlJc w:val="left"/>
      <w:pPr>
        <w:tabs>
          <w:tab w:val="num" w:pos="360"/>
        </w:tabs>
        <w:ind w:left="357" w:hanging="357"/>
      </w:pPr>
      <w:rPr>
        <w:rFonts w:ascii="Symbol" w:hAnsi="Symbol" w:hint="default"/>
        <w:sz w:val="26"/>
      </w:rPr>
    </w:lvl>
  </w:abstractNum>
  <w:abstractNum w:abstractNumId="14">
    <w:nsid w:val="3B9B6FC9"/>
    <w:multiLevelType w:val="singleLevel"/>
    <w:tmpl w:val="E6480B14"/>
    <w:lvl w:ilvl="0">
      <w:start w:val="1"/>
      <w:numFmt w:val="bullet"/>
      <w:lvlText w:val=""/>
      <w:lvlJc w:val="left"/>
      <w:pPr>
        <w:tabs>
          <w:tab w:val="num" w:pos="510"/>
        </w:tabs>
        <w:ind w:left="510" w:hanging="510"/>
      </w:pPr>
      <w:rPr>
        <w:rFonts w:ascii="Symbol" w:hAnsi="Symbol" w:hint="default"/>
        <w:sz w:val="26"/>
      </w:rPr>
    </w:lvl>
  </w:abstractNum>
  <w:abstractNum w:abstractNumId="15">
    <w:nsid w:val="3BC538D8"/>
    <w:multiLevelType w:val="singleLevel"/>
    <w:tmpl w:val="DC041F66"/>
    <w:lvl w:ilvl="0">
      <w:start w:val="1"/>
      <w:numFmt w:val="lowerRoman"/>
      <w:lvlText w:val="(%1)"/>
      <w:lvlJc w:val="left"/>
      <w:pPr>
        <w:tabs>
          <w:tab w:val="num" w:pos="1290"/>
        </w:tabs>
        <w:ind w:left="1290" w:hanging="720"/>
      </w:pPr>
      <w:rPr>
        <w:rFonts w:hint="default"/>
      </w:rPr>
    </w:lvl>
  </w:abstractNum>
  <w:abstractNum w:abstractNumId="16">
    <w:nsid w:val="3D912DCA"/>
    <w:multiLevelType w:val="singleLevel"/>
    <w:tmpl w:val="B5FC23BE"/>
    <w:lvl w:ilvl="0">
      <w:start w:val="1"/>
      <w:numFmt w:val="bullet"/>
      <w:lvlText w:val=""/>
      <w:lvlJc w:val="left"/>
      <w:pPr>
        <w:tabs>
          <w:tab w:val="num" w:pos="510"/>
        </w:tabs>
        <w:ind w:left="510" w:hanging="510"/>
      </w:pPr>
      <w:rPr>
        <w:rFonts w:ascii="Symbol" w:hAnsi="Symbol" w:hint="default"/>
        <w:sz w:val="16"/>
      </w:rPr>
    </w:lvl>
  </w:abstractNum>
  <w:abstractNum w:abstractNumId="17">
    <w:nsid w:val="42654DC3"/>
    <w:multiLevelType w:val="hybridMultilevel"/>
    <w:tmpl w:val="643A6B66"/>
    <w:lvl w:ilvl="0" w:tplc="8EACDBA4">
      <w:start w:val="1"/>
      <w:numFmt w:val="bullet"/>
      <w:lvlText w:val=""/>
      <w:lvlJc w:val="left"/>
      <w:pPr>
        <w:ind w:left="870" w:hanging="360"/>
      </w:pPr>
      <w:rPr>
        <w:rFonts w:ascii="Symbol" w:hAnsi="Symbol" w:hint="default"/>
      </w:rPr>
    </w:lvl>
    <w:lvl w:ilvl="1" w:tplc="0C090003" w:tentative="1">
      <w:start w:val="1"/>
      <w:numFmt w:val="bullet"/>
      <w:lvlText w:val="o"/>
      <w:lvlJc w:val="left"/>
      <w:pPr>
        <w:ind w:left="1590" w:hanging="360"/>
      </w:pPr>
      <w:rPr>
        <w:rFonts w:ascii="Courier New" w:hAnsi="Courier New" w:cs="Courier New" w:hint="default"/>
      </w:rPr>
    </w:lvl>
    <w:lvl w:ilvl="2" w:tplc="0C090005" w:tentative="1">
      <w:start w:val="1"/>
      <w:numFmt w:val="bullet"/>
      <w:lvlText w:val=""/>
      <w:lvlJc w:val="left"/>
      <w:pPr>
        <w:ind w:left="2310" w:hanging="360"/>
      </w:pPr>
      <w:rPr>
        <w:rFonts w:ascii="Wingdings" w:hAnsi="Wingdings" w:hint="default"/>
      </w:rPr>
    </w:lvl>
    <w:lvl w:ilvl="3" w:tplc="0C090001" w:tentative="1">
      <w:start w:val="1"/>
      <w:numFmt w:val="bullet"/>
      <w:lvlText w:val=""/>
      <w:lvlJc w:val="left"/>
      <w:pPr>
        <w:ind w:left="3030" w:hanging="360"/>
      </w:pPr>
      <w:rPr>
        <w:rFonts w:ascii="Symbol" w:hAnsi="Symbol" w:hint="default"/>
      </w:rPr>
    </w:lvl>
    <w:lvl w:ilvl="4" w:tplc="0C090003" w:tentative="1">
      <w:start w:val="1"/>
      <w:numFmt w:val="bullet"/>
      <w:lvlText w:val="o"/>
      <w:lvlJc w:val="left"/>
      <w:pPr>
        <w:ind w:left="3750" w:hanging="360"/>
      </w:pPr>
      <w:rPr>
        <w:rFonts w:ascii="Courier New" w:hAnsi="Courier New" w:cs="Courier New" w:hint="default"/>
      </w:rPr>
    </w:lvl>
    <w:lvl w:ilvl="5" w:tplc="0C090005" w:tentative="1">
      <w:start w:val="1"/>
      <w:numFmt w:val="bullet"/>
      <w:lvlText w:val=""/>
      <w:lvlJc w:val="left"/>
      <w:pPr>
        <w:ind w:left="4470" w:hanging="360"/>
      </w:pPr>
      <w:rPr>
        <w:rFonts w:ascii="Wingdings" w:hAnsi="Wingdings" w:hint="default"/>
      </w:rPr>
    </w:lvl>
    <w:lvl w:ilvl="6" w:tplc="0C090001" w:tentative="1">
      <w:start w:val="1"/>
      <w:numFmt w:val="bullet"/>
      <w:lvlText w:val=""/>
      <w:lvlJc w:val="left"/>
      <w:pPr>
        <w:ind w:left="5190" w:hanging="360"/>
      </w:pPr>
      <w:rPr>
        <w:rFonts w:ascii="Symbol" w:hAnsi="Symbol" w:hint="default"/>
      </w:rPr>
    </w:lvl>
    <w:lvl w:ilvl="7" w:tplc="0C090003" w:tentative="1">
      <w:start w:val="1"/>
      <w:numFmt w:val="bullet"/>
      <w:lvlText w:val="o"/>
      <w:lvlJc w:val="left"/>
      <w:pPr>
        <w:ind w:left="5910" w:hanging="360"/>
      </w:pPr>
      <w:rPr>
        <w:rFonts w:ascii="Courier New" w:hAnsi="Courier New" w:cs="Courier New" w:hint="default"/>
      </w:rPr>
    </w:lvl>
    <w:lvl w:ilvl="8" w:tplc="0C090005" w:tentative="1">
      <w:start w:val="1"/>
      <w:numFmt w:val="bullet"/>
      <w:lvlText w:val=""/>
      <w:lvlJc w:val="left"/>
      <w:pPr>
        <w:ind w:left="6630" w:hanging="360"/>
      </w:pPr>
      <w:rPr>
        <w:rFonts w:ascii="Wingdings" w:hAnsi="Wingdings" w:hint="default"/>
      </w:rPr>
    </w:lvl>
  </w:abstractNum>
  <w:abstractNum w:abstractNumId="18">
    <w:nsid w:val="42DC386C"/>
    <w:multiLevelType w:val="singleLevel"/>
    <w:tmpl w:val="0E4A776A"/>
    <w:lvl w:ilvl="0">
      <w:start w:val="1"/>
      <w:numFmt w:val="bullet"/>
      <w:lvlText w:val=""/>
      <w:lvlJc w:val="left"/>
      <w:pPr>
        <w:tabs>
          <w:tab w:val="num" w:pos="360"/>
        </w:tabs>
        <w:ind w:left="360" w:hanging="360"/>
      </w:pPr>
      <w:rPr>
        <w:rFonts w:ascii="Symbol" w:hAnsi="Symbol" w:hint="default"/>
        <w:sz w:val="26"/>
      </w:rPr>
    </w:lvl>
  </w:abstractNum>
  <w:abstractNum w:abstractNumId="19">
    <w:nsid w:val="54EE71B1"/>
    <w:multiLevelType w:val="singleLevel"/>
    <w:tmpl w:val="77D8006C"/>
    <w:lvl w:ilvl="0">
      <w:start w:val="1"/>
      <w:numFmt w:val="bullet"/>
      <w:lvlText w:val=""/>
      <w:lvlJc w:val="left"/>
      <w:pPr>
        <w:tabs>
          <w:tab w:val="num" w:pos="510"/>
        </w:tabs>
        <w:ind w:left="510" w:hanging="510"/>
      </w:pPr>
      <w:rPr>
        <w:rFonts w:ascii="Symbol" w:hAnsi="Symbol" w:hint="default"/>
        <w:sz w:val="16"/>
      </w:rPr>
    </w:lvl>
  </w:abstractNum>
  <w:abstractNum w:abstractNumId="20">
    <w:nsid w:val="56FD645C"/>
    <w:multiLevelType w:val="singleLevel"/>
    <w:tmpl w:val="0E4A776A"/>
    <w:lvl w:ilvl="0">
      <w:start w:val="1"/>
      <w:numFmt w:val="bullet"/>
      <w:lvlText w:val=""/>
      <w:lvlJc w:val="left"/>
      <w:pPr>
        <w:tabs>
          <w:tab w:val="num" w:pos="360"/>
        </w:tabs>
        <w:ind w:left="360" w:hanging="360"/>
      </w:pPr>
      <w:rPr>
        <w:rFonts w:ascii="Symbol" w:hAnsi="Symbol" w:hint="default"/>
        <w:sz w:val="26"/>
      </w:rPr>
    </w:lvl>
  </w:abstractNum>
  <w:abstractNum w:abstractNumId="21">
    <w:nsid w:val="5A4A05D7"/>
    <w:multiLevelType w:val="singleLevel"/>
    <w:tmpl w:val="6AAA59B6"/>
    <w:lvl w:ilvl="0">
      <w:start w:val="1"/>
      <w:numFmt w:val="bullet"/>
      <w:lvlText w:val=""/>
      <w:lvlJc w:val="left"/>
      <w:pPr>
        <w:tabs>
          <w:tab w:val="num" w:pos="510"/>
        </w:tabs>
        <w:ind w:left="510" w:hanging="510"/>
      </w:pPr>
      <w:rPr>
        <w:rFonts w:ascii="Symbol" w:hAnsi="Symbol" w:hint="default"/>
        <w:sz w:val="16"/>
      </w:rPr>
    </w:lvl>
  </w:abstractNum>
  <w:abstractNum w:abstractNumId="22">
    <w:nsid w:val="5C044598"/>
    <w:multiLevelType w:val="singleLevel"/>
    <w:tmpl w:val="502E5D82"/>
    <w:lvl w:ilvl="0">
      <w:start w:val="1"/>
      <w:numFmt w:val="bullet"/>
      <w:pStyle w:val="Bull"/>
      <w:lvlText w:val=""/>
      <w:lvlJc w:val="left"/>
      <w:pPr>
        <w:tabs>
          <w:tab w:val="num" w:pos="360"/>
        </w:tabs>
        <w:ind w:left="340" w:hanging="340"/>
      </w:pPr>
      <w:rPr>
        <w:rFonts w:ascii="Symbol" w:hAnsi="Symbol" w:hint="default"/>
        <w:sz w:val="26"/>
      </w:rPr>
    </w:lvl>
  </w:abstractNum>
  <w:abstractNum w:abstractNumId="23">
    <w:nsid w:val="5C48019B"/>
    <w:multiLevelType w:val="hybridMultilevel"/>
    <w:tmpl w:val="C114989A"/>
    <w:lvl w:ilvl="0" w:tplc="77542FC4">
      <w:start w:val="4"/>
      <w:numFmt w:val="lowerRoman"/>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nsid w:val="5CB00DDB"/>
    <w:multiLevelType w:val="singleLevel"/>
    <w:tmpl w:val="D874883A"/>
    <w:lvl w:ilvl="0">
      <w:start w:val="1"/>
      <w:numFmt w:val="bullet"/>
      <w:lvlText w:val=""/>
      <w:lvlJc w:val="left"/>
      <w:pPr>
        <w:tabs>
          <w:tab w:val="num" w:pos="360"/>
        </w:tabs>
        <w:ind w:left="357" w:hanging="357"/>
      </w:pPr>
      <w:rPr>
        <w:rFonts w:ascii="Symbol" w:hAnsi="Symbol" w:hint="default"/>
        <w:sz w:val="16"/>
      </w:rPr>
    </w:lvl>
  </w:abstractNum>
  <w:abstractNum w:abstractNumId="25">
    <w:nsid w:val="5E1D4AD9"/>
    <w:multiLevelType w:val="singleLevel"/>
    <w:tmpl w:val="0E4A776A"/>
    <w:lvl w:ilvl="0">
      <w:start w:val="1"/>
      <w:numFmt w:val="bullet"/>
      <w:lvlText w:val=""/>
      <w:lvlJc w:val="left"/>
      <w:pPr>
        <w:tabs>
          <w:tab w:val="num" w:pos="360"/>
        </w:tabs>
        <w:ind w:left="360" w:hanging="360"/>
      </w:pPr>
      <w:rPr>
        <w:rFonts w:ascii="Symbol" w:hAnsi="Symbol" w:hint="default"/>
        <w:sz w:val="26"/>
      </w:rPr>
    </w:lvl>
  </w:abstractNum>
  <w:abstractNum w:abstractNumId="26">
    <w:nsid w:val="647519F7"/>
    <w:multiLevelType w:val="singleLevel"/>
    <w:tmpl w:val="ECDC54B4"/>
    <w:lvl w:ilvl="0">
      <w:start w:val="1"/>
      <w:numFmt w:val="bullet"/>
      <w:lvlText w:val=""/>
      <w:lvlJc w:val="left"/>
      <w:pPr>
        <w:tabs>
          <w:tab w:val="num" w:pos="360"/>
        </w:tabs>
        <w:ind w:left="360" w:hanging="360"/>
      </w:pPr>
      <w:rPr>
        <w:rFonts w:ascii="Symbol" w:hAnsi="Symbol" w:hint="default"/>
        <w:sz w:val="26"/>
      </w:rPr>
    </w:lvl>
  </w:abstractNum>
  <w:abstractNum w:abstractNumId="27">
    <w:nsid w:val="68CF18A3"/>
    <w:multiLevelType w:val="singleLevel"/>
    <w:tmpl w:val="34809E7E"/>
    <w:lvl w:ilvl="0">
      <w:start w:val="1"/>
      <w:numFmt w:val="bullet"/>
      <w:lvlText w:val=""/>
      <w:lvlJc w:val="left"/>
      <w:pPr>
        <w:tabs>
          <w:tab w:val="num" w:pos="510"/>
        </w:tabs>
        <w:ind w:left="510" w:hanging="510"/>
      </w:pPr>
      <w:rPr>
        <w:rFonts w:ascii="Symbol" w:hAnsi="Symbol" w:hint="default"/>
        <w:sz w:val="26"/>
      </w:rPr>
    </w:lvl>
  </w:abstractNum>
  <w:abstractNum w:abstractNumId="28">
    <w:nsid w:val="72834973"/>
    <w:multiLevelType w:val="singleLevel"/>
    <w:tmpl w:val="ECDC54B4"/>
    <w:lvl w:ilvl="0">
      <w:start w:val="1"/>
      <w:numFmt w:val="bullet"/>
      <w:lvlText w:val=""/>
      <w:lvlJc w:val="left"/>
      <w:pPr>
        <w:tabs>
          <w:tab w:val="num" w:pos="360"/>
        </w:tabs>
        <w:ind w:left="360" w:hanging="360"/>
      </w:pPr>
      <w:rPr>
        <w:rFonts w:ascii="Symbol" w:hAnsi="Symbol" w:hint="default"/>
        <w:sz w:val="26"/>
      </w:rPr>
    </w:lvl>
  </w:abstractNum>
  <w:abstractNum w:abstractNumId="29">
    <w:nsid w:val="73B8284F"/>
    <w:multiLevelType w:val="singleLevel"/>
    <w:tmpl w:val="CCA20EE0"/>
    <w:lvl w:ilvl="0">
      <w:start w:val="1"/>
      <w:numFmt w:val="bullet"/>
      <w:lvlText w:val=""/>
      <w:lvlJc w:val="left"/>
      <w:pPr>
        <w:tabs>
          <w:tab w:val="num" w:pos="510"/>
        </w:tabs>
        <w:ind w:left="510" w:hanging="510"/>
      </w:pPr>
      <w:rPr>
        <w:rFonts w:ascii="Symbol" w:hAnsi="Symbol" w:hint="default"/>
        <w:sz w:val="26"/>
      </w:rPr>
    </w:lvl>
  </w:abstractNum>
  <w:abstractNum w:abstractNumId="30">
    <w:nsid w:val="78D00691"/>
    <w:multiLevelType w:val="singleLevel"/>
    <w:tmpl w:val="7E12EC54"/>
    <w:lvl w:ilvl="0">
      <w:start w:val="1"/>
      <w:numFmt w:val="bullet"/>
      <w:lvlText w:val=""/>
      <w:lvlJc w:val="left"/>
      <w:pPr>
        <w:tabs>
          <w:tab w:val="num" w:pos="360"/>
        </w:tabs>
        <w:ind w:left="340" w:hanging="340"/>
      </w:pPr>
      <w:rPr>
        <w:rFonts w:ascii="Symbol" w:hAnsi="Symbol" w:hint="default"/>
        <w:sz w:val="26"/>
      </w:rPr>
    </w:lvl>
  </w:abstractNum>
  <w:abstractNum w:abstractNumId="31">
    <w:nsid w:val="7B180A4E"/>
    <w:multiLevelType w:val="hybridMultilevel"/>
    <w:tmpl w:val="55EEDC0E"/>
    <w:lvl w:ilvl="0" w:tplc="6BB6C364">
      <w:start w:val="3"/>
      <w:numFmt w:val="bullet"/>
      <w:lvlText w:val="-"/>
      <w:lvlJc w:val="left"/>
      <w:pPr>
        <w:ind w:left="927" w:hanging="360"/>
      </w:pPr>
      <w:rPr>
        <w:rFonts w:ascii="Times New Roman" w:eastAsiaTheme="minorEastAsia" w:hAnsi="Times New Roman" w:cs="Times New Roman"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32">
    <w:nsid w:val="7E846DE3"/>
    <w:multiLevelType w:val="singleLevel"/>
    <w:tmpl w:val="F3187A5E"/>
    <w:lvl w:ilvl="0">
      <w:start w:val="1"/>
      <w:numFmt w:val="bullet"/>
      <w:lvlText w:val=""/>
      <w:lvlJc w:val="left"/>
      <w:pPr>
        <w:tabs>
          <w:tab w:val="num" w:pos="510"/>
        </w:tabs>
        <w:ind w:left="510" w:hanging="510"/>
      </w:pPr>
      <w:rPr>
        <w:rFonts w:ascii="Symbol" w:hAnsi="Symbol" w:hint="default"/>
        <w:sz w:val="22"/>
      </w:rPr>
    </w:lvl>
  </w:abstractNum>
  <w:num w:numId="1">
    <w:abstractNumId w:val="15"/>
  </w:num>
  <w:num w:numId="2">
    <w:abstractNumId w:val="13"/>
  </w:num>
  <w:num w:numId="3">
    <w:abstractNumId w:val="18"/>
  </w:num>
  <w:num w:numId="4">
    <w:abstractNumId w:val="20"/>
  </w:num>
  <w:num w:numId="5">
    <w:abstractNumId w:val="25"/>
  </w:num>
  <w:num w:numId="6">
    <w:abstractNumId w:val="1"/>
  </w:num>
  <w:num w:numId="7">
    <w:abstractNumId w:val="28"/>
  </w:num>
  <w:num w:numId="8">
    <w:abstractNumId w:val="14"/>
  </w:num>
  <w:num w:numId="9">
    <w:abstractNumId w:val="5"/>
  </w:num>
  <w:num w:numId="10">
    <w:abstractNumId w:val="6"/>
  </w:num>
  <w:num w:numId="11">
    <w:abstractNumId w:val="26"/>
  </w:num>
  <w:num w:numId="12">
    <w:abstractNumId w:val="3"/>
  </w:num>
  <w:num w:numId="13">
    <w:abstractNumId w:val="30"/>
  </w:num>
  <w:num w:numId="14">
    <w:abstractNumId w:val="27"/>
  </w:num>
  <w:num w:numId="15">
    <w:abstractNumId w:val="29"/>
  </w:num>
  <w:num w:numId="16">
    <w:abstractNumId w:val="4"/>
  </w:num>
  <w:num w:numId="17">
    <w:abstractNumId w:val="24"/>
  </w:num>
  <w:num w:numId="18">
    <w:abstractNumId w:val="11"/>
  </w:num>
  <w:num w:numId="19">
    <w:abstractNumId w:val="19"/>
  </w:num>
  <w:num w:numId="20">
    <w:abstractNumId w:val="16"/>
  </w:num>
  <w:num w:numId="21">
    <w:abstractNumId w:val="21"/>
  </w:num>
  <w:num w:numId="22">
    <w:abstractNumId w:val="10"/>
  </w:num>
  <w:num w:numId="23">
    <w:abstractNumId w:val="9"/>
  </w:num>
  <w:num w:numId="24">
    <w:abstractNumId w:val="12"/>
  </w:num>
  <w:num w:numId="25">
    <w:abstractNumId w:val="0"/>
  </w:num>
  <w:num w:numId="26">
    <w:abstractNumId w:val="32"/>
  </w:num>
  <w:num w:numId="27">
    <w:abstractNumId w:val="22"/>
  </w:num>
  <w:num w:numId="28">
    <w:abstractNumId w:val="2"/>
  </w:num>
  <w:num w:numId="29">
    <w:abstractNumId w:val="7"/>
  </w:num>
  <w:num w:numId="30">
    <w:abstractNumId w:val="11"/>
  </w:num>
  <w:num w:numId="31">
    <w:abstractNumId w:val="23"/>
  </w:num>
  <w:num w:numId="32">
    <w:abstractNumId w:val="11"/>
    <w:lvlOverride w:ilvl="0">
      <w:startOverride w:val="1"/>
    </w:lvlOverride>
  </w:num>
  <w:num w:numId="33">
    <w:abstractNumId w:val="17"/>
  </w:num>
  <w:num w:numId="34">
    <w:abstractNumId w:val="8"/>
  </w:num>
  <w:num w:numId="35">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linkStyles/>
  <w:stylePaneFormatFilter w:val="3F01"/>
  <w:defaultTabStop w:val="720"/>
  <w:evenAndOddHeaders/>
  <w:drawingGridHorizontalSpacing w:val="130"/>
  <w:drawingGridVerticalSpacing w:val="177"/>
  <w:displayHorizontalDrawingGridEvery w:val="0"/>
  <w:displayVerticalDrawingGridEvery w:val="2"/>
  <w:noPunctuationKerning/>
  <w:characterSpacingControl w:val="doNotCompress"/>
  <w:hdrShapeDefaults>
    <o:shapedefaults v:ext="edit" spidmax="81921"/>
  </w:hdrShapeDefaults>
  <w:footnotePr>
    <w:footnote w:id="-1"/>
    <w:footnote w:id="0"/>
  </w:footnotePr>
  <w:endnotePr>
    <w:endnote w:id="-1"/>
    <w:endnote w:id="0"/>
  </w:endnotePr>
  <w:compat/>
  <w:rsids>
    <w:rsidRoot w:val="00653094"/>
    <w:rsid w:val="00014FD3"/>
    <w:rsid w:val="000244F7"/>
    <w:rsid w:val="00026460"/>
    <w:rsid w:val="00071F55"/>
    <w:rsid w:val="000725D5"/>
    <w:rsid w:val="000E31D6"/>
    <w:rsid w:val="00100CA7"/>
    <w:rsid w:val="00100E04"/>
    <w:rsid w:val="00104D9B"/>
    <w:rsid w:val="0011503D"/>
    <w:rsid w:val="001238FD"/>
    <w:rsid w:val="001558D8"/>
    <w:rsid w:val="0017616D"/>
    <w:rsid w:val="00185537"/>
    <w:rsid w:val="001A3AFD"/>
    <w:rsid w:val="001A49D1"/>
    <w:rsid w:val="001C72DC"/>
    <w:rsid w:val="001D29EC"/>
    <w:rsid w:val="001F329A"/>
    <w:rsid w:val="001F4200"/>
    <w:rsid w:val="00217F0D"/>
    <w:rsid w:val="00224B80"/>
    <w:rsid w:val="002310B6"/>
    <w:rsid w:val="00246C7D"/>
    <w:rsid w:val="00257B95"/>
    <w:rsid w:val="00260472"/>
    <w:rsid w:val="002635E3"/>
    <w:rsid w:val="00265821"/>
    <w:rsid w:val="00281F14"/>
    <w:rsid w:val="00287E88"/>
    <w:rsid w:val="002948F2"/>
    <w:rsid w:val="002A38FA"/>
    <w:rsid w:val="002A6286"/>
    <w:rsid w:val="002E3B2D"/>
    <w:rsid w:val="0034171B"/>
    <w:rsid w:val="00353A30"/>
    <w:rsid w:val="00357A07"/>
    <w:rsid w:val="003618A1"/>
    <w:rsid w:val="00374FCC"/>
    <w:rsid w:val="003805D1"/>
    <w:rsid w:val="003854D1"/>
    <w:rsid w:val="003A4F94"/>
    <w:rsid w:val="003B2DB9"/>
    <w:rsid w:val="003C5934"/>
    <w:rsid w:val="003C6D38"/>
    <w:rsid w:val="003E4113"/>
    <w:rsid w:val="003F1721"/>
    <w:rsid w:val="004102E0"/>
    <w:rsid w:val="00411B64"/>
    <w:rsid w:val="00427C68"/>
    <w:rsid w:val="00477288"/>
    <w:rsid w:val="004814C1"/>
    <w:rsid w:val="0048407F"/>
    <w:rsid w:val="00493BD4"/>
    <w:rsid w:val="004B07C4"/>
    <w:rsid w:val="004B2771"/>
    <w:rsid w:val="004D2084"/>
    <w:rsid w:val="004D4608"/>
    <w:rsid w:val="004E289B"/>
    <w:rsid w:val="00511AD6"/>
    <w:rsid w:val="00513460"/>
    <w:rsid w:val="0052379E"/>
    <w:rsid w:val="005255C1"/>
    <w:rsid w:val="00527454"/>
    <w:rsid w:val="00537313"/>
    <w:rsid w:val="005659E4"/>
    <w:rsid w:val="005702BA"/>
    <w:rsid w:val="005A2B38"/>
    <w:rsid w:val="005A57FB"/>
    <w:rsid w:val="005F1099"/>
    <w:rsid w:val="005F5EE3"/>
    <w:rsid w:val="00610700"/>
    <w:rsid w:val="00623449"/>
    <w:rsid w:val="00626349"/>
    <w:rsid w:val="00653094"/>
    <w:rsid w:val="0066197C"/>
    <w:rsid w:val="00667E39"/>
    <w:rsid w:val="006B1C85"/>
    <w:rsid w:val="006B4775"/>
    <w:rsid w:val="006E0D57"/>
    <w:rsid w:val="006E70EC"/>
    <w:rsid w:val="006F3BC1"/>
    <w:rsid w:val="006F7E0D"/>
    <w:rsid w:val="00706C70"/>
    <w:rsid w:val="00714F86"/>
    <w:rsid w:val="0072495E"/>
    <w:rsid w:val="007326F8"/>
    <w:rsid w:val="0073289B"/>
    <w:rsid w:val="007469BF"/>
    <w:rsid w:val="00752447"/>
    <w:rsid w:val="0076328C"/>
    <w:rsid w:val="00766348"/>
    <w:rsid w:val="007723C0"/>
    <w:rsid w:val="007835A2"/>
    <w:rsid w:val="007838CB"/>
    <w:rsid w:val="007A0141"/>
    <w:rsid w:val="007B0408"/>
    <w:rsid w:val="007B2A4C"/>
    <w:rsid w:val="007B4EE6"/>
    <w:rsid w:val="007F7575"/>
    <w:rsid w:val="00824495"/>
    <w:rsid w:val="00830E0C"/>
    <w:rsid w:val="00831D2F"/>
    <w:rsid w:val="0085163F"/>
    <w:rsid w:val="008666D8"/>
    <w:rsid w:val="00867921"/>
    <w:rsid w:val="008826A9"/>
    <w:rsid w:val="00897DF8"/>
    <w:rsid w:val="00897DFC"/>
    <w:rsid w:val="008C6AE1"/>
    <w:rsid w:val="008F5CCE"/>
    <w:rsid w:val="0090113A"/>
    <w:rsid w:val="0091482F"/>
    <w:rsid w:val="00914B18"/>
    <w:rsid w:val="009166FB"/>
    <w:rsid w:val="0093225A"/>
    <w:rsid w:val="009569F3"/>
    <w:rsid w:val="00966848"/>
    <w:rsid w:val="00967C2E"/>
    <w:rsid w:val="00971976"/>
    <w:rsid w:val="00971F89"/>
    <w:rsid w:val="00972C2F"/>
    <w:rsid w:val="009841C2"/>
    <w:rsid w:val="009931CB"/>
    <w:rsid w:val="009A3B79"/>
    <w:rsid w:val="009A4D45"/>
    <w:rsid w:val="009B0139"/>
    <w:rsid w:val="009C6213"/>
    <w:rsid w:val="009E3DF8"/>
    <w:rsid w:val="00A05CAD"/>
    <w:rsid w:val="00A14DCE"/>
    <w:rsid w:val="00A3549F"/>
    <w:rsid w:val="00A96665"/>
    <w:rsid w:val="00AC2906"/>
    <w:rsid w:val="00AD332A"/>
    <w:rsid w:val="00B11410"/>
    <w:rsid w:val="00B27DD3"/>
    <w:rsid w:val="00B640AE"/>
    <w:rsid w:val="00B71A9B"/>
    <w:rsid w:val="00B940FF"/>
    <w:rsid w:val="00BA1CDD"/>
    <w:rsid w:val="00BA34F0"/>
    <w:rsid w:val="00BC4FC8"/>
    <w:rsid w:val="00BD4698"/>
    <w:rsid w:val="00BD4B5E"/>
    <w:rsid w:val="00BE5FCE"/>
    <w:rsid w:val="00BF7163"/>
    <w:rsid w:val="00C177C1"/>
    <w:rsid w:val="00C23EB9"/>
    <w:rsid w:val="00C4419B"/>
    <w:rsid w:val="00C55CB1"/>
    <w:rsid w:val="00C747D3"/>
    <w:rsid w:val="00C9650A"/>
    <w:rsid w:val="00CB3793"/>
    <w:rsid w:val="00CB4093"/>
    <w:rsid w:val="00CC7EAC"/>
    <w:rsid w:val="00CD0C58"/>
    <w:rsid w:val="00CD63A7"/>
    <w:rsid w:val="00CE1D12"/>
    <w:rsid w:val="00CE487C"/>
    <w:rsid w:val="00CF20C0"/>
    <w:rsid w:val="00D00890"/>
    <w:rsid w:val="00D02B1C"/>
    <w:rsid w:val="00D277AA"/>
    <w:rsid w:val="00D33EB6"/>
    <w:rsid w:val="00D868C4"/>
    <w:rsid w:val="00DB189F"/>
    <w:rsid w:val="00E1150D"/>
    <w:rsid w:val="00E236D7"/>
    <w:rsid w:val="00E52F35"/>
    <w:rsid w:val="00E62BBA"/>
    <w:rsid w:val="00E7092E"/>
    <w:rsid w:val="00E75649"/>
    <w:rsid w:val="00EA72DC"/>
    <w:rsid w:val="00EB57E6"/>
    <w:rsid w:val="00EC5DC3"/>
    <w:rsid w:val="00ED31FB"/>
    <w:rsid w:val="00EE2E99"/>
    <w:rsid w:val="00F15A0E"/>
    <w:rsid w:val="00F2009D"/>
    <w:rsid w:val="00F422B9"/>
    <w:rsid w:val="00F50B71"/>
    <w:rsid w:val="00F523E6"/>
    <w:rsid w:val="00F54F24"/>
    <w:rsid w:val="00F66982"/>
    <w:rsid w:val="00F7194C"/>
    <w:rsid w:val="00F74852"/>
    <w:rsid w:val="00F91DB2"/>
    <w:rsid w:val="00FC7930"/>
    <w:rsid w:val="00FF36AA"/>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envelope address" w:uiPriority="0"/>
    <w:lsdException w:name="envelope return"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4200"/>
    <w:pPr>
      <w:spacing w:line="264" w:lineRule="auto"/>
      <w:jc w:val="both"/>
    </w:pPr>
    <w:rPr>
      <w:sz w:val="26"/>
    </w:rPr>
  </w:style>
  <w:style w:type="character" w:default="1" w:styleId="DefaultParagraphFont">
    <w:name w:val="Default Paragraph Font"/>
    <w:uiPriority w:val="1"/>
    <w:semiHidden/>
    <w:unhideWhenUsed/>
    <w:rsid w:val="001F4200"/>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rsid w:val="001F4200"/>
  </w:style>
  <w:style w:type="paragraph" w:styleId="EnvelopeAddress">
    <w:name w:val="envelope address"/>
    <w:basedOn w:val="Normal"/>
    <w:rsid w:val="001F4200"/>
    <w:pPr>
      <w:framePr w:w="7920" w:h="1980" w:hRule="exact" w:hSpace="180" w:wrap="auto" w:hAnchor="page" w:xAlign="center" w:yAlign="bottom"/>
      <w:ind w:left="2880"/>
    </w:pPr>
    <w:rPr>
      <w:rFonts w:ascii="Arial" w:hAnsi="Arial"/>
    </w:rPr>
  </w:style>
  <w:style w:type="paragraph" w:styleId="EnvelopeReturn">
    <w:name w:val="envelope return"/>
    <w:basedOn w:val="Normal"/>
    <w:rsid w:val="001F4200"/>
    <w:rPr>
      <w:rFonts w:ascii="Arial" w:hAnsi="Arial"/>
      <w:sz w:val="20"/>
    </w:rPr>
  </w:style>
  <w:style w:type="paragraph" w:styleId="Header">
    <w:name w:val="header"/>
    <w:basedOn w:val="Normal"/>
    <w:link w:val="HeaderChar"/>
    <w:rsid w:val="001F4200"/>
    <w:pPr>
      <w:tabs>
        <w:tab w:val="center" w:pos="4153"/>
        <w:tab w:val="right" w:pos="8306"/>
      </w:tabs>
    </w:pPr>
  </w:style>
  <w:style w:type="paragraph" w:customStyle="1" w:styleId="I1">
    <w:name w:val="I1"/>
    <w:basedOn w:val="Normal"/>
    <w:rsid w:val="001F4200"/>
    <w:pPr>
      <w:ind w:left="567" w:right="709"/>
    </w:pPr>
    <w:rPr>
      <w:sz w:val="22"/>
    </w:rPr>
  </w:style>
  <w:style w:type="paragraph" w:customStyle="1" w:styleId="I2">
    <w:name w:val="I2"/>
    <w:basedOn w:val="Normal"/>
    <w:rsid w:val="001F4200"/>
    <w:pPr>
      <w:ind w:left="851" w:right="1134"/>
    </w:pPr>
    <w:rPr>
      <w:sz w:val="22"/>
    </w:rPr>
  </w:style>
  <w:style w:type="paragraph" w:customStyle="1" w:styleId="H1">
    <w:name w:val="H1"/>
    <w:basedOn w:val="Normal"/>
    <w:link w:val="H1Char"/>
    <w:rsid w:val="001F4200"/>
    <w:pPr>
      <w:spacing w:after="480"/>
    </w:pPr>
    <w:rPr>
      <w:b/>
      <w:sz w:val="36"/>
    </w:rPr>
  </w:style>
  <w:style w:type="paragraph" w:customStyle="1" w:styleId="H2">
    <w:name w:val="H2"/>
    <w:basedOn w:val="Normal"/>
    <w:link w:val="H2Char"/>
    <w:rsid w:val="001F4200"/>
    <w:rPr>
      <w:b/>
      <w:sz w:val="28"/>
    </w:rPr>
  </w:style>
  <w:style w:type="paragraph" w:customStyle="1" w:styleId="B1">
    <w:name w:val="B1"/>
    <w:basedOn w:val="Normal"/>
    <w:link w:val="B1Char"/>
    <w:rsid w:val="001F4200"/>
    <w:pPr>
      <w:numPr>
        <w:numId w:val="32"/>
      </w:numPr>
      <w:spacing w:after="240"/>
    </w:pPr>
  </w:style>
  <w:style w:type="paragraph" w:customStyle="1" w:styleId="B2">
    <w:name w:val="B2"/>
    <w:basedOn w:val="Normal"/>
    <w:rsid w:val="001F4200"/>
    <w:pPr>
      <w:numPr>
        <w:numId w:val="25"/>
      </w:numPr>
      <w:tabs>
        <w:tab w:val="left" w:pos="992"/>
      </w:tabs>
      <w:spacing w:after="240"/>
      <w:ind w:left="1020"/>
    </w:pPr>
  </w:style>
  <w:style w:type="paragraph" w:styleId="Footer">
    <w:name w:val="footer"/>
    <w:basedOn w:val="Normal"/>
    <w:link w:val="FooterChar"/>
    <w:rsid w:val="001F4200"/>
    <w:pPr>
      <w:tabs>
        <w:tab w:val="center" w:pos="4153"/>
        <w:tab w:val="right" w:pos="8306"/>
      </w:tabs>
    </w:pPr>
  </w:style>
  <w:style w:type="character" w:styleId="PageNumber">
    <w:name w:val="page number"/>
    <w:basedOn w:val="DefaultParagraphFont"/>
    <w:rsid w:val="001F4200"/>
  </w:style>
  <w:style w:type="character" w:customStyle="1" w:styleId="B1Char">
    <w:name w:val="B1 Char"/>
    <w:basedOn w:val="DefaultParagraphFont"/>
    <w:link w:val="B1"/>
    <w:rsid w:val="001F4200"/>
    <w:rPr>
      <w:sz w:val="26"/>
    </w:rPr>
  </w:style>
  <w:style w:type="paragraph" w:customStyle="1" w:styleId="TOCNormal">
    <w:name w:val="TOCNormal"/>
    <w:basedOn w:val="Normal"/>
    <w:rsid w:val="001F4200"/>
    <w:pPr>
      <w:spacing w:before="120" w:after="120"/>
      <w:ind w:left="510"/>
      <w:jc w:val="left"/>
    </w:pPr>
  </w:style>
  <w:style w:type="paragraph" w:customStyle="1" w:styleId="TOCBullet">
    <w:name w:val="TOCBullet"/>
    <w:basedOn w:val="TOC1"/>
    <w:rsid w:val="001F4200"/>
    <w:pPr>
      <w:numPr>
        <w:numId w:val="34"/>
      </w:numPr>
      <w:ind w:left="504" w:hanging="504"/>
    </w:pPr>
  </w:style>
  <w:style w:type="paragraph" w:customStyle="1" w:styleId="Bull">
    <w:name w:val="Bull"/>
    <w:basedOn w:val="Normal"/>
    <w:rsid w:val="001F4200"/>
    <w:pPr>
      <w:numPr>
        <w:numId w:val="27"/>
      </w:numPr>
    </w:pPr>
  </w:style>
  <w:style w:type="paragraph" w:customStyle="1" w:styleId="Bull1">
    <w:name w:val="Bull1"/>
    <w:basedOn w:val="Normal"/>
    <w:rsid w:val="001F4200"/>
    <w:pPr>
      <w:numPr>
        <w:numId w:val="29"/>
      </w:numPr>
      <w:ind w:right="397"/>
    </w:pPr>
  </w:style>
  <w:style w:type="paragraph" w:customStyle="1" w:styleId="TableTextBill">
    <w:name w:val="Table Text Bill"/>
    <w:link w:val="TableTextBillChar"/>
    <w:qFormat/>
    <w:rsid w:val="001F4200"/>
    <w:rPr>
      <w:b/>
      <w:sz w:val="22"/>
      <w:szCs w:val="22"/>
    </w:rPr>
  </w:style>
  <w:style w:type="paragraph" w:customStyle="1" w:styleId="TableText">
    <w:name w:val="Table Text"/>
    <w:next w:val="TableTextBill"/>
    <w:link w:val="TableTextChar"/>
    <w:qFormat/>
    <w:rsid w:val="001F4200"/>
    <w:rPr>
      <w:sz w:val="22"/>
      <w:szCs w:val="22"/>
    </w:rPr>
  </w:style>
  <w:style w:type="character" w:customStyle="1" w:styleId="TableTextBillChar">
    <w:name w:val="Table Text Bill Char"/>
    <w:basedOn w:val="B1Char"/>
    <w:link w:val="TableTextBill"/>
    <w:rsid w:val="001F4200"/>
    <w:rPr>
      <w:b/>
      <w:sz w:val="22"/>
      <w:szCs w:val="22"/>
    </w:rPr>
  </w:style>
  <w:style w:type="paragraph" w:styleId="TOC1">
    <w:name w:val="toc 1"/>
    <w:basedOn w:val="TOCNormal"/>
    <w:next w:val="Normal"/>
    <w:autoRedefine/>
    <w:uiPriority w:val="39"/>
    <w:unhideWhenUsed/>
    <w:rsid w:val="001F4200"/>
    <w:pPr>
      <w:tabs>
        <w:tab w:val="left" w:pos="7655"/>
        <w:tab w:val="right" w:pos="8182"/>
      </w:tabs>
      <w:ind w:right="1813"/>
    </w:pPr>
    <w:rPr>
      <w:noProof/>
    </w:rPr>
  </w:style>
  <w:style w:type="character" w:customStyle="1" w:styleId="TableTextChar">
    <w:name w:val="Table Text Char"/>
    <w:basedOn w:val="TableTextBillChar"/>
    <w:link w:val="TableText"/>
    <w:rsid w:val="001F4200"/>
  </w:style>
  <w:style w:type="character" w:customStyle="1" w:styleId="HeaderChar">
    <w:name w:val="Header Char"/>
    <w:basedOn w:val="DefaultParagraphFont"/>
    <w:link w:val="Header"/>
    <w:rsid w:val="001F4200"/>
    <w:rPr>
      <w:sz w:val="26"/>
    </w:rPr>
  </w:style>
  <w:style w:type="character" w:customStyle="1" w:styleId="FooterChar">
    <w:name w:val="Footer Char"/>
    <w:basedOn w:val="DefaultParagraphFont"/>
    <w:link w:val="Footer"/>
    <w:rsid w:val="001F4200"/>
    <w:rPr>
      <w:sz w:val="26"/>
    </w:rPr>
  </w:style>
  <w:style w:type="paragraph" w:styleId="TOC3">
    <w:name w:val="toc 3"/>
    <w:basedOn w:val="Normal"/>
    <w:next w:val="Normal"/>
    <w:autoRedefine/>
    <w:uiPriority w:val="39"/>
    <w:unhideWhenUsed/>
    <w:rsid w:val="001F4200"/>
    <w:pPr>
      <w:tabs>
        <w:tab w:val="right" w:pos="8222"/>
      </w:tabs>
      <w:spacing w:after="120"/>
      <w:ind w:left="567" w:right="1389"/>
    </w:pPr>
  </w:style>
  <w:style w:type="character" w:customStyle="1" w:styleId="H2Char">
    <w:name w:val="H2 Char"/>
    <w:basedOn w:val="DefaultParagraphFont"/>
    <w:link w:val="H2"/>
    <w:rsid w:val="001F4200"/>
    <w:rPr>
      <w:b/>
      <w:sz w:val="28"/>
    </w:rPr>
  </w:style>
  <w:style w:type="paragraph" w:styleId="ListParagraph">
    <w:name w:val="List Paragraph"/>
    <w:basedOn w:val="Normal"/>
    <w:uiPriority w:val="34"/>
    <w:qFormat/>
    <w:rsid w:val="001F4200"/>
    <w:pPr>
      <w:ind w:left="720"/>
      <w:contextualSpacing/>
    </w:pPr>
  </w:style>
  <w:style w:type="character" w:customStyle="1" w:styleId="H1Char">
    <w:name w:val="H1 Char"/>
    <w:basedOn w:val="DefaultParagraphFont"/>
    <w:link w:val="H1"/>
    <w:rsid w:val="001F4200"/>
    <w:rPr>
      <w:b/>
      <w:sz w:val="3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Home1\sen00032\New%20Templates\Digest\digest2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digest2a.dotx</Template>
  <TotalTime>2</TotalTime>
  <Pages>9</Pages>
  <Words>844</Words>
  <Characters>4812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Senate Standing Committee</vt:lpstr>
    </vt:vector>
  </TitlesOfParts>
  <Company>PISO</Company>
  <LinksUpToDate>false</LinksUpToDate>
  <CharactersWithSpaces>5645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Senate Standing Committee</dc:title>
  <dc:creator>John Baczynski</dc:creator>
  <cp:lastModifiedBy>Ingrid Zappe</cp:lastModifiedBy>
  <cp:revision>2</cp:revision>
  <cp:lastPrinted>2008-04-24T00:14:00Z</cp:lastPrinted>
  <dcterms:created xsi:type="dcterms:W3CDTF">2012-08-22T00:53:00Z</dcterms:created>
  <dcterms:modified xsi:type="dcterms:W3CDTF">2012-08-22T00:53:00Z</dcterms:modified>
</cp:coreProperties>
</file>