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104D9B">
      <w:pPr>
        <w:spacing w:after="480" w:line="240" w:lineRule="auto"/>
        <w:jc w:val="center"/>
        <w:rPr>
          <w:b/>
          <w:sz w:val="52"/>
        </w:rPr>
      </w:pPr>
      <w:r>
        <w:rPr>
          <w:b/>
          <w:sz w:val="52"/>
        </w:rPr>
        <w:t>Senate Standing Committee</w:t>
      </w:r>
    </w:p>
    <w:p w:rsidR="00104D9B">
      <w:pPr>
        <w:spacing w:after="480" w:line="240" w:lineRule="auto"/>
        <w:jc w:val="center"/>
        <w:rPr>
          <w:b/>
          <w:sz w:val="52"/>
        </w:rPr>
      </w:pPr>
      <w:r>
        <w:rPr>
          <w:b/>
          <w:sz w:val="52"/>
        </w:rPr>
        <w:t>for</w:t>
      </w:r>
      <w:r>
        <w:rPr>
          <w:b/>
          <w:sz w:val="52"/>
        </w:rPr>
        <w:t xml:space="preserve"> the</w:t>
      </w:r>
    </w:p>
    <w:p w:rsidR="00104D9B">
      <w:pPr>
        <w:spacing w:after="480" w:line="240" w:lineRule="auto"/>
        <w:jc w:val="center"/>
        <w:rPr>
          <w:b/>
          <w:sz w:val="52"/>
        </w:rPr>
      </w:pPr>
      <w:r>
        <w:rPr>
          <w:b/>
          <w:sz w:val="52"/>
        </w:rPr>
        <w:t>Scrutiny of Bills</w:t>
      </w: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48"/>
        </w:rPr>
      </w:pPr>
      <w:r>
        <w:rPr>
          <w:b/>
          <w:sz w:val="48"/>
        </w:rPr>
        <w:t xml:space="preserve">Alert Digest No. </w:t>
      </w:r>
      <w:r w:rsidR="00497172">
        <w:rPr>
          <w:b/>
          <w:sz w:val="48"/>
        </w:rPr>
        <w:t>13</w:t>
      </w:r>
      <w:r>
        <w:rPr>
          <w:b/>
          <w:sz w:val="48"/>
        </w:rPr>
        <w:t xml:space="preserve"> of 2009</w:t>
      </w: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32"/>
        </w:rPr>
      </w:pPr>
      <w:r>
        <w:rPr>
          <w:b/>
          <w:sz w:val="32"/>
        </w:rPr>
        <w:t xml:space="preserve">28 October </w:t>
      </w:r>
      <w:r w:rsidR="00EC5DC3">
        <w:rPr>
          <w:b/>
          <w:sz w:val="32"/>
        </w:rPr>
        <w:t>200</w:t>
      </w:r>
      <w:r w:rsidR="004B2771">
        <w:rPr>
          <w:b/>
          <w:sz w:val="32"/>
        </w:rPr>
        <w:t>9</w:t>
      </w:r>
    </w:p>
    <w:p w:rsidR="00104D9B">
      <w:pPr>
        <w:spacing w:line="240" w:lineRule="auto"/>
        <w:jc w:val="center"/>
        <w:rPr>
          <w:b/>
          <w:sz w:val="32"/>
        </w:rPr>
      </w:pPr>
    </w:p>
    <w:p w:rsidR="00104D9B">
      <w:pPr>
        <w:spacing w:line="240" w:lineRule="auto"/>
        <w:jc w:val="center"/>
        <w:rPr>
          <w:b/>
          <w:sz w:val="32"/>
        </w:rPr>
      </w:pPr>
    </w:p>
    <w:p w:rsidR="00104D9B">
      <w:pPr>
        <w:spacing w:line="240" w:lineRule="auto"/>
        <w:jc w:val="center"/>
        <w:rPr>
          <w:b/>
        </w:rPr>
      </w:pPr>
      <w:r>
        <w:rPr>
          <w:b/>
        </w:rPr>
        <w:t>ISSN 1329-668X</w:t>
      </w:r>
    </w:p>
    <w:p w:rsidR="00104D9B">
      <w:pPr>
        <w:spacing w:after="240" w:line="240" w:lineRule="auto"/>
        <w:jc w:val="center"/>
        <w:rPr>
          <w:b/>
          <w:sz w:val="37"/>
        </w:rPr>
      </w:pPr>
      <w:r>
        <w:rPr>
          <w:b/>
        </w:rPr>
        <w:br w:type="page"/>
      </w:r>
      <w:r>
        <w:rPr>
          <w:b/>
        </w:rPr>
        <w:br w:type="page"/>
      </w:r>
      <w:r>
        <w:rPr>
          <w:b/>
          <w:sz w:val="37"/>
        </w:rPr>
        <w:t>Senate Standing Committee for the Scrutiny of Bills</w:t>
      </w:r>
    </w:p>
    <w:p w:rsidR="00104D9B">
      <w:pPr>
        <w:spacing w:after="240" w:line="240" w:lineRule="auto"/>
        <w:jc w:val="center"/>
        <w:rPr>
          <w:b/>
          <w:sz w:val="37"/>
        </w:rPr>
      </w:pPr>
    </w:p>
    <w:p w:rsidR="00104D9B">
      <w:pPr>
        <w:spacing w:before="120" w:after="120" w:line="240" w:lineRule="auto"/>
        <w:jc w:val="center"/>
        <w:rPr>
          <w:b/>
          <w:sz w:val="32"/>
        </w:rPr>
      </w:pPr>
      <w:r>
        <w:rPr>
          <w:b/>
          <w:sz w:val="32"/>
        </w:rPr>
        <w:t>Members of the Committee</w:t>
      </w:r>
    </w:p>
    <w:p w:rsidR="00967C2E">
      <w:pPr>
        <w:jc w:val="center"/>
      </w:pPr>
    </w:p>
    <w:p w:rsidR="00104D9B">
      <w:pPr>
        <w:jc w:val="center"/>
      </w:pPr>
      <w:r>
        <w:t xml:space="preserve">Senator </w:t>
      </w:r>
      <w:r w:rsidR="00967C2E">
        <w:t xml:space="preserve">the </w:t>
      </w:r>
      <w:smartTag w:uri="urn:schemas-microsoft-com:office:smarttags" w:element="PersonName">
        <w:smartTag w:uri="urn:schemas:contacts" w:element="GivenName">
          <w:r w:rsidR="00967C2E">
            <w:t>Hon</w:t>
          </w:r>
        </w:smartTag>
        <w:r w:rsidR="00967C2E">
          <w:t xml:space="preserve"> </w:t>
        </w:r>
        <w:smartTag w:uri="urn:schemas:contacts" w:element="middlename">
          <w:r w:rsidR="009B0139">
            <w:t>H</w:t>
          </w:r>
        </w:smartTag>
        <w:r w:rsidR="009B0139">
          <w:t xml:space="preserve"> </w:t>
        </w:r>
        <w:smartTag w:uri="urn:schemas:contacts" w:element="Sn">
          <w:r w:rsidR="009B0139">
            <w:t>Coonan</w:t>
          </w:r>
        </w:smartTag>
      </w:smartTag>
      <w:r w:rsidR="00D00890">
        <w:t xml:space="preserve"> (Chair)</w:t>
      </w:r>
    </w:p>
    <w:p w:rsidR="00D00890" w:rsidP="00D00890">
      <w:pPr>
        <w:jc w:val="center"/>
      </w:pPr>
      <w:r>
        <w:t>Senator M Bishop</w:t>
      </w:r>
      <w:r>
        <w:t xml:space="preserve"> (Deputy Chair)</w:t>
      </w:r>
    </w:p>
    <w:p w:rsidR="003C6D38">
      <w:pPr>
        <w:jc w:val="center"/>
      </w:pPr>
      <w:smartTag w:uri="urn:schemas-microsoft-com:office:smarttags" w:element="PersonName">
        <w:r>
          <w:t xml:space="preserve">Senator </w:t>
        </w:r>
        <w:smartTag w:uri="urn:schemas:contacts" w:element="GivenName">
          <w:r>
            <w:t>D</w:t>
          </w:r>
        </w:smartTag>
        <w:r>
          <w:t xml:space="preserve"> </w:t>
        </w:r>
        <w:smartTag w:uri="urn:schemas:contacts" w:element="Sn">
          <w:r>
            <w:t>Cameron</w:t>
          </w:r>
        </w:smartTag>
      </w:smartTag>
    </w:p>
    <w:p w:rsidR="004102E0">
      <w:pPr>
        <w:jc w:val="center"/>
      </w:pPr>
      <w:smartTag w:uri="urn:schemas-microsoft-com:office:smarttags" w:element="PersonName">
        <w:r>
          <w:t xml:space="preserve">Senator </w:t>
        </w:r>
        <w:smartTag w:uri="urn:schemas:contacts" w:element="GivenName">
          <w:r>
            <w:t>J</w:t>
          </w:r>
        </w:smartTag>
        <w:r>
          <w:t xml:space="preserve"> </w:t>
        </w:r>
        <w:smartTag w:uri="urn:schemas:contacts" w:element="Sn">
          <w:r>
            <w:t>Collins</w:t>
          </w:r>
        </w:smartTag>
      </w:smartTag>
    </w:p>
    <w:p w:rsidR="002E3B2D">
      <w:pPr>
        <w:jc w:val="center"/>
      </w:pPr>
      <w:r>
        <w:t>Senator R Siewert</w:t>
      </w:r>
    </w:p>
    <w:p w:rsidR="00104D9B" w:rsidP="005659E4">
      <w:pPr>
        <w:spacing w:line="240" w:lineRule="auto"/>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5659E4" w:rsidP="009B0139">
      <w:pPr>
        <w:spacing w:after="480" w:line="240" w:lineRule="auto"/>
        <w:jc w:val="center"/>
      </w:pPr>
    </w:p>
    <w:p w:rsidR="00104D9B">
      <w:pPr>
        <w:spacing w:before="240" w:after="240" w:line="240" w:lineRule="auto"/>
        <w:jc w:val="center"/>
        <w:rPr>
          <w:b/>
          <w:sz w:val="32"/>
        </w:rPr>
      </w:pPr>
      <w:r>
        <w:rPr>
          <w:b/>
          <w:sz w:val="32"/>
        </w:rPr>
        <w:t>Terms of Reference</w:t>
      </w:r>
    </w:p>
    <w:p w:rsidR="00104D9B">
      <w:pPr>
        <w:spacing w:after="360" w:line="240" w:lineRule="auto"/>
        <w:jc w:val="center"/>
      </w:pPr>
      <w:r>
        <w:t xml:space="preserve">Extract from </w:t>
      </w:r>
      <w:r>
        <w:rPr>
          <w:b/>
        </w:rPr>
        <w:t>Standing Order 24</w:t>
      </w:r>
    </w:p>
    <w:p w:rsidR="00104D9B">
      <w:pPr>
        <w:tabs>
          <w:tab w:val="left" w:pos="426"/>
        </w:tabs>
        <w:spacing w:after="240" w:line="240" w:lineRule="auto"/>
        <w:ind w:left="1134" w:hanging="1134"/>
      </w:pPr>
      <w:r>
        <w:t>(1)</w:t>
      </w:r>
      <w:r>
        <w:tab/>
        <w:t>(</w:t>
      </w:r>
      <w:r w:rsidR="009841C2">
        <w:t>a)</w:t>
      </w:r>
      <w:r w:rsidR="009841C2">
        <w:tab/>
        <w:t>At the commencement of each P</w:t>
      </w:r>
      <w:r>
        <w:t>arliament, a Standing Committee for the Scrutiny of Bills shall be appointed to report, in respect of the clauses of bills introduced into the Senate, and in respect of Acts of the Parliament, whether such bills or Acts, by express words or otherwise:</w:t>
      </w:r>
    </w:p>
    <w:p w:rsidR="00104D9B">
      <w:pPr>
        <w:tabs>
          <w:tab w:val="left" w:pos="8576"/>
        </w:tabs>
        <w:spacing w:before="120"/>
        <w:ind w:left="1701" w:hanging="567"/>
      </w:pPr>
      <w:r>
        <w:t>(</w:t>
      </w:r>
      <w:r>
        <w:t>i</w:t>
      </w:r>
      <w:r>
        <w:t>)</w:t>
      </w:r>
      <w:r>
        <w:tab/>
        <w:t>trespass unduly on personal rights and liberties;</w:t>
      </w:r>
    </w:p>
    <w:p w:rsidR="00104D9B">
      <w:pPr>
        <w:tabs>
          <w:tab w:val="left" w:pos="8576"/>
        </w:tabs>
        <w:spacing w:before="120"/>
        <w:ind w:left="1701" w:hanging="567"/>
      </w:pPr>
      <w:r>
        <w:t>(ii)</w:t>
      </w:r>
      <w:r>
        <w:tab/>
      </w:r>
      <w:r>
        <w:t>make</w:t>
      </w:r>
      <w:r>
        <w:t xml:space="preserve"> rights, liberties or obligations unduly dependent upon insufficiently defined administrative powers;</w:t>
      </w:r>
    </w:p>
    <w:p w:rsidR="00104D9B">
      <w:pPr>
        <w:tabs>
          <w:tab w:val="left" w:pos="8576"/>
        </w:tabs>
        <w:spacing w:before="120"/>
        <w:ind w:left="1701" w:hanging="567"/>
      </w:pPr>
      <w:r>
        <w:t>(iii)</w:t>
      </w:r>
      <w:r>
        <w:tab/>
      </w:r>
      <w:r>
        <w:t>make</w:t>
      </w:r>
      <w:r>
        <w:t xml:space="preserve"> rights, liberties or obligations unduly dependent upon non-reviewable decisions;</w:t>
      </w:r>
    </w:p>
    <w:p w:rsidR="00104D9B">
      <w:pPr>
        <w:tabs>
          <w:tab w:val="left" w:pos="8576"/>
        </w:tabs>
        <w:spacing w:before="120"/>
        <w:ind w:left="1701" w:hanging="567"/>
      </w:pPr>
      <w:r>
        <w:t>(iv)</w:t>
      </w:r>
      <w:r>
        <w:tab/>
      </w:r>
      <w:r>
        <w:t>inappropriately</w:t>
      </w:r>
      <w:r>
        <w:t xml:space="preserve"> delegate legislative powers; or</w:t>
      </w:r>
    </w:p>
    <w:p w:rsidR="00104D9B">
      <w:pPr>
        <w:tabs>
          <w:tab w:val="left" w:pos="8576"/>
        </w:tabs>
        <w:spacing w:before="120"/>
        <w:ind w:left="1701" w:hanging="567"/>
      </w:pPr>
      <w:r>
        <w:t>(v)</w:t>
      </w:r>
      <w:r>
        <w:tab/>
      </w:r>
      <w:r>
        <w:t>insufficiently</w:t>
      </w:r>
      <w:r>
        <w:t xml:space="preserve"> subject the exercise of legislative power to parliamentary scrutiny.</w:t>
      </w:r>
    </w:p>
    <w:p w:rsidR="00104D9B">
      <w:pPr>
        <w:tabs>
          <w:tab w:val="left" w:pos="8576"/>
        </w:tabs>
        <w:spacing w:before="120"/>
        <w:ind w:left="1701" w:hanging="567"/>
      </w:pPr>
    </w:p>
    <w:p w:rsidR="00104D9B">
      <w:pPr>
        <w:tabs>
          <w:tab w:val="left" w:pos="426"/>
          <w:tab w:val="left" w:pos="1134"/>
          <w:tab w:val="left" w:pos="1701"/>
        </w:tabs>
        <w:spacing w:after="180" w:line="240" w:lineRule="auto"/>
        <w:ind w:left="1134" w:hanging="1134"/>
      </w:pPr>
      <w:r>
        <w:tab/>
        <w:t>(</w:t>
      </w:r>
      <w:r>
        <w:t>b</w:t>
      </w:r>
      <w:r>
        <w:t>)</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104D9B">
      <w:pPr>
        <w:tabs>
          <w:tab w:val="left" w:pos="426"/>
          <w:tab w:val="left" w:pos="1134"/>
          <w:tab w:val="left" w:pos="1701"/>
        </w:tabs>
        <w:spacing w:after="180" w:line="240" w:lineRule="auto"/>
        <w:ind w:left="1134" w:hanging="1134"/>
        <w:sectPr w:rsidSect="0091482F">
          <w:headerReference w:type="even" r:id="rId4"/>
          <w:headerReference w:type="default" r:id="rId5"/>
          <w:headerReference w:type="first" r:id="rId6"/>
          <w:pgSz w:w="11906" w:h="16838"/>
          <w:pgMar w:top="1701" w:right="1701" w:bottom="1701" w:left="1843" w:header="720" w:footer="720" w:gutter="170"/>
          <w:cols w:space="720"/>
          <w:docGrid w:linePitch="354"/>
        </w:sectPr>
      </w:pPr>
      <w:r>
        <w:br w:type="page"/>
      </w:r>
    </w:p>
    <w:p w:rsidR="00104D9B">
      <w:pPr>
        <w:pBdr>
          <w:bottom w:val="single" w:sz="4" w:space="1" w:color="auto"/>
        </w:pBdr>
        <w:spacing w:after="480"/>
        <w:jc w:val="center"/>
        <w:rPr>
          <w:b/>
          <w:sz w:val="32"/>
        </w:rPr>
      </w:pPr>
      <w:r>
        <w:rPr>
          <w:b/>
          <w:sz w:val="32"/>
        </w:rPr>
        <w:t>TABLE OF CONTENTS</w:t>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4D4608" w:rsidRPr="004D4608" w:rsidP="004D4608">
            <w:pPr>
              <w:spacing w:before="120" w:after="120"/>
              <w:ind w:left="34"/>
              <w:jc w:val="left"/>
              <w:rPr>
                <w:b/>
              </w:rPr>
            </w:pPr>
            <w:r>
              <w:rPr>
                <w:b/>
              </w:rPr>
              <w:t>Commentary on bills</w:t>
            </w:r>
          </w:p>
        </w:tc>
        <w:tc>
          <w:tcPr>
            <w:tcW w:w="1275" w:type="dxa"/>
            <w:vAlign w:val="bottom"/>
          </w:tcPr>
          <w:p w:rsidR="004D4608">
            <w:pPr>
              <w:spacing w:after="120"/>
              <w:jc w:val="right"/>
            </w:pP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Australian Climate C</w:t>
            </w:r>
            <w:r>
              <w:t xml:space="preserve">hange Regulatory Authority Bill 2009 </w:t>
            </w:r>
            <w:r w:rsidR="00943501">
              <w:t>[No. 2]</w:t>
            </w:r>
          </w:p>
        </w:tc>
        <w:tc>
          <w:tcPr>
            <w:tcW w:w="1275" w:type="dxa"/>
            <w:vAlign w:val="bottom"/>
          </w:tcPr>
          <w:p w:rsidR="00991683">
            <w:pPr>
              <w:spacing w:after="120"/>
              <w:jc w:val="right"/>
            </w:pPr>
            <w:r>
              <w:t>5</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rsidP="00195D3D">
            <w:pPr>
              <w:pStyle w:val="TOCBullet"/>
            </w:pPr>
            <w:r>
              <w:t>Australian Sports Anti-Doping Authority Amendment Bill 2009</w:t>
            </w:r>
          </w:p>
        </w:tc>
        <w:tc>
          <w:tcPr>
            <w:tcW w:w="1275" w:type="dxa"/>
            <w:vAlign w:val="bottom"/>
          </w:tcPr>
          <w:p w:rsidR="007035CE">
            <w:pPr>
              <w:spacing w:after="120"/>
              <w:jc w:val="right"/>
            </w:pPr>
            <w:r>
              <w:t>6</w:t>
            </w:r>
          </w:p>
        </w:tc>
      </w:tr>
      <w:tr>
        <w:tblPrEx>
          <w:tblW w:w="0" w:type="auto"/>
          <w:tblInd w:w="108" w:type="dxa"/>
          <w:tblLayout w:type="fixed"/>
          <w:tblCellMar>
            <w:top w:w="0" w:type="dxa"/>
            <w:left w:w="108" w:type="dxa"/>
            <w:bottom w:w="0" w:type="dxa"/>
            <w:right w:w="108" w:type="dxa"/>
          </w:tblCellMar>
          <w:tblLook w:val="0000"/>
        </w:tblPrEx>
        <w:tc>
          <w:tcPr>
            <w:tcW w:w="6663" w:type="dxa"/>
          </w:tcPr>
          <w:p w:rsidR="001B2C47" w:rsidP="00195D3D">
            <w:pPr>
              <w:pStyle w:val="TOCBullet"/>
            </w:pPr>
            <w:r>
              <w:t xml:space="preserve">Britt </w:t>
            </w:r>
            <w:r>
              <w:t>Lapthorne</w:t>
            </w:r>
            <w:r>
              <w:t xml:space="preserve"> Bill 2009</w:t>
            </w:r>
          </w:p>
        </w:tc>
        <w:tc>
          <w:tcPr>
            <w:tcW w:w="1275" w:type="dxa"/>
            <w:vAlign w:val="bottom"/>
          </w:tcPr>
          <w:p w:rsidR="001B2C47">
            <w:pPr>
              <w:spacing w:after="120"/>
              <w:jc w:val="right"/>
            </w:pPr>
            <w:r>
              <w:t>8</w:t>
            </w:r>
          </w:p>
        </w:tc>
      </w:tr>
      <w:tr>
        <w:tblPrEx>
          <w:tblW w:w="0" w:type="auto"/>
          <w:tblInd w:w="108" w:type="dxa"/>
          <w:tblLayout w:type="fixed"/>
          <w:tblCellMar>
            <w:top w:w="0" w:type="dxa"/>
            <w:left w:w="108" w:type="dxa"/>
            <w:bottom w:w="0" w:type="dxa"/>
            <w:right w:w="108" w:type="dxa"/>
          </w:tblCellMar>
          <w:tblLook w:val="0000"/>
        </w:tblPrEx>
        <w:tc>
          <w:tcPr>
            <w:tcW w:w="6663" w:type="dxa"/>
          </w:tcPr>
          <w:p w:rsidR="00566D10" w:rsidP="00107A5B">
            <w:pPr>
              <w:spacing w:before="120" w:after="120"/>
              <w:ind w:left="510"/>
              <w:jc w:val="left"/>
            </w:pPr>
            <w:r>
              <w:t>Carbon Pollution Reduction Scheme Bill 2009 [No. 2]</w:t>
            </w:r>
          </w:p>
        </w:tc>
        <w:tc>
          <w:tcPr>
            <w:tcW w:w="1275" w:type="dxa"/>
            <w:vAlign w:val="bottom"/>
          </w:tcPr>
          <w:p w:rsidR="00566D10">
            <w:pPr>
              <w:spacing w:after="120"/>
              <w:jc w:val="right"/>
            </w:pPr>
            <w:r>
              <w:t>10</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 xml:space="preserve">Carbon Pollution Reduction Scheme Amendment (Household Assistance) Bill 2009 </w:t>
            </w:r>
            <w:r w:rsidR="00943501">
              <w:t>[No. 2]</w:t>
            </w:r>
          </w:p>
        </w:tc>
        <w:tc>
          <w:tcPr>
            <w:tcW w:w="1275" w:type="dxa"/>
            <w:vAlign w:val="bottom"/>
          </w:tcPr>
          <w:p w:rsidR="00991683">
            <w:pPr>
              <w:spacing w:after="120"/>
              <w:jc w:val="right"/>
            </w:pPr>
            <w:r>
              <w:t>12</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Carbon Pollution Reduction Scheme (Charges—Customs) Bill 2009</w:t>
            </w:r>
            <w:r w:rsidR="00943501">
              <w:t xml:space="preserve"> [No. 2]</w:t>
            </w:r>
          </w:p>
        </w:tc>
        <w:tc>
          <w:tcPr>
            <w:tcW w:w="1275" w:type="dxa"/>
            <w:vAlign w:val="bottom"/>
          </w:tcPr>
          <w:p w:rsidR="00991683">
            <w:pPr>
              <w:spacing w:after="120"/>
              <w:jc w:val="right"/>
            </w:pPr>
            <w:r>
              <w:t>13</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Carbon Pollution Reduction Scheme (Charges—Excise) Bill 2009</w:t>
            </w:r>
            <w:r w:rsidR="00943501">
              <w:t xml:space="preserve"> [No. 2]</w:t>
            </w:r>
          </w:p>
        </w:tc>
        <w:tc>
          <w:tcPr>
            <w:tcW w:w="1275" w:type="dxa"/>
            <w:vAlign w:val="bottom"/>
          </w:tcPr>
          <w:p w:rsidR="00991683">
            <w:pPr>
              <w:spacing w:after="120"/>
              <w:jc w:val="right"/>
            </w:pPr>
            <w:r>
              <w:t>14</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Carbon Pollution Reduction Scheme (Charges—General) Bill 2009</w:t>
            </w:r>
            <w:r w:rsidR="00943501">
              <w:t xml:space="preserve"> [No. 2]</w:t>
            </w:r>
          </w:p>
        </w:tc>
        <w:tc>
          <w:tcPr>
            <w:tcW w:w="1275" w:type="dxa"/>
            <w:vAlign w:val="bottom"/>
          </w:tcPr>
          <w:p w:rsidR="00991683">
            <w:pPr>
              <w:spacing w:after="120"/>
              <w:jc w:val="right"/>
            </w:pPr>
            <w:r>
              <w:t>15</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Carbon Pollution Reduction Scheme (Consequential Amendments) Bill 2009</w:t>
            </w:r>
            <w:r w:rsidR="00943501">
              <w:t xml:space="preserve"> [No. 2]</w:t>
            </w:r>
          </w:p>
        </w:tc>
        <w:tc>
          <w:tcPr>
            <w:tcW w:w="1275" w:type="dxa"/>
            <w:vAlign w:val="bottom"/>
          </w:tcPr>
          <w:p w:rsidR="00991683">
            <w:pPr>
              <w:spacing w:after="120"/>
              <w:jc w:val="right"/>
            </w:pPr>
            <w:r>
              <w:t>16</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Carbon Pollution Reduction Scheme (CPRS Fuel Credits) Bill 2009</w:t>
            </w:r>
            <w:r w:rsidR="00943501">
              <w:t xml:space="preserve"> [No. 2]</w:t>
            </w:r>
          </w:p>
        </w:tc>
        <w:tc>
          <w:tcPr>
            <w:tcW w:w="1275" w:type="dxa"/>
            <w:vAlign w:val="bottom"/>
          </w:tcPr>
          <w:p w:rsidR="00991683">
            <w:pPr>
              <w:spacing w:after="120"/>
              <w:jc w:val="right"/>
            </w:pPr>
            <w:r>
              <w:t>17</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07A5B">
            <w:pPr>
              <w:spacing w:before="120" w:after="120"/>
              <w:ind w:left="510"/>
              <w:jc w:val="left"/>
            </w:pPr>
            <w:r>
              <w:t>Carbon Pollution Reduction Scheme (CPRS Fuel Credits) (Consequential Amendments) Bill 2009</w:t>
            </w:r>
            <w:r w:rsidR="00943501">
              <w:t xml:space="preserve"> [No. 2]</w:t>
            </w:r>
          </w:p>
        </w:tc>
        <w:tc>
          <w:tcPr>
            <w:tcW w:w="1275" w:type="dxa"/>
            <w:vAlign w:val="bottom"/>
          </w:tcPr>
          <w:p w:rsidR="00991683">
            <w:pPr>
              <w:spacing w:after="120"/>
              <w:jc w:val="right"/>
            </w:pPr>
            <w:r>
              <w:t>18</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P="00195D3D">
            <w:pPr>
              <w:pStyle w:val="TOCBullet"/>
            </w:pPr>
            <w:r>
              <w:t>Clean Energy Security Bill 2009</w:t>
            </w:r>
          </w:p>
        </w:tc>
        <w:tc>
          <w:tcPr>
            <w:tcW w:w="1275" w:type="dxa"/>
            <w:vAlign w:val="bottom"/>
          </w:tcPr>
          <w:p w:rsidR="00104D9B">
            <w:pPr>
              <w:spacing w:after="120"/>
              <w:jc w:val="right"/>
            </w:pPr>
            <w:r>
              <w:t>19</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rsidP="00195D3D">
            <w:pPr>
              <w:pStyle w:val="TOCBullet"/>
            </w:pPr>
            <w:r>
              <w:t>Crimes Legislation Amendment (Serious and Organised Crime) Bill (No. 2) 2009</w:t>
            </w:r>
          </w:p>
        </w:tc>
        <w:tc>
          <w:tcPr>
            <w:tcW w:w="1275" w:type="dxa"/>
            <w:vAlign w:val="bottom"/>
          </w:tcPr>
          <w:p w:rsidR="007035CE">
            <w:pPr>
              <w:spacing w:after="120"/>
              <w:jc w:val="right"/>
            </w:pPr>
            <w:r>
              <w:t>21</w:t>
            </w:r>
          </w:p>
        </w:tc>
      </w:tr>
    </w:tbl>
    <w:p w:rsidR="00DD0217">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7035CE" w:rsidRPr="008F3806" w:rsidP="00195D3D">
            <w:pPr>
              <w:pStyle w:val="TOCBullet"/>
              <w:rPr>
                <w:i/>
              </w:rPr>
            </w:pPr>
            <w:r w:rsidRPr="008F3806">
              <w:rPr>
                <w:i/>
              </w:rPr>
              <w:t>Cus</w:t>
            </w:r>
            <w:r w:rsidRPr="008F3806" w:rsidR="00CA3444">
              <w:rPr>
                <w:i/>
              </w:rPr>
              <w:t>toms Amendment (ASEAN–Australia–</w:t>
            </w:r>
            <w:r w:rsidRPr="008F3806">
              <w:rPr>
                <w:i/>
              </w:rPr>
              <w:t xml:space="preserve">New Zealand Free Trade Agreement Implementation) </w:t>
            </w:r>
            <w:r w:rsidRPr="008F3806" w:rsidR="00992442">
              <w:rPr>
                <w:i/>
              </w:rPr>
              <w:t>Act</w:t>
            </w:r>
            <w:r w:rsidRPr="008F3806">
              <w:rPr>
                <w:i/>
              </w:rPr>
              <w:t xml:space="preserve"> 2009</w:t>
            </w:r>
          </w:p>
        </w:tc>
        <w:tc>
          <w:tcPr>
            <w:tcW w:w="1275" w:type="dxa"/>
            <w:vAlign w:val="bottom"/>
          </w:tcPr>
          <w:p w:rsidR="007035CE">
            <w:pPr>
              <w:spacing w:after="120"/>
              <w:jc w:val="right"/>
            </w:pPr>
            <w:r>
              <w:t>25</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rsidRPr="00992442" w:rsidP="00992442">
            <w:pPr>
              <w:pStyle w:val="TOCNormal"/>
              <w:rPr>
                <w:i/>
              </w:rPr>
            </w:pPr>
            <w:r w:rsidRPr="00992442">
              <w:rPr>
                <w:i/>
              </w:rPr>
              <w:t>Customs Tariff Amendment (ASEAN–</w:t>
            </w:r>
            <w:r w:rsidRPr="00992442">
              <w:rPr>
                <w:i/>
              </w:rPr>
              <w:t>Australia</w:t>
            </w:r>
            <w:r w:rsidRPr="00992442">
              <w:rPr>
                <w:i/>
              </w:rPr>
              <w:t>–</w:t>
            </w:r>
            <w:r w:rsidRPr="00992442">
              <w:rPr>
                <w:i/>
              </w:rPr>
              <w:t xml:space="preserve">New Zealand Free Trade Agreement Implementation) </w:t>
            </w:r>
            <w:r w:rsidR="00992442">
              <w:rPr>
                <w:i/>
              </w:rPr>
              <w:t>Act</w:t>
            </w:r>
            <w:r w:rsidRPr="00992442">
              <w:rPr>
                <w:i/>
              </w:rPr>
              <w:t xml:space="preserve"> 2009</w:t>
            </w:r>
          </w:p>
        </w:tc>
        <w:tc>
          <w:tcPr>
            <w:tcW w:w="1275" w:type="dxa"/>
            <w:vAlign w:val="bottom"/>
          </w:tcPr>
          <w:p w:rsidR="007035CE">
            <w:pPr>
              <w:spacing w:after="120"/>
              <w:jc w:val="right"/>
            </w:pPr>
            <w:r>
              <w:t>27</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pPr>
              <w:pStyle w:val="TOCNormal"/>
            </w:pPr>
            <w:r>
              <w:t>Customs Tariff Amendment (Carbon Pollution Reduction Scheme) Bill 2009</w:t>
            </w:r>
            <w:r w:rsidR="00943501">
              <w:t xml:space="preserve"> [No. 2]</w:t>
            </w:r>
          </w:p>
        </w:tc>
        <w:tc>
          <w:tcPr>
            <w:tcW w:w="1275" w:type="dxa"/>
            <w:vAlign w:val="bottom"/>
          </w:tcPr>
          <w:p w:rsidR="00991683">
            <w:pPr>
              <w:spacing w:after="120"/>
              <w:jc w:val="right"/>
            </w:pPr>
            <w:r>
              <w:t>28</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rsidP="00195D3D">
            <w:pPr>
              <w:pStyle w:val="TOCBullet"/>
            </w:pPr>
            <w:r>
              <w:t xml:space="preserve">Customs Tariff Amendment (Incorporation of Proposals) Bill 2009 </w:t>
            </w:r>
          </w:p>
        </w:tc>
        <w:tc>
          <w:tcPr>
            <w:tcW w:w="1275" w:type="dxa"/>
            <w:vAlign w:val="bottom"/>
          </w:tcPr>
          <w:p w:rsidR="00991683">
            <w:pPr>
              <w:spacing w:after="120"/>
              <w:jc w:val="right"/>
            </w:pPr>
            <w:r>
              <w:t>29</w:t>
            </w:r>
          </w:p>
        </w:tc>
      </w:tr>
      <w:tr>
        <w:tblPrEx>
          <w:tblW w:w="0" w:type="auto"/>
          <w:tblInd w:w="108" w:type="dxa"/>
          <w:tblLayout w:type="fixed"/>
          <w:tblCellMar>
            <w:top w:w="0" w:type="dxa"/>
            <w:left w:w="108" w:type="dxa"/>
            <w:bottom w:w="0" w:type="dxa"/>
            <w:right w:w="108" w:type="dxa"/>
          </w:tblCellMar>
          <w:tblLook w:val="0000"/>
        </w:tblPrEx>
        <w:tc>
          <w:tcPr>
            <w:tcW w:w="6663" w:type="dxa"/>
          </w:tcPr>
          <w:p w:rsidR="00991683">
            <w:pPr>
              <w:pStyle w:val="TOCNormal"/>
            </w:pPr>
            <w:r>
              <w:t>Excise Tariff Amendment (Carbon Pollution Reduction Scheme) Bill 2009</w:t>
            </w:r>
            <w:r w:rsidR="00943501">
              <w:t xml:space="preserve"> [No. 2]</w:t>
            </w:r>
          </w:p>
        </w:tc>
        <w:tc>
          <w:tcPr>
            <w:tcW w:w="1275" w:type="dxa"/>
            <w:vAlign w:val="bottom"/>
          </w:tcPr>
          <w:p w:rsidR="00991683">
            <w:pPr>
              <w:spacing w:after="120"/>
              <w:jc w:val="right"/>
            </w:pPr>
            <w:r>
              <w:t>31</w:t>
            </w:r>
          </w:p>
        </w:tc>
      </w:tr>
      <w:tr>
        <w:tblPrEx>
          <w:tblW w:w="0" w:type="auto"/>
          <w:tblInd w:w="108" w:type="dxa"/>
          <w:tblLayout w:type="fixed"/>
          <w:tblCellMar>
            <w:top w:w="0" w:type="dxa"/>
            <w:left w:w="108" w:type="dxa"/>
            <w:bottom w:w="0" w:type="dxa"/>
            <w:right w:w="108" w:type="dxa"/>
          </w:tblCellMar>
          <w:tblLook w:val="0000"/>
        </w:tblPrEx>
        <w:tc>
          <w:tcPr>
            <w:tcW w:w="6663" w:type="dxa"/>
          </w:tcPr>
          <w:p w:rsidR="009761DE" w:rsidP="00195D3D">
            <w:pPr>
              <w:pStyle w:val="TOCBullet"/>
            </w:pPr>
            <w:r>
              <w:t>Fair Work Amendment (State Referrals and Other Measures) Bill 2009</w:t>
            </w:r>
          </w:p>
        </w:tc>
        <w:tc>
          <w:tcPr>
            <w:tcW w:w="1275" w:type="dxa"/>
            <w:vAlign w:val="bottom"/>
          </w:tcPr>
          <w:p w:rsidR="009761DE">
            <w:pPr>
              <w:spacing w:after="120"/>
              <w:jc w:val="right"/>
            </w:pPr>
            <w:r>
              <w:t>32</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pPr>
              <w:pStyle w:val="TOCNormal"/>
            </w:pPr>
            <w:r>
              <w:t>Family Assistance Legislation Amendment (Participation Requirement) Bill 2009</w:t>
            </w:r>
          </w:p>
        </w:tc>
        <w:tc>
          <w:tcPr>
            <w:tcW w:w="1275" w:type="dxa"/>
            <w:vAlign w:val="bottom"/>
          </w:tcPr>
          <w:p w:rsidR="007035CE">
            <w:pPr>
              <w:spacing w:after="120"/>
              <w:jc w:val="right"/>
            </w:pPr>
            <w:r>
              <w:t>39</w:t>
            </w:r>
          </w:p>
        </w:tc>
      </w:tr>
      <w:tr>
        <w:tblPrEx>
          <w:tblW w:w="0" w:type="auto"/>
          <w:tblInd w:w="108" w:type="dxa"/>
          <w:tblLayout w:type="fixed"/>
          <w:tblCellMar>
            <w:top w:w="0" w:type="dxa"/>
            <w:left w:w="108" w:type="dxa"/>
            <w:bottom w:w="0" w:type="dxa"/>
            <w:right w:w="108" w:type="dxa"/>
          </w:tblCellMar>
          <w:tblLook w:val="0000"/>
        </w:tblPrEx>
        <w:tc>
          <w:tcPr>
            <w:tcW w:w="6663" w:type="dxa"/>
          </w:tcPr>
          <w:p w:rsidR="00BA1519" w:rsidP="00F16535">
            <w:pPr>
              <w:pStyle w:val="TOCNormal"/>
            </w:pPr>
            <w:r>
              <w:t>Geothermal and other Renewable Energy (Emerging Technologies) Amendment Bill 2009</w:t>
            </w:r>
            <w:r w:rsidR="00F16535">
              <w:t xml:space="preserve"> </w:t>
            </w:r>
          </w:p>
        </w:tc>
        <w:tc>
          <w:tcPr>
            <w:tcW w:w="1275" w:type="dxa"/>
            <w:vAlign w:val="bottom"/>
          </w:tcPr>
          <w:p w:rsidR="00BA1519">
            <w:pPr>
              <w:spacing w:after="120"/>
              <w:jc w:val="right"/>
            </w:pPr>
            <w:r>
              <w:t>40</w:t>
            </w:r>
          </w:p>
        </w:tc>
      </w:tr>
      <w:tr>
        <w:tblPrEx>
          <w:tblW w:w="0" w:type="auto"/>
          <w:tblInd w:w="108" w:type="dxa"/>
          <w:tblLayout w:type="fixed"/>
          <w:tblCellMar>
            <w:top w:w="0" w:type="dxa"/>
            <w:left w:w="108" w:type="dxa"/>
            <w:bottom w:w="0" w:type="dxa"/>
            <w:right w:w="108" w:type="dxa"/>
          </w:tblCellMar>
          <w:tblLook w:val="0000"/>
        </w:tblPrEx>
        <w:tc>
          <w:tcPr>
            <w:tcW w:w="6663" w:type="dxa"/>
          </w:tcPr>
          <w:p w:rsidR="00B71A9B">
            <w:pPr>
              <w:pStyle w:val="TOCNormal"/>
            </w:pPr>
            <w:r>
              <w:t>Geothermal and O</w:t>
            </w:r>
            <w:r w:rsidR="00107A5B">
              <w:t>ther Renewable Energy (Emerging Technologies) Amendment Bill 2009</w:t>
            </w:r>
            <w:r>
              <w:t xml:space="preserve"> (No. 2</w:t>
            </w:r>
            <w:r w:rsidR="00301F71">
              <w:t>)</w:t>
            </w:r>
          </w:p>
        </w:tc>
        <w:tc>
          <w:tcPr>
            <w:tcW w:w="1275" w:type="dxa"/>
            <w:vAlign w:val="bottom"/>
          </w:tcPr>
          <w:p w:rsidR="00B71A9B">
            <w:pPr>
              <w:spacing w:after="120"/>
              <w:jc w:val="right"/>
            </w:pPr>
            <w:r>
              <w:t>41</w:t>
            </w:r>
          </w:p>
        </w:tc>
      </w:tr>
      <w:tr>
        <w:tblPrEx>
          <w:tblW w:w="0" w:type="auto"/>
          <w:tblInd w:w="108" w:type="dxa"/>
          <w:tblLayout w:type="fixed"/>
          <w:tblCellMar>
            <w:top w:w="0" w:type="dxa"/>
            <w:left w:w="108" w:type="dxa"/>
            <w:bottom w:w="0" w:type="dxa"/>
            <w:right w:w="108" w:type="dxa"/>
          </w:tblCellMar>
          <w:tblLook w:val="0000"/>
        </w:tblPrEx>
        <w:tc>
          <w:tcPr>
            <w:tcW w:w="6663" w:type="dxa"/>
          </w:tcPr>
          <w:p w:rsidR="00BA1519" w:rsidP="00195D3D">
            <w:pPr>
              <w:pStyle w:val="TOCBullet"/>
            </w:pPr>
            <w:r>
              <w:t>Health Insurance Amendment (Compliance) Bill 2009</w:t>
            </w:r>
          </w:p>
        </w:tc>
        <w:tc>
          <w:tcPr>
            <w:tcW w:w="1275" w:type="dxa"/>
            <w:vAlign w:val="bottom"/>
          </w:tcPr>
          <w:p w:rsidR="00BA1519">
            <w:pPr>
              <w:spacing w:after="120"/>
              <w:jc w:val="right"/>
            </w:pPr>
            <w:r>
              <w:t>42</w:t>
            </w:r>
          </w:p>
        </w:tc>
      </w:tr>
      <w:tr>
        <w:tblPrEx>
          <w:tblW w:w="0" w:type="auto"/>
          <w:tblInd w:w="108" w:type="dxa"/>
          <w:tblLayout w:type="fixed"/>
          <w:tblCellMar>
            <w:top w:w="0" w:type="dxa"/>
            <w:left w:w="108" w:type="dxa"/>
            <w:bottom w:w="0" w:type="dxa"/>
            <w:right w:w="108" w:type="dxa"/>
          </w:tblCellMar>
          <w:tblLook w:val="0000"/>
        </w:tblPrEx>
        <w:tc>
          <w:tcPr>
            <w:tcW w:w="6663" w:type="dxa"/>
          </w:tcPr>
          <w:p w:rsidR="009761DE">
            <w:pPr>
              <w:pStyle w:val="TOCNormal"/>
            </w:pPr>
            <w:r>
              <w:t>Health Insurance Amendment (New Zealand Overseas Trained Doctors) Bill 2009</w:t>
            </w:r>
          </w:p>
        </w:tc>
        <w:tc>
          <w:tcPr>
            <w:tcW w:w="1275" w:type="dxa"/>
            <w:vAlign w:val="bottom"/>
          </w:tcPr>
          <w:p w:rsidR="009761DE">
            <w:pPr>
              <w:spacing w:after="120"/>
              <w:jc w:val="right"/>
            </w:pPr>
            <w:r>
              <w:t>44</w:t>
            </w:r>
          </w:p>
        </w:tc>
      </w:tr>
      <w:tr>
        <w:tblPrEx>
          <w:tblW w:w="0" w:type="auto"/>
          <w:tblInd w:w="108" w:type="dxa"/>
          <w:tblLayout w:type="fixed"/>
          <w:tblCellMar>
            <w:top w:w="0" w:type="dxa"/>
            <w:left w:w="108" w:type="dxa"/>
            <w:bottom w:w="0" w:type="dxa"/>
            <w:right w:w="108" w:type="dxa"/>
          </w:tblCellMar>
          <w:tblLook w:val="0000"/>
        </w:tblPrEx>
        <w:tc>
          <w:tcPr>
            <w:tcW w:w="6663" w:type="dxa"/>
          </w:tcPr>
          <w:p w:rsidR="009761DE">
            <w:pPr>
              <w:pStyle w:val="TOCNormal"/>
            </w:pPr>
            <w:r>
              <w:t>Income Tax (TFN Withholding Tax (ESS)) Bill 2009</w:t>
            </w:r>
          </w:p>
        </w:tc>
        <w:tc>
          <w:tcPr>
            <w:tcW w:w="1275" w:type="dxa"/>
            <w:vAlign w:val="bottom"/>
          </w:tcPr>
          <w:p w:rsidR="009761DE">
            <w:pPr>
              <w:spacing w:after="120"/>
              <w:jc w:val="right"/>
            </w:pPr>
            <w:r>
              <w:t>45</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pPr>
              <w:pStyle w:val="TOCNormal"/>
            </w:pPr>
            <w:r>
              <w:t>Long Service Leave Legislation Amendment (Telstra) Bill 2009</w:t>
            </w:r>
          </w:p>
        </w:tc>
        <w:tc>
          <w:tcPr>
            <w:tcW w:w="1275" w:type="dxa"/>
            <w:vAlign w:val="bottom"/>
          </w:tcPr>
          <w:p w:rsidR="007035CE">
            <w:pPr>
              <w:spacing w:after="120"/>
              <w:jc w:val="right"/>
            </w:pPr>
            <w:r>
              <w:t>46</w:t>
            </w:r>
          </w:p>
        </w:tc>
      </w:tr>
      <w:tr>
        <w:tblPrEx>
          <w:tblW w:w="0" w:type="auto"/>
          <w:tblInd w:w="108" w:type="dxa"/>
          <w:tblLayout w:type="fixed"/>
          <w:tblCellMar>
            <w:top w:w="0" w:type="dxa"/>
            <w:left w:w="108" w:type="dxa"/>
            <w:bottom w:w="0" w:type="dxa"/>
            <w:right w:w="108" w:type="dxa"/>
          </w:tblCellMar>
          <w:tblLook w:val="0000"/>
        </w:tblPrEx>
        <w:tc>
          <w:tcPr>
            <w:tcW w:w="6663" w:type="dxa"/>
          </w:tcPr>
          <w:p w:rsidR="009761DE">
            <w:pPr>
              <w:pStyle w:val="TOCNormal"/>
            </w:pPr>
            <w:r>
              <w:t>Native Title Amendment Bill (No. 2) Bill 2009</w:t>
            </w:r>
          </w:p>
        </w:tc>
        <w:tc>
          <w:tcPr>
            <w:tcW w:w="1275" w:type="dxa"/>
            <w:vAlign w:val="bottom"/>
          </w:tcPr>
          <w:p w:rsidR="009761DE">
            <w:pPr>
              <w:spacing w:after="120"/>
              <w:jc w:val="right"/>
            </w:pPr>
            <w:r>
              <w:t>47</w:t>
            </w:r>
          </w:p>
        </w:tc>
      </w:tr>
    </w:tbl>
    <w:p w:rsidR="00DD0217">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9A0E11" w:rsidP="00195D3D">
            <w:pPr>
              <w:pStyle w:val="TOCBullet"/>
            </w:pPr>
            <w:r>
              <w:t xml:space="preserve">Personal Property Securities (Consequential Amendments) Bill 2009 </w:t>
            </w:r>
          </w:p>
        </w:tc>
        <w:tc>
          <w:tcPr>
            <w:tcW w:w="1275" w:type="dxa"/>
            <w:vAlign w:val="bottom"/>
          </w:tcPr>
          <w:p w:rsidR="009A0E11">
            <w:pPr>
              <w:spacing w:after="120"/>
              <w:jc w:val="right"/>
            </w:pPr>
            <w:r>
              <w:t>48</w:t>
            </w:r>
          </w:p>
        </w:tc>
      </w:tr>
      <w:tr>
        <w:tblPrEx>
          <w:tblW w:w="0" w:type="auto"/>
          <w:tblInd w:w="108" w:type="dxa"/>
          <w:tblLayout w:type="fixed"/>
          <w:tblCellMar>
            <w:top w:w="0" w:type="dxa"/>
            <w:left w:w="108" w:type="dxa"/>
            <w:bottom w:w="0" w:type="dxa"/>
            <w:right w:w="108" w:type="dxa"/>
          </w:tblCellMar>
          <w:tblLook w:val="0000"/>
        </w:tblPrEx>
        <w:tc>
          <w:tcPr>
            <w:tcW w:w="6663" w:type="dxa"/>
          </w:tcPr>
          <w:p w:rsidR="00BA1519" w:rsidP="00566D10">
            <w:pPr>
              <w:pStyle w:val="TOCNormal"/>
            </w:pPr>
            <w:r>
              <w:t>Private Health Insurance Legislation Amendment Bill (No. 2) 2009</w:t>
            </w:r>
          </w:p>
        </w:tc>
        <w:tc>
          <w:tcPr>
            <w:tcW w:w="1275" w:type="dxa"/>
            <w:vAlign w:val="bottom"/>
          </w:tcPr>
          <w:p w:rsidR="00BA1519">
            <w:pPr>
              <w:spacing w:after="120"/>
              <w:jc w:val="right"/>
            </w:pPr>
            <w:r>
              <w:t>50</w:t>
            </w:r>
          </w:p>
        </w:tc>
      </w:tr>
      <w:tr>
        <w:tblPrEx>
          <w:tblW w:w="0" w:type="auto"/>
          <w:tblInd w:w="108" w:type="dxa"/>
          <w:tblLayout w:type="fixed"/>
          <w:tblCellMar>
            <w:top w:w="0" w:type="dxa"/>
            <w:left w:w="108" w:type="dxa"/>
            <w:bottom w:w="0" w:type="dxa"/>
            <w:right w:w="108" w:type="dxa"/>
          </w:tblCellMar>
          <w:tblLook w:val="0000"/>
        </w:tblPrEx>
        <w:tc>
          <w:tcPr>
            <w:tcW w:w="6663" w:type="dxa"/>
          </w:tcPr>
          <w:p w:rsidR="00F66E7E">
            <w:pPr>
              <w:pStyle w:val="TOCNormal"/>
            </w:pPr>
            <w:r>
              <w:t>Renewable Energy (Certificates and Other Matters) Amendment Bill 2009</w:t>
            </w:r>
          </w:p>
        </w:tc>
        <w:tc>
          <w:tcPr>
            <w:tcW w:w="1275" w:type="dxa"/>
            <w:vAlign w:val="bottom"/>
          </w:tcPr>
          <w:p w:rsidR="00F66E7E">
            <w:pPr>
              <w:spacing w:after="120"/>
              <w:jc w:val="right"/>
            </w:pPr>
            <w:r>
              <w:t>51</w:t>
            </w:r>
          </w:p>
        </w:tc>
      </w:tr>
      <w:tr>
        <w:tblPrEx>
          <w:tblW w:w="0" w:type="auto"/>
          <w:tblInd w:w="108" w:type="dxa"/>
          <w:tblLayout w:type="fixed"/>
          <w:tblCellMar>
            <w:top w:w="0" w:type="dxa"/>
            <w:left w:w="108" w:type="dxa"/>
            <w:bottom w:w="0" w:type="dxa"/>
            <w:right w:w="108" w:type="dxa"/>
          </w:tblCellMar>
          <w:tblLook w:val="0000"/>
        </w:tblPrEx>
        <w:tc>
          <w:tcPr>
            <w:tcW w:w="6663" w:type="dxa"/>
          </w:tcPr>
          <w:p w:rsidR="00F66E7E">
            <w:pPr>
              <w:pStyle w:val="TOCNormal"/>
            </w:pPr>
            <w:r>
              <w:t>Renewable Energy (Food Processing Activities) Amendment Bill 2009</w:t>
            </w:r>
          </w:p>
        </w:tc>
        <w:tc>
          <w:tcPr>
            <w:tcW w:w="1275" w:type="dxa"/>
            <w:vAlign w:val="bottom"/>
          </w:tcPr>
          <w:p w:rsidR="00F66E7E">
            <w:pPr>
              <w:spacing w:after="120"/>
              <w:jc w:val="right"/>
            </w:pPr>
            <w:r>
              <w:t>52</w:t>
            </w:r>
          </w:p>
        </w:tc>
      </w:tr>
      <w:tr>
        <w:tblPrEx>
          <w:tblW w:w="0" w:type="auto"/>
          <w:tblInd w:w="108" w:type="dxa"/>
          <w:tblLayout w:type="fixed"/>
          <w:tblCellMar>
            <w:top w:w="0" w:type="dxa"/>
            <w:left w:w="108" w:type="dxa"/>
            <w:bottom w:w="0" w:type="dxa"/>
            <w:right w:w="108" w:type="dxa"/>
          </w:tblCellMar>
          <w:tblLook w:val="0000"/>
        </w:tblPrEx>
        <w:tc>
          <w:tcPr>
            <w:tcW w:w="6663" w:type="dxa"/>
          </w:tcPr>
          <w:p w:rsidR="00F66E7E" w:rsidP="00195D3D">
            <w:pPr>
              <w:pStyle w:val="TOCBullet"/>
            </w:pPr>
            <w:r>
              <w:t>Safe Climate (Energy Efficient Non-Residential Buildings Scheme) Bill 2009</w:t>
            </w:r>
          </w:p>
        </w:tc>
        <w:tc>
          <w:tcPr>
            <w:tcW w:w="1275" w:type="dxa"/>
            <w:vAlign w:val="bottom"/>
          </w:tcPr>
          <w:p w:rsidR="00F66E7E">
            <w:pPr>
              <w:spacing w:after="120"/>
              <w:jc w:val="right"/>
            </w:pPr>
            <w:r>
              <w:t>53</w:t>
            </w:r>
          </w:p>
        </w:tc>
      </w:tr>
      <w:tr>
        <w:tblPrEx>
          <w:tblW w:w="0" w:type="auto"/>
          <w:tblInd w:w="108" w:type="dxa"/>
          <w:tblLayout w:type="fixed"/>
          <w:tblCellMar>
            <w:top w:w="0" w:type="dxa"/>
            <w:left w:w="108" w:type="dxa"/>
            <w:bottom w:w="0" w:type="dxa"/>
            <w:right w:w="108" w:type="dxa"/>
          </w:tblCellMar>
          <w:tblLook w:val="0000"/>
        </w:tblPrEx>
        <w:tc>
          <w:tcPr>
            <w:tcW w:w="6663" w:type="dxa"/>
          </w:tcPr>
          <w:p w:rsidR="00ED47DE" w:rsidP="00195D3D">
            <w:pPr>
              <w:pStyle w:val="TOCBullet"/>
            </w:pPr>
            <w:r>
              <w:t>Safety, Rehabilitation and Compensation Amendment Bill 2009</w:t>
            </w:r>
          </w:p>
        </w:tc>
        <w:tc>
          <w:tcPr>
            <w:tcW w:w="1275" w:type="dxa"/>
            <w:vAlign w:val="bottom"/>
          </w:tcPr>
          <w:p w:rsidR="00ED47DE">
            <w:pPr>
              <w:spacing w:after="120"/>
              <w:jc w:val="right"/>
            </w:pPr>
            <w:r>
              <w:t>56</w:t>
            </w:r>
          </w:p>
        </w:tc>
      </w:tr>
      <w:tr>
        <w:tblPrEx>
          <w:tblW w:w="0" w:type="auto"/>
          <w:tblInd w:w="108" w:type="dxa"/>
          <w:tblLayout w:type="fixed"/>
          <w:tblCellMar>
            <w:top w:w="0" w:type="dxa"/>
            <w:left w:w="108" w:type="dxa"/>
            <w:bottom w:w="0" w:type="dxa"/>
            <w:right w:w="108" w:type="dxa"/>
          </w:tblCellMar>
          <w:tblLook w:val="0000"/>
        </w:tblPrEx>
        <w:tc>
          <w:tcPr>
            <w:tcW w:w="6663" w:type="dxa"/>
          </w:tcPr>
          <w:p w:rsidR="00BA1519">
            <w:pPr>
              <w:pStyle w:val="TOCNormal"/>
            </w:pPr>
            <w:r>
              <w:t>Social Security Amendment (National Green Jobs Corps Supplement) Bill 2009</w:t>
            </w:r>
          </w:p>
        </w:tc>
        <w:tc>
          <w:tcPr>
            <w:tcW w:w="1275" w:type="dxa"/>
            <w:vAlign w:val="bottom"/>
          </w:tcPr>
          <w:p w:rsidR="00BA1519">
            <w:pPr>
              <w:spacing w:after="120"/>
              <w:jc w:val="right"/>
            </w:pPr>
            <w:r>
              <w:t>58</w:t>
            </w:r>
          </w:p>
        </w:tc>
      </w:tr>
      <w:tr>
        <w:tblPrEx>
          <w:tblW w:w="0" w:type="auto"/>
          <w:tblInd w:w="108" w:type="dxa"/>
          <w:tblLayout w:type="fixed"/>
          <w:tblCellMar>
            <w:top w:w="0" w:type="dxa"/>
            <w:left w:w="108" w:type="dxa"/>
            <w:bottom w:w="0" w:type="dxa"/>
            <w:right w:w="108" w:type="dxa"/>
          </w:tblCellMar>
          <w:tblLook w:val="0000"/>
        </w:tblPrEx>
        <w:tc>
          <w:tcPr>
            <w:tcW w:w="6663" w:type="dxa"/>
          </w:tcPr>
          <w:p w:rsidR="00ED47DE" w:rsidP="00195D3D">
            <w:pPr>
              <w:pStyle w:val="TOCBullet"/>
            </w:pPr>
            <w:r>
              <w:t>Tax Laws Amendment (2009 Budget Measures No. 2) Bill 2009</w:t>
            </w:r>
          </w:p>
        </w:tc>
        <w:tc>
          <w:tcPr>
            <w:tcW w:w="1275" w:type="dxa"/>
            <w:vAlign w:val="bottom"/>
          </w:tcPr>
          <w:p w:rsidR="00ED47DE">
            <w:pPr>
              <w:spacing w:after="120"/>
              <w:jc w:val="right"/>
            </w:pPr>
            <w:r>
              <w:t>59</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rsidP="00195D3D">
            <w:pPr>
              <w:pStyle w:val="TOCBullet"/>
            </w:pPr>
            <w:r>
              <w:br w:type="page"/>
            </w:r>
            <w:r>
              <w:t>Tax Laws Amendment (2009 Measures No. 5) Bill 2009</w:t>
            </w:r>
          </w:p>
        </w:tc>
        <w:tc>
          <w:tcPr>
            <w:tcW w:w="1275" w:type="dxa"/>
            <w:vAlign w:val="bottom"/>
          </w:tcPr>
          <w:p w:rsidR="007035CE">
            <w:pPr>
              <w:spacing w:after="120"/>
              <w:jc w:val="right"/>
            </w:pPr>
            <w:r>
              <w:t>62</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pPr>
              <w:pStyle w:val="TOCNormal"/>
            </w:pPr>
            <w:r>
              <w:t>Tax Laws Amendment (Resale Royalty Right for Visual Artists) Bill 2009</w:t>
            </w:r>
          </w:p>
        </w:tc>
        <w:tc>
          <w:tcPr>
            <w:tcW w:w="1275" w:type="dxa"/>
            <w:vAlign w:val="bottom"/>
          </w:tcPr>
          <w:p w:rsidR="007035CE">
            <w:pPr>
              <w:spacing w:after="120"/>
              <w:jc w:val="right"/>
            </w:pPr>
            <w:r>
              <w:t>65</w:t>
            </w:r>
          </w:p>
        </w:tc>
      </w:tr>
      <w:tr>
        <w:tblPrEx>
          <w:tblW w:w="0" w:type="auto"/>
          <w:tblInd w:w="108" w:type="dxa"/>
          <w:tblLayout w:type="fixed"/>
          <w:tblCellMar>
            <w:top w:w="0" w:type="dxa"/>
            <w:left w:w="108" w:type="dxa"/>
            <w:bottom w:w="0" w:type="dxa"/>
            <w:right w:w="108" w:type="dxa"/>
          </w:tblCellMar>
          <w:tblLook w:val="0000"/>
        </w:tblPrEx>
        <w:tc>
          <w:tcPr>
            <w:tcW w:w="6663" w:type="dxa"/>
          </w:tcPr>
          <w:p w:rsidR="007035CE" w:rsidP="00195D3D">
            <w:pPr>
              <w:pStyle w:val="TOCBullet"/>
            </w:pPr>
            <w:r>
              <w:t>Telecommunications (Interception and Access) Amendment Bill 2009</w:t>
            </w:r>
          </w:p>
        </w:tc>
        <w:tc>
          <w:tcPr>
            <w:tcW w:w="1275" w:type="dxa"/>
            <w:vAlign w:val="bottom"/>
          </w:tcPr>
          <w:p w:rsidR="007035CE">
            <w:pPr>
              <w:spacing w:after="120"/>
              <w:jc w:val="right"/>
            </w:pPr>
            <w:r>
              <w:t>66</w:t>
            </w:r>
          </w:p>
        </w:tc>
      </w:tr>
      <w:tr>
        <w:tblPrEx>
          <w:tblW w:w="0" w:type="auto"/>
          <w:tblInd w:w="108" w:type="dxa"/>
          <w:tblLayout w:type="fixed"/>
          <w:tblCellMar>
            <w:top w:w="0" w:type="dxa"/>
            <w:left w:w="108" w:type="dxa"/>
            <w:bottom w:w="0" w:type="dxa"/>
            <w:right w:w="108" w:type="dxa"/>
          </w:tblCellMar>
          <w:tblLook w:val="0000"/>
        </w:tblPrEx>
        <w:tc>
          <w:tcPr>
            <w:tcW w:w="6663" w:type="dxa"/>
          </w:tcPr>
          <w:p w:rsidR="00497172" w:rsidP="00195D3D">
            <w:pPr>
              <w:pStyle w:val="TOCBullet"/>
            </w:pPr>
            <w:r>
              <w:t xml:space="preserve">Telecommunications Legislation </w:t>
            </w:r>
            <w:r w:rsidR="00566D10">
              <w:t>A</w:t>
            </w:r>
            <w:r>
              <w:t>mendment (Competition and Consumer Safeguards) Bill 2009</w:t>
            </w:r>
          </w:p>
        </w:tc>
        <w:tc>
          <w:tcPr>
            <w:tcW w:w="1275" w:type="dxa"/>
            <w:vAlign w:val="bottom"/>
          </w:tcPr>
          <w:p w:rsidR="00497172">
            <w:pPr>
              <w:spacing w:after="120"/>
              <w:jc w:val="right"/>
            </w:pPr>
            <w:r>
              <w:t>70</w:t>
            </w:r>
          </w:p>
        </w:tc>
      </w:tr>
      <w:tr>
        <w:tblPrEx>
          <w:tblW w:w="0" w:type="auto"/>
          <w:tblInd w:w="108" w:type="dxa"/>
          <w:tblLayout w:type="fixed"/>
          <w:tblCellMar>
            <w:top w:w="0" w:type="dxa"/>
            <w:left w:w="108" w:type="dxa"/>
            <w:bottom w:w="0" w:type="dxa"/>
            <w:right w:w="108" w:type="dxa"/>
          </w:tblCellMar>
          <w:tblLook w:val="0000"/>
        </w:tblPrEx>
        <w:tc>
          <w:tcPr>
            <w:tcW w:w="6663" w:type="dxa"/>
          </w:tcPr>
          <w:p w:rsidR="006E0D57" w:rsidRPr="006E0D57" w:rsidP="004D4608">
            <w:pPr>
              <w:pStyle w:val="TOCNormal"/>
              <w:ind w:left="34"/>
              <w:rPr>
                <w:b/>
              </w:rPr>
            </w:pPr>
            <w:r>
              <w:rPr>
                <w:b/>
              </w:rPr>
              <w:t>Commentary on amendments to bills</w:t>
            </w:r>
          </w:p>
        </w:tc>
        <w:tc>
          <w:tcPr>
            <w:tcW w:w="1275" w:type="dxa"/>
            <w:vAlign w:val="bottom"/>
          </w:tcPr>
          <w:p w:rsidR="006E0D57">
            <w:pPr>
              <w:spacing w:after="120"/>
              <w:jc w:val="right"/>
            </w:pPr>
            <w:r>
              <w:t>75</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Provisions of bills which impose criminal sanctions for a failure to provide information</w:t>
            </w:r>
          </w:p>
        </w:tc>
        <w:tc>
          <w:tcPr>
            <w:tcW w:w="1275" w:type="dxa"/>
            <w:vAlign w:val="bottom"/>
          </w:tcPr>
          <w:p w:rsidR="00104D9B">
            <w:pPr>
              <w:spacing w:after="120"/>
              <w:jc w:val="right"/>
            </w:pPr>
            <w:r>
              <w:t>78</w:t>
            </w:r>
          </w:p>
        </w:tc>
      </w:tr>
    </w:tbl>
    <w:p w:rsidR="00202882">
      <w:r>
        <w:br w:type="page"/>
      </w:r>
    </w:p>
    <w:tbl>
      <w:tblPr>
        <w:tblW w:w="0" w:type="auto"/>
        <w:tblInd w:w="108" w:type="dxa"/>
        <w:tblLayout w:type="fixed"/>
        <w:tblCellMar>
          <w:top w:w="0" w:type="dxa"/>
          <w:left w:w="108" w:type="dxa"/>
          <w:bottom w:w="0" w:type="dxa"/>
          <w:right w:w="108" w:type="dxa"/>
        </w:tblCellMar>
        <w:tblLook w:val="0000"/>
      </w:tblPr>
      <w:tblGrid>
        <w:gridCol w:w="6663"/>
        <w:gridCol w:w="1275"/>
      </w:tblGrid>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Bills giving effect to National Schemes of Legislation</w:t>
            </w:r>
          </w:p>
        </w:tc>
        <w:tc>
          <w:tcPr>
            <w:tcW w:w="1275" w:type="dxa"/>
            <w:vAlign w:val="bottom"/>
          </w:tcPr>
          <w:p w:rsidR="00104D9B">
            <w:pPr>
              <w:spacing w:after="120"/>
              <w:jc w:val="right"/>
            </w:pPr>
            <w:r>
              <w:t>80</w:t>
            </w:r>
          </w:p>
        </w:tc>
      </w:tr>
      <w:tr>
        <w:tblPrEx>
          <w:tblW w:w="0" w:type="auto"/>
          <w:tblInd w:w="108" w:type="dxa"/>
          <w:tblLayout w:type="fixed"/>
          <w:tblCellMar>
            <w:top w:w="0" w:type="dxa"/>
            <w:left w:w="108" w:type="dxa"/>
            <w:bottom w:w="0" w:type="dxa"/>
            <w:right w:w="108" w:type="dxa"/>
          </w:tblCellMar>
          <w:tblLook w:val="0000"/>
        </w:tblPrEx>
        <w:tc>
          <w:tcPr>
            <w:tcW w:w="6663" w:type="dxa"/>
          </w:tcPr>
          <w:p w:rsidR="00104D9B" w:rsidRPr="00527454" w:rsidP="004D4608">
            <w:pPr>
              <w:pStyle w:val="TOCNormal"/>
              <w:ind w:left="34"/>
              <w:rPr>
                <w:b/>
              </w:rPr>
            </w:pPr>
            <w:r w:rsidRPr="00527454">
              <w:rPr>
                <w:b/>
              </w:rPr>
              <w:t>Scrutiny of standing appropriations</w:t>
            </w:r>
          </w:p>
        </w:tc>
        <w:tc>
          <w:tcPr>
            <w:tcW w:w="1275" w:type="dxa"/>
            <w:vAlign w:val="bottom"/>
          </w:tcPr>
          <w:p w:rsidR="00104D9B">
            <w:pPr>
              <w:spacing w:after="120"/>
              <w:jc w:val="right"/>
            </w:pPr>
            <w:r>
              <w:t>82</w:t>
            </w:r>
          </w:p>
        </w:tc>
      </w:tr>
    </w:tbl>
    <w:p w:rsidR="00104D9B"/>
    <w:p w:rsidR="00104D9B">
      <w:pPr>
        <w:sectPr w:rsidSect="0091482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843" w:header="720" w:footer="720" w:gutter="170"/>
          <w:cols w:space="720"/>
          <w:docGrid w:linePitch="354"/>
        </w:sectPr>
      </w:pPr>
    </w:p>
    <w:p w:rsidR="00A15910" w:rsidP="00A15910">
      <w:pPr>
        <w:pStyle w:val="H1"/>
      </w:pPr>
      <w:r>
        <w:t xml:space="preserve">Australian Climate Change Regulatory Authority Bill 2009 </w:t>
      </w:r>
      <w:r w:rsidR="00F82B0E">
        <w:t>[No. 2]</w:t>
      </w:r>
    </w:p>
    <w:p w:rsidR="00A15910" w:rsidP="00A15910">
      <w:r>
        <w:t xml:space="preserve">Introduced into the House of Representatives on </w:t>
      </w:r>
      <w:r w:rsidR="00F82B0E">
        <w:t>22 October</w:t>
      </w:r>
      <w:r>
        <w:t xml:space="preserve"> 2009</w:t>
      </w:r>
    </w:p>
    <w:p w:rsidR="00A15910" w:rsidP="00A15910">
      <w:r>
        <w:t>Portfolio: Climate Change and Water</w:t>
      </w:r>
    </w:p>
    <w:p w:rsidR="00A15910" w:rsidP="00A15910"/>
    <w:p w:rsidR="00A15910" w:rsidP="00A15910"/>
    <w:p w:rsidR="00A15910" w:rsidP="00A15910">
      <w:pPr>
        <w:pStyle w:val="H2"/>
      </w:pPr>
      <w:r>
        <w:t>Background</w:t>
      </w:r>
    </w:p>
    <w:p w:rsidR="00A15910" w:rsidP="00A15910"/>
    <w:p w:rsidR="006B0ADD" w:rsidP="006B0ADD">
      <w:r>
        <w:t>Part of a package of 10 bills in relation to the establishment of a national emissions trading scheme, this bill establishes the Australian Climate Change Regulatory Authority (Authority) as a statutory authority. The Authority will be responsible for administering the Carbon Pollution Reduction Scheme, the Renewable Energy Target, and the National Greenhouse and Energy Reporting System.</w:t>
      </w:r>
    </w:p>
    <w:p w:rsidR="006B0ADD" w:rsidP="00A15910"/>
    <w:p w:rsidR="00F82B0E" w:rsidRPr="00853F35" w:rsidP="00A15910">
      <w:r>
        <w:t>This bill is identical to a bill introduced into the House of</w:t>
      </w:r>
      <w:r w:rsidR="006B0ADD">
        <w:t xml:space="preserve"> Representatives on 14 May 2009 and</w:t>
      </w:r>
      <w:r>
        <w:t xml:space="preserve"> negatived </w:t>
      </w:r>
      <w:r w:rsidR="006B0ADD">
        <w:t>in the Senate on 13 August 2009. The Committee commente</w:t>
      </w:r>
      <w:r>
        <w:t>d on</w:t>
      </w:r>
      <w:r w:rsidR="006B0ADD">
        <w:t xml:space="preserve"> the original bill</w:t>
      </w:r>
      <w:r>
        <w:t xml:space="preserve"> in </w:t>
      </w:r>
      <w:r>
        <w:rPr>
          <w:i/>
        </w:rPr>
        <w:t>Alert Digest No. 6 of 2009</w:t>
      </w:r>
      <w:r w:rsidR="00853F35">
        <w:t xml:space="preserve">, seeking advice </w:t>
      </w:r>
      <w:r w:rsidR="006B0ADD">
        <w:t>from the Minister in relation to a number of issues. The Minister</w:t>
      </w:r>
      <w:r w:rsidR="00853F35">
        <w:t>’s response to these issues is contained in</w:t>
      </w:r>
      <w:r>
        <w:t xml:space="preserve"> the</w:t>
      </w:r>
      <w:r w:rsidR="00853F35">
        <w:t xml:space="preserve"> Committee’s</w:t>
      </w:r>
      <w:r>
        <w:t xml:space="preserve"> </w:t>
      </w:r>
      <w:r>
        <w:rPr>
          <w:i/>
        </w:rPr>
        <w:t>Seventh Report of 2009</w:t>
      </w:r>
      <w:r>
        <w:t>.</w:t>
      </w:r>
      <w:r w:rsidR="00853F35">
        <w:t xml:space="preserve"> Please refer to </w:t>
      </w:r>
      <w:r w:rsidRPr="00853F35" w:rsidR="00853F35">
        <w:rPr>
          <w:i/>
        </w:rPr>
        <w:t>Alert Digest No. 6 of 2009</w:t>
      </w:r>
      <w:r w:rsidR="00853F35">
        <w:t xml:space="preserve"> and the </w:t>
      </w:r>
      <w:r w:rsidRPr="00853F35" w:rsidR="00853F35">
        <w:rPr>
          <w:i/>
        </w:rPr>
        <w:t>Seventh Report of 2009</w:t>
      </w:r>
      <w:r w:rsidR="00853F35">
        <w:t xml:space="preserve"> for further information.</w:t>
      </w:r>
    </w:p>
    <w:p w:rsidR="00332FB7" w:rsidP="00A15910"/>
    <w:p w:rsidR="00A37864" w:rsidP="00A15910"/>
    <w:p w:rsidR="00853F35">
      <w:pPr>
        <w:jc w:val="center"/>
        <w:rPr>
          <w:i/>
        </w:rPr>
      </w:pPr>
      <w:r>
        <w:rPr>
          <w:i/>
        </w:rPr>
        <w:t>The Committee has no comment on this bill, as re-introduced.</w:t>
      </w:r>
    </w:p>
    <w:p w:rsidR="00332FB7" w:rsidP="00A15910"/>
    <w:p w:rsidR="00F82B0E">
      <w:pPr>
        <w:spacing w:line="240" w:lineRule="auto"/>
        <w:jc w:val="left"/>
        <w:rPr>
          <w:b/>
          <w:sz w:val="36"/>
        </w:rPr>
      </w:pPr>
      <w:r>
        <w:br w:type="page"/>
      </w:r>
    </w:p>
    <w:p w:rsidR="00BA1519" w:rsidP="00BA1519">
      <w:pPr>
        <w:pStyle w:val="H1"/>
      </w:pPr>
      <w:r>
        <w:t>Australian Sports Anti-Dopin</w:t>
      </w:r>
      <w:r w:rsidR="00BB59F7">
        <w:t>g Authority Amendment Bill 2009</w:t>
      </w:r>
    </w:p>
    <w:p w:rsidR="00F666B7" w:rsidP="00F666B7">
      <w:pPr>
        <w:outlineLvl w:val="0"/>
      </w:pPr>
      <w:r>
        <w:t>Introduced into the House of Representatives on 1</w:t>
      </w:r>
      <w:r w:rsidR="00D55468">
        <w:t>6</w:t>
      </w:r>
      <w:r>
        <w:t xml:space="preserve"> September 2009</w:t>
      </w:r>
    </w:p>
    <w:p w:rsidR="00F666B7" w:rsidP="00F666B7">
      <w:r>
        <w:t xml:space="preserve">Portfolio: </w:t>
      </w:r>
      <w:r>
        <w:t>Health and Ageing</w:t>
      </w:r>
    </w:p>
    <w:p w:rsidR="00F666B7" w:rsidP="00F666B7"/>
    <w:p w:rsidR="00F666B7" w:rsidP="00F666B7"/>
    <w:p w:rsidR="00F666B7" w:rsidP="00F666B7">
      <w:pPr>
        <w:pStyle w:val="H2"/>
        <w:outlineLvl w:val="0"/>
      </w:pPr>
      <w:r>
        <w:t>Background</w:t>
      </w:r>
    </w:p>
    <w:p w:rsidR="00F666B7" w:rsidP="00F666B7"/>
    <w:p w:rsidR="00266F22" w:rsidP="00266F22">
      <w:r>
        <w:t xml:space="preserve">This bill amends the </w:t>
      </w:r>
      <w:r>
        <w:rPr>
          <w:i/>
        </w:rPr>
        <w:t>Australian Sports Anti-Doping Authority Act 2006</w:t>
      </w:r>
      <w:r w:rsidR="00761975">
        <w:t xml:space="preserve"> </w:t>
      </w:r>
      <w:r w:rsidR="0055347B">
        <w:t xml:space="preserve">(ASADA Act) </w:t>
      </w:r>
      <w:r w:rsidR="002A1352">
        <w:t xml:space="preserve">and the </w:t>
      </w:r>
      <w:r w:rsidRPr="002A1352" w:rsidR="002A1352">
        <w:rPr>
          <w:i/>
        </w:rPr>
        <w:t>Australian Sports Commission Act 1989</w:t>
      </w:r>
      <w:r w:rsidR="002A1352">
        <w:t xml:space="preserve"> </w:t>
      </w:r>
      <w:r w:rsidR="00747BC3">
        <w:t xml:space="preserve">to </w:t>
      </w:r>
      <w:r>
        <w:t>reflect new structural and governance arrangements for the Australian Sports Anti-Doping Authority (ASADA)</w:t>
      </w:r>
      <w:r w:rsidR="002A1352">
        <w:t>,</w:t>
      </w:r>
      <w:r w:rsidR="00747BC3">
        <w:t xml:space="preserve"> in response to </w:t>
      </w:r>
      <w:r w:rsidR="002A1352">
        <w:t xml:space="preserve">key </w:t>
      </w:r>
      <w:r w:rsidR="00747BC3">
        <w:t>recommendations arising from an independent review of the A</w:t>
      </w:r>
      <w:r w:rsidR="002A1352">
        <w:t>SADA in 2008.</w:t>
      </w:r>
      <w:r>
        <w:t xml:space="preserve"> The bill </w:t>
      </w:r>
      <w:r w:rsidR="002A1352">
        <w:t>aims to ensure that</w:t>
      </w:r>
      <w:r>
        <w:t xml:space="preserve"> the efficacy of Australia’s anti-doping program is maintained and reinforce</w:t>
      </w:r>
      <w:r w:rsidR="002A1352">
        <w:t>s</w:t>
      </w:r>
      <w:r>
        <w:t xml:space="preserve"> Australia’s continued commitment to the international anti-doping effort.</w:t>
      </w:r>
    </w:p>
    <w:p w:rsidR="00761975" w:rsidP="00F666B7"/>
    <w:p w:rsidR="00761975" w:rsidP="00F666B7">
      <w:r>
        <w:t>In particular, t</w:t>
      </w:r>
      <w:r w:rsidR="0072578F">
        <w:t>he bill:</w:t>
      </w:r>
    </w:p>
    <w:p w:rsidR="0072578F" w:rsidP="00F666B7"/>
    <w:p w:rsidR="0072578F" w:rsidP="00405D40">
      <w:pPr>
        <w:pStyle w:val="ListParagraph"/>
        <w:numPr>
          <w:ilvl w:val="0"/>
          <w:numId w:val="7"/>
        </w:numPr>
        <w:ind w:hanging="720"/>
      </w:pPr>
      <w:r>
        <w:t>replaces the office of the ASADA Chair with a new ASADA Chief Executive Officer (CEO) position;</w:t>
      </w:r>
    </w:p>
    <w:p w:rsidR="0072578F" w:rsidP="0072578F">
      <w:pPr>
        <w:ind w:left="720" w:hanging="720"/>
      </w:pPr>
    </w:p>
    <w:p w:rsidR="0072578F" w:rsidP="00405D40">
      <w:pPr>
        <w:pStyle w:val="ListParagraph"/>
        <w:numPr>
          <w:ilvl w:val="0"/>
          <w:numId w:val="7"/>
        </w:numPr>
        <w:ind w:hanging="720"/>
      </w:pPr>
      <w:r>
        <w:t>creates an Advisory Group to provide advice to the ASADA CEO on sports doping matters;</w:t>
      </w:r>
      <w:r w:rsidR="002A1352">
        <w:t xml:space="preserve"> and</w:t>
      </w:r>
    </w:p>
    <w:p w:rsidR="0072578F" w:rsidP="0072578F">
      <w:pPr>
        <w:ind w:left="720" w:hanging="720"/>
      </w:pPr>
    </w:p>
    <w:p w:rsidR="0072578F" w:rsidP="00405D40">
      <w:pPr>
        <w:pStyle w:val="ListParagraph"/>
        <w:numPr>
          <w:ilvl w:val="0"/>
          <w:numId w:val="7"/>
        </w:numPr>
        <w:ind w:hanging="720"/>
      </w:pPr>
      <w:r>
        <w:t>establishes</w:t>
      </w:r>
      <w:r>
        <w:t xml:space="preserve"> an Anti-Doping Rule Violation Panel (ADRVP) </w:t>
      </w:r>
      <w:r w:rsidR="00EB2E21">
        <w:t>to</w:t>
      </w:r>
      <w:r>
        <w:t xml:space="preserve"> make </w:t>
      </w:r>
      <w:r w:rsidR="0055347B">
        <w:t>findings on</w:t>
      </w:r>
      <w:r>
        <w:t xml:space="preserve"> anti-doping rule violations</w:t>
      </w:r>
      <w:r w:rsidR="00EB2E21">
        <w:t>,</w:t>
      </w:r>
      <w:r>
        <w:t xml:space="preserve"> and recommend follow-up action and sanctions</w:t>
      </w:r>
      <w:r w:rsidR="002A1352">
        <w:t xml:space="preserve"> </w:t>
      </w:r>
      <w:r w:rsidR="00EB2E21">
        <w:t>to ASADA.</w:t>
      </w:r>
    </w:p>
    <w:p w:rsidR="0055347B" w:rsidP="0055347B">
      <w:pPr>
        <w:pStyle w:val="ListParagraph"/>
      </w:pPr>
    </w:p>
    <w:p w:rsidR="0055347B" w:rsidP="0055347B">
      <w:r>
        <w:t>The bill also includes a number of incidental amendments to ensure that the ASADA Act remains consistent with the World Anti-Doping Code, which was revised on 1 January 2009.</w:t>
      </w:r>
    </w:p>
    <w:p w:rsidR="0072578F" w:rsidP="0072578F">
      <w:pPr>
        <w:ind w:left="720" w:hanging="720"/>
      </w:pPr>
    </w:p>
    <w:p w:rsidR="001A21D4" w:rsidP="0072578F">
      <w:pPr>
        <w:ind w:left="720" w:hanging="720"/>
      </w:pPr>
    </w:p>
    <w:p w:rsidR="001A21D4">
      <w:pPr>
        <w:spacing w:line="240" w:lineRule="auto"/>
        <w:jc w:val="left"/>
        <w:rPr>
          <w:b/>
          <w:sz w:val="28"/>
        </w:rPr>
      </w:pPr>
      <w:r>
        <w:br w:type="page"/>
      </w:r>
    </w:p>
    <w:p w:rsidR="001A21D4" w:rsidP="001A21D4">
      <w:pPr>
        <w:pStyle w:val="H2"/>
      </w:pPr>
      <w:r>
        <w:t>Wide</w:t>
      </w:r>
      <w:r>
        <w:t xml:space="preserve"> delegation of legislative power</w:t>
      </w:r>
    </w:p>
    <w:p w:rsidR="001A21D4" w:rsidRPr="003B2416" w:rsidP="001A21D4">
      <w:pPr>
        <w:pStyle w:val="H2"/>
      </w:pPr>
      <w:r>
        <w:t>Schedule 1,</w:t>
      </w:r>
      <w:r w:rsidR="00EB6909">
        <w:t xml:space="preserve"> </w:t>
      </w:r>
      <w:r>
        <w:t>item 130</w:t>
      </w:r>
    </w:p>
    <w:p w:rsidR="001A21D4" w:rsidP="001A21D4">
      <w:pPr>
        <w:ind w:left="1440" w:hanging="1440"/>
        <w:rPr>
          <w:sz w:val="24"/>
          <w:szCs w:val="24"/>
        </w:rPr>
      </w:pPr>
    </w:p>
    <w:p w:rsidR="00177C6F" w:rsidP="0003129F">
      <w:r>
        <w:t>Subi</w:t>
      </w:r>
      <w:r w:rsidR="001A21D4">
        <w:t>tem</w:t>
      </w:r>
      <w:r w:rsidR="001A21D4">
        <w:t xml:space="preserve"> 130(1) provides that</w:t>
      </w:r>
      <w:r>
        <w:t xml:space="preserve"> if, before commencement of the bill, a thing was done by, or in relation to, the ASADA or the ASADA members, then, for the purposes of the operation of any law after the commencement time, that thing is taken to have been done by, or in relation to, the new ASADA CEO.</w:t>
      </w:r>
      <w:r w:rsidR="001A21D4">
        <w:t xml:space="preserve"> However</w:t>
      </w:r>
      <w:r w:rsidR="00EB2E21">
        <w:t>,</w:t>
      </w:r>
      <w:r w:rsidR="001A21D4">
        <w:t xml:space="preserve"> </w:t>
      </w:r>
      <w:r>
        <w:t>subitem</w:t>
      </w:r>
      <w:r>
        <w:t xml:space="preserve"> 130(3)</w:t>
      </w:r>
      <w:r w:rsidR="001A21D4">
        <w:t xml:space="preserve"> enables the Minister to determine that this does not apply</w:t>
      </w:r>
      <w:r>
        <w:t xml:space="preserve"> in relation</w:t>
      </w:r>
      <w:r w:rsidR="001A21D4">
        <w:t xml:space="preserve"> to a specified thing done by, or in relation to</w:t>
      </w:r>
      <w:r>
        <w:t>, the</w:t>
      </w:r>
      <w:r w:rsidR="001A21D4">
        <w:t xml:space="preserve"> ASADA </w:t>
      </w:r>
      <w:r>
        <w:t>or</w:t>
      </w:r>
      <w:r w:rsidR="001A21D4">
        <w:t xml:space="preserve"> its members. </w:t>
      </w:r>
      <w:r>
        <w:t>Subi</w:t>
      </w:r>
      <w:r w:rsidR="001A21D4">
        <w:t>tem</w:t>
      </w:r>
      <w:r w:rsidR="001A21D4">
        <w:t xml:space="preserve"> 130(4) provides that ‘</w:t>
      </w:r>
      <w:r>
        <w:t>(t</w:t>
      </w:r>
      <w:r>
        <w:t>)he</w:t>
      </w:r>
      <w:r>
        <w:t xml:space="preserve"> </w:t>
      </w:r>
      <w:r w:rsidR="001A21D4">
        <w:t xml:space="preserve">regulations may provide for a thing specified in a determination </w:t>
      </w:r>
      <w:r w:rsidR="00D13D2C">
        <w:t>[by the Minister]</w:t>
      </w:r>
      <w:r w:rsidR="001A21D4">
        <w:t xml:space="preserve"> to be taken to </w:t>
      </w:r>
      <w:r>
        <w:t xml:space="preserve">have been </w:t>
      </w:r>
      <w:r w:rsidR="001A21D4">
        <w:t>done by, or in relation to, a person or body other than the CEO</w:t>
      </w:r>
      <w:r>
        <w:t>, the Commonwealth or the ADRVP</w:t>
      </w:r>
      <w:r w:rsidR="001A21D4">
        <w:t>’</w:t>
      </w:r>
      <w:r>
        <w:t>.</w:t>
      </w:r>
      <w:r w:rsidR="001A21D4">
        <w:t xml:space="preserve"> This is a broad delegation of legislative power</w:t>
      </w:r>
      <w:r>
        <w:t>,</w:t>
      </w:r>
      <w:r w:rsidR="001A21D4">
        <w:t xml:space="preserve"> although</w:t>
      </w:r>
      <w:r>
        <w:t xml:space="preserve"> the </w:t>
      </w:r>
      <w:r w:rsidR="001A21D4">
        <w:t xml:space="preserve">regulations would </w:t>
      </w:r>
      <w:r>
        <w:t>be subject to the usual tabling and disallowance regime.</w:t>
      </w:r>
    </w:p>
    <w:p w:rsidR="00177C6F" w:rsidP="0003129F"/>
    <w:p w:rsidR="001A21D4" w:rsidP="0003129F">
      <w:r>
        <w:t xml:space="preserve">The explanatory memorandum </w:t>
      </w:r>
      <w:r w:rsidR="007B5C95">
        <w:t>reiterates</w:t>
      </w:r>
      <w:r w:rsidR="00177C6F">
        <w:t xml:space="preserve"> (at page 21)</w:t>
      </w:r>
      <w:r>
        <w:t xml:space="preserve"> </w:t>
      </w:r>
      <w:r w:rsidR="007B5C95">
        <w:t>that item 130 will allow ‘for the Minister to determine that a reference previously relating</w:t>
      </w:r>
      <w:r>
        <w:t xml:space="preserve"> to</w:t>
      </w:r>
      <w:r w:rsidR="007B5C95">
        <w:t xml:space="preserve"> the </w:t>
      </w:r>
      <w:r>
        <w:t>non-executive ASADA members</w:t>
      </w:r>
      <w:r w:rsidR="007B5C95">
        <w:t>,</w:t>
      </w:r>
      <w:r>
        <w:t xml:space="preserve"> may now relate to a person or body other than the </w:t>
      </w:r>
      <w:r w:rsidR="00850AE5">
        <w:t xml:space="preserve">ASADA CEO or the Commonwealth’. </w:t>
      </w:r>
      <w:r w:rsidR="00B949E3">
        <w:t xml:space="preserve">It appears </w:t>
      </w:r>
      <w:r w:rsidR="00EB2E21">
        <w:t>that</w:t>
      </w:r>
      <w:r w:rsidR="00B949E3">
        <w:t xml:space="preserve"> </w:t>
      </w:r>
      <w:r>
        <w:t>regulations made under this provision</w:t>
      </w:r>
      <w:r w:rsidR="00B949E3">
        <w:t xml:space="preserve"> might</w:t>
      </w:r>
      <w:r>
        <w:t xml:space="preserve"> allow the Commonwealth to avoid responsibility for </w:t>
      </w:r>
      <w:r w:rsidR="00B949E3">
        <w:t xml:space="preserve">the </w:t>
      </w:r>
      <w:r>
        <w:t>previous actions of non-executive ASADA member</w:t>
      </w:r>
      <w:r w:rsidR="00850AE5">
        <w:t xml:space="preserve">s. </w:t>
      </w:r>
      <w:r w:rsidR="00B949E3">
        <w:t>Accordingly, t</w:t>
      </w:r>
      <w:r>
        <w:t xml:space="preserve">he Committee </w:t>
      </w:r>
      <w:r>
        <w:rPr>
          <w:b/>
        </w:rPr>
        <w:t>seeks the Minister’s advice</w:t>
      </w:r>
      <w:r>
        <w:t xml:space="preserve"> on the need</w:t>
      </w:r>
      <w:r w:rsidR="00177C6F">
        <w:t xml:space="preserve"> and justification</w:t>
      </w:r>
      <w:r>
        <w:t xml:space="preserve"> for this broad regulation</w:t>
      </w:r>
      <w:r w:rsidR="00850AE5">
        <w:t>-</w:t>
      </w:r>
      <w:r>
        <w:t>making power</w:t>
      </w:r>
      <w:r w:rsidR="004F2345">
        <w:t>;</w:t>
      </w:r>
      <w:r w:rsidR="00D13D2C">
        <w:t xml:space="preserve"> and whether examples</w:t>
      </w:r>
      <w:r w:rsidR="00FC657F">
        <w:t xml:space="preserve"> could be provided</w:t>
      </w:r>
      <w:r w:rsidR="00D13D2C">
        <w:t xml:space="preserve"> of the circumstances in which it is intended to apply</w:t>
      </w:r>
      <w:r>
        <w:t>.</w:t>
      </w:r>
    </w:p>
    <w:p w:rsidR="001A21D4" w:rsidP="001A21D4">
      <w:pPr>
        <w:tabs>
          <w:tab w:val="left" w:pos="0"/>
        </w:tabs>
        <w:rPr>
          <w:sz w:val="24"/>
          <w:szCs w:val="24"/>
        </w:rPr>
      </w:pPr>
    </w:p>
    <w:p w:rsidR="001A21D4">
      <w:pPr>
        <w:ind w:left="567" w:right="567"/>
        <w:rPr>
          <w:i/>
        </w:rPr>
      </w:pPr>
    </w:p>
    <w:p w:rsidR="00850AE5">
      <w:pPr>
        <w:ind w:left="567" w:right="567"/>
        <w:rPr>
          <w:i/>
        </w:rPr>
      </w:pPr>
      <w:r>
        <w:rPr>
          <w:i/>
        </w:rPr>
        <w:t xml:space="preserve">Pending the Minister’s advice, </w:t>
      </w:r>
      <w:r>
        <w:rPr>
          <w:i/>
        </w:rPr>
        <w:t>the Committee draws Senators’ attention to the provision, as it may be considered to delegate legislative powers inappropriately, in breach of principle 1(a</w:t>
      </w:r>
      <w:r>
        <w:rPr>
          <w:i/>
        </w:rPr>
        <w:t>)(</w:t>
      </w:r>
      <w:r>
        <w:rPr>
          <w:i/>
        </w:rPr>
        <w:t>iv) of the Committee’s terms of reference.</w:t>
      </w:r>
    </w:p>
    <w:p w:rsidR="00F666B7" w:rsidP="00F666B7">
      <w:pPr>
        <w:spacing w:line="240" w:lineRule="auto"/>
        <w:jc w:val="left"/>
        <w:rPr>
          <w:b/>
          <w:sz w:val="36"/>
        </w:rPr>
      </w:pPr>
      <w:r>
        <w:br w:type="page"/>
      </w:r>
    </w:p>
    <w:p w:rsidR="00505D46" w:rsidP="00505D46">
      <w:pPr>
        <w:pStyle w:val="H1"/>
      </w:pPr>
      <w:r>
        <w:t xml:space="preserve">Britt </w:t>
      </w:r>
      <w:r>
        <w:t>Lapthorne</w:t>
      </w:r>
      <w:r>
        <w:t xml:space="preserve"> Bill 2009</w:t>
      </w:r>
    </w:p>
    <w:p w:rsidR="00505D46" w:rsidP="00505D46">
      <w:pPr>
        <w:outlineLvl w:val="0"/>
      </w:pPr>
      <w:r>
        <w:t>Introduced into the Senate on 17 September 2009</w:t>
      </w:r>
    </w:p>
    <w:p w:rsidR="00505D46" w:rsidP="00505D46">
      <w:r>
        <w:t>By Senator Fielding</w:t>
      </w:r>
    </w:p>
    <w:p w:rsidR="00505D46" w:rsidP="00505D46"/>
    <w:p w:rsidR="00505D46" w:rsidP="00505D46"/>
    <w:p w:rsidR="00505D46" w:rsidP="00505D46">
      <w:pPr>
        <w:pStyle w:val="H2"/>
        <w:outlineLvl w:val="0"/>
      </w:pPr>
      <w:r>
        <w:t>Background</w:t>
      </w:r>
    </w:p>
    <w:p w:rsidR="00505D46" w:rsidP="00505D46"/>
    <w:p w:rsidR="00527ABA" w:rsidP="00505D46">
      <w:r>
        <w:t>This bill</w:t>
      </w:r>
      <w:r w:rsidR="00901D70">
        <w:t xml:space="preserve"> will</w:t>
      </w:r>
      <w:r>
        <w:t>:</w:t>
      </w:r>
    </w:p>
    <w:p w:rsidR="00527ABA" w:rsidP="00505D46"/>
    <w:p w:rsidR="00527ABA" w:rsidP="00405D40">
      <w:pPr>
        <w:pStyle w:val="ListParagraph"/>
        <w:numPr>
          <w:ilvl w:val="0"/>
          <w:numId w:val="8"/>
        </w:numPr>
        <w:ind w:left="426" w:hanging="426"/>
      </w:pPr>
      <w:r>
        <w:t xml:space="preserve">ensure that families of Australians reported missing overseas are advised immediately and </w:t>
      </w:r>
      <w:r w:rsidR="00D9028C">
        <w:t xml:space="preserve">that they </w:t>
      </w:r>
      <w:r>
        <w:t>are provided with</w:t>
      </w:r>
      <w:r>
        <w:t xml:space="preserve"> all reasonable</w:t>
      </w:r>
      <w:r>
        <w:t xml:space="preserve"> </w:t>
      </w:r>
      <w:r w:rsidR="00C37730">
        <w:t>information and assistance</w:t>
      </w:r>
      <w:r>
        <w:t>;</w:t>
      </w:r>
    </w:p>
    <w:p w:rsidR="00527ABA" w:rsidP="00527ABA">
      <w:pPr>
        <w:ind w:left="426" w:hanging="426"/>
      </w:pPr>
    </w:p>
    <w:p w:rsidR="00505D46" w:rsidP="00405D40">
      <w:pPr>
        <w:pStyle w:val="ListParagraph"/>
        <w:numPr>
          <w:ilvl w:val="0"/>
          <w:numId w:val="8"/>
        </w:numPr>
        <w:ind w:left="426" w:hanging="426"/>
      </w:pPr>
      <w:r>
        <w:t>allows</w:t>
      </w:r>
      <w:r>
        <w:t xml:space="preserve"> </w:t>
      </w:r>
      <w:r w:rsidR="00527ABA">
        <w:t>a person</w:t>
      </w:r>
      <w:r>
        <w:t xml:space="preserve"> to request that the</w:t>
      </w:r>
      <w:r>
        <w:t xml:space="preserve"> relevant D</w:t>
      </w:r>
      <w:r w:rsidR="00C37730">
        <w:t>epartment</w:t>
      </w:r>
      <w:r>
        <w:t xml:space="preserve"> is not to</w:t>
      </w:r>
      <w:r w:rsidR="00C37730">
        <w:t xml:space="preserve"> contact </w:t>
      </w:r>
      <w:r>
        <w:t>his or her</w:t>
      </w:r>
      <w:r w:rsidR="00C37730">
        <w:t xml:space="preserve"> </w:t>
      </w:r>
      <w:r>
        <w:t>family</w:t>
      </w:r>
      <w:r w:rsidR="00C37730">
        <w:t xml:space="preserve"> </w:t>
      </w:r>
      <w:r>
        <w:t xml:space="preserve">in the event </w:t>
      </w:r>
      <w:r w:rsidR="00527ABA">
        <w:t>that</w:t>
      </w:r>
      <w:r>
        <w:t xml:space="preserve"> he or she is</w:t>
      </w:r>
      <w:r w:rsidR="00527ABA">
        <w:t xml:space="preserve"> reported missing</w:t>
      </w:r>
      <w:r>
        <w:t xml:space="preserve"> overseas</w:t>
      </w:r>
      <w:r w:rsidR="00527ABA">
        <w:t>; and</w:t>
      </w:r>
    </w:p>
    <w:p w:rsidR="00527ABA" w:rsidP="00527ABA">
      <w:pPr>
        <w:ind w:left="426" w:hanging="426"/>
      </w:pPr>
    </w:p>
    <w:p w:rsidR="00527ABA" w:rsidP="00405D40">
      <w:pPr>
        <w:pStyle w:val="ListParagraph"/>
        <w:numPr>
          <w:ilvl w:val="0"/>
          <w:numId w:val="8"/>
        </w:numPr>
        <w:ind w:left="426" w:hanging="426"/>
      </w:pPr>
      <w:r>
        <w:t>require</w:t>
      </w:r>
      <w:r>
        <w:t xml:space="preserve"> the</w:t>
      </w:r>
      <w:r w:rsidR="00901D70">
        <w:t xml:space="preserve"> Federal</w:t>
      </w:r>
      <w:r>
        <w:t xml:space="preserve"> Government to regularly report on the measures it is taking to improve international agreements to locate Australians missing overseas.</w:t>
      </w:r>
    </w:p>
    <w:p w:rsidR="00C37730" w:rsidP="00505D46"/>
    <w:p w:rsidR="00D5703C" w:rsidRPr="008640BE" w:rsidP="00D414B3">
      <w:pPr>
        <w:rPr>
          <w:sz w:val="24"/>
          <w:szCs w:val="24"/>
        </w:rPr>
      </w:pPr>
    </w:p>
    <w:p w:rsidR="00D414B3" w:rsidP="00D5703C">
      <w:pPr>
        <w:pStyle w:val="H2"/>
      </w:pPr>
      <w:r>
        <w:t>E</w:t>
      </w:r>
      <w:r>
        <w:t>xplanatory memorandum</w:t>
      </w:r>
    </w:p>
    <w:p w:rsidR="00D414B3" w:rsidRPr="00861BFF" w:rsidP="00D5703C"/>
    <w:p w:rsidR="00D5703C" w:rsidP="00D5703C">
      <w:r>
        <w:t xml:space="preserve">The Committee notes that this bill, introduced as a private Senator’s bill, was accompanied only by a second reading speech and was introduced without an explanatory memorandum. The consideration of bills by the Committee and by the Parliament is assisted if they are accompanied by an explanation of the intent and operation of the proposed amendments, preferably in the form of an explanatory memorandum. The Committee recognises, of course, that private Senators and Members do not generally have access to the resources of departments and agencies to assist in the development of such documents. In this case, the Committee notes that the second reading speech provides some explanation of the intent and operation of the </w:t>
      </w:r>
      <w:r w:rsidR="008C21D2">
        <w:t>bill</w:t>
      </w:r>
      <w:r>
        <w:t>.</w:t>
      </w:r>
    </w:p>
    <w:p w:rsidR="001F4C5A" w:rsidP="00D5703C"/>
    <w:p w:rsidR="008C21D2" w:rsidP="00D5703C"/>
    <w:p w:rsidR="007A73EE">
      <w:pPr>
        <w:ind w:left="737" w:right="680"/>
        <w:rPr>
          <w:i/>
        </w:rPr>
      </w:pPr>
      <w:r>
        <w:rPr>
          <w:i/>
        </w:rPr>
        <w:t>In the circumstances, the Committee makes no further comment on this issue.</w:t>
      </w:r>
    </w:p>
    <w:p w:rsidR="00D414B3" w:rsidP="00D5703C">
      <w:pPr>
        <w:pStyle w:val="H2"/>
      </w:pPr>
      <w:r>
        <w:t>Ins</w:t>
      </w:r>
      <w:r>
        <w:t xml:space="preserve">ufficient </w:t>
      </w:r>
      <w:r w:rsidR="00D5703C">
        <w:t>parliamentary scrutiny</w:t>
      </w:r>
    </w:p>
    <w:p w:rsidR="00D5703C" w:rsidP="00D5703C">
      <w:pPr>
        <w:pStyle w:val="H2"/>
      </w:pPr>
      <w:r>
        <w:t>Clauses</w:t>
      </w:r>
      <w:r>
        <w:t xml:space="preserve"> 7(3) and 9(4)</w:t>
      </w:r>
    </w:p>
    <w:p w:rsidR="00D414B3" w:rsidRPr="00796010" w:rsidP="00D414B3">
      <w:pPr>
        <w:rPr>
          <w:b/>
          <w:i/>
          <w:sz w:val="24"/>
          <w:szCs w:val="24"/>
        </w:rPr>
      </w:pPr>
    </w:p>
    <w:p w:rsidR="00D414B3" w:rsidRPr="008640BE" w:rsidP="0003129F">
      <w:r>
        <w:t>Clauses 7(3) and 9(4)</w:t>
      </w:r>
      <w:r w:rsidRPr="008640BE">
        <w:t xml:space="preserve"> provide for the development of guidelines to assist in </w:t>
      </w:r>
      <w:r w:rsidR="008C21D2">
        <w:t xml:space="preserve">the </w:t>
      </w:r>
      <w:r w:rsidRPr="008640BE">
        <w:t>app</w:t>
      </w:r>
      <w:r>
        <w:t>lication of its main provisions, including guidance on ascertaining the status of a person as the ‘next of kin’ of an Australian national travelling overseas</w:t>
      </w:r>
      <w:r w:rsidRPr="008640BE">
        <w:t xml:space="preserve">. </w:t>
      </w:r>
      <w:r>
        <w:t xml:space="preserve">As </w:t>
      </w:r>
      <w:r w:rsidRPr="008640BE">
        <w:t xml:space="preserve">the guidelines </w:t>
      </w:r>
      <w:r>
        <w:t>would appear to</w:t>
      </w:r>
      <w:r>
        <w:t xml:space="preserve"> </w:t>
      </w:r>
      <w:r w:rsidRPr="008640BE">
        <w:t>be of an administrative character</w:t>
      </w:r>
      <w:r w:rsidR="004F2345">
        <w:t>,</w:t>
      </w:r>
      <w:r w:rsidRPr="008640BE">
        <w:t xml:space="preserve"> </w:t>
      </w:r>
      <w:r>
        <w:t xml:space="preserve">they </w:t>
      </w:r>
      <w:r>
        <w:t>would be</w:t>
      </w:r>
      <w:r>
        <w:t xml:space="preserve"> </w:t>
      </w:r>
      <w:r w:rsidRPr="008640BE">
        <w:t xml:space="preserve">exempt from the </w:t>
      </w:r>
      <w:r>
        <w:t>operation of</w:t>
      </w:r>
      <w:r w:rsidRPr="008640BE">
        <w:t xml:space="preserve"> the </w:t>
      </w:r>
      <w:r w:rsidRPr="008640BE">
        <w:rPr>
          <w:i/>
        </w:rPr>
        <w:t>Legislative Instruments Act 2003</w:t>
      </w:r>
      <w:r>
        <w:t>. However,</w:t>
      </w:r>
      <w:r w:rsidR="007A73EE">
        <w:t xml:space="preserve"> </w:t>
      </w:r>
      <w:r>
        <w:t>t</w:t>
      </w:r>
      <w:r w:rsidRPr="008640BE">
        <w:t>his is not stated</w:t>
      </w:r>
      <w:r w:rsidR="007A73EE">
        <w:t xml:space="preserve"> expressly</w:t>
      </w:r>
      <w:r w:rsidRPr="008640BE">
        <w:t xml:space="preserve"> and</w:t>
      </w:r>
      <w:r w:rsidR="007A73EE">
        <w:t>, as noted above,</w:t>
      </w:r>
      <w:r>
        <w:t xml:space="preserve"> there is no explanatory memorandum </w:t>
      </w:r>
      <w:r w:rsidR="007A73EE">
        <w:t xml:space="preserve">to provide </w:t>
      </w:r>
      <w:r w:rsidR="00984EBF">
        <w:t>clarification of the matter</w:t>
      </w:r>
      <w:r w:rsidR="007A73EE">
        <w:t>.</w:t>
      </w:r>
    </w:p>
    <w:p w:rsidR="00D414B3" w:rsidP="00D414B3">
      <w:pPr>
        <w:rPr>
          <w:sz w:val="24"/>
          <w:szCs w:val="24"/>
        </w:rPr>
      </w:pPr>
    </w:p>
    <w:p w:rsidR="00E043ED">
      <w:pPr>
        <w:ind w:left="737" w:right="680"/>
        <w:rPr>
          <w:i/>
        </w:rPr>
      </w:pPr>
    </w:p>
    <w:p w:rsidR="00E043ED" w:rsidP="00E043ED">
      <w:pPr>
        <w:ind w:left="737" w:right="680"/>
        <w:rPr>
          <w:i/>
        </w:rPr>
      </w:pPr>
      <w:r>
        <w:rPr>
          <w:i/>
        </w:rPr>
        <w:t>In the circumstances, the Committee makes no further comment on these provisions.</w:t>
      </w:r>
    </w:p>
    <w:p w:rsidR="00E043ED" w:rsidP="00E043ED">
      <w:pPr>
        <w:ind w:left="737" w:right="680"/>
      </w:pPr>
    </w:p>
    <w:p w:rsidR="001F4C5A" w:rsidP="00D414B3">
      <w:pPr>
        <w:rPr>
          <w:sz w:val="24"/>
          <w:szCs w:val="24"/>
        </w:rPr>
      </w:pPr>
    </w:p>
    <w:p w:rsidR="001F4C5A" w:rsidP="00D414B3">
      <w:pPr>
        <w:rPr>
          <w:sz w:val="24"/>
          <w:szCs w:val="24"/>
        </w:rPr>
      </w:pPr>
    </w:p>
    <w:p w:rsidR="00D414B3" w:rsidP="001F4C5A">
      <w:pPr>
        <w:pStyle w:val="H2"/>
      </w:pPr>
      <w:r>
        <w:t>Drafting note</w:t>
      </w:r>
    </w:p>
    <w:p w:rsidR="009918E8" w:rsidP="001F4C5A">
      <w:pPr>
        <w:pStyle w:val="H2"/>
      </w:pPr>
      <w:r>
        <w:t>Definition of ‘Australian national’</w:t>
      </w:r>
    </w:p>
    <w:p w:rsidR="00D414B3" w:rsidRPr="00796010" w:rsidP="00D414B3">
      <w:pPr>
        <w:rPr>
          <w:b/>
          <w:i/>
          <w:sz w:val="24"/>
          <w:szCs w:val="24"/>
        </w:rPr>
      </w:pPr>
    </w:p>
    <w:p w:rsidR="00D414B3" w:rsidRPr="008640BE" w:rsidP="0003129F">
      <w:r>
        <w:t xml:space="preserve">The Committee notes that the term </w:t>
      </w:r>
      <w:r w:rsidR="001F4C5A">
        <w:t>‘Australian national’</w:t>
      </w:r>
      <w:r>
        <w:t xml:space="preserve"> </w:t>
      </w:r>
      <w:r>
        <w:t>is</w:t>
      </w:r>
      <w:r w:rsidRPr="008640BE">
        <w:t xml:space="preserve"> not defined in the </w:t>
      </w:r>
      <w:r>
        <w:t>‘I</w:t>
      </w:r>
      <w:r w:rsidRPr="008640BE">
        <w:t>nterpretation</w:t>
      </w:r>
      <w:r>
        <w:t>’</w:t>
      </w:r>
      <w:r w:rsidRPr="008640BE">
        <w:t xml:space="preserve"> section of the bill (</w:t>
      </w:r>
      <w:r>
        <w:t>clause 4</w:t>
      </w:r>
      <w:r w:rsidRPr="008640BE">
        <w:t xml:space="preserve">) </w:t>
      </w:r>
      <w:r>
        <w:t>and</w:t>
      </w:r>
      <w:r>
        <w:t>, accordingly, might</w:t>
      </w:r>
      <w:r>
        <w:t xml:space="preserve"> be interpreted broadly to </w:t>
      </w:r>
      <w:r w:rsidRPr="008640BE">
        <w:t>includ</w:t>
      </w:r>
      <w:r>
        <w:t>e</w:t>
      </w:r>
      <w:r w:rsidRPr="008640BE">
        <w:t xml:space="preserve"> Australian citizens</w:t>
      </w:r>
      <w:r>
        <w:t xml:space="preserve">, </w:t>
      </w:r>
      <w:r w:rsidRPr="008640BE">
        <w:t>permanent residents</w:t>
      </w:r>
      <w:r>
        <w:t xml:space="preserve"> and those</w:t>
      </w:r>
      <w:r w:rsidR="008C21D2">
        <w:t xml:space="preserve"> persons who hold</w:t>
      </w:r>
      <w:r>
        <w:t xml:space="preserve"> dual nationality. </w:t>
      </w:r>
      <w:r w:rsidRPr="008640BE">
        <w:t xml:space="preserve">The Committee </w:t>
      </w:r>
      <w:r w:rsidRPr="009918E8">
        <w:rPr>
          <w:b/>
        </w:rPr>
        <w:t>brings this matter to the</w:t>
      </w:r>
      <w:r>
        <w:t xml:space="preserve"> </w:t>
      </w:r>
      <w:r w:rsidR="001F4C5A">
        <w:rPr>
          <w:b/>
        </w:rPr>
        <w:t>Senator’s a</w:t>
      </w:r>
      <w:r>
        <w:rPr>
          <w:b/>
        </w:rPr>
        <w:t>ttention</w:t>
      </w:r>
      <w:r>
        <w:t xml:space="preserve"> </w:t>
      </w:r>
      <w:r>
        <w:t xml:space="preserve">and </w:t>
      </w:r>
      <w:r w:rsidRPr="009918E8">
        <w:rPr>
          <w:b/>
        </w:rPr>
        <w:t>seeks his advice</w:t>
      </w:r>
      <w:r>
        <w:t xml:space="preserve"> </w:t>
      </w:r>
      <w:r>
        <w:t xml:space="preserve">on whether </w:t>
      </w:r>
      <w:r>
        <w:t xml:space="preserve">a definition of this term </w:t>
      </w:r>
      <w:r w:rsidR="00984EBF">
        <w:t>might</w:t>
      </w:r>
      <w:r>
        <w:t xml:space="preserve"> be included in the bill to provide clarity</w:t>
      </w:r>
      <w:r>
        <w:t>.</w:t>
      </w:r>
    </w:p>
    <w:p w:rsidR="00D414B3" w:rsidP="00D414B3">
      <w:pPr>
        <w:pStyle w:val="BodyText"/>
        <w:rPr>
          <w:szCs w:val="24"/>
        </w:rPr>
      </w:pPr>
    </w:p>
    <w:p w:rsidR="00505D46" w:rsidP="00DB0CD6">
      <w:pPr>
        <w:pStyle w:val="H1"/>
        <w:tabs>
          <w:tab w:val="left" w:pos="426"/>
        </w:tabs>
      </w:pPr>
      <w:r>
        <w:br w:type="page"/>
      </w:r>
    </w:p>
    <w:p w:rsidR="008C5364" w:rsidP="008C5364">
      <w:pPr>
        <w:pStyle w:val="H1"/>
      </w:pPr>
      <w:r>
        <w:t>Carbon Pollution Reduction Scheme Bill 2009</w:t>
      </w:r>
      <w:r w:rsidR="003F078D">
        <w:t xml:space="preserve"> [No. 2]</w:t>
      </w:r>
    </w:p>
    <w:p w:rsidR="00152E2A" w:rsidP="00152E2A">
      <w:r>
        <w:t>Introduced into the House of Representatives on 22 October 2009</w:t>
      </w:r>
    </w:p>
    <w:p w:rsidR="00152E2A" w:rsidP="00152E2A">
      <w:r>
        <w:t>Portfolio: Climate Change and Water</w:t>
      </w:r>
    </w:p>
    <w:p w:rsidR="00152E2A" w:rsidP="00152E2A"/>
    <w:p w:rsidR="00152E2A" w:rsidP="00152E2A"/>
    <w:p w:rsidR="00152E2A" w:rsidP="00152E2A">
      <w:pPr>
        <w:pStyle w:val="H2"/>
      </w:pPr>
      <w:r>
        <w:t>Background</w:t>
      </w:r>
    </w:p>
    <w:p w:rsidR="00152E2A" w:rsidP="00152E2A"/>
    <w:p w:rsidR="00853F35" w:rsidP="00853F35">
      <w:r>
        <w:t>As the main bill in the package of 10 bills relating to the Carbon Pollution Reduction Scheme, this bill gives effect to Australia’s obligations to reduce greenhouse gas emissions under the United Nations Framework Convention on Climate Change and the Kyoto Protocol. The bill contains the detailed framework of the national emissions trading scheme, including:</w:t>
      </w:r>
    </w:p>
    <w:p w:rsidR="00853F35" w:rsidP="00853F35"/>
    <w:p w:rsidR="00853F35" w:rsidP="00853F35">
      <w:pPr>
        <w:pStyle w:val="ListParagraph"/>
        <w:numPr>
          <w:ilvl w:val="0"/>
          <w:numId w:val="23"/>
        </w:numPr>
        <w:ind w:left="426" w:hanging="426"/>
        <w:contextualSpacing/>
      </w:pPr>
      <w:r>
        <w:t>the entities and emissions to be covered by the scheme;</w:t>
      </w:r>
    </w:p>
    <w:p w:rsidR="00853F35" w:rsidP="00853F35">
      <w:pPr>
        <w:ind w:left="426" w:hanging="426"/>
      </w:pPr>
    </w:p>
    <w:p w:rsidR="00853F35" w:rsidP="00853F35">
      <w:pPr>
        <w:pStyle w:val="ListParagraph"/>
        <w:numPr>
          <w:ilvl w:val="0"/>
          <w:numId w:val="23"/>
        </w:numPr>
        <w:ind w:left="426" w:hanging="426"/>
        <w:contextualSpacing/>
      </w:pPr>
      <w:r>
        <w:t>the obligation on liable entities to surrender emissions units corresponding to their emissions;</w:t>
      </w:r>
    </w:p>
    <w:p w:rsidR="00853F35" w:rsidP="00853F35">
      <w:pPr>
        <w:pStyle w:val="ListParagraph"/>
        <w:ind w:left="426" w:hanging="426"/>
      </w:pPr>
    </w:p>
    <w:p w:rsidR="00853F35" w:rsidP="00853F35">
      <w:pPr>
        <w:pStyle w:val="ListParagraph"/>
        <w:numPr>
          <w:ilvl w:val="0"/>
          <w:numId w:val="23"/>
        </w:numPr>
        <w:ind w:left="426" w:hanging="426"/>
        <w:contextualSpacing/>
      </w:pPr>
      <w:r>
        <w:t>limits on the number of emissions units that will be issued;</w:t>
      </w:r>
    </w:p>
    <w:p w:rsidR="00853F35" w:rsidP="00853F35">
      <w:pPr>
        <w:pStyle w:val="ListParagraph"/>
        <w:ind w:left="426" w:hanging="426"/>
      </w:pPr>
    </w:p>
    <w:p w:rsidR="00853F35" w:rsidP="00853F35">
      <w:pPr>
        <w:pStyle w:val="ListParagraph"/>
        <w:numPr>
          <w:ilvl w:val="0"/>
          <w:numId w:val="23"/>
        </w:numPr>
        <w:ind w:left="426" w:hanging="426"/>
        <w:contextualSpacing/>
      </w:pPr>
      <w:r>
        <w:t>the nature of Australian emissions units;</w:t>
      </w:r>
    </w:p>
    <w:p w:rsidR="00853F35" w:rsidP="00853F35">
      <w:pPr>
        <w:pStyle w:val="ListParagraph"/>
        <w:ind w:left="426" w:hanging="426"/>
      </w:pPr>
    </w:p>
    <w:p w:rsidR="00853F35" w:rsidP="00853F35">
      <w:pPr>
        <w:pStyle w:val="ListParagraph"/>
        <w:numPr>
          <w:ilvl w:val="0"/>
          <w:numId w:val="23"/>
        </w:numPr>
        <w:ind w:left="426" w:hanging="426"/>
        <w:contextualSpacing/>
      </w:pPr>
      <w:r>
        <w:t>allocation of Australian emissions units, including by auction and the issue of free units;</w:t>
      </w:r>
    </w:p>
    <w:p w:rsidR="00853F35" w:rsidP="00853F35">
      <w:pPr>
        <w:pStyle w:val="ListParagraph"/>
        <w:ind w:left="426" w:hanging="426"/>
      </w:pPr>
    </w:p>
    <w:p w:rsidR="00853F35" w:rsidP="00853F35">
      <w:pPr>
        <w:pStyle w:val="ListParagraph"/>
        <w:numPr>
          <w:ilvl w:val="0"/>
          <w:numId w:val="23"/>
        </w:numPr>
        <w:ind w:left="426" w:hanging="426"/>
        <w:contextualSpacing/>
      </w:pPr>
      <w:r>
        <w:t>mechanisms to contain costs, including a fixed price period and a price cap;</w:t>
      </w:r>
    </w:p>
    <w:p w:rsidR="00853F35" w:rsidP="00853F35">
      <w:pPr>
        <w:pStyle w:val="ListParagraph"/>
        <w:ind w:left="426" w:hanging="426"/>
      </w:pPr>
    </w:p>
    <w:p w:rsidR="00853F35" w:rsidP="00853F35">
      <w:pPr>
        <w:pStyle w:val="ListParagraph"/>
        <w:numPr>
          <w:ilvl w:val="0"/>
          <w:numId w:val="23"/>
        </w:numPr>
        <w:ind w:left="426" w:hanging="426"/>
        <w:contextualSpacing/>
      </w:pPr>
      <w:r>
        <w:t>linking to other emissions trading schemes;</w:t>
      </w:r>
    </w:p>
    <w:p w:rsidR="00853F35" w:rsidP="00853F35">
      <w:pPr>
        <w:pStyle w:val="ListParagraph"/>
        <w:ind w:left="426" w:hanging="426"/>
      </w:pPr>
    </w:p>
    <w:p w:rsidR="00853F35" w:rsidP="00853F35">
      <w:pPr>
        <w:pStyle w:val="ListParagraph"/>
        <w:numPr>
          <w:ilvl w:val="0"/>
          <w:numId w:val="23"/>
        </w:numPr>
        <w:ind w:left="426" w:hanging="426"/>
        <w:contextualSpacing/>
      </w:pPr>
      <w:r>
        <w:t>assistance in relation to emissions-intensive trade-exposed activities and coal-fired electricity generators;</w:t>
      </w:r>
    </w:p>
    <w:p w:rsidR="00853F35" w:rsidP="00853F35">
      <w:pPr>
        <w:pStyle w:val="ListParagraph"/>
        <w:ind w:left="426" w:hanging="426"/>
      </w:pPr>
    </w:p>
    <w:p w:rsidR="00853F35" w:rsidP="00853F35">
      <w:pPr>
        <w:pStyle w:val="ListParagraph"/>
        <w:numPr>
          <w:ilvl w:val="0"/>
          <w:numId w:val="23"/>
        </w:numPr>
        <w:ind w:left="426" w:hanging="426"/>
        <w:contextualSpacing/>
      </w:pPr>
      <w:r>
        <w:t>voluntary inclusion of reforestation activities under the scheme;</w:t>
      </w:r>
    </w:p>
    <w:p w:rsidR="00853F35" w:rsidP="00853F35">
      <w:pPr>
        <w:pStyle w:val="ListParagraph"/>
        <w:ind w:left="426" w:hanging="426"/>
      </w:pPr>
    </w:p>
    <w:p w:rsidR="00853F35" w:rsidP="00853F35">
      <w:pPr>
        <w:pStyle w:val="ListParagraph"/>
        <w:numPr>
          <w:ilvl w:val="0"/>
          <w:numId w:val="23"/>
        </w:numPr>
        <w:ind w:left="426" w:hanging="426"/>
        <w:contextualSpacing/>
      </w:pPr>
      <w:r>
        <w:t>the Australian National Registry of Emissions Units; and</w:t>
      </w:r>
    </w:p>
    <w:p w:rsidR="00853F35" w:rsidP="00853F35">
      <w:pPr>
        <w:pStyle w:val="ListParagraph"/>
      </w:pPr>
    </w:p>
    <w:p w:rsidR="00853F35" w:rsidP="00853F35">
      <w:pPr>
        <w:pStyle w:val="ListParagraph"/>
        <w:numPr>
          <w:ilvl w:val="0"/>
          <w:numId w:val="23"/>
        </w:numPr>
        <w:ind w:left="426" w:hanging="426"/>
        <w:contextualSpacing/>
      </w:pPr>
      <w:r>
        <w:t>monitoring</w:t>
      </w:r>
      <w:r>
        <w:t xml:space="preserve"> and enforcement.</w:t>
      </w:r>
    </w:p>
    <w:p w:rsidR="00853F35" w:rsidRPr="00853F35" w:rsidP="00853F35">
      <w:r>
        <w:t xml:space="preserve">This bill is identical to a bill introduced into the House of Representatives on 14 May 2009 and negatived in the Senate on 13 August 2009. The Committee commented on the original bill in </w:t>
      </w:r>
      <w:r w:rsidRPr="00853F35">
        <w:rPr>
          <w:i/>
        </w:rPr>
        <w:t>Alert Digest No. 6 of 2009</w:t>
      </w:r>
      <w:r>
        <w:t xml:space="preserve">, seeking advice from the Minister in relation to a number of issues. The Minister’s response to these issues is contained in the Committee’s </w:t>
      </w:r>
      <w:r w:rsidRPr="00853F35">
        <w:rPr>
          <w:i/>
        </w:rPr>
        <w:t>Seventh Report of 2009</w:t>
      </w:r>
      <w:r>
        <w:t xml:space="preserve">. Please refer to </w:t>
      </w:r>
      <w:r w:rsidRPr="00853F35">
        <w:rPr>
          <w:i/>
        </w:rPr>
        <w:t>Alert Digest No. 6 of 2009</w:t>
      </w:r>
      <w:r>
        <w:t xml:space="preserve"> and the </w:t>
      </w:r>
      <w:r w:rsidRPr="00853F35">
        <w:rPr>
          <w:i/>
        </w:rPr>
        <w:t>Seventh Report of 2009</w:t>
      </w:r>
      <w:r>
        <w:t xml:space="preserve"> for further information.</w:t>
      </w:r>
    </w:p>
    <w:p w:rsidR="00853F35" w:rsidP="00853F35">
      <w:pPr>
        <w:pStyle w:val="ListParagraph"/>
      </w:pPr>
    </w:p>
    <w:p w:rsidR="00A37864" w:rsidP="00853F35">
      <w:pPr>
        <w:pStyle w:val="ListParagraph"/>
      </w:pPr>
    </w:p>
    <w:p w:rsidR="00853F35">
      <w:pPr>
        <w:jc w:val="center"/>
        <w:rPr>
          <w:i/>
        </w:rPr>
      </w:pPr>
      <w:r>
        <w:rPr>
          <w:i/>
        </w:rPr>
        <w:t>The Committee has no comment on this bill, as re-introduced.</w:t>
      </w:r>
    </w:p>
    <w:p w:rsidR="00152E2A" w:rsidP="00152E2A"/>
    <w:p w:rsidR="008C5364" w:rsidP="008C5364">
      <w:pPr>
        <w:pStyle w:val="H1"/>
      </w:pPr>
      <w:r w:rsidRPr="00582F08">
        <w:rPr>
          <w:sz w:val="28"/>
          <w:szCs w:val="28"/>
        </w:rPr>
        <w:br w:type="page"/>
      </w:r>
      <w:r>
        <w:t>Carbon Pollution Reduction Scheme Amendment (Household Assistance) Bill 2009</w:t>
      </w:r>
      <w:r w:rsidR="003F078D">
        <w:t xml:space="preserve"> [No. 2]</w:t>
      </w:r>
    </w:p>
    <w:p w:rsidR="00152E2A" w:rsidP="00152E2A">
      <w:r>
        <w:t>Introduced into the House of Representatives on 22 October 2009</w:t>
      </w:r>
    </w:p>
    <w:p w:rsidR="00152E2A" w:rsidP="00152E2A">
      <w:r>
        <w:t>Portfolio: Families, Housing, Community Services and Indigenous Affairs</w:t>
      </w:r>
    </w:p>
    <w:p w:rsidR="00152E2A" w:rsidP="00152E2A"/>
    <w:p w:rsidR="00152E2A" w:rsidP="00152E2A"/>
    <w:p w:rsidR="00152E2A" w:rsidP="00152E2A">
      <w:pPr>
        <w:pStyle w:val="H2"/>
      </w:pPr>
      <w:r>
        <w:t>Background</w:t>
      </w:r>
    </w:p>
    <w:p w:rsidR="00152E2A" w:rsidP="00152E2A"/>
    <w:p w:rsidR="008C5364" w:rsidP="008C5364">
      <w:r>
        <w:t xml:space="preserve">This </w:t>
      </w:r>
      <w:r w:rsidRPr="000D3BDD">
        <w:t xml:space="preserve">bill </w:t>
      </w:r>
      <w:r>
        <w:t xml:space="preserve">is linked to the package of legislation giving effect to the national emissions trading scheme. The bill amends the </w:t>
      </w:r>
      <w:r>
        <w:rPr>
          <w:i/>
        </w:rPr>
        <w:t xml:space="preserve">Social Security Act 1991, </w:t>
      </w:r>
      <w:r>
        <w:t xml:space="preserve">the </w:t>
      </w:r>
      <w:r>
        <w:rPr>
          <w:i/>
        </w:rPr>
        <w:t xml:space="preserve">Social Security (Administration) Act </w:t>
      </w:r>
      <w:r w:rsidRPr="001F5E90">
        <w:rPr>
          <w:i/>
        </w:rPr>
        <w:t>1999</w:t>
      </w:r>
      <w:r>
        <w:t xml:space="preserve">, </w:t>
      </w:r>
      <w:r w:rsidRPr="00C07420">
        <w:t>the</w:t>
      </w:r>
      <w:r>
        <w:t xml:space="preserve"> </w:t>
      </w:r>
      <w:r>
        <w:rPr>
          <w:i/>
        </w:rPr>
        <w:t>Income Tax Assessment Act 1997</w:t>
      </w:r>
      <w:r>
        <w:t xml:space="preserve">, the </w:t>
      </w:r>
      <w:r>
        <w:rPr>
          <w:i/>
        </w:rPr>
        <w:t>A New Tax System (Family Assistance) Act 1999</w:t>
      </w:r>
      <w:r w:rsidRPr="00A76D52">
        <w:t>,</w:t>
      </w:r>
      <w:r>
        <w:t xml:space="preserve"> the </w:t>
      </w:r>
      <w:r>
        <w:rPr>
          <w:i/>
        </w:rPr>
        <w:t>A New Tax System (Family Assistance) (Administration) Act 1999</w:t>
      </w:r>
      <w:r>
        <w:t xml:space="preserve">, the </w:t>
      </w:r>
      <w:r>
        <w:rPr>
          <w:i/>
        </w:rPr>
        <w:t>Veterans’ Entitlements Act 1986</w:t>
      </w:r>
      <w:r>
        <w:t xml:space="preserve">, the </w:t>
      </w:r>
      <w:r>
        <w:rPr>
          <w:i/>
        </w:rPr>
        <w:t>Military Rehabilitation and Compensation Act 2004</w:t>
      </w:r>
      <w:r>
        <w:t xml:space="preserve">, the </w:t>
      </w:r>
      <w:r>
        <w:rPr>
          <w:i/>
        </w:rPr>
        <w:t>Income Tax Assessment Act 1936</w:t>
      </w:r>
      <w:r>
        <w:t xml:space="preserve"> and the </w:t>
      </w:r>
      <w:r>
        <w:rPr>
          <w:i/>
        </w:rPr>
        <w:t>Medicare Levy Act 1986</w:t>
      </w:r>
      <w:r>
        <w:t xml:space="preserve"> to assist low and middle-income households with expected increases in the cost of living arising from the introduction of the Carbon Pollution Reduction Scheme.</w:t>
      </w:r>
    </w:p>
    <w:p w:rsidR="008C5364" w:rsidP="008C5364"/>
    <w:p w:rsidR="008C5364" w:rsidP="008C5364">
      <w:r>
        <w:t>The bill provides for increases to pensions, benefit and allowance payments and family tax benefit; and also provides for additional tax offsets and for transitional payments to independent adults in low-income households who do not receive sufficient assistance from other measures set out in the bill.</w:t>
      </w:r>
    </w:p>
    <w:p w:rsidR="008C5364" w:rsidP="008C5364"/>
    <w:p w:rsidR="00853F35" w:rsidP="00853F35">
      <w:r>
        <w:t xml:space="preserve">This bill is identical to a bill introduced into the House of Representatives on 28 May 2009, negatived in the Senate on 13 August 2009, and </w:t>
      </w:r>
      <w:r w:rsidR="00A37864">
        <w:t xml:space="preserve">upon </w:t>
      </w:r>
      <w:r>
        <w:t xml:space="preserve">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853F35" w:rsidP="00853F35"/>
    <w:p w:rsidR="00A37864" w:rsidP="00853F35"/>
    <w:p w:rsidR="00853F35">
      <w:pPr>
        <w:jc w:val="center"/>
        <w:rPr>
          <w:i/>
        </w:rPr>
      </w:pPr>
      <w:r>
        <w:rPr>
          <w:i/>
        </w:rPr>
        <w:t>The Committee has no comment on this bill, as re-introduced.</w:t>
      </w:r>
    </w:p>
    <w:p w:rsidR="00853F35" w:rsidRPr="00F82B0E" w:rsidP="00853F35"/>
    <w:p w:rsidR="008C5364" w:rsidP="008C5364">
      <w:pPr>
        <w:spacing w:line="240" w:lineRule="auto"/>
        <w:jc w:val="left"/>
      </w:pPr>
    </w:p>
    <w:p w:rsidR="008C5364" w:rsidP="008C5364">
      <w:pPr>
        <w:spacing w:line="240" w:lineRule="auto"/>
        <w:jc w:val="left"/>
        <w:rPr>
          <w:b/>
          <w:sz w:val="36"/>
        </w:rPr>
      </w:pPr>
      <w:r>
        <w:rPr>
          <w:b/>
          <w:sz w:val="36"/>
        </w:rPr>
        <w:br w:type="page"/>
      </w:r>
    </w:p>
    <w:p w:rsidR="008C5364" w:rsidP="008C5364">
      <w:pPr>
        <w:pStyle w:val="H1"/>
      </w:pPr>
      <w:r>
        <w:t>Carbon Pollution Reduction Scheme (Charges—Customs) Bill 2009</w:t>
      </w:r>
      <w:r w:rsidR="003F078D">
        <w:t xml:space="preserve"> [No. 2]</w:t>
      </w:r>
    </w:p>
    <w:p w:rsidR="0090784C" w:rsidP="0090784C">
      <w:r>
        <w:t>Introduced into the House of Representatives on 22 October 2009</w:t>
      </w:r>
    </w:p>
    <w:p w:rsidR="0090784C" w:rsidP="0090784C">
      <w:r>
        <w:t>Portfolio: Climate Change and Water</w:t>
      </w:r>
    </w:p>
    <w:p w:rsidR="0090784C" w:rsidP="0090784C"/>
    <w:p w:rsidR="0090784C" w:rsidP="0090784C"/>
    <w:p w:rsidR="0090784C" w:rsidP="0090784C">
      <w:pPr>
        <w:pStyle w:val="H2"/>
      </w:pPr>
      <w:r>
        <w:t>Background</w:t>
      </w:r>
    </w:p>
    <w:p w:rsidR="00A37864" w:rsidP="008C5364"/>
    <w:p w:rsidR="008C5364" w:rsidP="008C5364">
      <w:r>
        <w:t xml:space="preserve">Part of a package of 10 bills in relation to the establishment of a national emissions trading scheme, this bill allows for the imposition of charges for the issue of Australian emissions units as the result of an auction, or for a fixed charge, </w:t>
      </w:r>
      <w:r w:rsidRPr="008F6312">
        <w:t xml:space="preserve">if </w:t>
      </w:r>
      <w:r>
        <w:t>the charges are taxation and duties of customs within the meaning of section 55 of the Constitution.</w:t>
      </w:r>
    </w:p>
    <w:p w:rsidR="008C5364" w:rsidRPr="00D75AFA" w:rsidP="008C5364"/>
    <w:p w:rsidR="00A37864" w:rsidP="00A37864">
      <w:r>
        <w:t xml:space="preserve">This bill is identical to a bill introduced into the House of Representatives on 14 May 2009, negatived in the Senate on 13 August 2009, and upon 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A37864" w:rsidP="00A37864"/>
    <w:p w:rsidR="00A37864" w:rsidP="00A37864"/>
    <w:p w:rsidR="00A37864" w:rsidP="00A37864">
      <w:pPr>
        <w:jc w:val="center"/>
        <w:rPr>
          <w:i/>
        </w:rPr>
      </w:pPr>
      <w:r>
        <w:rPr>
          <w:i/>
        </w:rPr>
        <w:t>The Committee has no comment on this bill, as re-introduced.</w:t>
      </w:r>
    </w:p>
    <w:p w:rsidR="00A37864" w:rsidRPr="00F82B0E" w:rsidP="00A37864"/>
    <w:p w:rsidR="008C5364" w:rsidP="008C5364">
      <w:pPr>
        <w:pStyle w:val="BodyText"/>
        <w:spacing w:line="264" w:lineRule="auto"/>
        <w:jc w:val="both"/>
        <w:rPr>
          <w:sz w:val="26"/>
          <w:szCs w:val="26"/>
        </w:rPr>
      </w:pPr>
    </w:p>
    <w:p w:rsidR="008C5364" w:rsidP="008C5364">
      <w:pPr>
        <w:pStyle w:val="Bull"/>
        <w:numPr>
          <w:ilvl w:val="0"/>
          <w:numId w:val="0"/>
        </w:numPr>
      </w:pPr>
    </w:p>
    <w:p w:rsidR="008C5364" w:rsidP="008C5364">
      <w:pPr>
        <w:spacing w:line="240" w:lineRule="auto"/>
        <w:jc w:val="left"/>
        <w:rPr>
          <w:b/>
          <w:sz w:val="36"/>
        </w:rPr>
      </w:pPr>
      <w:r>
        <w:br w:type="page"/>
      </w:r>
    </w:p>
    <w:p w:rsidR="008C5364" w:rsidP="008C5364">
      <w:pPr>
        <w:pStyle w:val="H1"/>
      </w:pPr>
      <w:r>
        <w:t>Carbon Pollution Reduction Scheme (Charges—Excise) Bill 2009</w:t>
      </w:r>
      <w:r w:rsidR="003F078D">
        <w:t xml:space="preserve"> [No. 2]</w:t>
      </w:r>
    </w:p>
    <w:p w:rsidR="003F3EAE" w:rsidP="003F3EAE">
      <w:r>
        <w:t>Introduced into the House of Representatives on 22 October 2009</w:t>
      </w:r>
    </w:p>
    <w:p w:rsidR="003F3EAE" w:rsidP="003F3EAE">
      <w:r>
        <w:t>Portfolio: Climate Change and Water</w:t>
      </w:r>
    </w:p>
    <w:p w:rsidR="003F3EAE" w:rsidP="003F3EAE"/>
    <w:p w:rsidR="003F3EAE" w:rsidP="003F3EAE"/>
    <w:p w:rsidR="003F3EAE" w:rsidP="003F3EAE">
      <w:pPr>
        <w:pStyle w:val="H2"/>
      </w:pPr>
      <w:r>
        <w:t>Background</w:t>
      </w:r>
    </w:p>
    <w:p w:rsidR="003F3EAE" w:rsidP="003F3EAE"/>
    <w:p w:rsidR="00A37864" w:rsidRPr="00DE607C" w:rsidP="00A37864">
      <w:r>
        <w:t xml:space="preserve">Part of a package of 10 bills in relation to the establishment of a national emissions trading scheme, this bill allows for the imposition of charges for the issue of Australian emissions units as the result of an auction, or for a fixed charge, </w:t>
      </w:r>
      <w:r w:rsidRPr="008871AB">
        <w:t>if</w:t>
      </w:r>
      <w:r>
        <w:t xml:space="preserve"> the charges are taxation and duties of excise within the meaning of section 55 of the Constitution.</w:t>
      </w:r>
    </w:p>
    <w:p w:rsidR="00A37864" w:rsidP="003F3EAE"/>
    <w:p w:rsidR="00A37864" w:rsidP="00A37864">
      <w:r>
        <w:t xml:space="preserve">This bill is identical to a bill introduced into the House of Representatives on 14 May 2009, negatived in the Senate on 13 August 2009, and </w:t>
      </w:r>
      <w:r>
        <w:t xml:space="preserve">upon which the Committee commented </w:t>
      </w:r>
      <w:r>
        <w:t xml:space="preserve">in </w:t>
      </w:r>
      <w:r>
        <w:rPr>
          <w:i/>
        </w:rPr>
        <w:t>Alert Digest No. 6 of 2009</w:t>
      </w:r>
      <w:r>
        <w:t>.</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A37864" w:rsidP="00A37864"/>
    <w:p w:rsidR="00A37864" w:rsidP="00A37864"/>
    <w:p w:rsidR="00A37864" w:rsidP="00A37864">
      <w:pPr>
        <w:jc w:val="center"/>
        <w:rPr>
          <w:i/>
        </w:rPr>
      </w:pPr>
      <w:r>
        <w:rPr>
          <w:i/>
        </w:rPr>
        <w:t>The Committee has no comment on this bill, as re-introduced.</w:t>
      </w:r>
    </w:p>
    <w:p w:rsidR="008C5364" w:rsidP="008C5364">
      <w:pPr>
        <w:pStyle w:val="BodyText"/>
        <w:spacing w:line="264" w:lineRule="auto"/>
        <w:jc w:val="both"/>
        <w:rPr>
          <w:sz w:val="26"/>
          <w:szCs w:val="26"/>
        </w:rPr>
      </w:pPr>
    </w:p>
    <w:p w:rsidR="008C5364" w:rsidP="008C5364">
      <w:pPr>
        <w:spacing w:line="240" w:lineRule="auto"/>
        <w:jc w:val="left"/>
        <w:rPr>
          <w:i/>
        </w:rPr>
      </w:pPr>
      <w:r>
        <w:rPr>
          <w:i/>
        </w:rPr>
        <w:br w:type="page"/>
      </w:r>
    </w:p>
    <w:p w:rsidR="008C5364" w:rsidP="008C5364">
      <w:pPr>
        <w:pStyle w:val="H1"/>
      </w:pPr>
      <w:r>
        <w:t>Carbon Pollution Reduction Scheme (Charges—General) Bill 2009</w:t>
      </w:r>
      <w:r w:rsidR="003F078D">
        <w:t xml:space="preserve"> [No. 2]</w:t>
      </w:r>
    </w:p>
    <w:p w:rsidR="003F3EAE" w:rsidP="003F3EAE">
      <w:r>
        <w:t>Introduced into the House of Representatives on 22 October 2009</w:t>
      </w:r>
    </w:p>
    <w:p w:rsidR="003F3EAE" w:rsidP="003F3EAE">
      <w:r>
        <w:t>Portfolio: Climate Change and Water</w:t>
      </w:r>
    </w:p>
    <w:p w:rsidR="003F3EAE" w:rsidP="003F3EAE"/>
    <w:p w:rsidR="003F3EAE" w:rsidP="003F3EAE"/>
    <w:p w:rsidR="003F3EAE" w:rsidP="003F3EAE">
      <w:pPr>
        <w:pStyle w:val="H2"/>
      </w:pPr>
      <w:r>
        <w:t>Background</w:t>
      </w:r>
    </w:p>
    <w:p w:rsidR="003F3EAE" w:rsidP="003F3EAE"/>
    <w:p w:rsidR="008C5364" w:rsidP="008C5364">
      <w:r>
        <w:t xml:space="preserve">Part of a package of 10 bills in relation to the establishment of a national emissions trading scheme, this bill allows for the imposition of charges for the issue of Australian emissions units as the result of an auction, or for a fixed charge, </w:t>
      </w:r>
      <w:r w:rsidRPr="00E82A34">
        <w:t>if</w:t>
      </w:r>
      <w:r>
        <w:t xml:space="preserve"> the charges are taxation within the meaning of section 55 of the Constitution but are neither duties of customs nor duties of excise.</w:t>
      </w:r>
    </w:p>
    <w:p w:rsidR="00A37864" w:rsidP="008C5364"/>
    <w:p w:rsidR="00A37864" w:rsidP="00A37864">
      <w:r>
        <w:t xml:space="preserve">This bill is identical to a bill introduced into the House of Representatives on 14 May 2009, negatived in the Senate on 13 August 2009, and upon 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A37864" w:rsidP="00A37864"/>
    <w:p w:rsidR="00A37864" w:rsidP="00A37864"/>
    <w:p w:rsidR="00A37864" w:rsidP="00A37864">
      <w:pPr>
        <w:jc w:val="center"/>
        <w:rPr>
          <w:i/>
        </w:rPr>
      </w:pPr>
      <w:r>
        <w:rPr>
          <w:i/>
        </w:rPr>
        <w:t>The Committee has no comment on this bill, as re-introduced.</w:t>
      </w:r>
    </w:p>
    <w:p w:rsidR="008C5364" w:rsidP="008C5364">
      <w:pPr>
        <w:spacing w:line="240" w:lineRule="auto"/>
        <w:jc w:val="left"/>
        <w:rPr>
          <w:b/>
          <w:sz w:val="36"/>
        </w:rPr>
      </w:pPr>
      <w:r>
        <w:br w:type="page"/>
      </w:r>
    </w:p>
    <w:p w:rsidR="008C5364" w:rsidP="008C5364">
      <w:pPr>
        <w:pStyle w:val="H1"/>
      </w:pPr>
      <w:r>
        <w:t xml:space="preserve">Carbon Pollution Reduction Scheme (Consequential Amendments) Bill 2009 </w:t>
      </w:r>
      <w:r w:rsidR="00FA1627">
        <w:t>[No. 2]</w:t>
      </w:r>
    </w:p>
    <w:p w:rsidR="00FA1627" w:rsidP="00FA1627">
      <w:r>
        <w:t>Introduced into the House of Representatives on 22 October 2009</w:t>
      </w:r>
    </w:p>
    <w:p w:rsidR="00FA1627" w:rsidP="00FA1627">
      <w:r>
        <w:t>Portfolio: Climate Change and Water</w:t>
      </w:r>
    </w:p>
    <w:p w:rsidR="00FA1627" w:rsidP="00FA1627"/>
    <w:p w:rsidR="00FA1627" w:rsidP="00FA1627"/>
    <w:p w:rsidR="00FA1627" w:rsidP="00FA1627">
      <w:pPr>
        <w:pStyle w:val="H2"/>
      </w:pPr>
      <w:r>
        <w:t>Background</w:t>
      </w:r>
    </w:p>
    <w:p w:rsidR="00FA1627" w:rsidP="00FA1627"/>
    <w:p w:rsidR="00A37864" w:rsidRPr="00A72EAF" w:rsidP="00A37864">
      <w:pPr>
        <w:rPr>
          <w:i/>
        </w:rPr>
      </w:pPr>
      <w:r>
        <w:t xml:space="preserve">Part of a package of 10 bills in relation to the establishment </w:t>
      </w:r>
      <w:r>
        <w:t>of a national emissions</w:t>
      </w:r>
      <w:r>
        <w:t xml:space="preserve"> trading scheme, this bill contains consequential amendments to the </w:t>
      </w:r>
      <w:r>
        <w:rPr>
          <w:i/>
        </w:rPr>
        <w:t>National Greenhouse and Energy Reporting Act 2007</w:t>
      </w:r>
      <w:r>
        <w:t>, and to taxation legislation, to provide the basis for emissions reporting required under the scheme.</w:t>
      </w:r>
    </w:p>
    <w:p w:rsidR="00A37864" w:rsidP="00A37864">
      <w:pPr>
        <w:spacing w:line="240" w:lineRule="auto"/>
      </w:pPr>
    </w:p>
    <w:p w:rsidR="00A37864" w:rsidP="00A37864">
      <w:r>
        <w:t xml:space="preserve">The bill also contains transitional provisions that are necessary as the result of amendments which will transfer the functions of the Greenhouse and Energy Data Officer under the </w:t>
      </w:r>
      <w:r>
        <w:rPr>
          <w:i/>
        </w:rPr>
        <w:t>National Greenhouse and Energy Reporting Act 2007</w:t>
      </w:r>
      <w:r>
        <w:t xml:space="preserve"> and the Renewable Energy Regulator under the </w:t>
      </w:r>
      <w:r>
        <w:rPr>
          <w:i/>
        </w:rPr>
        <w:t xml:space="preserve">Renewable Energy (Electricity) Act 2000 </w:t>
      </w:r>
      <w:r>
        <w:t>to the Australian Climate Change Regulatory Authority.</w:t>
      </w:r>
    </w:p>
    <w:p w:rsidR="00A37864" w:rsidP="00FA1627"/>
    <w:p w:rsidR="00A37864" w:rsidRPr="00853F35" w:rsidP="00A37864">
      <w:r>
        <w:t>This bill is identical to a bill introduced into the House of</w:t>
      </w:r>
      <w:r>
        <w:t xml:space="preserve"> Representatives on 14 May 2009 and</w:t>
      </w:r>
      <w:r>
        <w:t xml:space="preserve"> negatived i</w:t>
      </w:r>
      <w:r>
        <w:t>n the Senate on 13 August 2009</w:t>
      </w:r>
      <w:r w:rsidR="00AC0D2E">
        <w:t>.</w:t>
      </w:r>
      <w:r w:rsidRPr="00AC0D2E" w:rsidR="00AC0D2E">
        <w:t xml:space="preserve"> </w:t>
      </w:r>
      <w:r w:rsidR="00AC0D2E">
        <w:t xml:space="preserve">The Committee commented on the original bill in </w:t>
      </w:r>
      <w:r w:rsidR="00AC0D2E">
        <w:rPr>
          <w:i/>
        </w:rPr>
        <w:t>Alert Digest No. 6 of 2009</w:t>
      </w:r>
      <w:r w:rsidR="00AC0D2E">
        <w:t>, seeking advice from the Minister in relation to one issue.</w:t>
      </w:r>
      <w:r>
        <w:t xml:space="preserve"> The Minister’s response to this issue is contained in the Committee’s </w:t>
      </w:r>
      <w:r>
        <w:rPr>
          <w:i/>
        </w:rPr>
        <w:t>Seventh Report of 2009</w:t>
      </w:r>
      <w:r>
        <w:t xml:space="preserve">. Please refer to </w:t>
      </w:r>
      <w:r w:rsidRPr="00853F35">
        <w:rPr>
          <w:i/>
        </w:rPr>
        <w:t>Alert</w:t>
      </w:r>
      <w:r w:rsidR="00AC0D2E">
        <w:rPr>
          <w:i/>
        </w:rPr>
        <w:t> </w:t>
      </w:r>
      <w:r w:rsidRPr="00853F35">
        <w:rPr>
          <w:i/>
        </w:rPr>
        <w:t>Digest</w:t>
      </w:r>
      <w:r w:rsidR="00AC0D2E">
        <w:rPr>
          <w:i/>
        </w:rPr>
        <w:t> </w:t>
      </w:r>
      <w:r w:rsidRPr="00853F35">
        <w:rPr>
          <w:i/>
        </w:rPr>
        <w:t>No.</w:t>
      </w:r>
      <w:r w:rsidR="00AC0D2E">
        <w:rPr>
          <w:i/>
        </w:rPr>
        <w:t> </w:t>
      </w:r>
      <w:r w:rsidRPr="00853F35">
        <w:rPr>
          <w:i/>
        </w:rPr>
        <w:t>6</w:t>
      </w:r>
      <w:r w:rsidR="00AC0D2E">
        <w:rPr>
          <w:i/>
        </w:rPr>
        <w:t> </w:t>
      </w:r>
      <w:r w:rsidRPr="00853F35">
        <w:rPr>
          <w:i/>
        </w:rPr>
        <w:t>of</w:t>
      </w:r>
      <w:r w:rsidR="00AC0D2E">
        <w:rPr>
          <w:i/>
        </w:rPr>
        <w:t> </w:t>
      </w:r>
      <w:r w:rsidRPr="00853F35">
        <w:rPr>
          <w:i/>
        </w:rPr>
        <w:t>2009</w:t>
      </w:r>
      <w:r>
        <w:t xml:space="preserve"> and the </w:t>
      </w:r>
      <w:r w:rsidRPr="00853F35">
        <w:rPr>
          <w:i/>
        </w:rPr>
        <w:t>Seventh Report of 2009</w:t>
      </w:r>
      <w:r>
        <w:t xml:space="preserve"> for further information.</w:t>
      </w:r>
    </w:p>
    <w:p w:rsidR="00A37864" w:rsidP="00A37864"/>
    <w:p w:rsidR="00A37864" w:rsidP="00A37864"/>
    <w:p w:rsidR="00A37864" w:rsidP="00A37864">
      <w:pPr>
        <w:jc w:val="center"/>
        <w:rPr>
          <w:i/>
        </w:rPr>
      </w:pPr>
      <w:r>
        <w:rPr>
          <w:i/>
        </w:rPr>
        <w:t>The Committee has no comment on this bill, as re-introduced.</w:t>
      </w:r>
    </w:p>
    <w:p w:rsidR="00A37864" w:rsidP="00A37864"/>
    <w:p w:rsidR="008C5364" w:rsidP="008C5364">
      <w:pPr>
        <w:spacing w:line="240" w:lineRule="auto"/>
        <w:jc w:val="left"/>
        <w:rPr>
          <w:b/>
          <w:sz w:val="36"/>
        </w:rPr>
      </w:pPr>
      <w:r>
        <w:br w:type="page"/>
      </w:r>
    </w:p>
    <w:p w:rsidR="008C5364" w:rsidP="008C5364">
      <w:pPr>
        <w:pStyle w:val="H1"/>
      </w:pPr>
      <w:r>
        <w:t>Carbon Pollution Reduction Scheme (CPRS Fuel Credits) Bill 2009</w:t>
      </w:r>
      <w:r w:rsidR="00FA1627">
        <w:t xml:space="preserve"> [No. 2]</w:t>
      </w:r>
    </w:p>
    <w:p w:rsidR="00FA1627" w:rsidP="00FA1627">
      <w:r>
        <w:t>Introduced into the House of Representatives on 22 October 2009</w:t>
      </w:r>
    </w:p>
    <w:p w:rsidR="00FA1627" w:rsidP="00FA1627">
      <w:r>
        <w:t>Portfolio: Treasury</w:t>
      </w:r>
    </w:p>
    <w:p w:rsidR="00FA1627" w:rsidP="00FA1627"/>
    <w:p w:rsidR="00FA1627" w:rsidP="00FA1627"/>
    <w:p w:rsidR="00FA1627" w:rsidP="00FA1627">
      <w:pPr>
        <w:pStyle w:val="H2"/>
      </w:pPr>
      <w:r>
        <w:t>Background</w:t>
      </w:r>
    </w:p>
    <w:p w:rsidR="00FA1627" w:rsidP="00FA1627"/>
    <w:p w:rsidR="008C5364" w:rsidP="008C5364">
      <w:r>
        <w:t>Part of a package of 10 bills in relation to the establishment of a national emissions trading scheme, this bill seeks to implement a Carbon Pollution Reduction Scheme fuel credit program to provide transitional assistance to eligible industries such as agriculture, fishing and heavy on-road transport industries, and gaseous fuel suppliers (who will not benefit from the ‘cent-for-cent’ fuel tax reduction made under the Excise Tariff Amendment (Carbon Pollution Reduction Scheme) Bill 2009).</w:t>
      </w:r>
    </w:p>
    <w:p w:rsidR="008C5364" w:rsidP="008C5364"/>
    <w:p w:rsidR="003E5C02" w:rsidP="003E5C02">
      <w:r>
        <w:t xml:space="preserve">This bill is identical to a bill introduced into the House of Representatives on 14 May 2009, negatived in the Senate on 13 August 2009, and upon 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3E5C02" w:rsidP="003E5C02"/>
    <w:p w:rsidR="003E5C02" w:rsidP="003E5C02"/>
    <w:p w:rsidR="003E5C02" w:rsidP="003E5C02">
      <w:pPr>
        <w:jc w:val="center"/>
        <w:rPr>
          <w:i/>
        </w:rPr>
      </w:pPr>
      <w:r>
        <w:rPr>
          <w:i/>
        </w:rPr>
        <w:t>The Committee has no comment on this bill, as re-introduced.</w:t>
      </w:r>
    </w:p>
    <w:p w:rsidR="008C5364" w:rsidP="008C5364"/>
    <w:p w:rsidR="008C5364" w:rsidRPr="00BB43A7" w:rsidP="008C5364">
      <w:pPr>
        <w:pStyle w:val="BodyText"/>
        <w:spacing w:line="264" w:lineRule="auto"/>
        <w:jc w:val="both"/>
        <w:rPr>
          <w:sz w:val="26"/>
          <w:szCs w:val="26"/>
        </w:rPr>
      </w:pPr>
    </w:p>
    <w:p w:rsidR="008C5364" w:rsidP="008C5364">
      <w:pPr>
        <w:spacing w:line="240" w:lineRule="auto"/>
        <w:jc w:val="left"/>
        <w:rPr>
          <w:b/>
          <w:sz w:val="36"/>
        </w:rPr>
      </w:pPr>
      <w:r>
        <w:br w:type="page"/>
      </w:r>
    </w:p>
    <w:p w:rsidR="008C5364" w:rsidP="008C5364">
      <w:pPr>
        <w:pStyle w:val="H1"/>
      </w:pPr>
      <w:r>
        <w:t>Carbon Pollution Reduction Scheme (CPRS Fuel Credits) (Consequential Amendments) Bill 2009</w:t>
      </w:r>
      <w:r w:rsidR="003F078D">
        <w:t xml:space="preserve"> [No. 2]</w:t>
      </w:r>
    </w:p>
    <w:p w:rsidR="00FA1627" w:rsidP="00FA1627">
      <w:r>
        <w:t>Introduced into the House of Representatives on 22 October 2009</w:t>
      </w:r>
    </w:p>
    <w:p w:rsidR="00FA1627" w:rsidP="00FA1627">
      <w:r>
        <w:t xml:space="preserve">Portfolio: </w:t>
      </w:r>
      <w:r w:rsidR="00202882">
        <w:t>Treasury</w:t>
      </w:r>
    </w:p>
    <w:p w:rsidR="00FA1627" w:rsidP="00FA1627"/>
    <w:p w:rsidR="00FA1627" w:rsidP="00FA1627"/>
    <w:p w:rsidR="00FA1627" w:rsidP="00FA1627">
      <w:pPr>
        <w:pStyle w:val="H2"/>
      </w:pPr>
      <w:r>
        <w:t>Background</w:t>
      </w:r>
    </w:p>
    <w:p w:rsidR="00FA1627" w:rsidP="00FA1627"/>
    <w:p w:rsidR="003E5C02" w:rsidP="003E5C02"/>
    <w:p w:rsidR="003E5C02" w:rsidRPr="002617AC" w:rsidP="003E5C02">
      <w:r>
        <w:t xml:space="preserve">Part of a package of 10 bills in relation to the establishment of a national emissions trading scheme, this bill amends the </w:t>
      </w:r>
      <w:r>
        <w:rPr>
          <w:i/>
        </w:rPr>
        <w:t>Fuel Tax Act 2006</w:t>
      </w:r>
      <w:r>
        <w:t xml:space="preserve">, the </w:t>
      </w:r>
      <w:r>
        <w:rPr>
          <w:i/>
        </w:rPr>
        <w:t>Income Tax Assessment Act 1997</w:t>
      </w:r>
      <w:r>
        <w:t xml:space="preserve"> and the </w:t>
      </w:r>
      <w:r>
        <w:rPr>
          <w:i/>
        </w:rPr>
        <w:t>Taxation Administration Act 1953</w:t>
      </w:r>
      <w:r>
        <w:t xml:space="preserve"> as a consequence of the introduction of the Carbon Pollution Reduction Scheme (CPRS Fuel Credits) Bill 2009 and other administrative arrangements announced by the Federal Government.</w:t>
      </w:r>
    </w:p>
    <w:p w:rsidR="003E5C02" w:rsidP="003E5C02"/>
    <w:p w:rsidR="003E5C02" w:rsidP="003E5C02">
      <w:r>
        <w:t xml:space="preserve">This bill is identical to a bill introduced into the House of Representatives on 14 May 2009, negatived in the Senate on 13 August 2009, and upon 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3E5C02" w:rsidP="003E5C02"/>
    <w:p w:rsidR="003E5C02" w:rsidP="003E5C02"/>
    <w:p w:rsidR="003E5C02" w:rsidP="003E5C02">
      <w:pPr>
        <w:jc w:val="center"/>
        <w:rPr>
          <w:i/>
        </w:rPr>
      </w:pPr>
      <w:r>
        <w:rPr>
          <w:i/>
        </w:rPr>
        <w:t>The Committee has no comment on this bill, as re-introduced.</w:t>
      </w:r>
    </w:p>
    <w:p w:rsidR="00FA1627" w:rsidP="00FA1627"/>
    <w:p w:rsidR="00A15910">
      <w:pPr>
        <w:spacing w:line="240" w:lineRule="auto"/>
        <w:jc w:val="left"/>
        <w:rPr>
          <w:b/>
          <w:sz w:val="36"/>
        </w:rPr>
      </w:pPr>
      <w:r>
        <w:br w:type="page"/>
      </w:r>
    </w:p>
    <w:p w:rsidR="00107A5B" w:rsidP="00107A5B">
      <w:pPr>
        <w:pStyle w:val="H1"/>
      </w:pPr>
      <w:r>
        <w:t>Clean Energy Security Bill 2009</w:t>
      </w:r>
    </w:p>
    <w:p w:rsidR="00107A5B" w:rsidP="00107A5B">
      <w:pPr>
        <w:outlineLvl w:val="0"/>
      </w:pPr>
      <w:r>
        <w:t>Introduced into the House of Representatives on 14 September 2009</w:t>
      </w:r>
    </w:p>
    <w:p w:rsidR="00107A5B" w:rsidP="00107A5B">
      <w:r>
        <w:t>By</w:t>
      </w:r>
      <w:r w:rsidR="00F666B7">
        <w:t xml:space="preserve"> Mr Tuckey</w:t>
      </w:r>
    </w:p>
    <w:p w:rsidR="00107A5B" w:rsidP="00107A5B"/>
    <w:p w:rsidR="00107A5B" w:rsidP="00107A5B"/>
    <w:p w:rsidR="00107A5B" w:rsidP="00107A5B">
      <w:pPr>
        <w:pStyle w:val="H2"/>
        <w:outlineLvl w:val="0"/>
      </w:pPr>
      <w:r>
        <w:t>Background</w:t>
      </w:r>
    </w:p>
    <w:p w:rsidR="00107A5B" w:rsidP="00107A5B"/>
    <w:p w:rsidR="009200F0" w:rsidP="00107A5B">
      <w:r>
        <w:t xml:space="preserve">This bill amends the </w:t>
      </w:r>
      <w:r>
        <w:rPr>
          <w:i/>
        </w:rPr>
        <w:t>Renewable Energy (Electricity) Act 2000</w:t>
      </w:r>
      <w:r>
        <w:t xml:space="preserve"> to</w:t>
      </w:r>
      <w:r>
        <w:t>:</w:t>
      </w:r>
    </w:p>
    <w:p w:rsidR="0003716E" w:rsidP="00107A5B"/>
    <w:p w:rsidR="0003716E" w:rsidP="00405D40">
      <w:pPr>
        <w:pStyle w:val="ListParagraph"/>
        <w:numPr>
          <w:ilvl w:val="0"/>
          <w:numId w:val="14"/>
        </w:numPr>
        <w:ind w:left="426" w:hanging="426"/>
      </w:pPr>
      <w:r>
        <w:t xml:space="preserve">ensure that more mature renewable energy technologies will not </w:t>
      </w:r>
      <w:r w:rsidR="00901D70">
        <w:t>‘</w:t>
      </w:r>
      <w:r>
        <w:t>crowd out</w:t>
      </w:r>
      <w:r w:rsidR="00901D70">
        <w:t>’</w:t>
      </w:r>
      <w:r>
        <w:t xml:space="preserve"> emerging renewable energy technologies</w:t>
      </w:r>
      <w:r w:rsidR="00901D70">
        <w:t xml:space="preserve"> from access to renewable energy certificates</w:t>
      </w:r>
      <w:r w:rsidR="003B1300">
        <w:t xml:space="preserve">, by limiting any one renewable resource technology to 20,000 </w:t>
      </w:r>
      <w:r w:rsidR="003B1300">
        <w:t>gigawatt</w:t>
      </w:r>
      <w:r w:rsidR="003B1300">
        <w:t xml:space="preserve"> hours of the ultimately available 45,000 </w:t>
      </w:r>
      <w:r w:rsidR="003B1300">
        <w:t>gigawatt</w:t>
      </w:r>
      <w:r w:rsidR="003B1300">
        <w:t xml:space="preserve"> hour renewable target</w:t>
      </w:r>
      <w:r>
        <w:t>;</w:t>
      </w:r>
      <w:r w:rsidR="003B1300">
        <w:t xml:space="preserve"> and</w:t>
      </w:r>
    </w:p>
    <w:p w:rsidR="009200F0" w:rsidP="00107A5B"/>
    <w:p w:rsidR="00D62FCD" w:rsidP="00405D40">
      <w:pPr>
        <w:pStyle w:val="ListParagraph"/>
        <w:numPr>
          <w:ilvl w:val="0"/>
          <w:numId w:val="13"/>
        </w:numPr>
        <w:ind w:left="426" w:hanging="426"/>
      </w:pPr>
      <w:r>
        <w:t>allow</w:t>
      </w:r>
      <w:r>
        <w:t xml:space="preserve"> for the inclusion of energy efficient transmission systems as eligible for renewable certificates</w:t>
      </w:r>
      <w:r w:rsidR="0003716E">
        <w:t>.</w:t>
      </w:r>
    </w:p>
    <w:p w:rsidR="004119CE" w:rsidP="004119CE">
      <w:pPr>
        <w:rPr>
          <w:sz w:val="24"/>
          <w:szCs w:val="24"/>
        </w:rPr>
      </w:pPr>
    </w:p>
    <w:p w:rsidR="00D51BEB" w:rsidP="004119CE">
      <w:pPr>
        <w:rPr>
          <w:sz w:val="24"/>
          <w:szCs w:val="24"/>
        </w:rPr>
      </w:pPr>
    </w:p>
    <w:p w:rsidR="004119CE" w:rsidP="004119CE">
      <w:pPr>
        <w:rPr>
          <w:sz w:val="24"/>
          <w:szCs w:val="24"/>
        </w:rPr>
      </w:pPr>
    </w:p>
    <w:p w:rsidR="004119CE" w:rsidP="004119CE">
      <w:pPr>
        <w:pStyle w:val="H2"/>
      </w:pPr>
      <w:r>
        <w:t>Insufficiently defined administrative power</w:t>
      </w:r>
    </w:p>
    <w:p w:rsidR="004119CE" w:rsidP="004119CE">
      <w:pPr>
        <w:pStyle w:val="H2"/>
      </w:pPr>
      <w:r>
        <w:t>Schedule 2, item 2, new section 23G</w:t>
      </w:r>
    </w:p>
    <w:p w:rsidR="004119CE" w:rsidRPr="008640BE" w:rsidP="004119CE">
      <w:pPr>
        <w:rPr>
          <w:sz w:val="24"/>
          <w:szCs w:val="24"/>
        </w:rPr>
      </w:pPr>
    </w:p>
    <w:p w:rsidR="00CB4247" w:rsidP="0003129F">
      <w:r>
        <w:t>Proposed new section 23G, to be inserted by item</w:t>
      </w:r>
      <w:r w:rsidRPr="008640BE" w:rsidR="004119CE">
        <w:t xml:space="preserve"> 2 of Schedule 2</w:t>
      </w:r>
      <w:r>
        <w:t>, provide</w:t>
      </w:r>
      <w:r w:rsidRPr="008640BE" w:rsidR="004119CE">
        <w:t>s</w:t>
      </w:r>
      <w:r w:rsidR="004119CE">
        <w:t xml:space="preserve"> for the Regulator to </w:t>
      </w:r>
      <w:r>
        <w:t xml:space="preserve">prepare a </w:t>
      </w:r>
      <w:r w:rsidR="004119CE">
        <w:t>report ‘</w:t>
      </w:r>
      <w:r w:rsidRPr="008640BE" w:rsidR="004119CE">
        <w:t>(</w:t>
      </w:r>
      <w:r>
        <w:t>a</w:t>
      </w:r>
      <w:r w:rsidRPr="008640BE" w:rsidR="004119CE">
        <w:t>)t</w:t>
      </w:r>
      <w:r w:rsidRPr="008640BE" w:rsidR="004119CE">
        <w:t xml:space="preserve"> least once every th</w:t>
      </w:r>
      <w:r w:rsidR="004119CE">
        <w:t>ree years’</w:t>
      </w:r>
      <w:r w:rsidRPr="008640BE" w:rsidR="004119CE">
        <w:t xml:space="preserve"> on the relative efficiencies of </w:t>
      </w:r>
      <w:r>
        <w:t xml:space="preserve">commercially-available </w:t>
      </w:r>
      <w:r w:rsidRPr="008640BE" w:rsidR="004119CE">
        <w:t xml:space="preserve">long distance transmission systems. </w:t>
      </w:r>
      <w:r>
        <w:t xml:space="preserve">The </w:t>
      </w:r>
      <w:r w:rsidRPr="008640BE" w:rsidR="004119CE">
        <w:t xml:space="preserve">provision has uncertain application </w:t>
      </w:r>
      <w:r w:rsidR="004119CE">
        <w:t xml:space="preserve">as </w:t>
      </w:r>
      <w:r w:rsidRPr="008640BE" w:rsidR="004119CE">
        <w:t xml:space="preserve">it does not provide </w:t>
      </w:r>
      <w:r w:rsidR="004119CE">
        <w:t xml:space="preserve">a </w:t>
      </w:r>
      <w:r w:rsidRPr="008640BE" w:rsidR="004119CE">
        <w:t xml:space="preserve">start </w:t>
      </w:r>
      <w:r w:rsidR="004119CE">
        <w:t xml:space="preserve">date for </w:t>
      </w:r>
      <w:r w:rsidRPr="008640BE" w:rsidR="004119CE">
        <w:t>the three</w:t>
      </w:r>
      <w:r>
        <w:t>-</w:t>
      </w:r>
      <w:r w:rsidRPr="008640BE" w:rsidR="004119CE">
        <w:t>year</w:t>
      </w:r>
      <w:r w:rsidR="004119CE">
        <w:t xml:space="preserve"> reporting period</w:t>
      </w:r>
      <w:r>
        <w:t>.</w:t>
      </w:r>
    </w:p>
    <w:p w:rsidR="00CB4247" w:rsidP="0003129F"/>
    <w:p w:rsidR="00CB4247" w:rsidP="0003129F">
      <w:r>
        <w:t xml:space="preserve">This </w:t>
      </w:r>
      <w:r w:rsidR="00EE3B92">
        <w:t>would mean that</w:t>
      </w:r>
      <w:r>
        <w:t xml:space="preserve"> the</w:t>
      </w:r>
      <w:r w:rsidRPr="008640BE">
        <w:t xml:space="preserve"> </w:t>
      </w:r>
      <w:r>
        <w:t xml:space="preserve">start date </w:t>
      </w:r>
      <w:r w:rsidR="00EE3B92">
        <w:t>presumably runs from</w:t>
      </w:r>
      <w:r>
        <w:t xml:space="preserve"> the </w:t>
      </w:r>
      <w:r w:rsidRPr="008640BE">
        <w:t>date of commencement</w:t>
      </w:r>
      <w:r w:rsidR="00EE3B92">
        <w:t xml:space="preserve"> of the bill,</w:t>
      </w:r>
      <w:r w:rsidRPr="008640BE">
        <w:t xml:space="preserve"> </w:t>
      </w:r>
      <w:r>
        <w:t xml:space="preserve">resulting in </w:t>
      </w:r>
      <w:r w:rsidRPr="008640BE">
        <w:t xml:space="preserve">an invalid comparison because some returns </w:t>
      </w:r>
      <w:r w:rsidR="00EE3B92">
        <w:t xml:space="preserve">to the Regulator </w:t>
      </w:r>
      <w:r w:rsidRPr="008640BE">
        <w:t xml:space="preserve">are not required </w:t>
      </w:r>
      <w:r>
        <w:t xml:space="preserve">for each year </w:t>
      </w:r>
      <w:r w:rsidRPr="008640BE">
        <w:t>until 14 February</w:t>
      </w:r>
      <w:r w:rsidR="00EE3B92">
        <w:t xml:space="preserve"> in the following year</w:t>
      </w:r>
      <w:r>
        <w:t>,</w:t>
      </w:r>
      <w:r w:rsidRPr="008640BE">
        <w:t xml:space="preserve"> or later (for e</w:t>
      </w:r>
      <w:r>
        <w:t xml:space="preserve">xample, </w:t>
      </w:r>
      <w:r w:rsidR="00EE3B92">
        <w:t>see current</w:t>
      </w:r>
      <w:r>
        <w:t xml:space="preserve"> section</w:t>
      </w:r>
      <w:r w:rsidR="00EE3B92">
        <w:t xml:space="preserve"> </w:t>
      </w:r>
      <w:r w:rsidRPr="008640BE">
        <w:t>23F</w:t>
      </w:r>
      <w:r w:rsidR="00EE3B92">
        <w:t xml:space="preserve"> of the</w:t>
      </w:r>
      <w:r w:rsidRPr="00EE3B92" w:rsidR="00EE3B92">
        <w:rPr>
          <w:i/>
        </w:rPr>
        <w:t xml:space="preserve"> </w:t>
      </w:r>
      <w:r w:rsidRPr="00CB4247" w:rsidR="00EE3B92">
        <w:t>Renewable Energy (Electricity) Act</w:t>
      </w:r>
      <w:r w:rsidRPr="008640BE">
        <w:t xml:space="preserve"> </w:t>
      </w:r>
      <w:r>
        <w:t xml:space="preserve">relating to </w:t>
      </w:r>
      <w:r w:rsidRPr="008640BE">
        <w:t>solar water h</w:t>
      </w:r>
      <w:r w:rsidR="00EE3B92">
        <w:t>eater and small generation unit returns).</w:t>
      </w:r>
      <w:r>
        <w:t xml:space="preserve"> Further</w:t>
      </w:r>
      <w:r>
        <w:t xml:space="preserve">, proposed </w:t>
      </w:r>
      <w:r>
        <w:t xml:space="preserve">new </w:t>
      </w:r>
      <w:r>
        <w:t>section 37A</w:t>
      </w:r>
      <w:r>
        <w:t>, to be inserted by item 5 of Schedule 1,</w:t>
      </w:r>
      <w:r>
        <w:t xml:space="preserve"> provides for reporting ‘as soon as practicable’ following receipt of informa</w:t>
      </w:r>
      <w:r>
        <w:t>tion under current sections 20 and 23F.</w:t>
      </w:r>
    </w:p>
    <w:p w:rsidR="00CB4247" w:rsidP="0003129F"/>
    <w:p w:rsidR="004119CE" w:rsidP="0003129F">
      <w:r>
        <w:t>T</w:t>
      </w:r>
      <w:r w:rsidRPr="008640BE">
        <w:t xml:space="preserve">he Committee </w:t>
      </w:r>
      <w:r>
        <w:rPr>
          <w:b/>
        </w:rPr>
        <w:t>seeks the Member’s advice</w:t>
      </w:r>
      <w:r w:rsidRPr="008640BE">
        <w:t xml:space="preserve"> on whether a specified time for commencement of the start of the three</w:t>
      </w:r>
      <w:r w:rsidR="00CB4247">
        <w:t>-</w:t>
      </w:r>
      <w:r w:rsidRPr="008640BE">
        <w:t>year report</w:t>
      </w:r>
      <w:r w:rsidR="004F2345">
        <w:t>ing</w:t>
      </w:r>
      <w:r w:rsidRPr="008640BE">
        <w:t xml:space="preserve"> period</w:t>
      </w:r>
      <w:r w:rsidR="00CB4247">
        <w:t xml:space="preserve"> might be included in proposed new section 23G for clarity, and to provide consistency with other reporting provisions in the Renewable Energy (Electricity) Act</w:t>
      </w:r>
      <w:r>
        <w:t>.</w:t>
      </w:r>
    </w:p>
    <w:p w:rsidR="0003129F" w:rsidP="004119CE">
      <w:pPr>
        <w:rPr>
          <w:sz w:val="24"/>
          <w:szCs w:val="24"/>
        </w:rPr>
      </w:pPr>
    </w:p>
    <w:p w:rsidR="0003129F" w:rsidRPr="008640BE" w:rsidP="004119CE">
      <w:pPr>
        <w:rPr>
          <w:sz w:val="24"/>
          <w:szCs w:val="24"/>
        </w:rPr>
      </w:pPr>
    </w:p>
    <w:p w:rsidR="00CB4247">
      <w:pPr>
        <w:ind w:left="567" w:right="567"/>
        <w:rPr>
          <w:i/>
        </w:rPr>
      </w:pPr>
      <w:r>
        <w:rPr>
          <w:i/>
        </w:rPr>
        <w:t>Pending the Member’s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p>
    <w:p w:rsidR="00CB4247">
      <w:pPr>
        <w:ind w:left="567" w:right="567"/>
        <w:rPr>
          <w:i/>
        </w:rPr>
      </w:pPr>
    </w:p>
    <w:p w:rsidR="004119CE" w:rsidP="004119CE">
      <w:pPr>
        <w:rPr>
          <w:sz w:val="24"/>
          <w:szCs w:val="24"/>
        </w:rPr>
      </w:pPr>
    </w:p>
    <w:p w:rsidR="004119CE" w:rsidP="004119CE">
      <w:pPr>
        <w:rPr>
          <w:sz w:val="24"/>
          <w:szCs w:val="24"/>
        </w:rPr>
      </w:pPr>
    </w:p>
    <w:p w:rsidR="004119CE" w:rsidP="004119CE">
      <w:pPr>
        <w:pStyle w:val="H2"/>
      </w:pPr>
      <w:r>
        <w:t>Drafting note</w:t>
      </w:r>
    </w:p>
    <w:p w:rsidR="00E15C02" w:rsidP="004119CE">
      <w:pPr>
        <w:pStyle w:val="H2"/>
      </w:pPr>
      <w:r>
        <w:t>Apparent</w:t>
      </w:r>
      <w:r>
        <w:t xml:space="preserve"> typographical error</w:t>
      </w:r>
    </w:p>
    <w:p w:rsidR="004119CE" w:rsidP="004119CE">
      <w:pPr>
        <w:pStyle w:val="H2"/>
      </w:pPr>
      <w:r>
        <w:t xml:space="preserve">Schedule 1, item 4, new paragraph </w:t>
      </w:r>
      <w:r>
        <w:t>23F(</w:t>
      </w:r>
      <w:r>
        <w:t>2)(ca)</w:t>
      </w:r>
    </w:p>
    <w:p w:rsidR="004119CE" w:rsidP="004119CE">
      <w:pPr>
        <w:rPr>
          <w:b/>
          <w:i/>
          <w:sz w:val="24"/>
          <w:szCs w:val="24"/>
        </w:rPr>
      </w:pPr>
    </w:p>
    <w:p w:rsidR="004119CE" w:rsidRPr="00984EBF" w:rsidP="0003129F">
      <w:pPr>
        <w:rPr>
          <w:b/>
          <w:i/>
        </w:rPr>
      </w:pPr>
      <w:r>
        <w:t xml:space="preserve">Item 4 of Schedule 1 </w:t>
      </w:r>
      <w:r w:rsidR="00E15C02">
        <w:t>would insert</w:t>
      </w:r>
      <w:r>
        <w:t xml:space="preserve"> a new paragraph </w:t>
      </w:r>
      <w:r>
        <w:t>23F(</w:t>
      </w:r>
      <w:r>
        <w:t>2)(</w:t>
      </w:r>
      <w:r w:rsidRPr="00E15C02">
        <w:t>ca</w:t>
      </w:r>
      <w:r>
        <w:t xml:space="preserve">) </w:t>
      </w:r>
      <w:r w:rsidR="00E15C02">
        <w:t>after</w:t>
      </w:r>
      <w:r>
        <w:t xml:space="preserve"> </w:t>
      </w:r>
      <w:r w:rsidRPr="008640BE">
        <w:t>paragraph</w:t>
      </w:r>
      <w:r w:rsidR="00E15C02">
        <w:t> </w:t>
      </w:r>
      <w:r w:rsidRPr="008640BE">
        <w:t>23F(2)</w:t>
      </w:r>
      <w:r>
        <w:t>(a) of the Renewable Energy (Electricity) Act</w:t>
      </w:r>
      <w:r w:rsidR="00E15C02">
        <w:t>. Presumably</w:t>
      </w:r>
      <w:r w:rsidR="001D1C27">
        <w:t>,</w:t>
      </w:r>
      <w:r w:rsidR="00E15C02">
        <w:t xml:space="preserve"> the reference to paragraph </w:t>
      </w:r>
      <w:r w:rsidR="00E15C02">
        <w:t>23F(</w:t>
      </w:r>
      <w:r w:rsidR="00E15C02">
        <w:t>2)(a) should instead be</w:t>
      </w:r>
      <w:r>
        <w:t xml:space="preserve"> </w:t>
      </w:r>
      <w:r w:rsidR="00E15C02">
        <w:t>to paragraph 23F(2)(</w:t>
      </w:r>
      <w:r w:rsidR="00E15C02">
        <w:t>c</w:t>
      </w:r>
      <w:r w:rsidR="00E15C02">
        <w:t>). The Committee notes also that the words used in proposed new paragraph</w:t>
      </w:r>
      <w:r w:rsidR="001D1C27">
        <w:t> </w:t>
      </w:r>
      <w:r w:rsidR="00E15C02">
        <w:t>23F(2)(ca)</w:t>
      </w:r>
      <w:r w:rsidR="001D1C27">
        <w:t xml:space="preserve"> (‘information provided under this section must include the number of certificates the person created in relation to each particular eligible renewable energy resource’)</w:t>
      </w:r>
      <w:r w:rsidR="00E15C02">
        <w:t xml:space="preserve"> do not sit well with the leading words in current subsection 23F(2) which provide that ‘The return must include details of:</w:t>
      </w:r>
      <w:r w:rsidR="001D1C27">
        <w:t>…</w:t>
      </w:r>
      <w:r w:rsidR="00E15C02">
        <w:t>’</w:t>
      </w:r>
      <w:r w:rsidR="001D1C27">
        <w:t>.</w:t>
      </w:r>
      <w:r w:rsidR="00E15C02">
        <w:t xml:space="preserve"> Proposed new paragraph </w:t>
      </w:r>
      <w:r w:rsidR="00E15C02">
        <w:t>23F(</w:t>
      </w:r>
      <w:r w:rsidR="00E15C02">
        <w:t>2)(ca) could perhaps be re-drafted to read ‘the number of certificates the person created in relation to each particular eligible renewable energy resource; and’</w:t>
      </w:r>
      <w:r>
        <w:t xml:space="preserve">. </w:t>
      </w:r>
      <w:r w:rsidR="00E52BC7">
        <w:t>T</w:t>
      </w:r>
      <w:r>
        <w:t xml:space="preserve">he Committee </w:t>
      </w:r>
      <w:r w:rsidRPr="004119CE">
        <w:rPr>
          <w:b/>
        </w:rPr>
        <w:t>draw</w:t>
      </w:r>
      <w:r>
        <w:rPr>
          <w:b/>
        </w:rPr>
        <w:t>s</w:t>
      </w:r>
      <w:r w:rsidRPr="004119CE">
        <w:rPr>
          <w:b/>
        </w:rPr>
        <w:t xml:space="preserve"> this </w:t>
      </w:r>
      <w:r w:rsidR="00E52BC7">
        <w:rPr>
          <w:b/>
        </w:rPr>
        <w:t xml:space="preserve">matter </w:t>
      </w:r>
      <w:r w:rsidRPr="004119CE">
        <w:rPr>
          <w:b/>
        </w:rPr>
        <w:t xml:space="preserve">to </w:t>
      </w:r>
      <w:r>
        <w:rPr>
          <w:b/>
        </w:rPr>
        <w:t>the Member’s</w:t>
      </w:r>
      <w:r w:rsidR="00E52BC7">
        <w:rPr>
          <w:b/>
        </w:rPr>
        <w:t xml:space="preserve"> attention.</w:t>
      </w:r>
    </w:p>
    <w:p w:rsidR="0003716E" w:rsidRPr="00984EBF" w:rsidP="00107A5B">
      <w:pPr>
        <w:rPr>
          <w:i/>
        </w:rPr>
      </w:pPr>
    </w:p>
    <w:p w:rsidR="00107A5B">
      <w:pPr>
        <w:spacing w:line="240" w:lineRule="auto"/>
        <w:jc w:val="left"/>
        <w:rPr>
          <w:b/>
          <w:sz w:val="36"/>
        </w:rPr>
      </w:pPr>
      <w:r>
        <w:br w:type="page"/>
      </w:r>
    </w:p>
    <w:p w:rsidR="00F666B7" w:rsidP="00F666B7">
      <w:pPr>
        <w:pStyle w:val="H1"/>
      </w:pPr>
      <w:r>
        <w:t>Crimes Legislation Amendment (Serious and Org</w:t>
      </w:r>
      <w:r w:rsidR="00BB59F7">
        <w:t>anised Crime) Bill (No. 2) 2009</w:t>
      </w:r>
    </w:p>
    <w:p w:rsidR="00F666B7" w:rsidP="00F666B7">
      <w:pPr>
        <w:outlineLvl w:val="0"/>
      </w:pPr>
      <w:r>
        <w:t>Introduced into the House of Representatives on 1</w:t>
      </w:r>
      <w:r w:rsidR="00D55468">
        <w:t>6</w:t>
      </w:r>
      <w:r>
        <w:t xml:space="preserve"> September 2009</w:t>
      </w:r>
    </w:p>
    <w:p w:rsidR="00F666B7" w:rsidP="00F666B7">
      <w:r>
        <w:t xml:space="preserve">Portfolio: </w:t>
      </w:r>
      <w:r>
        <w:t>Attorney-General</w:t>
      </w:r>
    </w:p>
    <w:p w:rsidR="00F666B7" w:rsidP="00F666B7"/>
    <w:p w:rsidR="00F666B7" w:rsidP="00F666B7"/>
    <w:p w:rsidR="00F666B7" w:rsidP="00F666B7">
      <w:pPr>
        <w:pStyle w:val="H2"/>
        <w:outlineLvl w:val="0"/>
      </w:pPr>
      <w:r>
        <w:t>Background</w:t>
      </w:r>
    </w:p>
    <w:p w:rsidR="00F666B7" w:rsidP="00F666B7"/>
    <w:p w:rsidR="004D5CD8" w:rsidP="00B66122">
      <w:r>
        <w:t xml:space="preserve">In </w:t>
      </w:r>
      <w:r w:rsidR="00546D4A">
        <w:t xml:space="preserve">April 2009, the Standing Committee of Attorneys-General (SCAG) agreed to a set of resolutions for a comprehensive national response to combat organised crime. In </w:t>
      </w:r>
      <w:r>
        <w:t xml:space="preserve">June 2009, the </w:t>
      </w:r>
      <w:r w:rsidR="00546D4A">
        <w:t xml:space="preserve">Federal </w:t>
      </w:r>
      <w:r>
        <w:t>G</w:t>
      </w:r>
      <w:r>
        <w:t>overnment introduced the Crimes Legislation Amendment (Serious and Organised Crime) Bill 2009, which implement</w:t>
      </w:r>
      <w:r w:rsidR="00546D4A">
        <w:t>s</w:t>
      </w:r>
      <w:r>
        <w:t xml:space="preserve"> the</w:t>
      </w:r>
      <w:r w:rsidR="00546D4A">
        <w:t xml:space="preserve"> Commonwealth’s commitment at the </w:t>
      </w:r>
      <w:r w:rsidR="000740FB">
        <w:t xml:space="preserve">April </w:t>
      </w:r>
      <w:r w:rsidR="00546D4A">
        <w:t xml:space="preserve">SCAG meeting to enhance its legislation </w:t>
      </w:r>
      <w:r w:rsidR="000740FB">
        <w:t>in this regard</w:t>
      </w:r>
      <w:r w:rsidR="00546D4A">
        <w:t>.</w:t>
      </w:r>
      <w:r w:rsidR="00CF728A">
        <w:t xml:space="preserve"> In August 2009, SCAG agreed to further legislative and operational arrangements to support the national response to organised crime.</w:t>
      </w:r>
    </w:p>
    <w:p w:rsidR="004D5CD8" w:rsidP="00B66122"/>
    <w:p w:rsidR="00D514F4" w:rsidP="00B66122">
      <w:r>
        <w:t>This bill</w:t>
      </w:r>
      <w:r w:rsidR="00CB5422">
        <w:t xml:space="preserve"> amends</w:t>
      </w:r>
      <w:r w:rsidR="000740FB">
        <w:t xml:space="preserve"> several Acts</w:t>
      </w:r>
      <w:r w:rsidR="00EB1249">
        <w:t xml:space="preserve"> (</w:t>
      </w:r>
      <w:r w:rsidR="000740FB">
        <w:t>including</w:t>
      </w:r>
      <w:r w:rsidR="00CB5422">
        <w:t xml:space="preserve"> the </w:t>
      </w:r>
      <w:r w:rsidR="00CB5422">
        <w:rPr>
          <w:i/>
        </w:rPr>
        <w:t>Proceeds of Crime Act 2002</w:t>
      </w:r>
      <w:r w:rsidR="00CB5422">
        <w:t xml:space="preserve">, the </w:t>
      </w:r>
      <w:r w:rsidR="00CB5422">
        <w:rPr>
          <w:i/>
        </w:rPr>
        <w:t>Administrative Decisions (Judicial Review) Act 1977</w:t>
      </w:r>
      <w:r w:rsidR="00CB5422">
        <w:t xml:space="preserve">, the </w:t>
      </w:r>
      <w:r w:rsidR="00CB5422">
        <w:rPr>
          <w:i/>
        </w:rPr>
        <w:t>Crimes Act 1914</w:t>
      </w:r>
      <w:r w:rsidR="00CB5422">
        <w:t xml:space="preserve">, the </w:t>
      </w:r>
      <w:r w:rsidR="00CB5422">
        <w:rPr>
          <w:i/>
        </w:rPr>
        <w:t xml:space="preserve">Witness Protection Act </w:t>
      </w:r>
      <w:r w:rsidRPr="00B66122" w:rsidR="00CB5422">
        <w:rPr>
          <w:i/>
        </w:rPr>
        <w:t>1994</w:t>
      </w:r>
      <w:r w:rsidR="00CB5422">
        <w:t xml:space="preserve">, the </w:t>
      </w:r>
      <w:r w:rsidR="00CB5422">
        <w:rPr>
          <w:i/>
        </w:rPr>
        <w:t>Criminal Code Act 1995</w:t>
      </w:r>
      <w:r w:rsidR="00CB5422">
        <w:t xml:space="preserve">, </w:t>
      </w:r>
      <w:r w:rsidRPr="00B66122" w:rsidR="00CB5422">
        <w:t>the</w:t>
      </w:r>
      <w:r w:rsidR="00CB5422">
        <w:t xml:space="preserve"> </w:t>
      </w:r>
      <w:r w:rsidR="00CB5422">
        <w:rPr>
          <w:i/>
        </w:rPr>
        <w:t>Telecommunications (Interception and Access) Act 1979</w:t>
      </w:r>
      <w:r w:rsidR="00CB5422">
        <w:t xml:space="preserve">, the </w:t>
      </w:r>
      <w:r w:rsidR="00CB5422">
        <w:rPr>
          <w:i/>
        </w:rPr>
        <w:t>Anti-Money Laundering and Counter-Terrorism Financing Act 2006</w:t>
      </w:r>
      <w:r w:rsidR="000740FB">
        <w:t xml:space="preserve"> and </w:t>
      </w:r>
      <w:r w:rsidR="00CB5422">
        <w:t xml:space="preserve">the </w:t>
      </w:r>
      <w:r w:rsidR="00CB5422">
        <w:rPr>
          <w:i/>
        </w:rPr>
        <w:t>Australian Crime Commission Act 2002</w:t>
      </w:r>
      <w:r w:rsidR="00EB1249">
        <w:t>)</w:t>
      </w:r>
      <w:r w:rsidR="000740FB">
        <w:t xml:space="preserve"> to i</w:t>
      </w:r>
      <w:r w:rsidR="0041106C">
        <w:t>mplement</w:t>
      </w:r>
      <w:r>
        <w:t xml:space="preserve"> legislative aspects of the national response to organised crime that were not </w:t>
      </w:r>
      <w:r w:rsidR="00546D4A">
        <w:t>contained</w:t>
      </w:r>
      <w:r>
        <w:t xml:space="preserve"> in the first bill</w:t>
      </w:r>
      <w:r w:rsidR="000740FB">
        <w:t>; and to</w:t>
      </w:r>
      <w:r w:rsidR="0041106C">
        <w:t xml:space="preserve"> </w:t>
      </w:r>
      <w:r w:rsidR="00CB5422">
        <w:t>further</w:t>
      </w:r>
      <w:r w:rsidR="0041106C">
        <w:t xml:space="preserve"> strengthen existing laws to more effectively prevent, investigate and prosecute organised crime activity, and target the proceed</w:t>
      </w:r>
      <w:r>
        <w:t>s of organised criminal groups.</w:t>
      </w:r>
    </w:p>
    <w:p w:rsidR="00D514F4" w:rsidP="00B66122"/>
    <w:p w:rsidR="00B66122" w:rsidP="00B66122">
      <w:r>
        <w:t>In particular, t</w:t>
      </w:r>
      <w:r w:rsidR="0041106C">
        <w:t>he bill:</w:t>
      </w:r>
    </w:p>
    <w:p w:rsidR="0041106C" w:rsidP="00B66122"/>
    <w:p w:rsidR="0041106C" w:rsidP="00405D40">
      <w:pPr>
        <w:pStyle w:val="ListParagraph"/>
        <w:numPr>
          <w:ilvl w:val="0"/>
          <w:numId w:val="12"/>
        </w:numPr>
        <w:ind w:left="426" w:hanging="426"/>
      </w:pPr>
      <w:r>
        <w:t>strengthens criminal asset confiscation and anti-money laundering laws</w:t>
      </w:r>
      <w:r w:rsidR="00D514F4">
        <w:t xml:space="preserve"> (Schedule 1 and Part 2 of Schedule 5)</w:t>
      </w:r>
      <w:r>
        <w:t>;</w:t>
      </w:r>
    </w:p>
    <w:p w:rsidR="0041106C" w:rsidP="00CF728A">
      <w:pPr>
        <w:ind w:left="426" w:hanging="426"/>
      </w:pPr>
    </w:p>
    <w:p w:rsidR="0041106C" w:rsidP="00405D40">
      <w:pPr>
        <w:pStyle w:val="ListParagraph"/>
        <w:numPr>
          <w:ilvl w:val="0"/>
          <w:numId w:val="12"/>
        </w:numPr>
        <w:ind w:left="426" w:hanging="426"/>
      </w:pPr>
      <w:r>
        <w:t xml:space="preserve">enhances search and seizure powers and the ability of law enforcement </w:t>
      </w:r>
      <w:r w:rsidR="00D514F4">
        <w:t xml:space="preserve">agencies </w:t>
      </w:r>
      <w:r>
        <w:t>to access data from electronic equipment</w:t>
      </w:r>
      <w:r w:rsidR="00D514F4">
        <w:t xml:space="preserve"> (Schedule 2);</w:t>
      </w:r>
    </w:p>
    <w:p w:rsidR="0041106C" w:rsidP="00CF728A">
      <w:pPr>
        <w:ind w:left="426" w:hanging="426"/>
      </w:pPr>
    </w:p>
    <w:p w:rsidR="0041106C" w:rsidP="00405D40">
      <w:pPr>
        <w:pStyle w:val="ListParagraph"/>
        <w:numPr>
          <w:ilvl w:val="0"/>
          <w:numId w:val="12"/>
        </w:numPr>
        <w:ind w:left="426" w:hanging="426"/>
      </w:pPr>
      <w:r>
        <w:t>improves the operation of the National Witness Protection Program, including by increasing protection for current and former participants and officers involved in its operation</w:t>
      </w:r>
      <w:r w:rsidR="00546D4A">
        <w:t xml:space="preserve"> (Schedule 3)</w:t>
      </w:r>
      <w:r>
        <w:t>;</w:t>
      </w:r>
    </w:p>
    <w:p w:rsidR="0041106C" w:rsidP="00CF728A">
      <w:pPr>
        <w:ind w:left="426" w:hanging="426"/>
      </w:pPr>
    </w:p>
    <w:p w:rsidR="0041106C" w:rsidP="00405D40">
      <w:pPr>
        <w:pStyle w:val="ListParagraph"/>
        <w:numPr>
          <w:ilvl w:val="0"/>
          <w:numId w:val="12"/>
        </w:numPr>
        <w:ind w:left="426" w:hanging="426"/>
      </w:pPr>
      <w:r>
        <w:t>introduces new offences that would target persons involved in organised crime, and facilitates greater access to telecommunications interception for the investigation of new serious and organised crime offences</w:t>
      </w:r>
      <w:r w:rsidR="00546D4A">
        <w:t xml:space="preserve"> (Schedule 4)</w:t>
      </w:r>
      <w:r>
        <w:t>;</w:t>
      </w:r>
    </w:p>
    <w:p w:rsidR="0041106C" w:rsidP="00CF728A">
      <w:pPr>
        <w:ind w:left="426" w:hanging="426"/>
      </w:pPr>
    </w:p>
    <w:p w:rsidR="0041106C" w:rsidP="00405D40">
      <w:pPr>
        <w:pStyle w:val="ListParagraph"/>
        <w:numPr>
          <w:ilvl w:val="0"/>
          <w:numId w:val="12"/>
        </w:numPr>
        <w:ind w:left="426" w:hanging="426"/>
      </w:pPr>
      <w:r>
        <w:t>improves the operation and accountability of the Australian Crime Commission</w:t>
      </w:r>
      <w:r w:rsidR="00546D4A">
        <w:t xml:space="preserve"> (Schedule 7)</w:t>
      </w:r>
      <w:r>
        <w:t>;</w:t>
      </w:r>
    </w:p>
    <w:p w:rsidR="0041106C" w:rsidP="00CF728A">
      <w:pPr>
        <w:ind w:left="426" w:hanging="426"/>
      </w:pPr>
    </w:p>
    <w:p w:rsidR="0041106C" w:rsidP="00405D40">
      <w:pPr>
        <w:pStyle w:val="ListParagraph"/>
        <w:numPr>
          <w:ilvl w:val="0"/>
          <w:numId w:val="12"/>
        </w:numPr>
        <w:ind w:left="426" w:hanging="426"/>
      </w:pPr>
      <w:r>
        <w:t>improves money laundering, bribery, and drug importation offences</w:t>
      </w:r>
      <w:r w:rsidR="00546D4A">
        <w:t xml:space="preserve"> (Part 1 of Schedule 5, and Schedules 8 and 9)</w:t>
      </w:r>
      <w:r>
        <w:t>;</w:t>
      </w:r>
    </w:p>
    <w:p w:rsidR="0041106C" w:rsidP="00CF728A">
      <w:pPr>
        <w:ind w:left="426" w:hanging="426"/>
      </w:pPr>
    </w:p>
    <w:p w:rsidR="0041106C" w:rsidP="00405D40">
      <w:pPr>
        <w:pStyle w:val="ListParagraph"/>
        <w:numPr>
          <w:ilvl w:val="0"/>
          <w:numId w:val="12"/>
        </w:numPr>
        <w:ind w:left="426" w:hanging="426"/>
      </w:pPr>
      <w:r>
        <w:t>makes minor and consequential amendments to correct references to provisions dealing with the extension of criminal liability</w:t>
      </w:r>
      <w:r w:rsidR="00546D4A">
        <w:t xml:space="preserve"> (Schedules 10 and 11)</w:t>
      </w:r>
      <w:r>
        <w:t>; and</w:t>
      </w:r>
    </w:p>
    <w:p w:rsidR="0041106C" w:rsidP="00CF728A">
      <w:pPr>
        <w:ind w:left="426" w:hanging="426"/>
      </w:pPr>
    </w:p>
    <w:p w:rsidR="0041106C" w:rsidP="00405D40">
      <w:pPr>
        <w:pStyle w:val="ListParagraph"/>
        <w:numPr>
          <w:ilvl w:val="0"/>
          <w:numId w:val="12"/>
        </w:numPr>
        <w:ind w:left="426" w:hanging="426"/>
      </w:pPr>
      <w:r>
        <w:t>makes</w:t>
      </w:r>
      <w:r>
        <w:t xml:space="preserve"> an urgent amendment to preserve the ability of federal defendants in Victoria to appeal a finding that they are unfit to plead</w:t>
      </w:r>
      <w:r w:rsidR="00546D4A">
        <w:t xml:space="preserve"> (Schedule 6)</w:t>
      </w:r>
      <w:r>
        <w:t>.</w:t>
      </w:r>
    </w:p>
    <w:p w:rsidR="0041106C" w:rsidP="00CF728A">
      <w:pPr>
        <w:ind w:left="426" w:hanging="426"/>
      </w:pPr>
    </w:p>
    <w:p w:rsidR="005067DE" w:rsidP="005067DE">
      <w:pPr>
        <w:rPr>
          <w:sz w:val="24"/>
          <w:szCs w:val="24"/>
        </w:rPr>
      </w:pPr>
    </w:p>
    <w:p w:rsidR="005067DE" w:rsidP="005067DE">
      <w:pPr>
        <w:pStyle w:val="H2"/>
      </w:pPr>
      <w:r>
        <w:t>Retrospective application</w:t>
      </w:r>
    </w:p>
    <w:p w:rsidR="005067DE" w:rsidP="005067DE">
      <w:pPr>
        <w:pStyle w:val="H2"/>
      </w:pPr>
      <w:r>
        <w:t>Various provisions</w:t>
      </w:r>
    </w:p>
    <w:p w:rsidR="005067DE" w:rsidP="005067DE">
      <w:pPr>
        <w:rPr>
          <w:b/>
          <w:i/>
          <w:sz w:val="24"/>
          <w:szCs w:val="24"/>
        </w:rPr>
      </w:pPr>
    </w:p>
    <w:p w:rsidR="005067DE" w:rsidRPr="00EC0886" w:rsidP="0003129F">
      <w:pPr>
        <w:rPr>
          <w:b/>
          <w:i/>
        </w:rPr>
      </w:pPr>
      <w:r>
        <w:t xml:space="preserve">The Committee’s approach is to draw attention to bills that seek to have an impact on a matter that has occurred prior to their enactment. Several </w:t>
      </w:r>
      <w:r w:rsidR="00CF201E">
        <w:t xml:space="preserve">of the bill’s </w:t>
      </w:r>
      <w:r>
        <w:t>application provisions</w:t>
      </w:r>
      <w:r w:rsidR="00277938">
        <w:t xml:space="preserve"> provide</w:t>
      </w:r>
      <w:r>
        <w:t xml:space="preserve"> that </w:t>
      </w:r>
      <w:r w:rsidR="00CF201E">
        <w:t>certain amendments</w:t>
      </w:r>
      <w:r>
        <w:t xml:space="preserve"> apply ‘whether the conduct constituting the offence concerned occurred or occurs before, on or after’</w:t>
      </w:r>
      <w:r w:rsidR="00CF201E">
        <w:t>,</w:t>
      </w:r>
      <w:r w:rsidR="00377413">
        <w:t xml:space="preserve"> or ‘before, on or after’</w:t>
      </w:r>
      <w:r w:rsidR="00CF201E">
        <w:t>,</w:t>
      </w:r>
      <w:r>
        <w:t xml:space="preserve"> the commencement of </w:t>
      </w:r>
      <w:r w:rsidR="00CF201E">
        <w:t xml:space="preserve">other </w:t>
      </w:r>
      <w:r w:rsidR="00277938">
        <w:t>relevant provisions.</w:t>
      </w:r>
      <w:r w:rsidR="00CF201E">
        <w:t xml:space="preserve"> The provisions</w:t>
      </w:r>
      <w:r w:rsidR="00B70003">
        <w:t xml:space="preserve"> with retrospective application</w:t>
      </w:r>
      <w:r w:rsidR="00CF201E">
        <w:t xml:space="preserve"> are: Schedule 1, items </w:t>
      </w:r>
      <w:r w:rsidRPr="009E0D7B" w:rsidR="00CF201E">
        <w:t>19</w:t>
      </w:r>
      <w:r w:rsidR="00CF201E">
        <w:t xml:space="preserve">, </w:t>
      </w:r>
      <w:r w:rsidRPr="009E0D7B" w:rsidR="00CF201E">
        <w:t>35</w:t>
      </w:r>
      <w:r w:rsidR="00CF201E">
        <w:t xml:space="preserve">, </w:t>
      </w:r>
      <w:r w:rsidRPr="009E0D7B" w:rsidR="00CF201E">
        <w:t>65</w:t>
      </w:r>
      <w:r w:rsidR="00CF201E">
        <w:t xml:space="preserve">, </w:t>
      </w:r>
      <w:r w:rsidRPr="009E0D7B" w:rsidR="00CF201E">
        <w:t>67</w:t>
      </w:r>
      <w:r w:rsidR="00CF201E">
        <w:t xml:space="preserve">, 77, </w:t>
      </w:r>
      <w:r w:rsidRPr="009E0D7B" w:rsidR="00CF201E">
        <w:t>81</w:t>
      </w:r>
      <w:r w:rsidR="00CF201E">
        <w:t xml:space="preserve">, 98, </w:t>
      </w:r>
      <w:r w:rsidRPr="009E0D7B" w:rsidR="00CF201E">
        <w:t>94, 102</w:t>
      </w:r>
      <w:r w:rsidR="00CF201E">
        <w:t xml:space="preserve">, 104, </w:t>
      </w:r>
      <w:r w:rsidRPr="009E0D7B" w:rsidR="00CF201E">
        <w:t>107</w:t>
      </w:r>
      <w:r w:rsidR="00CF201E">
        <w:t xml:space="preserve">, 113, </w:t>
      </w:r>
      <w:r w:rsidRPr="009E0D7B" w:rsidR="00CF201E">
        <w:t>128, 140, 146</w:t>
      </w:r>
      <w:r w:rsidR="00CF201E">
        <w:t xml:space="preserve">, 158, </w:t>
      </w:r>
      <w:r w:rsidRPr="009E0D7B" w:rsidR="00CF201E">
        <w:t>161</w:t>
      </w:r>
      <w:r w:rsidR="00CF201E">
        <w:t xml:space="preserve">, 164, 166, 168, </w:t>
      </w:r>
      <w:r w:rsidRPr="009E0D7B" w:rsidR="00CF201E">
        <w:t>175</w:t>
      </w:r>
      <w:r w:rsidR="00CF201E">
        <w:t xml:space="preserve">, 178, 181, 184, </w:t>
      </w:r>
      <w:r w:rsidRPr="009E0D7B" w:rsidR="00CF201E">
        <w:t>187</w:t>
      </w:r>
      <w:r w:rsidR="00CF201E">
        <w:t xml:space="preserve">, 192, 197 and 205; Schedule 2, items 11 and 25; </w:t>
      </w:r>
      <w:r w:rsidRPr="009E0D7B" w:rsidR="00CF201E">
        <w:t>Schedule 5, item 36</w:t>
      </w:r>
      <w:r w:rsidR="00CF201E">
        <w:t xml:space="preserve">; Schedule 6, item 2; </w:t>
      </w:r>
      <w:r w:rsidR="00B70003">
        <w:t xml:space="preserve">and </w:t>
      </w:r>
      <w:r w:rsidR="00CF201E">
        <w:t>Schedule 7, items 27 and 29.</w:t>
      </w:r>
    </w:p>
    <w:p w:rsidR="005067DE" w:rsidRPr="00EC0886" w:rsidP="005067DE">
      <w:pPr>
        <w:rPr>
          <w:b/>
          <w:i/>
          <w:sz w:val="24"/>
          <w:szCs w:val="24"/>
        </w:rPr>
      </w:pPr>
    </w:p>
    <w:p w:rsidR="00B70003" w:rsidP="0003129F">
      <w:r>
        <w:t>W</w:t>
      </w:r>
      <w:r w:rsidR="005067DE">
        <w:t xml:space="preserve">here proposed legislation </w:t>
      </w:r>
      <w:r>
        <w:t>has a clear</w:t>
      </w:r>
      <w:r w:rsidR="005067DE">
        <w:t xml:space="preserve"> retrospective </w:t>
      </w:r>
      <w:r>
        <w:t>application, the Committee considers that</w:t>
      </w:r>
      <w:r w:rsidR="005067DE">
        <w:t xml:space="preserve"> the explanatory memorandum should set out in detail the reasons</w:t>
      </w:r>
      <w:r>
        <w:t xml:space="preserve"> for that</w:t>
      </w:r>
      <w:r w:rsidR="005067DE">
        <w:t xml:space="preserve"> retrospectivity. </w:t>
      </w:r>
      <w:r>
        <w:t>In cases, w</w:t>
      </w:r>
      <w:r w:rsidR="005067DE">
        <w:t xml:space="preserve">here retrospectivity </w:t>
      </w:r>
      <w:r w:rsidRPr="00B70003" w:rsidR="005067DE">
        <w:rPr>
          <w:i/>
        </w:rPr>
        <w:t>appears</w:t>
      </w:r>
      <w:r>
        <w:t xml:space="preserve"> to apply – a</w:t>
      </w:r>
      <w:r w:rsidR="005067DE">
        <w:t>lthough this may be illusory</w:t>
      </w:r>
      <w:r>
        <w:t xml:space="preserve"> in practice – and </w:t>
      </w:r>
      <w:r w:rsidR="005067DE">
        <w:t xml:space="preserve">particularly </w:t>
      </w:r>
      <w:r w:rsidR="005067DE">
        <w:t>when criminal liability is to be imposed, it is desirab</w:t>
      </w:r>
      <w:r>
        <w:t xml:space="preserve">le that an explanation for the retrospectivity </w:t>
      </w:r>
      <w:r w:rsidR="005067DE">
        <w:t>be provided</w:t>
      </w:r>
      <w:r w:rsidR="004F2345">
        <w:t xml:space="preserve"> as well as an indication as to whether the retrospectivity will have an adverse impact on any individual</w:t>
      </w:r>
      <w:r w:rsidR="005067DE">
        <w:t>. In</w:t>
      </w:r>
      <w:r>
        <w:t xml:space="preserve"> relation to m</w:t>
      </w:r>
      <w:r w:rsidR="009C787D">
        <w:t>ost</w:t>
      </w:r>
      <w:r>
        <w:t xml:space="preserve"> of the provisions listed above, </w:t>
      </w:r>
      <w:r w:rsidR="005067DE">
        <w:t>the explanatory memorandum merely repeats the</w:t>
      </w:r>
      <w:r>
        <w:t xml:space="preserve"> terms of the provision without providing any additional explanation or contextual information.</w:t>
      </w:r>
    </w:p>
    <w:p w:rsidR="00B70003" w:rsidP="0003129F"/>
    <w:p w:rsidR="005067DE" w:rsidP="0003129F">
      <w:r>
        <w:t>The</w:t>
      </w:r>
      <w:r>
        <w:t xml:space="preserve"> Committee </w:t>
      </w:r>
      <w:r w:rsidR="003D12A9">
        <w:rPr>
          <w:b/>
        </w:rPr>
        <w:t xml:space="preserve">seeks the Attorney-General’s advice </w:t>
      </w:r>
      <w:r w:rsidR="009C787D">
        <w:t>as to the reason</w:t>
      </w:r>
      <w:r w:rsidRPr="009C787D" w:rsidR="009C787D">
        <w:t xml:space="preserve"> for </w:t>
      </w:r>
      <w:r w:rsidR="009C787D">
        <w:t>the retrospective application in each case where an explanation has not been given in the explanatory memorandum; and</w:t>
      </w:r>
      <w:r w:rsidR="003D12A9">
        <w:rPr>
          <w:b/>
        </w:rPr>
        <w:t xml:space="preserve"> requests</w:t>
      </w:r>
      <w:r>
        <w:t xml:space="preserve"> </w:t>
      </w:r>
      <w:r w:rsidRPr="003D12A9">
        <w:rPr>
          <w:b/>
        </w:rPr>
        <w:t>that the explanatory memorandum be amended</w:t>
      </w:r>
      <w:r>
        <w:t xml:space="preserve"> to</w:t>
      </w:r>
      <w:r w:rsidR="009C787D">
        <w:t xml:space="preserve"> include this information for the benefit of readers.</w:t>
      </w:r>
    </w:p>
    <w:p w:rsidR="003D12A9" w:rsidP="005067DE">
      <w:pPr>
        <w:rPr>
          <w:sz w:val="24"/>
          <w:szCs w:val="24"/>
        </w:rPr>
      </w:pPr>
    </w:p>
    <w:p w:rsidR="003D12A9" w:rsidP="005067DE">
      <w:pPr>
        <w:rPr>
          <w:sz w:val="24"/>
          <w:szCs w:val="24"/>
        </w:rPr>
      </w:pPr>
    </w:p>
    <w:p w:rsidR="003D12A9">
      <w:pPr>
        <w:ind w:left="567" w:right="567"/>
        <w:rPr>
          <w:i/>
        </w:rPr>
      </w:pPr>
      <w:r>
        <w:rPr>
          <w:i/>
        </w:rPr>
        <w:t>Pending the Attorney-General’s advice, the Committee draws Senators’ attention to the provision</w:t>
      </w:r>
      <w:r w:rsidR="009C787D">
        <w:rPr>
          <w:i/>
        </w:rPr>
        <w:t>s</w:t>
      </w:r>
      <w:r>
        <w:rPr>
          <w:i/>
        </w:rPr>
        <w:t xml:space="preserve">, as </w:t>
      </w:r>
      <w:r w:rsidR="009C787D">
        <w:rPr>
          <w:i/>
        </w:rPr>
        <w:t>they</w:t>
      </w:r>
      <w:r>
        <w:rPr>
          <w:i/>
        </w:rPr>
        <w:t xml:space="preserve"> may be considered to trespass unduly on personal rights and liberties, in breach of principle 1(a)(</w:t>
      </w:r>
      <w:r>
        <w:rPr>
          <w:i/>
        </w:rPr>
        <w:t>i</w:t>
      </w:r>
      <w:r>
        <w:rPr>
          <w:i/>
        </w:rPr>
        <w:t>) of the Committee’s terms of reference.</w:t>
      </w:r>
    </w:p>
    <w:p w:rsidR="003D12A9">
      <w:pPr>
        <w:ind w:left="567" w:right="567"/>
        <w:rPr>
          <w:i/>
        </w:rPr>
      </w:pPr>
    </w:p>
    <w:p w:rsidR="003D12A9" w:rsidP="005067DE">
      <w:pPr>
        <w:rPr>
          <w:sz w:val="24"/>
          <w:szCs w:val="24"/>
        </w:rPr>
      </w:pPr>
    </w:p>
    <w:p w:rsidR="005067DE" w:rsidP="005067DE">
      <w:pPr>
        <w:rPr>
          <w:sz w:val="24"/>
          <w:szCs w:val="24"/>
        </w:rPr>
      </w:pPr>
    </w:p>
    <w:p w:rsidR="00D81C88" w:rsidP="00D81C88">
      <w:pPr>
        <w:pStyle w:val="H2"/>
      </w:pPr>
      <w:r>
        <w:t xml:space="preserve">Abrogation of the </w:t>
      </w:r>
      <w:r w:rsidR="0032411E">
        <w:t xml:space="preserve">privilege </w:t>
      </w:r>
      <w:r w:rsidR="00202882">
        <w:t>against self-</w:t>
      </w:r>
      <w:r>
        <w:t>incrimination</w:t>
      </w:r>
    </w:p>
    <w:p w:rsidR="00D81C88" w:rsidP="00D81C88">
      <w:pPr>
        <w:pStyle w:val="H2"/>
      </w:pPr>
      <w:r>
        <w:t>Schedule 1, item 156, new section 39A</w:t>
      </w:r>
    </w:p>
    <w:p w:rsidR="00D81C88" w:rsidP="00D81C88">
      <w:pPr>
        <w:rPr>
          <w:sz w:val="24"/>
          <w:szCs w:val="24"/>
        </w:rPr>
      </w:pPr>
    </w:p>
    <w:p w:rsidR="00CB6BAC" w:rsidP="00D81C88">
      <w:r>
        <w:t>Proposed new section 39A, to be inserted by i</w:t>
      </w:r>
      <w:r w:rsidRPr="00A0157F" w:rsidR="00D81C88">
        <w:t>tem 156</w:t>
      </w:r>
      <w:r>
        <w:t xml:space="preserve"> of Schedule 1, provides that</w:t>
      </w:r>
      <w:r w:rsidR="00D81C88">
        <w:t xml:space="preserve"> a person is not excused from giving a sworn statement in relation to particulars of</w:t>
      </w:r>
      <w:r>
        <w:t>, or dealing with, interests in property</w:t>
      </w:r>
      <w:r w:rsidR="00D81C88">
        <w:t xml:space="preserve"> (</w:t>
      </w:r>
      <w:r>
        <w:t>under paragraphs</w:t>
      </w:r>
      <w:r>
        <w:t> </w:t>
      </w:r>
      <w:r w:rsidR="00D81C88">
        <w:t>39(1</w:t>
      </w:r>
      <w:r w:rsidR="00D81C88">
        <w:t>)(</w:t>
      </w:r>
      <w:r w:rsidR="00D81C88">
        <w:t>ca)</w:t>
      </w:r>
      <w:r>
        <w:t>,</w:t>
      </w:r>
      <w:r w:rsidR="00D81C88">
        <w:t>(</w:t>
      </w:r>
      <w:r w:rsidR="00D81C88">
        <w:t>d</w:t>
      </w:r>
      <w:r w:rsidR="00D81C88">
        <w:t>) and (</w:t>
      </w:r>
      <w:r w:rsidR="00D81C88">
        <w:t>da</w:t>
      </w:r>
      <w:r w:rsidR="00D81C88">
        <w:t xml:space="preserve">)) </w:t>
      </w:r>
      <w:r>
        <w:t>‘</w:t>
      </w:r>
      <w:r w:rsidR="00D81C88">
        <w:t>on the grounds that to do so would tend to incriminate the</w:t>
      </w:r>
      <w:r>
        <w:t xml:space="preserve"> person</w:t>
      </w:r>
      <w:r w:rsidR="00D81C88">
        <w:t xml:space="preserve"> or expose the</w:t>
      </w:r>
      <w:r>
        <w:t xml:space="preserve"> person</w:t>
      </w:r>
      <w:r w:rsidR="00D81C88">
        <w:t xml:space="preserve"> to a penalty</w:t>
      </w:r>
      <w:r>
        <w:t>’</w:t>
      </w:r>
      <w:r w:rsidR="00D81C88">
        <w:t>. Proposed</w:t>
      </w:r>
      <w:r w:rsidR="004F2345">
        <w:t> </w:t>
      </w:r>
      <w:r w:rsidR="00E57D30">
        <w:t>subsection</w:t>
      </w:r>
      <w:r w:rsidR="004F2345">
        <w:t> </w:t>
      </w:r>
      <w:r w:rsidR="00E57D30">
        <w:t xml:space="preserve">39(2) contains direct </w:t>
      </w:r>
      <w:r w:rsidR="00D81C88">
        <w:t>use immunity so that the sworn statement is not admissible in civil or criminal proceedings against th</w:t>
      </w:r>
      <w:r w:rsidR="00E57D30">
        <w:t>e person who made the statement</w:t>
      </w:r>
      <w:r w:rsidR="00D81C88">
        <w:t>, except in certain specified circumstances</w:t>
      </w:r>
      <w:r w:rsidR="00E57D30">
        <w:t xml:space="preserve"> (for example, in criminal proceedings for giving false or misleading information)</w:t>
      </w:r>
      <w:r w:rsidR="00D81C88">
        <w:t>.</w:t>
      </w:r>
    </w:p>
    <w:p w:rsidR="00CB6BAC" w:rsidP="00D81C88"/>
    <w:p w:rsidR="00D81C88" w:rsidP="00D81C88">
      <w:r>
        <w:t>T</w:t>
      </w:r>
      <w:r>
        <w:t xml:space="preserve">he explanatory memorandum </w:t>
      </w:r>
      <w:r w:rsidR="00AA3208">
        <w:t>makes clear</w:t>
      </w:r>
      <w:r w:rsidR="00E57D30">
        <w:t xml:space="preserve"> </w:t>
      </w:r>
      <w:r>
        <w:t>(</w:t>
      </w:r>
      <w:r w:rsidR="00E57D30">
        <w:t xml:space="preserve">at </w:t>
      </w:r>
      <w:r>
        <w:t>page 48)</w:t>
      </w:r>
      <w:r w:rsidR="00E57D30">
        <w:t xml:space="preserve"> that item 156</w:t>
      </w:r>
      <w:r>
        <w:t xml:space="preserve"> implement</w:t>
      </w:r>
      <w:r w:rsidR="009F4A95">
        <w:t>s</w:t>
      </w:r>
      <w:r>
        <w:t xml:space="preserve"> a </w:t>
      </w:r>
      <w:r w:rsidR="009F4A95">
        <w:t xml:space="preserve">recommendation in the </w:t>
      </w:r>
      <w:r>
        <w:t xml:space="preserve">Sherman </w:t>
      </w:r>
      <w:r w:rsidR="009F4A95">
        <w:t xml:space="preserve">Report, as well as </w:t>
      </w:r>
      <w:r w:rsidR="00134C09">
        <w:t>the</w:t>
      </w:r>
      <w:r w:rsidR="009F4A95">
        <w:t xml:space="preserve"> NSW</w:t>
      </w:r>
      <w:r w:rsidR="00AA3208">
        <w:t> </w:t>
      </w:r>
      <w:r w:rsidR="009F4A95">
        <w:t>Supreme Court finding</w:t>
      </w:r>
      <w:r w:rsidR="00134C09">
        <w:t xml:space="preserve"> in </w:t>
      </w:r>
      <w:r w:rsidRPr="00134C09" w:rsidR="00134C09">
        <w:rPr>
          <w:i/>
        </w:rPr>
        <w:t xml:space="preserve">DPP v </w:t>
      </w:r>
      <w:r w:rsidRPr="00134C09" w:rsidR="00134C09">
        <w:rPr>
          <w:i/>
        </w:rPr>
        <w:t>Xu</w:t>
      </w:r>
      <w:r>
        <w:t xml:space="preserve"> </w:t>
      </w:r>
      <w:r w:rsidR="00134C09">
        <w:t>[2005] NSWSC 191</w:t>
      </w:r>
      <w:r w:rsidR="004F2345">
        <w:t>,</w:t>
      </w:r>
      <w:r w:rsidR="00134C09">
        <w:t xml:space="preserve"> </w:t>
      </w:r>
      <w:r>
        <w:t xml:space="preserve">that the </w:t>
      </w:r>
      <w:r w:rsidR="009F4A95">
        <w:t>Proceeds of Crime</w:t>
      </w:r>
      <w:r>
        <w:t xml:space="preserve"> Act </w:t>
      </w:r>
      <w:r w:rsidR="004F2345">
        <w:t xml:space="preserve">(as it currently stands) </w:t>
      </w:r>
      <w:r>
        <w:t>impliedly repeals the privilege</w:t>
      </w:r>
      <w:r w:rsidR="009F4A95">
        <w:t xml:space="preserve"> against self-incrimination by the requirement that a suspect declare an interest in property</w:t>
      </w:r>
      <w:r>
        <w:t>.</w:t>
      </w:r>
    </w:p>
    <w:p w:rsidR="009B3AD5" w:rsidP="00D81C88"/>
    <w:p w:rsidR="00D81C88" w:rsidP="00D81C88">
      <w:pPr>
        <w:ind w:left="737" w:right="680"/>
        <w:rPr>
          <w:i/>
        </w:rPr>
      </w:pPr>
      <w:r>
        <w:rPr>
          <w:i/>
        </w:rPr>
        <w:t>In the circumstances, the Committee makes no further comment on th</w:t>
      </w:r>
      <w:r w:rsidR="00134C09">
        <w:rPr>
          <w:i/>
        </w:rPr>
        <w:t>is provision</w:t>
      </w:r>
      <w:r>
        <w:rPr>
          <w:i/>
        </w:rPr>
        <w:t>.</w:t>
      </w:r>
    </w:p>
    <w:p w:rsidR="00D81C88" w:rsidP="005067DE">
      <w:pPr>
        <w:rPr>
          <w:sz w:val="24"/>
          <w:szCs w:val="24"/>
        </w:rPr>
      </w:pPr>
    </w:p>
    <w:p w:rsidR="005067DE" w:rsidP="005067DE">
      <w:pPr>
        <w:ind w:left="1440" w:hanging="1440"/>
        <w:rPr>
          <w:sz w:val="24"/>
          <w:szCs w:val="24"/>
        </w:rPr>
      </w:pPr>
    </w:p>
    <w:p w:rsidR="009E0D7B" w:rsidP="005067DE">
      <w:pPr>
        <w:ind w:left="1440" w:hanging="1440"/>
        <w:rPr>
          <w:sz w:val="24"/>
          <w:szCs w:val="24"/>
        </w:rPr>
      </w:pPr>
    </w:p>
    <w:p w:rsidR="005067DE" w:rsidP="005760C3">
      <w:pPr>
        <w:pStyle w:val="H2"/>
      </w:pPr>
      <w:r w:rsidRPr="00AB1B57">
        <w:t>Absolute liability</w:t>
      </w:r>
    </w:p>
    <w:p w:rsidR="005760C3" w:rsidP="005760C3">
      <w:pPr>
        <w:pStyle w:val="H2"/>
      </w:pPr>
      <w:r>
        <w:t xml:space="preserve">Schedule 3, </w:t>
      </w:r>
      <w:r w:rsidR="000B5DE9">
        <w:t>item 52; Schedule 4, item 1; Schedule 5, items 4 and 20</w:t>
      </w:r>
    </w:p>
    <w:p w:rsidR="005067DE" w:rsidP="005067DE">
      <w:pPr>
        <w:ind w:left="1440" w:hanging="1440"/>
        <w:rPr>
          <w:b/>
          <w:i/>
          <w:sz w:val="24"/>
          <w:szCs w:val="24"/>
        </w:rPr>
      </w:pPr>
    </w:p>
    <w:p w:rsidR="00313FE8" w:rsidP="00313FE8">
      <w:r>
        <w:t>The effect of applying absolute liability to an element of an offence means that no fault element needs to be proved and the defence of mistake</w:t>
      </w:r>
      <w:r>
        <w:t xml:space="preserve"> of fact is not available.</w:t>
      </w:r>
    </w:p>
    <w:p w:rsidR="00313FE8" w:rsidP="00313FE8"/>
    <w:p w:rsidR="00313FE8" w:rsidP="00313FE8">
      <w:pPr>
        <w:rPr>
          <w:b/>
        </w:rPr>
      </w:pPr>
      <w:r w:rsidRPr="00D40776">
        <w:t xml:space="preserve">In February 2004, the Minister for Justice and Customs published a </w:t>
      </w:r>
      <w:r w:rsidRPr="00D40776">
        <w:rPr>
          <w:i/>
        </w:rPr>
        <w:t xml:space="preserve">Guide to the Framing of Commonwealth Offences, Civil Penalties and Enforcement Powers, </w:t>
      </w:r>
      <w:r w:rsidRPr="00D40776">
        <w:t xml:space="preserve">which draws together the principles of the criminal law policy of the Commonwealth. Part 4.5 of the </w:t>
      </w:r>
      <w:r w:rsidRPr="00802407">
        <w:rPr>
          <w:i/>
        </w:rPr>
        <w:t>Guide</w:t>
      </w:r>
      <w:r w:rsidRPr="00D40776">
        <w:t xml:space="preserve"> contains a statement of the matters which should be considered in framing strict and absolute liability offences. </w:t>
      </w:r>
      <w:r>
        <w:t>The Committee will generally draw to Senators’ attention provisions which create strict liability and absolute liability offences. Where a bill creates such an offence, the Committee considers that the reasons for its imposition should be set out in the explanatory memorandum that accompanies the bill.</w:t>
      </w:r>
    </w:p>
    <w:p w:rsidR="005067DE" w:rsidP="0003129F"/>
    <w:p w:rsidR="000B5DE9" w:rsidP="000B5DE9">
      <w:r>
        <w:t>The bill contains a number of absolute liability offences: Schedule 3, item 52, proposed new subsections 22(6) and 22A(6) of the Witness Protection Act; Schedule 4, item 1, proposed new subsection</w:t>
      </w:r>
      <w:r w:rsidR="00A97977">
        <w:t>s</w:t>
      </w:r>
      <w:r>
        <w:t xml:space="preserve"> 390.3</w:t>
      </w:r>
      <w:r w:rsidR="00A97977">
        <w:t>(4), 390.4(2), 390.5(4), 390.6(3)</w:t>
      </w:r>
      <w:r>
        <w:t xml:space="preserve"> of the Criminal Code Act; </w:t>
      </w:r>
      <w:r w:rsidRPr="009E0D7B">
        <w:t>Schedule 5, item 4</w:t>
      </w:r>
      <w:r w:rsidRPr="009E0D7B" w:rsidR="00A97977">
        <w:t>, proposed new subsection 400.2A(5)</w:t>
      </w:r>
      <w:r w:rsidR="00A97977">
        <w:t xml:space="preserve"> of the Criminal Code Act;</w:t>
      </w:r>
      <w:r>
        <w:t xml:space="preserve"> and</w:t>
      </w:r>
      <w:r w:rsidR="00A97977">
        <w:t xml:space="preserve"> </w:t>
      </w:r>
      <w:r w:rsidRPr="009E0D7B" w:rsidR="00A97977">
        <w:t>Schedule 5, item</w:t>
      </w:r>
      <w:r w:rsidRPr="009E0D7B">
        <w:t xml:space="preserve"> 20</w:t>
      </w:r>
      <w:r w:rsidR="00202882">
        <w:t xml:space="preserve"> (consequential amendment to subsection 400.9(4) of the Criminal Code Act</w:t>
      </w:r>
      <w:r w:rsidR="005C77ED">
        <w:t>)</w:t>
      </w:r>
      <w:r w:rsidR="00A97977">
        <w:t>.</w:t>
      </w:r>
    </w:p>
    <w:p w:rsidR="000B5DE9" w:rsidP="000B5DE9">
      <w:pPr>
        <w:ind w:left="1440" w:hanging="1440"/>
        <w:rPr>
          <w:b/>
          <w:i/>
          <w:sz w:val="24"/>
          <w:szCs w:val="24"/>
        </w:rPr>
      </w:pPr>
    </w:p>
    <w:p w:rsidR="00A97977" w:rsidP="0003129F">
      <w:r>
        <w:t xml:space="preserve">The Committee notes that the explanatory memorandum provides a comprehensive explanation for each of these provisions, and also refers to consistency with the </w:t>
      </w:r>
      <w:r w:rsidRPr="00A97977">
        <w:rPr>
          <w:i/>
        </w:rPr>
        <w:t>Guide</w:t>
      </w:r>
      <w:r>
        <w:t xml:space="preserve"> (and, in some cases, consistency with the approach taken in other existing offences). In most cases, absolute liability pertains to a jurisdictional element of the relevant offence – that is, an element that does not relate to the substance of the offence, but marks a jurisdictional boundary between matters that fall within the legislative power of the Commonwealth and those that do not.</w:t>
      </w:r>
    </w:p>
    <w:p w:rsidR="00A97977" w:rsidP="0003129F"/>
    <w:p w:rsidR="00A97977" w:rsidP="0003129F"/>
    <w:p w:rsidR="00F666B7" w:rsidP="00D51BEB">
      <w:pPr>
        <w:ind w:left="737" w:right="680"/>
      </w:pPr>
      <w:r>
        <w:rPr>
          <w:i/>
        </w:rPr>
        <w:t>In the circumstances, the Committee makes no further comment on this bill.</w:t>
      </w:r>
      <w:r>
        <w:br w:type="page"/>
      </w:r>
    </w:p>
    <w:p w:rsidR="00F666B7" w:rsidRPr="005227B4" w:rsidP="00F666B7">
      <w:pPr>
        <w:pStyle w:val="H1"/>
        <w:rPr>
          <w:i/>
        </w:rPr>
      </w:pPr>
      <w:r w:rsidRPr="005227B4">
        <w:rPr>
          <w:i/>
        </w:rPr>
        <w:t>Customs Amendment (ASEAN–Australia–New Zealand Free Trade Agre</w:t>
      </w:r>
      <w:r w:rsidRPr="005227B4" w:rsidR="00BB59F7">
        <w:rPr>
          <w:i/>
        </w:rPr>
        <w:t xml:space="preserve">ement Implementation) </w:t>
      </w:r>
      <w:r w:rsidR="005227B4">
        <w:rPr>
          <w:i/>
        </w:rPr>
        <w:t>Act</w:t>
      </w:r>
      <w:r w:rsidRPr="005227B4" w:rsidR="00BB59F7">
        <w:rPr>
          <w:i/>
        </w:rPr>
        <w:t xml:space="preserve"> 2009</w:t>
      </w:r>
    </w:p>
    <w:p w:rsidR="00F666B7" w:rsidP="00F666B7">
      <w:pPr>
        <w:outlineLvl w:val="0"/>
      </w:pPr>
      <w:r>
        <w:t>Introduced into</w:t>
      </w:r>
      <w:r w:rsidR="00EB1249">
        <w:t>, and passed by,</w:t>
      </w:r>
      <w:r>
        <w:t xml:space="preserve"> the House of Representatives on 1</w:t>
      </w:r>
      <w:r w:rsidR="00D55468">
        <w:t>6</w:t>
      </w:r>
      <w:r w:rsidR="00EB1249">
        <w:t> </w:t>
      </w:r>
      <w:r>
        <w:t>September</w:t>
      </w:r>
      <w:r w:rsidR="00EB1249">
        <w:t> </w:t>
      </w:r>
      <w:r>
        <w:t>2009</w:t>
      </w:r>
    </w:p>
    <w:p w:rsidR="00125D40" w:rsidP="00F666B7">
      <w:pPr>
        <w:outlineLvl w:val="0"/>
      </w:pPr>
      <w:r>
        <w:t>Introduced into the Senate on 16 September 2009 and p</w:t>
      </w:r>
      <w:r>
        <w:t>assed</w:t>
      </w:r>
      <w:r>
        <w:t xml:space="preserve"> on</w:t>
      </w:r>
      <w:r>
        <w:t xml:space="preserve"> 17</w:t>
      </w:r>
      <w:r>
        <w:t> </w:t>
      </w:r>
      <w:r>
        <w:t>September</w:t>
      </w:r>
      <w:r>
        <w:t> </w:t>
      </w:r>
      <w:r>
        <w:t>2009</w:t>
      </w:r>
    </w:p>
    <w:p w:rsidR="001B2C58" w:rsidP="00F666B7">
      <w:pPr>
        <w:outlineLvl w:val="0"/>
      </w:pPr>
      <w:r>
        <w:t xml:space="preserve">Assented to on </w:t>
      </w:r>
      <w:r w:rsidR="00C748AA">
        <w:t>2 October 2009</w:t>
      </w:r>
    </w:p>
    <w:p w:rsidR="00F666B7" w:rsidP="00F666B7">
      <w:r>
        <w:t xml:space="preserve">Portfolio: </w:t>
      </w:r>
      <w:r>
        <w:t>Home Affairs</w:t>
      </w:r>
    </w:p>
    <w:p w:rsidR="00F666B7" w:rsidP="00F666B7"/>
    <w:p w:rsidR="00F666B7" w:rsidP="00F666B7"/>
    <w:p w:rsidR="00F666B7" w:rsidP="00F666B7">
      <w:pPr>
        <w:pStyle w:val="H2"/>
        <w:outlineLvl w:val="0"/>
      </w:pPr>
      <w:r>
        <w:t>Background</w:t>
      </w:r>
    </w:p>
    <w:p w:rsidR="00F666B7" w:rsidP="00F666B7"/>
    <w:p w:rsidR="009E4E0D" w:rsidP="00F666B7">
      <w:r>
        <w:t>Introduced with the Customs Tariff Amendment (ASEAN–Australia–New Zealand Free Trade Agreement Implementation) Bill 2009, t</w:t>
      </w:r>
      <w:r w:rsidR="00660130">
        <w:t xml:space="preserve">his bill amends the </w:t>
      </w:r>
      <w:r w:rsidR="00660130">
        <w:rPr>
          <w:i/>
        </w:rPr>
        <w:t>Customs Act 1901</w:t>
      </w:r>
      <w:r w:rsidR="00506E24">
        <w:t xml:space="preserve"> to </w:t>
      </w:r>
      <w:r w:rsidR="00CE6B3A">
        <w:t xml:space="preserve">introduce new rules of origin for goods that are imported into Australia from a Party to the Agreement </w:t>
      </w:r>
      <w:r w:rsidR="00112A0E">
        <w:t xml:space="preserve">Establishing the </w:t>
      </w:r>
      <w:r w:rsidR="000F62DC">
        <w:t>ASEAN–Australia–New Zealand Free Trade Area</w:t>
      </w:r>
      <w:r w:rsidR="00506E24">
        <w:t xml:space="preserve"> </w:t>
      </w:r>
      <w:r w:rsidR="00CE6B3A">
        <w:t xml:space="preserve">(Free Trade </w:t>
      </w:r>
      <w:r w:rsidR="000F62DC">
        <w:t>Agreement)</w:t>
      </w:r>
      <w:r>
        <w:t>.</w:t>
      </w:r>
    </w:p>
    <w:p w:rsidR="009E4E0D" w:rsidP="00F666B7"/>
    <w:p w:rsidR="002C6D5F" w:rsidP="00F666B7">
      <w:r>
        <w:t>The Free Trade Agreement was</w:t>
      </w:r>
      <w:r w:rsidR="000F62DC">
        <w:t xml:space="preserve"> signed </w:t>
      </w:r>
      <w:r>
        <w:t>on 27 February 2009 and</w:t>
      </w:r>
      <w:r w:rsidR="00112A0E">
        <w:t xml:space="preserve"> </w:t>
      </w:r>
      <w:r w:rsidR="000F62DC">
        <w:t>is ex</w:t>
      </w:r>
      <w:r>
        <w:t>pected to enter into force on 1 January 2010.</w:t>
      </w:r>
      <w:r w:rsidR="009E4E0D">
        <w:t xml:space="preserve"> </w:t>
      </w:r>
      <w:r>
        <w:t>To give effect to the preferential entry of goods under the</w:t>
      </w:r>
      <w:r w:rsidR="009E4E0D">
        <w:t xml:space="preserve"> Free Trade</w:t>
      </w:r>
      <w:r>
        <w:t xml:space="preserve"> Agreement, the </w:t>
      </w:r>
      <w:r w:rsidR="009E4E0D">
        <w:t>bill</w:t>
      </w:r>
      <w:r>
        <w:t xml:space="preserve"> provide</w:t>
      </w:r>
      <w:r w:rsidR="009E4E0D">
        <w:t>s</w:t>
      </w:r>
      <w:r>
        <w:t xml:space="preserve"> rules for de</w:t>
      </w:r>
      <w:r w:rsidR="00D5712F">
        <w:t>termining whether goods are A</w:t>
      </w:r>
      <w:r w:rsidR="00112A0E">
        <w:t>SEAN–Australia–New</w:t>
      </w:r>
      <w:r w:rsidR="009E4E0D">
        <w:t> </w:t>
      </w:r>
      <w:r w:rsidR="00112A0E">
        <w:t xml:space="preserve">Zealand </w:t>
      </w:r>
      <w:r w:rsidRPr="0016792D" w:rsidR="00112A0E">
        <w:t>(A</w:t>
      </w:r>
      <w:r w:rsidRPr="0016792D" w:rsidR="00D5712F">
        <w:t>ANZ</w:t>
      </w:r>
      <w:r w:rsidRPr="0016792D" w:rsidR="00112A0E">
        <w:t>)</w:t>
      </w:r>
      <w:r w:rsidR="009E4E0D">
        <w:t xml:space="preserve"> originating goods.</w:t>
      </w:r>
    </w:p>
    <w:p w:rsidR="00660130" w:rsidP="00F666B7"/>
    <w:p w:rsidR="00A76352" w:rsidP="00F666B7"/>
    <w:p w:rsidR="00BA30BF" w:rsidP="00F666B7"/>
    <w:p w:rsidR="00A76352" w:rsidP="00D44F2B">
      <w:pPr>
        <w:pStyle w:val="H2"/>
      </w:pPr>
      <w:r>
        <w:t>Regulations</w:t>
      </w:r>
      <w:r w:rsidR="0028179F">
        <w:rPr>
          <w:bCs/>
          <w:szCs w:val="28"/>
        </w:rPr>
        <w:t>—</w:t>
      </w:r>
      <w:r>
        <w:t xml:space="preserve">incorporating material </w:t>
      </w:r>
      <w:r>
        <w:t>as in force from time to time</w:t>
      </w:r>
    </w:p>
    <w:p w:rsidR="00D44F2B" w:rsidP="00D44F2B">
      <w:pPr>
        <w:pStyle w:val="H2"/>
      </w:pPr>
      <w:r>
        <w:t>Schedule 1, item 1</w:t>
      </w:r>
      <w:r w:rsidR="0016792D">
        <w:t xml:space="preserve">, </w:t>
      </w:r>
      <w:r w:rsidR="00706E4A">
        <w:t xml:space="preserve">new subsection </w:t>
      </w:r>
      <w:r w:rsidR="00706E4A">
        <w:t>153ZKB(</w:t>
      </w:r>
      <w:r w:rsidR="00706E4A">
        <w:t>6)</w:t>
      </w:r>
    </w:p>
    <w:p w:rsidR="00A76352" w:rsidRPr="00A46DF5" w:rsidP="00D44F2B"/>
    <w:p w:rsidR="00D44F2B" w:rsidP="00F666B7">
      <w:r>
        <w:t>Proposed new subsection 153ZKB(6), to be inserted by item 1 of Schedule 1, provides that for the purposes of Division 1G (which deals with AANZ originating goods), the regulations may apply, adopt or incorporate any matter contained in any instrument or other writing as in force or existing from time to time. The explanatory memorandum explains</w:t>
      </w:r>
      <w:r w:rsidR="0059168A">
        <w:t xml:space="preserve"> (at page 72)</w:t>
      </w:r>
      <w:r>
        <w:t xml:space="preserve"> that this provision will override section 14 of the </w:t>
      </w:r>
      <w:r w:rsidRPr="0098343F">
        <w:rPr>
          <w:i/>
        </w:rPr>
        <w:t>Legislative Instruments Act 2003</w:t>
      </w:r>
      <w:r>
        <w:t xml:space="preserve"> should it be necessary to refer to the laws of a Party to the Agreement (other </w:t>
      </w:r>
      <w:r>
        <w:t>than Australia) in the Customs (ASEAN-Australia-New Zealand Rules of Origin) Regulations 2009.</w:t>
      </w:r>
    </w:p>
    <w:p w:rsidR="00BA30BF" w:rsidP="00F666B7"/>
    <w:p w:rsidR="00BA30BF" w:rsidP="00F666B7">
      <w:pPr>
        <w:rPr>
          <w:sz w:val="24"/>
          <w:szCs w:val="24"/>
        </w:rPr>
      </w:pPr>
    </w:p>
    <w:p w:rsidR="00D44F2B">
      <w:pPr>
        <w:ind w:left="737" w:right="680"/>
        <w:rPr>
          <w:i/>
        </w:rPr>
      </w:pPr>
      <w:r>
        <w:rPr>
          <w:i/>
        </w:rPr>
        <w:t xml:space="preserve">In the circumstances, the Committee makes no further comment on this </w:t>
      </w:r>
      <w:r w:rsidR="001877EE">
        <w:rPr>
          <w:i/>
        </w:rPr>
        <w:t>bill</w:t>
      </w:r>
      <w:r>
        <w:rPr>
          <w:i/>
        </w:rPr>
        <w:t>.</w:t>
      </w:r>
    </w:p>
    <w:p w:rsidR="00D44F2B" w:rsidP="00F666B7"/>
    <w:p w:rsidR="00F666B7" w:rsidRPr="005227B4" w:rsidP="00D55468">
      <w:pPr>
        <w:pStyle w:val="H1"/>
        <w:rPr>
          <w:i/>
        </w:rPr>
      </w:pPr>
      <w:r>
        <w:br w:type="page"/>
      </w:r>
      <w:r w:rsidRPr="005227B4">
        <w:rPr>
          <w:i/>
        </w:rPr>
        <w:t>Customs Tariff Amendment (ASEAN–Australia–New Zealand Free Trade Agre</w:t>
      </w:r>
      <w:r w:rsidRPr="005227B4" w:rsidR="00BB59F7">
        <w:rPr>
          <w:i/>
        </w:rPr>
        <w:t xml:space="preserve">ement Implementation) </w:t>
      </w:r>
      <w:r w:rsidRPr="005227B4" w:rsidR="005227B4">
        <w:rPr>
          <w:i/>
        </w:rPr>
        <w:t>Act</w:t>
      </w:r>
      <w:r w:rsidRPr="005227B4" w:rsidR="00BB59F7">
        <w:rPr>
          <w:i/>
        </w:rPr>
        <w:t xml:space="preserve"> 2009</w:t>
      </w:r>
    </w:p>
    <w:p w:rsidR="00CE6B3A" w:rsidP="00CE6B3A">
      <w:pPr>
        <w:outlineLvl w:val="0"/>
      </w:pPr>
      <w:r>
        <w:t>Introduced into, and passed by, the House of Representatives on 16 September 2009</w:t>
      </w:r>
    </w:p>
    <w:p w:rsidR="00CE6B3A" w:rsidP="00CE6B3A">
      <w:pPr>
        <w:outlineLvl w:val="0"/>
      </w:pPr>
      <w:r>
        <w:t>Introduced into the Senate on 16 September 2009 a</w:t>
      </w:r>
      <w:r w:rsidR="001B2C58">
        <w:t>nd passed on 17 September 2009</w:t>
      </w:r>
    </w:p>
    <w:p w:rsidR="001B2C58" w:rsidP="001B2C58">
      <w:pPr>
        <w:outlineLvl w:val="0"/>
      </w:pPr>
      <w:r>
        <w:t xml:space="preserve">Assented to on </w:t>
      </w:r>
      <w:r w:rsidR="00C748AA">
        <w:t>2 October 2009</w:t>
      </w:r>
    </w:p>
    <w:p w:rsidR="00F666B7" w:rsidP="00F666B7">
      <w:r>
        <w:t xml:space="preserve">Portfolio: </w:t>
      </w:r>
      <w:r>
        <w:t>Home Affairs</w:t>
      </w:r>
    </w:p>
    <w:p w:rsidR="00F666B7" w:rsidP="00F666B7"/>
    <w:p w:rsidR="00F666B7" w:rsidP="00F666B7"/>
    <w:p w:rsidR="00F666B7" w:rsidP="00F666B7">
      <w:pPr>
        <w:pStyle w:val="H2"/>
        <w:outlineLvl w:val="0"/>
      </w:pPr>
      <w:r>
        <w:t>Background</w:t>
      </w:r>
    </w:p>
    <w:p w:rsidR="00F666B7" w:rsidP="00F666B7"/>
    <w:p w:rsidR="00112A0E" w:rsidP="00F666B7">
      <w:r>
        <w:t xml:space="preserve">Introduced with the Customs Amendment (ASEAN-Australia-New Zealand Free Trade Agreement Implementation) Bill 2009, this bill amends the </w:t>
      </w:r>
      <w:r>
        <w:rPr>
          <w:i/>
        </w:rPr>
        <w:t>Customs Tariff Act 1995</w:t>
      </w:r>
      <w:r>
        <w:t xml:space="preserve"> to implement the Agreement Establishing the ASEAN–Australia–New Zealand Free Trade Area (</w:t>
      </w:r>
      <w:r w:rsidR="009E4E0D">
        <w:t>Free Trade</w:t>
      </w:r>
      <w:r>
        <w:t xml:space="preserve"> Agreement) by:</w:t>
      </w:r>
    </w:p>
    <w:p w:rsidR="00112A0E" w:rsidP="00F666B7"/>
    <w:p w:rsidR="00424385" w:rsidP="00405D40">
      <w:pPr>
        <w:pStyle w:val="ListParagraph"/>
        <w:numPr>
          <w:ilvl w:val="0"/>
          <w:numId w:val="9"/>
        </w:numPr>
        <w:ind w:left="426" w:hanging="426"/>
      </w:pPr>
      <w:r>
        <w:t>p</w:t>
      </w:r>
      <w:r w:rsidR="00112A0E">
        <w:t xml:space="preserve">roviding </w:t>
      </w:r>
      <w:r w:rsidR="00B604D7">
        <w:t>d</w:t>
      </w:r>
      <w:r>
        <w:t xml:space="preserve">uty-free access for certain goods and </w:t>
      </w:r>
      <w:r w:rsidR="00112A0E">
        <w:t>preferential rates of cu</w:t>
      </w:r>
      <w:r>
        <w:t>s</w:t>
      </w:r>
      <w:r w:rsidR="00112A0E">
        <w:t xml:space="preserve">toms duty for </w:t>
      </w:r>
      <w:r>
        <w:t>other goods that qualify for such treatment under the Free Trade Agreement’s rules of origin;</w:t>
      </w:r>
    </w:p>
    <w:p w:rsidR="0075403C" w:rsidP="00424385">
      <w:pPr>
        <w:pStyle w:val="ListParagraph"/>
        <w:ind w:left="426"/>
      </w:pPr>
    </w:p>
    <w:p w:rsidR="0075403C" w:rsidP="00405D40">
      <w:pPr>
        <w:pStyle w:val="ListParagraph"/>
        <w:numPr>
          <w:ilvl w:val="0"/>
          <w:numId w:val="9"/>
        </w:numPr>
        <w:ind w:left="426" w:hanging="426"/>
      </w:pPr>
      <w:r>
        <w:t>p</w:t>
      </w:r>
      <w:r>
        <w:t xml:space="preserve">hasing the preferential rates of customs duty for all goods to </w:t>
      </w:r>
      <w:r w:rsidR="00424385">
        <w:t>zero</w:t>
      </w:r>
      <w:r>
        <w:t xml:space="preserve"> by 2020;</w:t>
      </w:r>
    </w:p>
    <w:p w:rsidR="0075403C" w:rsidP="00F733AD">
      <w:pPr>
        <w:ind w:left="426" w:hanging="426"/>
      </w:pPr>
    </w:p>
    <w:p w:rsidR="0075403C" w:rsidP="00405D40">
      <w:pPr>
        <w:pStyle w:val="ListParagraph"/>
        <w:numPr>
          <w:ilvl w:val="0"/>
          <w:numId w:val="9"/>
        </w:numPr>
        <w:ind w:left="426" w:hanging="426"/>
      </w:pPr>
      <w:r>
        <w:t>m</w:t>
      </w:r>
      <w:r>
        <w:t>aintaining rates of customs duty on certain goods (alcohol, tobacco and petroleum products) that are equivalent to the rates of excise duty payable on such goods when locally manufactured; and</w:t>
      </w:r>
    </w:p>
    <w:p w:rsidR="0075403C" w:rsidP="00F733AD">
      <w:pPr>
        <w:ind w:left="426" w:hanging="426"/>
      </w:pPr>
    </w:p>
    <w:p w:rsidR="0075403C" w:rsidP="00405D40">
      <w:pPr>
        <w:pStyle w:val="ListParagraph"/>
        <w:numPr>
          <w:ilvl w:val="0"/>
          <w:numId w:val="9"/>
        </w:numPr>
        <w:ind w:left="426" w:hanging="426"/>
      </w:pPr>
      <w:r>
        <w:t>c</w:t>
      </w:r>
      <w:r>
        <w:t>reating</w:t>
      </w:r>
      <w:r>
        <w:t xml:space="preserve"> a new Schedule 8 in the </w:t>
      </w:r>
      <w:r w:rsidRPr="00424385">
        <w:rPr>
          <w:i/>
        </w:rPr>
        <w:t xml:space="preserve">Customs Tariff </w:t>
      </w:r>
      <w:r w:rsidRPr="00424385" w:rsidR="00424385">
        <w:rPr>
          <w:i/>
        </w:rPr>
        <w:t>Act 1995</w:t>
      </w:r>
      <w:r w:rsidR="00424385">
        <w:t xml:space="preserve"> </w:t>
      </w:r>
      <w:r>
        <w:t>to accommodate the preferential, phasing and excise equivalent rates of duty.</w:t>
      </w:r>
    </w:p>
    <w:p w:rsidR="0075403C" w:rsidP="00F666B7"/>
    <w:p w:rsidR="00D44F2B" w:rsidP="00F666B7"/>
    <w:p w:rsidR="00436F2C">
      <w:pPr>
        <w:jc w:val="center"/>
        <w:rPr>
          <w:i/>
        </w:rPr>
      </w:pPr>
      <w:r>
        <w:rPr>
          <w:i/>
        </w:rPr>
        <w:t>The Committee has no comment on this bill.</w:t>
      </w:r>
    </w:p>
    <w:p w:rsidR="00436F2C" w:rsidP="00F666B7"/>
    <w:p w:rsidR="00F666B7" w:rsidP="00F61FC4">
      <w:pPr>
        <w:rPr>
          <w:b/>
          <w:sz w:val="36"/>
        </w:rPr>
      </w:pPr>
      <w:r>
        <w:br w:type="page"/>
      </w:r>
    </w:p>
    <w:p w:rsidR="008C5364" w:rsidP="008C5364">
      <w:pPr>
        <w:pStyle w:val="H1"/>
      </w:pPr>
      <w:r>
        <w:t>Customs Tariff Amendment (Carbon Pollution Reduction Scheme) Bill 2009</w:t>
      </w:r>
      <w:r w:rsidR="003F078D">
        <w:t xml:space="preserve"> [No. 2]</w:t>
      </w:r>
    </w:p>
    <w:p w:rsidR="003F078D" w:rsidP="003F078D">
      <w:r>
        <w:t>Introduced into the House of Representatives on 22 October 2009</w:t>
      </w:r>
    </w:p>
    <w:p w:rsidR="003F078D" w:rsidP="003F078D">
      <w:r>
        <w:t>Portfolio: Home Affairs</w:t>
      </w:r>
    </w:p>
    <w:p w:rsidR="003F078D" w:rsidP="003F078D"/>
    <w:p w:rsidR="003F078D" w:rsidP="003F078D"/>
    <w:p w:rsidR="003F078D" w:rsidP="003F078D">
      <w:pPr>
        <w:pStyle w:val="H2"/>
      </w:pPr>
      <w:r>
        <w:t>Background</w:t>
      </w:r>
    </w:p>
    <w:p w:rsidR="003F078D" w:rsidP="003F078D"/>
    <w:p w:rsidR="008C5364" w:rsidP="008C5364">
      <w:r>
        <w:t xml:space="preserve">Part of a package of 10 bills in relation to the establishment of a national emissions trading scheme, this bill amends the </w:t>
      </w:r>
      <w:r>
        <w:rPr>
          <w:i/>
        </w:rPr>
        <w:t>Customs Tariff Act 1995</w:t>
      </w:r>
      <w:r>
        <w:t xml:space="preserve"> to ensure that reductions made to the excise rates on fuels (on a ‘cent by cent’ basis to offset the initial price impact on fuel of introducing the Carbon Pollution Reduction Scheme) will also apply to the relevant imported products. Where a relevant excise rate – as defined in the Excise Tariff Amendment (Carbon Pollution Reduction Scheme) Bill 2009 – is reduced, the bill will substitute the same rate to the excise-equivalent customs duty rates.</w:t>
      </w:r>
    </w:p>
    <w:p w:rsidR="008C5364" w:rsidP="008C5364"/>
    <w:p w:rsidR="003E5C02" w:rsidP="003E5C02">
      <w:r>
        <w:t xml:space="preserve">This bill is identical to a bill introduced into the House of Representatives on 14 May 2009, negatived in the Senate on 13 August 2009, and upon 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3E5C02" w:rsidP="003E5C02"/>
    <w:p w:rsidR="003E5C02" w:rsidP="003E5C02"/>
    <w:p w:rsidR="003E5C02" w:rsidP="003E5C02">
      <w:pPr>
        <w:jc w:val="center"/>
        <w:rPr>
          <w:i/>
        </w:rPr>
      </w:pPr>
      <w:r>
        <w:rPr>
          <w:i/>
        </w:rPr>
        <w:t>The Committee has no comment on this bill, as re-introduced.</w:t>
      </w:r>
    </w:p>
    <w:p w:rsidR="008C5364" w:rsidP="008C5364">
      <w:pPr>
        <w:ind w:left="737" w:right="680"/>
        <w:rPr>
          <w:i/>
        </w:rPr>
      </w:pPr>
    </w:p>
    <w:p w:rsidR="008C5364" w:rsidP="008C5364">
      <w:pPr>
        <w:ind w:left="737" w:right="680"/>
      </w:pPr>
      <w:r>
        <w:br w:type="page"/>
      </w:r>
    </w:p>
    <w:p w:rsidR="00405D40" w:rsidP="00405D40">
      <w:pPr>
        <w:pStyle w:val="H1"/>
      </w:pPr>
      <w:r>
        <w:t>Customs Tariff Amendment (Incorporation of Proposals) Bill 2009</w:t>
      </w:r>
    </w:p>
    <w:p w:rsidR="00405D40" w:rsidP="00405D40">
      <w:r>
        <w:t>Introduced into the House of Representatives on 22 October 2009</w:t>
      </w:r>
    </w:p>
    <w:p w:rsidR="00405D40" w:rsidP="00405D40">
      <w:r>
        <w:t xml:space="preserve">Portfolio: </w:t>
      </w:r>
      <w:r w:rsidR="004B0753">
        <w:t>Home Affairs</w:t>
      </w:r>
    </w:p>
    <w:p w:rsidR="00405D40" w:rsidP="00405D40"/>
    <w:p w:rsidR="00405D40" w:rsidP="00405D40"/>
    <w:p w:rsidR="00405D40" w:rsidP="00405D40">
      <w:pPr>
        <w:pStyle w:val="H2"/>
      </w:pPr>
      <w:r>
        <w:t>Background</w:t>
      </w:r>
    </w:p>
    <w:p w:rsidR="00405D40" w:rsidP="00405D40"/>
    <w:p w:rsidR="004B0753" w:rsidP="00405D40">
      <w:r>
        <w:t xml:space="preserve">This bill amends the </w:t>
      </w:r>
      <w:r>
        <w:rPr>
          <w:i/>
        </w:rPr>
        <w:t>Customs Tariff Act 1995</w:t>
      </w:r>
      <w:r>
        <w:t xml:space="preserve"> </w:t>
      </w:r>
      <w:r w:rsidR="00106B33">
        <w:t xml:space="preserve">(Customs Tariff Act) </w:t>
      </w:r>
      <w:r>
        <w:t>to incorporate alterations that were contained in Customs Tariff Proposals tabled in the House</w:t>
      </w:r>
      <w:r w:rsidR="00C214E6">
        <w:t> </w:t>
      </w:r>
      <w:r>
        <w:t>of</w:t>
      </w:r>
      <w:r w:rsidR="00C214E6">
        <w:t> </w:t>
      </w:r>
      <w:r>
        <w:t>Representatives during 2009.</w:t>
      </w:r>
    </w:p>
    <w:p w:rsidR="004B0753" w:rsidP="00405D40"/>
    <w:p w:rsidR="004B0753" w:rsidP="00405D40">
      <w:r>
        <w:t>The</w:t>
      </w:r>
      <w:r w:rsidR="00C214E6">
        <w:t xml:space="preserve"> relevant Customs Tariff Proposals are</w:t>
      </w:r>
      <w:r>
        <w:t>:</w:t>
      </w:r>
    </w:p>
    <w:p w:rsidR="004B0753" w:rsidP="00405D40"/>
    <w:p w:rsidR="004B0753" w:rsidP="001826B6">
      <w:pPr>
        <w:pStyle w:val="ListParagraph"/>
        <w:numPr>
          <w:ilvl w:val="0"/>
          <w:numId w:val="28"/>
        </w:numPr>
        <w:ind w:left="426" w:hanging="426"/>
      </w:pPr>
      <w:r>
        <w:t>Customs Tariff Proposal (No. 1) 2009, to create a new</w:t>
      </w:r>
      <w:r>
        <w:t xml:space="preserve"> </w:t>
      </w:r>
      <w:r>
        <w:t>concessional</w:t>
      </w:r>
      <w:r>
        <w:t xml:space="preserve"> item</w:t>
      </w:r>
      <w:r>
        <w:t xml:space="preserve"> 41H in Schedule 4 to the Customs Tariff Act </w:t>
      </w:r>
      <w:r w:rsidR="004F2345">
        <w:t>(</w:t>
      </w:r>
      <w:r>
        <w:t>which provides duty free entry into Australia for goods for use in the testing, quality control, manufacturing evaluation</w:t>
      </w:r>
      <w:r w:rsidR="00106B33">
        <w:t>,</w:t>
      </w:r>
      <w:r>
        <w:t xml:space="preserve"> or engineering development of motor vehicles designed or engineered in Australia</w:t>
      </w:r>
      <w:r w:rsidR="00106B33">
        <w:t xml:space="preserve"> by motor vehicle producers registered under the Automotive Competitiveness and Investment Scheme (ACIS)</w:t>
      </w:r>
      <w:r w:rsidR="004F2345">
        <w:t>)</w:t>
      </w:r>
      <w:r>
        <w:t>;</w:t>
      </w:r>
    </w:p>
    <w:p w:rsidR="004B0753" w:rsidP="001826B6">
      <w:pPr>
        <w:ind w:left="426" w:hanging="426"/>
      </w:pPr>
    </w:p>
    <w:p w:rsidR="004B0753" w:rsidP="001826B6">
      <w:pPr>
        <w:pStyle w:val="ListParagraph"/>
        <w:numPr>
          <w:ilvl w:val="0"/>
          <w:numId w:val="28"/>
        </w:numPr>
        <w:ind w:left="426" w:hanging="426"/>
      </w:pPr>
      <w:r>
        <w:t xml:space="preserve">Customs Tariff Proposal (No. 2) 2009, to amend </w:t>
      </w:r>
      <w:r>
        <w:t>rates of customs duty for certain alcohol and tobacco products</w:t>
      </w:r>
      <w:r>
        <w:t xml:space="preserve"> in Schedule 7 of the Customs</w:t>
      </w:r>
      <w:r w:rsidR="00106B33">
        <w:t> </w:t>
      </w:r>
      <w:r>
        <w:t>Tariff</w:t>
      </w:r>
      <w:r w:rsidR="00106B33">
        <w:t> Act</w:t>
      </w:r>
      <w:r>
        <w:t xml:space="preserve"> (Chilean originating goods pursuant to the </w:t>
      </w:r>
      <w:r>
        <w:t>Australia-Chile Free Trade Agreement</w:t>
      </w:r>
      <w:r>
        <w:t>)</w:t>
      </w:r>
      <w:r>
        <w:t>;</w:t>
      </w:r>
      <w:r w:rsidR="001826B6">
        <w:t xml:space="preserve"> and</w:t>
      </w:r>
    </w:p>
    <w:p w:rsidR="004B0753" w:rsidP="001826B6">
      <w:pPr>
        <w:ind w:left="426" w:hanging="426"/>
      </w:pPr>
    </w:p>
    <w:p w:rsidR="004B0753" w:rsidP="001826B6">
      <w:pPr>
        <w:pStyle w:val="ListParagraph"/>
        <w:numPr>
          <w:ilvl w:val="0"/>
          <w:numId w:val="28"/>
        </w:numPr>
        <w:ind w:left="426" w:hanging="426"/>
      </w:pPr>
      <w:r>
        <w:t>Customs Tariff Proposal (No. 4) 2009, to amend</w:t>
      </w:r>
      <w:r w:rsidR="001826B6">
        <w:t xml:space="preserve"> rates of customs duty for certain beer and grape wine products.</w:t>
      </w:r>
    </w:p>
    <w:p w:rsidR="007A7DA7" w:rsidP="007A7DA7"/>
    <w:p w:rsidR="007A7DA7" w:rsidP="007A7DA7"/>
    <w:p w:rsidR="007A7DA7" w:rsidP="007A7DA7">
      <w:pPr>
        <w:pStyle w:val="H2"/>
      </w:pPr>
      <w:r>
        <w:t>Retrospective commencement</w:t>
      </w:r>
    </w:p>
    <w:p w:rsidR="007A7DA7" w:rsidP="007A7DA7">
      <w:pPr>
        <w:pStyle w:val="H2"/>
      </w:pPr>
      <w:r>
        <w:t>Clause 2</w:t>
      </w:r>
    </w:p>
    <w:p w:rsidR="007A7DA7" w:rsidP="007A7DA7">
      <w:pPr>
        <w:ind w:left="1440" w:hanging="1440"/>
        <w:rPr>
          <w:sz w:val="24"/>
          <w:szCs w:val="24"/>
        </w:rPr>
      </w:pPr>
    </w:p>
    <w:p w:rsidR="00C1052B" w:rsidP="007A7DA7">
      <w:r>
        <w:t>Subc</w:t>
      </w:r>
      <w:r w:rsidR="007A7DA7">
        <w:t xml:space="preserve">lause 2(1) contains the </w:t>
      </w:r>
      <w:r w:rsidR="005163C7">
        <w:t xml:space="preserve">table of </w:t>
      </w:r>
      <w:r w:rsidR="007A7DA7">
        <w:t xml:space="preserve">commencement </w:t>
      </w:r>
      <w:r w:rsidR="005163C7">
        <w:t>information</w:t>
      </w:r>
      <w:r w:rsidR="007A7DA7">
        <w:t xml:space="preserve"> and includes three items with retrospective commencement: item 2 provides that Schedule</w:t>
      </w:r>
      <w:r w:rsidR="005163C7">
        <w:t> </w:t>
      </w:r>
      <w:r w:rsidR="007A7DA7">
        <w:t>1 commences on 1 January 2009; item 3 provides for commencement of Schedule 2 on 6 March 2009; and item 4 provides that Schedule</w:t>
      </w:r>
      <w:r w:rsidR="00724D05">
        <w:t xml:space="preserve"> 3 commences on 28 August 2009.</w:t>
      </w:r>
      <w:r>
        <w:t xml:space="preserve"> As a matter of practice, the </w:t>
      </w:r>
      <w:r>
        <w:t xml:space="preserve">Committee draws attention to any bill that seeks to have retrospective impact and will comment adversely where such a bill has a detrimental effect on people. </w:t>
      </w:r>
    </w:p>
    <w:p w:rsidR="00C1052B" w:rsidP="007A7DA7"/>
    <w:p w:rsidR="007A7DA7" w:rsidP="007A7DA7">
      <w:r>
        <w:t>The explanatory memorandum provides</w:t>
      </w:r>
      <w:r w:rsidR="00724D05">
        <w:t xml:space="preserve"> (at page 4)</w:t>
      </w:r>
      <w:r>
        <w:t xml:space="preserve"> a clear explanation of the method of alteration of the </w:t>
      </w:r>
      <w:r w:rsidR="00724D05">
        <w:t>C</w:t>
      </w:r>
      <w:r>
        <w:t xml:space="preserve">ustoms </w:t>
      </w:r>
      <w:r w:rsidR="00724D05">
        <w:t>T</w:t>
      </w:r>
      <w:r>
        <w:t>ariff</w:t>
      </w:r>
      <w:r w:rsidR="00724D05">
        <w:t xml:space="preserve"> Act: namely, that Customs Tariff Proposals are used for effecting changes, particularly where such changes are required to have effect in a short timeframe that cannot be achieved through a Customs Tariff Amendment Bill.</w:t>
      </w:r>
      <w:r w:rsidR="003C4EB1">
        <w:t xml:space="preserve"> </w:t>
      </w:r>
      <w:r w:rsidR="00724D05">
        <w:t xml:space="preserve">The explanatory memorandum also explains that the commencement provisions reflect those of the </w:t>
      </w:r>
      <w:r w:rsidR="004F2345">
        <w:t xml:space="preserve">relevant </w:t>
      </w:r>
      <w:r w:rsidR="00724D05">
        <w:t>Customs Tariff Proposal and, since there is a time lag between the tabling of a Proposal in the House of Representatives and the passage of the associated bill through the Parliament, the commencement provisions of the bill</w:t>
      </w:r>
      <w:r w:rsidR="005C77ED">
        <w:t xml:space="preserve"> are necessarily retrospective.</w:t>
      </w:r>
      <w:r w:rsidR="003C4EB1">
        <w:t xml:space="preserve"> </w:t>
      </w:r>
      <w:r w:rsidR="00724D05">
        <w:t>The dates of</w:t>
      </w:r>
      <w:r>
        <w:t xml:space="preserve"> gazettal and tabling of each</w:t>
      </w:r>
      <w:r w:rsidR="00724D05">
        <w:t xml:space="preserve"> applicable Customs Tariffs</w:t>
      </w:r>
      <w:r>
        <w:t xml:space="preserve"> </w:t>
      </w:r>
      <w:r w:rsidR="00724D05">
        <w:t>Proposal is also explained</w:t>
      </w:r>
      <w:r w:rsidR="004F2345">
        <w:t xml:space="preserve"> in the explanatory memorandum (at pages 5 and 8)</w:t>
      </w:r>
      <w:r w:rsidR="00724D05">
        <w:t xml:space="preserve"> and</w:t>
      </w:r>
      <w:r w:rsidR="004F2345">
        <w:t xml:space="preserve"> is</w:t>
      </w:r>
      <w:r w:rsidR="00724D05">
        <w:t xml:space="preserve"> linked to each of the commencement dates specified in the tab</w:t>
      </w:r>
      <w:r w:rsidR="004F2345">
        <w:t>le of commencement information</w:t>
      </w:r>
      <w:r w:rsidR="00F05ACE">
        <w:t>.</w:t>
      </w:r>
    </w:p>
    <w:p w:rsidR="00AA3208" w:rsidP="007A7DA7"/>
    <w:p w:rsidR="00AA3208" w:rsidP="007A7DA7">
      <w:r>
        <w:t xml:space="preserve">The Committee considers that </w:t>
      </w:r>
      <w:r w:rsidR="003C4EB1">
        <w:t xml:space="preserve">the comprehensive nature of this </w:t>
      </w:r>
      <w:r>
        <w:t xml:space="preserve">explanation </w:t>
      </w:r>
      <w:r w:rsidR="003C4EB1">
        <w:t>is extremely informative and helpful. It serves as an excellent example of the detail the Committee looks for in explanatory memoranda when considering the retrospective commencement of legislation.</w:t>
      </w:r>
    </w:p>
    <w:p w:rsidR="007A7DA7" w:rsidP="007A7DA7">
      <w:pPr>
        <w:rPr>
          <w:sz w:val="24"/>
          <w:szCs w:val="24"/>
        </w:rPr>
      </w:pPr>
    </w:p>
    <w:p w:rsidR="006B6014">
      <w:pPr>
        <w:jc w:val="center"/>
        <w:rPr>
          <w:i/>
        </w:rPr>
      </w:pPr>
    </w:p>
    <w:p w:rsidR="006B6014">
      <w:pPr>
        <w:ind w:left="737" w:right="680"/>
        <w:rPr>
          <w:i/>
        </w:rPr>
      </w:pPr>
      <w:r>
        <w:rPr>
          <w:i/>
        </w:rPr>
        <w:t>In the circumstances, the Committee makes no further comment on this bill.</w:t>
      </w:r>
    </w:p>
    <w:p w:rsidR="007A7DA7" w:rsidRPr="004B0753" w:rsidP="007A7DA7"/>
    <w:p w:rsidR="00405D40">
      <w:pPr>
        <w:spacing w:line="240" w:lineRule="auto"/>
        <w:jc w:val="left"/>
        <w:rPr>
          <w:b/>
          <w:sz w:val="36"/>
        </w:rPr>
      </w:pPr>
      <w:r>
        <w:br w:type="page"/>
      </w:r>
    </w:p>
    <w:p w:rsidR="008C5364" w:rsidP="008C5364">
      <w:pPr>
        <w:pStyle w:val="H1"/>
      </w:pPr>
      <w:r>
        <w:t xml:space="preserve">Excise Tariff Amendment (Carbon Pollution Reduction Scheme) Bill 2009 </w:t>
      </w:r>
      <w:r w:rsidR="003F078D">
        <w:t>[No. 2]</w:t>
      </w:r>
    </w:p>
    <w:p w:rsidR="003F078D" w:rsidP="003F078D">
      <w:r>
        <w:t>Introduced into the House of Representatives on 22 October 2009</w:t>
      </w:r>
    </w:p>
    <w:p w:rsidR="003F078D" w:rsidP="003F078D">
      <w:r>
        <w:t xml:space="preserve">Portfolio: </w:t>
      </w:r>
      <w:r w:rsidR="00BD5435">
        <w:t>Treasury</w:t>
      </w:r>
    </w:p>
    <w:p w:rsidR="003F078D" w:rsidP="003F078D"/>
    <w:p w:rsidR="003F078D" w:rsidP="003F078D"/>
    <w:p w:rsidR="003F078D" w:rsidP="003F078D">
      <w:pPr>
        <w:pStyle w:val="H2"/>
      </w:pPr>
      <w:r>
        <w:t>Background</w:t>
      </w:r>
    </w:p>
    <w:p w:rsidR="003F078D" w:rsidP="003F078D"/>
    <w:p w:rsidR="008C5364" w:rsidP="008C5364">
      <w:r>
        <w:t xml:space="preserve">Part of a package of 10 bills in relation to the establishment of a national emissions trading scheme, this bill amends the </w:t>
      </w:r>
      <w:r>
        <w:rPr>
          <w:i/>
        </w:rPr>
        <w:t xml:space="preserve">Excise Tariff Act 1921 </w:t>
      </w:r>
      <w:r w:rsidRPr="00A731D3">
        <w:t xml:space="preserve">to cut </w:t>
      </w:r>
      <w:r>
        <w:t>fuel taxes on a ‘cent for cent’ basis to offset the initial price impact on fuel of introducing the scheme. The first fuel tax reduction of 2.455 cents per litre will occur on 1 July 2011 with the commencement of the scheme.</w:t>
      </w:r>
    </w:p>
    <w:p w:rsidR="008C5364" w:rsidP="008C5364"/>
    <w:p w:rsidR="003E5C02" w:rsidP="003E5C02">
      <w:r>
        <w:t xml:space="preserve">This bill is identical to a bill introduced into the House of Representatives on 14 May 2009, negatived in the Senate on 13 August 2009, and upon which the Committee commented in </w:t>
      </w:r>
      <w:r>
        <w:rPr>
          <w:i/>
        </w:rPr>
        <w:t>Alert Digest No. 6 of 2009</w:t>
      </w:r>
      <w:r>
        <w:t xml:space="preserve">. Please refer to </w:t>
      </w:r>
      <w:r w:rsidRPr="00853F35">
        <w:rPr>
          <w:i/>
        </w:rPr>
        <w:t>Alert</w:t>
      </w:r>
      <w:r>
        <w:rPr>
          <w:i/>
        </w:rPr>
        <w:t> </w:t>
      </w:r>
      <w:r w:rsidRPr="00853F35">
        <w:rPr>
          <w:i/>
        </w:rPr>
        <w:t>Digest</w:t>
      </w:r>
      <w:r>
        <w:rPr>
          <w:i/>
        </w:rPr>
        <w:t> </w:t>
      </w:r>
      <w:r w:rsidRPr="00853F35">
        <w:rPr>
          <w:i/>
        </w:rPr>
        <w:t>No.</w:t>
      </w:r>
      <w:r>
        <w:rPr>
          <w:i/>
        </w:rPr>
        <w:t> </w:t>
      </w:r>
      <w:r w:rsidRPr="00853F35">
        <w:rPr>
          <w:i/>
        </w:rPr>
        <w:t>6 of</w:t>
      </w:r>
      <w:r>
        <w:rPr>
          <w:i/>
        </w:rPr>
        <w:t> </w:t>
      </w:r>
      <w:r w:rsidRPr="00853F35">
        <w:rPr>
          <w:i/>
        </w:rPr>
        <w:t>2009</w:t>
      </w:r>
      <w:r>
        <w:t xml:space="preserve"> for further information.</w:t>
      </w:r>
    </w:p>
    <w:p w:rsidR="003E5C02" w:rsidP="003E5C02"/>
    <w:p w:rsidR="003E5C02" w:rsidP="003E5C02"/>
    <w:p w:rsidR="003E5C02" w:rsidP="003E5C02">
      <w:pPr>
        <w:jc w:val="center"/>
        <w:rPr>
          <w:i/>
        </w:rPr>
      </w:pPr>
      <w:r>
        <w:rPr>
          <w:i/>
        </w:rPr>
        <w:t>The Committee has no comment on this bill, as re-introduced.</w:t>
      </w:r>
    </w:p>
    <w:p w:rsidR="003F078D">
      <w:pPr>
        <w:spacing w:line="240" w:lineRule="auto"/>
        <w:jc w:val="left"/>
        <w:rPr>
          <w:b/>
          <w:sz w:val="36"/>
        </w:rPr>
      </w:pPr>
      <w:r>
        <w:br w:type="page"/>
      </w:r>
    </w:p>
    <w:p w:rsidR="009A0E11" w:rsidP="009A0E11">
      <w:pPr>
        <w:pStyle w:val="H1"/>
      </w:pPr>
      <w:r>
        <w:t>Fair Work Amendment (State Referral</w:t>
      </w:r>
      <w:r w:rsidR="00106B33">
        <w:t>s and Other Measures) Bill 2009</w:t>
      </w:r>
    </w:p>
    <w:p w:rsidR="009A0E11" w:rsidP="009A0E11">
      <w:pPr>
        <w:outlineLvl w:val="0"/>
      </w:pPr>
      <w:r>
        <w:t>Introduced into the House of Representatives on 21 October 2009</w:t>
      </w:r>
    </w:p>
    <w:p w:rsidR="009A0E11" w:rsidP="009A0E11">
      <w:r>
        <w:t xml:space="preserve">Portfolio: </w:t>
      </w:r>
      <w:r w:rsidR="00106B33">
        <w:t xml:space="preserve">Education, </w:t>
      </w:r>
      <w:r>
        <w:t>Employment and Workplace Relations</w:t>
      </w:r>
    </w:p>
    <w:p w:rsidR="009A0E11" w:rsidP="009A0E11"/>
    <w:p w:rsidR="009A0E11" w:rsidP="009A0E11"/>
    <w:p w:rsidR="009A0E11" w:rsidP="009A0E11">
      <w:pPr>
        <w:pStyle w:val="H2"/>
        <w:outlineLvl w:val="0"/>
      </w:pPr>
      <w:r>
        <w:t>Background</w:t>
      </w:r>
    </w:p>
    <w:p w:rsidR="009A0E11" w:rsidP="009A0E11"/>
    <w:p w:rsidR="004E4394" w:rsidP="00B7499E">
      <w:r>
        <w:t xml:space="preserve">This bill amends the </w:t>
      </w:r>
      <w:r>
        <w:rPr>
          <w:i/>
        </w:rPr>
        <w:t>Fair Work Act 2009</w:t>
      </w:r>
      <w:r w:rsidR="004E0B63">
        <w:t xml:space="preserve"> (F</w:t>
      </w:r>
      <w:r w:rsidR="003E5C02">
        <w:t xml:space="preserve">air </w:t>
      </w:r>
      <w:r w:rsidR="004E0B63">
        <w:t>W</w:t>
      </w:r>
      <w:r w:rsidR="003E5C02">
        <w:t>ork</w:t>
      </w:r>
      <w:r w:rsidR="00106B33">
        <w:t xml:space="preserve"> Act) </w:t>
      </w:r>
      <w:r w:rsidR="004E0B63">
        <w:t xml:space="preserve">to </w:t>
      </w:r>
      <w:r w:rsidR="00B7499E">
        <w:t xml:space="preserve">enable </w:t>
      </w:r>
      <w:r w:rsidR="00106B33">
        <w:t xml:space="preserve">the </w:t>
      </w:r>
      <w:r w:rsidR="003E5C02">
        <w:t>s</w:t>
      </w:r>
      <w:r w:rsidR="00B7499E">
        <w:t>tates to refer workplace relations matters to the Commonwealth for the purposes of paragraph 51(xxxvii) of the Constitution</w:t>
      </w:r>
      <w:r w:rsidR="009A65DB">
        <w:t>.</w:t>
      </w:r>
    </w:p>
    <w:p w:rsidR="004E4394" w:rsidP="00B7499E"/>
    <w:p w:rsidR="00106B33" w:rsidRPr="004E0B63" w:rsidP="00106B33">
      <w:r>
        <w:t xml:space="preserve">The bill also amends the </w:t>
      </w:r>
      <w:r>
        <w:rPr>
          <w:i/>
        </w:rPr>
        <w:t>Fair Work (Transitional Provisions and Consequential Amendments) Act 2009</w:t>
      </w:r>
      <w:r>
        <w:t xml:space="preserve"> to establish arrangements for employees and employers transitioning from referring state systems to the national workplace relations system; and makes consequential amendments to the </w:t>
      </w:r>
      <w:r>
        <w:rPr>
          <w:i/>
        </w:rPr>
        <w:t>Age Discrimination Act 2004</w:t>
      </w:r>
      <w:r>
        <w:t xml:space="preserve">, the </w:t>
      </w:r>
      <w:r>
        <w:rPr>
          <w:i/>
        </w:rPr>
        <w:t>Australian Human Rights Commission Act 1986</w:t>
      </w:r>
      <w:r>
        <w:t xml:space="preserve">, the </w:t>
      </w:r>
      <w:r>
        <w:rPr>
          <w:i/>
        </w:rPr>
        <w:t>Disability Discrimination Act 1992</w:t>
      </w:r>
      <w:r>
        <w:t xml:space="preserve">, the </w:t>
      </w:r>
      <w:r>
        <w:rPr>
          <w:i/>
        </w:rPr>
        <w:t>Legislative Instruments Act 2003</w:t>
      </w:r>
      <w:r>
        <w:t xml:space="preserve">, the </w:t>
      </w:r>
      <w:r>
        <w:rPr>
          <w:i/>
        </w:rPr>
        <w:t>Sex Discrimination Act 1984</w:t>
      </w:r>
      <w:r>
        <w:t xml:space="preserve"> and the </w:t>
      </w:r>
      <w:r>
        <w:rPr>
          <w:i/>
        </w:rPr>
        <w:t xml:space="preserve">Superannuation Guarantee (Administration) Act 1992 </w:t>
      </w:r>
      <w:r>
        <w:t>which are required as a result of these arrangements.</w:t>
      </w:r>
    </w:p>
    <w:p w:rsidR="00106B33" w:rsidP="00B7499E"/>
    <w:p w:rsidR="00106B33" w:rsidP="00B7499E"/>
    <w:p w:rsidR="007A7DA7" w:rsidP="007A7DA7">
      <w:pPr>
        <w:pStyle w:val="H2"/>
      </w:pPr>
      <w:r>
        <w:t>Retrospective commencement</w:t>
      </w:r>
    </w:p>
    <w:p w:rsidR="007A7DA7" w:rsidP="007A7DA7">
      <w:pPr>
        <w:pStyle w:val="H2"/>
      </w:pPr>
      <w:r>
        <w:t>Clause 2</w:t>
      </w:r>
    </w:p>
    <w:p w:rsidR="007A7DA7" w:rsidP="007A7DA7">
      <w:pPr>
        <w:ind w:left="1440" w:hanging="1440"/>
        <w:rPr>
          <w:b/>
          <w:sz w:val="24"/>
          <w:szCs w:val="24"/>
        </w:rPr>
      </w:pPr>
    </w:p>
    <w:p w:rsidR="00DD7E36" w:rsidP="007A7DA7">
      <w:r>
        <w:t>Subc</w:t>
      </w:r>
      <w:r w:rsidR="007A7DA7">
        <w:t>lause 2(1) contains the</w:t>
      </w:r>
      <w:r>
        <w:t xml:space="preserve"> table of</w:t>
      </w:r>
      <w:r w:rsidR="007A7DA7">
        <w:t xml:space="preserve"> commencement </w:t>
      </w:r>
      <w:r>
        <w:t>information</w:t>
      </w:r>
      <w:r w:rsidR="007A7DA7">
        <w:t xml:space="preserve"> and includes two items with retrospective commencement </w:t>
      </w:r>
      <w:r>
        <w:t>from</w:t>
      </w:r>
      <w:r w:rsidR="007A7DA7">
        <w:t xml:space="preserve"> 25 June 2009</w:t>
      </w:r>
      <w:r>
        <w:t xml:space="preserve">: </w:t>
      </w:r>
      <w:r w:rsidR="007A7DA7">
        <w:t>item 5</w:t>
      </w:r>
      <w:r>
        <w:t xml:space="preserve"> of the table relates to</w:t>
      </w:r>
      <w:r w:rsidR="007A7DA7">
        <w:t xml:space="preserve"> item 13 of Schedule 1</w:t>
      </w:r>
      <w:r>
        <w:t xml:space="preserve">; </w:t>
      </w:r>
      <w:r w:rsidR="007A7DA7">
        <w:t>and item 7</w:t>
      </w:r>
      <w:r>
        <w:t xml:space="preserve"> of the table relates to it</w:t>
      </w:r>
      <w:r w:rsidR="007A7DA7">
        <w:t>em</w:t>
      </w:r>
      <w:r>
        <w:t> 16 of Schedule 1</w:t>
      </w:r>
      <w:r w:rsidR="007A7DA7">
        <w:t>.</w:t>
      </w:r>
      <w:r w:rsidR="00BD5435">
        <w:t xml:space="preserve"> As a matter of practice, the Committee draws attention to any bill that seeks to have retrospective impact and will comment adversely where such a bill has a detrimental effect on people.</w:t>
      </w:r>
    </w:p>
    <w:p w:rsidR="00DD7E36" w:rsidP="007A7DA7"/>
    <w:p w:rsidR="007A7DA7" w:rsidP="007A7DA7">
      <w:r>
        <w:t xml:space="preserve">The explanatory memorandum </w:t>
      </w:r>
      <w:r w:rsidR="00DD7E36">
        <w:t xml:space="preserve">explains </w:t>
      </w:r>
      <w:r>
        <w:t>(</w:t>
      </w:r>
      <w:r w:rsidR="00DD7E36">
        <w:t xml:space="preserve">at </w:t>
      </w:r>
      <w:r>
        <w:t>pa</w:t>
      </w:r>
      <w:r w:rsidR="00304292">
        <w:t>ragraph</w:t>
      </w:r>
      <w:r>
        <w:t xml:space="preserve"> 2) that Schedule 1 amends the </w:t>
      </w:r>
      <w:r w:rsidRPr="00DD7E36">
        <w:t>Fair Work Act</w:t>
      </w:r>
      <w:r>
        <w:rPr>
          <w:i/>
        </w:rPr>
        <w:t xml:space="preserve"> </w:t>
      </w:r>
      <w:r>
        <w:t xml:space="preserve">to give effect to </w:t>
      </w:r>
      <w:r w:rsidR="00DD7E36">
        <w:t>s</w:t>
      </w:r>
      <w:r>
        <w:t>tate references of workplace relations matters to the Commonwealth</w:t>
      </w:r>
      <w:r w:rsidR="00DD7E36">
        <w:t xml:space="preserve"> that take effect after 1 July 2009 but on or before 1 January 2010</w:t>
      </w:r>
      <w:r>
        <w:t xml:space="preserve">. </w:t>
      </w:r>
      <w:r w:rsidR="00DD7E36">
        <w:t>A reference from</w:t>
      </w:r>
      <w:r>
        <w:t xml:space="preserve"> Victoria</w:t>
      </w:r>
      <w:r w:rsidR="00DD7E36">
        <w:t xml:space="preserve"> to enable the Commonwealth to amend the Fair Work Act in relation to certain subject </w:t>
      </w:r>
      <w:r w:rsidR="00DD7E36">
        <w:t>matters</w:t>
      </w:r>
      <w:r w:rsidR="00A45CDA">
        <w:t xml:space="preserve"> (otherwise outside Commonwealth power)</w:t>
      </w:r>
      <w:r w:rsidR="00DD7E36">
        <w:t xml:space="preserve"> was</w:t>
      </w:r>
      <w:r w:rsidR="00A45CDA">
        <w:t xml:space="preserve"> the first referral, and was made</w:t>
      </w:r>
      <w:r>
        <w:t xml:space="preserve"> on 23 June 2009. Items 13 and 16 of Schedule 1 are provisions amending definitions of </w:t>
      </w:r>
      <w:r w:rsidR="00A45CDA">
        <w:t>the terms ‘</w:t>
      </w:r>
      <w:r>
        <w:t>amendment</w:t>
      </w:r>
      <w:r w:rsidR="00A45CDA">
        <w:t>’</w:t>
      </w:r>
      <w:r>
        <w:t xml:space="preserve"> and </w:t>
      </w:r>
      <w:r w:rsidR="00A45CDA">
        <w:t>‘</w:t>
      </w:r>
      <w:r>
        <w:t>express amendment</w:t>
      </w:r>
      <w:r w:rsidR="00A45CDA">
        <w:t>’</w:t>
      </w:r>
      <w:r>
        <w:t xml:space="preserve"> in section 3</w:t>
      </w:r>
      <w:r w:rsidR="00A45CDA">
        <w:t>0</w:t>
      </w:r>
      <w:r>
        <w:t>A of the F</w:t>
      </w:r>
      <w:r w:rsidR="00A45CDA">
        <w:t xml:space="preserve">air </w:t>
      </w:r>
      <w:r>
        <w:t>W</w:t>
      </w:r>
      <w:r w:rsidR="00A45CDA">
        <w:t>ork</w:t>
      </w:r>
      <w:r>
        <w:t xml:space="preserve"> Act. </w:t>
      </w:r>
      <w:r w:rsidR="00A45CDA">
        <w:t>The ex</w:t>
      </w:r>
      <w:r w:rsidR="00304292">
        <w:t>planatory memorandum states (at </w:t>
      </w:r>
      <w:r w:rsidR="00A45CDA">
        <w:t>page</w:t>
      </w:r>
      <w:r w:rsidR="00304292">
        <w:t> </w:t>
      </w:r>
      <w:r w:rsidR="00A45CDA">
        <w:t>4) that t</w:t>
      </w:r>
      <w:r>
        <w:t xml:space="preserve">hese amendments </w:t>
      </w:r>
      <w:r w:rsidR="00A45CDA">
        <w:t>are</w:t>
      </w:r>
      <w:r>
        <w:t xml:space="preserve"> necessary from the commencement of the </w:t>
      </w:r>
      <w:r w:rsidR="00A45CDA">
        <w:t>Victorian</w:t>
      </w:r>
      <w:r>
        <w:t xml:space="preserve"> referral Act</w:t>
      </w:r>
      <w:r w:rsidR="00A45CDA">
        <w:t xml:space="preserve"> – that is,</w:t>
      </w:r>
      <w:r>
        <w:t xml:space="preserve"> on 25 June 2009</w:t>
      </w:r>
      <w:r w:rsidR="00A45CDA">
        <w:t>.</w:t>
      </w:r>
    </w:p>
    <w:p w:rsidR="00A45CDA" w:rsidP="007A7DA7"/>
    <w:p w:rsidR="00A45CDA" w:rsidP="007A7DA7"/>
    <w:p w:rsidR="00A45CDA">
      <w:pPr>
        <w:ind w:left="737" w:right="680"/>
        <w:rPr>
          <w:i/>
        </w:rPr>
      </w:pPr>
      <w:r>
        <w:rPr>
          <w:i/>
        </w:rPr>
        <w:t>In the circumstances, the Committee makes no further comment on these provisions.</w:t>
      </w:r>
    </w:p>
    <w:p w:rsidR="00A45CDA">
      <w:pPr>
        <w:pStyle w:val="Bull"/>
        <w:numPr>
          <w:ilvl w:val="0"/>
          <w:numId w:val="0"/>
        </w:numPr>
      </w:pPr>
    </w:p>
    <w:p w:rsidR="00A45CDA" w:rsidRPr="004C5EF4" w:rsidP="007A7DA7">
      <w:pPr>
        <w:rPr>
          <w:b/>
        </w:rPr>
      </w:pPr>
    </w:p>
    <w:p w:rsidR="007A7DA7" w:rsidP="007A7DA7">
      <w:pPr>
        <w:ind w:left="1440" w:hanging="1440"/>
        <w:rPr>
          <w:b/>
          <w:i/>
          <w:sz w:val="24"/>
          <w:szCs w:val="24"/>
        </w:rPr>
      </w:pPr>
    </w:p>
    <w:p w:rsidR="007A7DA7" w:rsidP="007A7DA7">
      <w:pPr>
        <w:pStyle w:val="H2"/>
      </w:pPr>
      <w:r>
        <w:t>Determination of important matters by regulation</w:t>
      </w:r>
    </w:p>
    <w:p w:rsidR="007A7DA7" w:rsidP="00A45CDA">
      <w:pPr>
        <w:pStyle w:val="H2"/>
      </w:pPr>
      <w:r>
        <w:t>Schedule 2, item 5</w:t>
      </w:r>
      <w:r w:rsidR="00B333C3">
        <w:t>4;</w:t>
      </w:r>
      <w:r w:rsidR="0002769B">
        <w:t xml:space="preserve"> </w:t>
      </w:r>
      <w:r w:rsidR="00BF1A94">
        <w:t>item 52 of new Schedule 3A</w:t>
      </w:r>
    </w:p>
    <w:p w:rsidR="00A45CDA" w:rsidRPr="00A45CDA" w:rsidP="007A7DA7">
      <w:pPr>
        <w:ind w:left="1440" w:hanging="1440"/>
        <w:rPr>
          <w:b/>
          <w:sz w:val="24"/>
          <w:szCs w:val="24"/>
        </w:rPr>
      </w:pPr>
    </w:p>
    <w:p w:rsidR="00304292" w:rsidP="007A7DA7">
      <w:r>
        <w:t>Schedule 2</w:t>
      </w:r>
      <w:r w:rsidR="007A7DA7">
        <w:t xml:space="preserve"> amends provisions of the </w:t>
      </w:r>
      <w:r w:rsidR="007A7DA7">
        <w:rPr>
          <w:i/>
        </w:rPr>
        <w:t xml:space="preserve">Fair Work (Transitional Provisions and Consequential Amendments) Act 2009 </w:t>
      </w:r>
      <w:r w:rsidR="007A7DA7">
        <w:t>to allow for tr</w:t>
      </w:r>
      <w:r>
        <w:t xml:space="preserve">ansitional </w:t>
      </w:r>
      <w:r>
        <w:t>arrangements</w:t>
      </w:r>
      <w:r>
        <w:t xml:space="preserve"> relating to s</w:t>
      </w:r>
      <w:r w:rsidR="007A7DA7">
        <w:t>tate referrals of workplace relations matters to the Commonwealth under Division 2B of the F</w:t>
      </w:r>
      <w:r>
        <w:t xml:space="preserve">air </w:t>
      </w:r>
      <w:r w:rsidR="007A7DA7">
        <w:t>W</w:t>
      </w:r>
      <w:r>
        <w:t>ork</w:t>
      </w:r>
      <w:r w:rsidR="007A7DA7">
        <w:t xml:space="preserve"> Act. </w:t>
      </w:r>
      <w:r w:rsidR="0002769B">
        <w:t>Proposed new Schedule 3A of the Fair Work</w:t>
      </w:r>
      <w:r w:rsidR="00B333C3">
        <w:t xml:space="preserve"> (</w:t>
      </w:r>
      <w:r w:rsidR="0002769B">
        <w:t>Transitional Provisions and Consequential Amendments</w:t>
      </w:r>
      <w:r w:rsidR="00B333C3">
        <w:t>)</w:t>
      </w:r>
      <w:r w:rsidR="0002769B">
        <w:t xml:space="preserve"> Act, to be inserted by it</w:t>
      </w:r>
      <w:r w:rsidR="007A7DA7">
        <w:t>em 5</w:t>
      </w:r>
      <w:r w:rsidR="004F2345">
        <w:t>4</w:t>
      </w:r>
      <w:r>
        <w:t xml:space="preserve"> of</w:t>
      </w:r>
      <w:r>
        <w:t xml:space="preserve"> Schedule 2</w:t>
      </w:r>
      <w:r w:rsidR="0002769B">
        <w:t>, relates to the treatment of state awards and state employment agreements of Division 2B referring states. New</w:t>
      </w:r>
      <w:r w:rsidR="004F2345">
        <w:t> </w:t>
      </w:r>
      <w:r w:rsidR="0002769B">
        <w:t>item</w:t>
      </w:r>
      <w:r w:rsidR="004F2345">
        <w:t> </w:t>
      </w:r>
      <w:r w:rsidR="0002769B">
        <w:t>5</w:t>
      </w:r>
      <w:r w:rsidR="004F2345">
        <w:t>2</w:t>
      </w:r>
      <w:r w:rsidR="0002769B">
        <w:t xml:space="preserve"> of Schedule 3A </w:t>
      </w:r>
      <w:r>
        <w:t>provides for regulations which ‘may d</w:t>
      </w:r>
      <w:r w:rsidR="007A7DA7">
        <w:t>eal with other matters relating to how the F</w:t>
      </w:r>
      <w:r>
        <w:t>[air</w:t>
      </w:r>
      <w:r>
        <w:t>]</w:t>
      </w:r>
      <w:r w:rsidR="007A7DA7">
        <w:t>W</w:t>
      </w:r>
      <w:r>
        <w:t>[</w:t>
      </w:r>
      <w:r>
        <w:t>ork</w:t>
      </w:r>
      <w:r>
        <w:t>]</w:t>
      </w:r>
      <w:r w:rsidR="007A7DA7">
        <w:t xml:space="preserve"> Act applies in relation to Division 2B State instruments</w:t>
      </w:r>
      <w:r>
        <w:t>’</w:t>
      </w:r>
      <w:r w:rsidR="007A7DA7">
        <w:t>.</w:t>
      </w:r>
    </w:p>
    <w:p w:rsidR="00304292" w:rsidP="007A7DA7"/>
    <w:p w:rsidR="0002769B" w:rsidP="007A7DA7">
      <w:r>
        <w:t>The term ‘</w:t>
      </w:r>
      <w:r w:rsidR="007A7DA7">
        <w:t>Division 2B State instruments</w:t>
      </w:r>
      <w:r>
        <w:t>’</w:t>
      </w:r>
      <w:r w:rsidR="007A7DA7">
        <w:t xml:space="preserve"> </w:t>
      </w:r>
      <w:r>
        <w:t>means, collectively,</w:t>
      </w:r>
      <w:r w:rsidR="007A7DA7">
        <w:t xml:space="preserve"> </w:t>
      </w:r>
      <w:r>
        <w:t>‘</w:t>
      </w:r>
      <w:r w:rsidR="007A7DA7">
        <w:t xml:space="preserve">Division 2B </w:t>
      </w:r>
      <w:r>
        <w:t>S</w:t>
      </w:r>
      <w:r w:rsidR="007A7DA7">
        <w:t>tate awards</w:t>
      </w:r>
      <w:r>
        <w:t>’</w:t>
      </w:r>
      <w:r w:rsidR="007A7DA7">
        <w:t xml:space="preserve"> and </w:t>
      </w:r>
      <w:r>
        <w:t>‘Division </w:t>
      </w:r>
      <w:r w:rsidR="007A7DA7">
        <w:t>2B State employment agreements</w:t>
      </w:r>
      <w:r>
        <w:t>’</w:t>
      </w:r>
      <w:r w:rsidR="007A7DA7">
        <w:t xml:space="preserve"> </w:t>
      </w:r>
      <w:r>
        <w:t>which are</w:t>
      </w:r>
      <w:r w:rsidR="007A7DA7">
        <w:t xml:space="preserve"> deemed to come into existence (in the same terms) as notional federal awards and agreements at the time of commencement</w:t>
      </w:r>
      <w:r>
        <w:t xml:space="preserve"> of the </w:t>
      </w:r>
      <w:r>
        <w:t xml:space="preserve">relevant </w:t>
      </w:r>
      <w:r>
        <w:t>referral</w:t>
      </w:r>
      <w:r w:rsidR="007A7DA7">
        <w:t xml:space="preserve"> (</w:t>
      </w:r>
      <w:r>
        <w:t xml:space="preserve">see </w:t>
      </w:r>
      <w:r w:rsidR="007A7DA7">
        <w:t>explanatory memorandum</w:t>
      </w:r>
      <w:r>
        <w:t xml:space="preserve"> at</w:t>
      </w:r>
      <w:r w:rsidR="007A7DA7">
        <w:t xml:space="preserve"> pa</w:t>
      </w:r>
      <w:r w:rsidR="00B333C3">
        <w:t>ragraph</w:t>
      </w:r>
      <w:r w:rsidR="007A7DA7">
        <w:t xml:space="preserve"> </w:t>
      </w:r>
      <w:r w:rsidR="00B333C3">
        <w:t>103</w:t>
      </w:r>
      <w:r w:rsidR="007A7DA7">
        <w:t xml:space="preserve">). The explanatory memorandum </w:t>
      </w:r>
      <w:r>
        <w:t xml:space="preserve">does not </w:t>
      </w:r>
      <w:r w:rsidR="007A7DA7">
        <w:t>provide</w:t>
      </w:r>
      <w:r>
        <w:t xml:space="preserve"> an</w:t>
      </w:r>
      <w:r w:rsidR="007A7DA7">
        <w:t xml:space="preserve"> explanation of the need for the broad regulation</w:t>
      </w:r>
      <w:r>
        <w:t>-</w:t>
      </w:r>
      <w:r w:rsidR="007A7DA7">
        <w:t>making power</w:t>
      </w:r>
      <w:r>
        <w:t xml:space="preserve"> in new item 52, stating merely (at page </w:t>
      </w:r>
      <w:r w:rsidR="00B333C3">
        <w:t>292</w:t>
      </w:r>
      <w:r>
        <w:t>) that the power would be used ‘to deal with matters that may arise in relation to the interaction between Division 2B State instruments and the F[air]W[</w:t>
      </w:r>
      <w:r>
        <w:t>ork</w:t>
      </w:r>
      <w:r>
        <w:t>] Act’.</w:t>
      </w:r>
    </w:p>
    <w:p w:rsidR="0002769B" w:rsidP="007A7DA7"/>
    <w:p w:rsidR="007A7DA7" w:rsidP="007A7DA7">
      <w:r w:rsidRPr="004F2345">
        <w:t>However</w:t>
      </w:r>
      <w:r w:rsidRPr="004F2345" w:rsidR="0002769B">
        <w:t xml:space="preserve">, the Committee notes that the regulations would be used to deal with unforeseen circumstances </w:t>
      </w:r>
      <w:r w:rsidRPr="004F2345" w:rsidR="00BF1A94">
        <w:t>and, in any case, relate to transitional matters.</w:t>
      </w:r>
      <w:r w:rsidR="00BF1A94">
        <w:t xml:space="preserve"> The Committee also notes that </w:t>
      </w:r>
      <w:r>
        <w:t>any regulations</w:t>
      </w:r>
      <w:r w:rsidR="00BF1A94">
        <w:t xml:space="preserve"> would be</w:t>
      </w:r>
      <w:r>
        <w:t xml:space="preserve"> subject to the usual </w:t>
      </w:r>
      <w:r>
        <w:t>scrutiny and disallowance</w:t>
      </w:r>
      <w:r w:rsidR="00BF1A94">
        <w:t xml:space="preserve"> regime under the </w:t>
      </w:r>
      <w:r w:rsidRPr="00BF1A94" w:rsidR="00BF1A94">
        <w:rPr>
          <w:i/>
        </w:rPr>
        <w:t>Legislative Instruments Act 2003</w:t>
      </w:r>
      <w:r w:rsidR="00E55EC7">
        <w:t>, and</w:t>
      </w:r>
      <w:r w:rsidR="00BF1A94">
        <w:t xml:space="preserve"> would be scrutinised by the Senate Regulations and Ordinances Committee.</w:t>
      </w:r>
    </w:p>
    <w:p w:rsidR="00BF1A94" w:rsidP="007A7DA7"/>
    <w:p w:rsidR="00BF1A94" w:rsidP="007A7DA7"/>
    <w:p w:rsidR="00BF1A94">
      <w:pPr>
        <w:ind w:left="737" w:right="680"/>
        <w:rPr>
          <w:i/>
        </w:rPr>
      </w:pPr>
      <w:r>
        <w:rPr>
          <w:i/>
        </w:rPr>
        <w:t>In the circumstances, the Committee makes no further comment on this provision.</w:t>
      </w:r>
    </w:p>
    <w:p w:rsidR="00BF1A94">
      <w:pPr>
        <w:pStyle w:val="Bull"/>
        <w:numPr>
          <w:ilvl w:val="0"/>
          <w:numId w:val="0"/>
        </w:numPr>
      </w:pPr>
    </w:p>
    <w:p w:rsidR="00BF1A94" w:rsidP="007A7DA7"/>
    <w:p w:rsidR="007A7DA7" w:rsidP="007A7DA7">
      <w:pPr>
        <w:rPr>
          <w:sz w:val="24"/>
          <w:szCs w:val="24"/>
        </w:rPr>
      </w:pPr>
    </w:p>
    <w:p w:rsidR="00B333C3" w:rsidP="00B333C3">
      <w:pPr>
        <w:pStyle w:val="H2"/>
      </w:pPr>
      <w:r>
        <w:t>Retrospective application</w:t>
      </w:r>
    </w:p>
    <w:p w:rsidR="00380482" w:rsidP="00E55EC7">
      <w:pPr>
        <w:pStyle w:val="H2"/>
      </w:pPr>
      <w:r>
        <w:t>Possible error in</w:t>
      </w:r>
      <w:r>
        <w:t xml:space="preserve"> explanatory memorandum</w:t>
      </w:r>
    </w:p>
    <w:p w:rsidR="001F3F17" w:rsidP="00E55EC7">
      <w:pPr>
        <w:pStyle w:val="H2"/>
      </w:pPr>
      <w:r>
        <w:t>Determination of important matters by regulation</w:t>
      </w:r>
    </w:p>
    <w:p w:rsidR="007A7DA7" w:rsidP="00E55EC7">
      <w:pPr>
        <w:pStyle w:val="H2"/>
      </w:pPr>
      <w:r>
        <w:t>Schedule 2, item 5</w:t>
      </w:r>
      <w:r w:rsidR="00B333C3">
        <w:t>6;</w:t>
      </w:r>
      <w:r>
        <w:t xml:space="preserve"> </w:t>
      </w:r>
      <w:r w:rsidR="00B333C3">
        <w:t xml:space="preserve">item 22 of new Division 2, Part 3, </w:t>
      </w:r>
      <w:r w:rsidR="00B333C3">
        <w:t>Schedule</w:t>
      </w:r>
      <w:r w:rsidR="00B333C3">
        <w:t xml:space="preserve"> 4</w:t>
      </w:r>
    </w:p>
    <w:p w:rsidR="00E55EC7" w:rsidP="00E55EC7">
      <w:pPr>
        <w:pStyle w:val="H2"/>
      </w:pPr>
    </w:p>
    <w:p w:rsidR="00B333C3" w:rsidP="00B8680C">
      <w:r>
        <w:t>New i</w:t>
      </w:r>
      <w:r w:rsidR="007A7DA7">
        <w:t xml:space="preserve">tem 22 of </w:t>
      </w:r>
      <w:r>
        <w:t>proposed new Division 2 of Part 3 of Schedule 4 of the Fair Work (Transitional Provisions and Consequential Amendments) Act provides</w:t>
      </w:r>
      <w:r w:rsidR="007A7DA7">
        <w:t xml:space="preserve"> for regulations</w:t>
      </w:r>
      <w:r>
        <w:t xml:space="preserve"> which ‘may m</w:t>
      </w:r>
      <w:r w:rsidR="007A7DA7">
        <w:t xml:space="preserve">ake provision in relation to how the National Employment Standards apply to, or are affected by, things done or matters occurring </w:t>
      </w:r>
      <w:r w:rsidRPr="00192CD7" w:rsidR="007A7DA7">
        <w:rPr>
          <w:i/>
        </w:rPr>
        <w:t>before</w:t>
      </w:r>
      <w:r w:rsidR="007A7DA7">
        <w:t xml:space="preserve"> the Division 2B referral commencement</w:t>
      </w:r>
      <w:r>
        <w:t>’</w:t>
      </w:r>
      <w:r w:rsidR="004F2345">
        <w:t xml:space="preserve"> (emphasis added)</w:t>
      </w:r>
      <w:r>
        <w:t>.</w:t>
      </w:r>
    </w:p>
    <w:p w:rsidR="00B333C3" w:rsidP="00B8680C"/>
    <w:p w:rsidR="00192CD7" w:rsidP="00B8680C">
      <w:r>
        <w:t>The explanatory memorandum</w:t>
      </w:r>
      <w:r w:rsidR="00B333C3">
        <w:t xml:space="preserve"> appears to</w:t>
      </w:r>
      <w:r>
        <w:t xml:space="preserve"> contradict the words in item 22 because</w:t>
      </w:r>
      <w:r>
        <w:t xml:space="preserve"> it refers</w:t>
      </w:r>
      <w:r w:rsidR="00B333C3">
        <w:t xml:space="preserve"> (at paragraph 341)</w:t>
      </w:r>
      <w:r>
        <w:t xml:space="preserve"> to </w:t>
      </w:r>
      <w:r w:rsidR="00B333C3">
        <w:t xml:space="preserve">regulations </w:t>
      </w:r>
      <w:r>
        <w:t>which may ‘provide</w:t>
      </w:r>
      <w:r w:rsidR="00B333C3">
        <w:t xml:space="preserve"> for</w:t>
      </w:r>
      <w:r>
        <w:t xml:space="preserve"> </w:t>
      </w:r>
      <w:r w:rsidR="00B333C3">
        <w:t>how the N[</w:t>
      </w:r>
      <w:r w:rsidR="00B333C3">
        <w:t>ational</w:t>
      </w:r>
      <w:r w:rsidR="00B333C3">
        <w:t>]E[</w:t>
      </w:r>
      <w:r w:rsidR="00B333C3">
        <w:t>mployment</w:t>
      </w:r>
      <w:r w:rsidR="00B333C3">
        <w:t>]S[</w:t>
      </w:r>
      <w:r w:rsidR="00B333C3">
        <w:t>tandards</w:t>
      </w:r>
      <w:r w:rsidR="00B333C3">
        <w:t xml:space="preserve">] apply to, or are affected by, things done or matters occurring </w:t>
      </w:r>
      <w:r w:rsidRPr="00192CD7" w:rsidR="00B333C3">
        <w:rPr>
          <w:i/>
        </w:rPr>
        <w:t>on or after</w:t>
      </w:r>
      <w:r w:rsidR="00B333C3">
        <w:t xml:space="preserve"> Division 2B referral commencement’</w:t>
      </w:r>
      <w:r>
        <w:t xml:space="preserve"> (emphasis added)</w:t>
      </w:r>
      <w:r w:rsidR="00B333C3">
        <w:t xml:space="preserve">. </w:t>
      </w:r>
      <w:r>
        <w:t>I</w:t>
      </w:r>
      <w:r>
        <w:t xml:space="preserve">tem </w:t>
      </w:r>
      <w:r>
        <w:t>22</w:t>
      </w:r>
      <w:r>
        <w:t xml:space="preserve"> itself</w:t>
      </w:r>
      <w:r>
        <w:t xml:space="preserve"> </w:t>
      </w:r>
      <w:r>
        <w:t xml:space="preserve">clearly </w:t>
      </w:r>
      <w:r>
        <w:t>provides for retrospective application of the N</w:t>
      </w:r>
      <w:r>
        <w:t xml:space="preserve">ational </w:t>
      </w:r>
      <w:r>
        <w:t>E</w:t>
      </w:r>
      <w:r>
        <w:t xml:space="preserve">mployment </w:t>
      </w:r>
      <w:r>
        <w:t>S</w:t>
      </w:r>
      <w:r>
        <w:t>tandards</w:t>
      </w:r>
      <w:r>
        <w:t xml:space="preserve"> under a broad regulation</w:t>
      </w:r>
      <w:r>
        <w:t>-making power.</w:t>
      </w:r>
    </w:p>
    <w:p w:rsidR="00192CD7" w:rsidP="00B8680C"/>
    <w:p w:rsidR="007A7DA7" w:rsidP="00B8680C">
      <w:r>
        <w:t>While noting that any regulations would</w:t>
      </w:r>
      <w:r>
        <w:t xml:space="preserve"> be subject to the usual scrutiny and disallowance</w:t>
      </w:r>
      <w:r>
        <w:t xml:space="preserve"> regime, </w:t>
      </w:r>
      <w:r>
        <w:t>the Committee</w:t>
      </w:r>
      <w:r>
        <w:t xml:space="preserve"> </w:t>
      </w:r>
      <w:r w:rsidRPr="00192CD7">
        <w:rPr>
          <w:b/>
        </w:rPr>
        <w:t xml:space="preserve">draws to the </w:t>
      </w:r>
      <w:r w:rsidRPr="00192CD7">
        <w:rPr>
          <w:b/>
        </w:rPr>
        <w:t>Minister’s attention</w:t>
      </w:r>
      <w:r>
        <w:t xml:space="preserve"> the inconsistency between </w:t>
      </w:r>
      <w:r w:rsidR="001F3F17">
        <w:t>item 22</w:t>
      </w:r>
      <w:r>
        <w:t xml:space="preserve"> </w:t>
      </w:r>
      <w:r>
        <w:t>and the explanatory memorandum</w:t>
      </w:r>
      <w:r w:rsidR="004F2345">
        <w:t>. The Committee also</w:t>
      </w:r>
      <w:r>
        <w:t xml:space="preserve"> </w:t>
      </w:r>
      <w:r w:rsidRPr="00380482">
        <w:rPr>
          <w:b/>
        </w:rPr>
        <w:t>seeks the Minister’s advice</w:t>
      </w:r>
      <w:r>
        <w:t xml:space="preserve"> on </w:t>
      </w:r>
      <w:r w:rsidR="00380482">
        <w:t>the reasons why</w:t>
      </w:r>
      <w:r w:rsidR="001F3F17">
        <w:t xml:space="preserve"> any retrospective application</w:t>
      </w:r>
      <w:r w:rsidR="00380482">
        <w:t xml:space="preserve"> is considered necessary in the circumstances</w:t>
      </w:r>
      <w:r w:rsidR="004F2345">
        <w:t xml:space="preserve"> and whether the retrospectivity will have an adverse impact on any individual</w:t>
      </w:r>
      <w:r>
        <w:t>.</w:t>
      </w:r>
    </w:p>
    <w:p w:rsidR="00192CD7" w:rsidP="00B8680C"/>
    <w:p w:rsidR="00192CD7" w:rsidP="00B8680C"/>
    <w:p w:rsidR="00380482">
      <w:pPr>
        <w:ind w:left="567" w:right="567"/>
        <w:rPr>
          <w:i/>
        </w:rPr>
      </w:pPr>
      <w:r>
        <w:rPr>
          <w:i/>
        </w:rPr>
        <w:t xml:space="preserve">Pending the Minister’s advice, the Committee draws Senators’ attention to the provision, as it may be considered to trespass </w:t>
      </w:r>
      <w:r>
        <w:rPr>
          <w:i/>
        </w:rPr>
        <w:t>unduly on personal rights and liberties, in breach of principle 1(a</w:t>
      </w:r>
      <w:r>
        <w:rPr>
          <w:i/>
        </w:rPr>
        <w:t>)(</w:t>
      </w:r>
      <w:r>
        <w:rPr>
          <w:i/>
        </w:rPr>
        <w:t>i</w:t>
      </w:r>
      <w:r>
        <w:rPr>
          <w:i/>
        </w:rPr>
        <w:t>) of the Committee’s terms of reference.</w:t>
      </w:r>
    </w:p>
    <w:p w:rsidR="00BD5435" w:rsidP="00BD5435"/>
    <w:p w:rsidR="00BD5435" w:rsidP="00BD5435"/>
    <w:p w:rsidR="00BD5435" w:rsidP="00BD5435"/>
    <w:p w:rsidR="007A7DA7" w:rsidP="00E56009">
      <w:pPr>
        <w:pStyle w:val="H2"/>
      </w:pPr>
      <w:r>
        <w:t>Inappropriate delegation of legislative power</w:t>
      </w:r>
    </w:p>
    <w:p w:rsidR="00E56009" w:rsidP="00E56009">
      <w:pPr>
        <w:pStyle w:val="H2"/>
      </w:pPr>
      <w:r>
        <w:t xml:space="preserve">Schedule 2, </w:t>
      </w:r>
      <w:r>
        <w:t>subitem</w:t>
      </w:r>
      <w:r>
        <w:t xml:space="preserve"> 137(1)</w:t>
      </w:r>
    </w:p>
    <w:p w:rsidR="007A7DA7" w:rsidP="007A7DA7">
      <w:pPr>
        <w:rPr>
          <w:b/>
          <w:i/>
          <w:sz w:val="24"/>
          <w:szCs w:val="24"/>
        </w:rPr>
      </w:pPr>
    </w:p>
    <w:p w:rsidR="00E56009" w:rsidP="00B8680C">
      <w:r>
        <w:t>Subi</w:t>
      </w:r>
      <w:r w:rsidR="007A7DA7">
        <w:t>tem</w:t>
      </w:r>
      <w:r w:rsidR="007A7DA7">
        <w:t xml:space="preserve"> 137(1) provides for the making of regulations </w:t>
      </w:r>
      <w:r>
        <w:t>which may amend</w:t>
      </w:r>
      <w:r w:rsidR="007A7DA7">
        <w:t xml:space="preserve"> Acts</w:t>
      </w:r>
      <w:r>
        <w:t xml:space="preserve"> (other than the Fair Work Act), ‘being </w:t>
      </w:r>
      <w:r w:rsidR="007A7DA7">
        <w:t>amendments that are</w:t>
      </w:r>
      <w:r w:rsidR="00B8680C">
        <w:t xml:space="preserve"> consequential on, or that otherwise relate to, the enactment of this Act</w:t>
      </w:r>
      <w:r>
        <w:t xml:space="preserve">’. </w:t>
      </w:r>
      <w:r>
        <w:t>Subi</w:t>
      </w:r>
      <w:r w:rsidR="00B8680C">
        <w:t>tem</w:t>
      </w:r>
      <w:r w:rsidR="00B8680C">
        <w:t xml:space="preserve"> 137(2) provides that</w:t>
      </w:r>
      <w:r>
        <w:t xml:space="preserve"> ‘</w:t>
      </w:r>
      <w:r w:rsidR="00B8680C">
        <w:t>(</w:t>
      </w:r>
      <w:r>
        <w:t>f</w:t>
      </w:r>
      <w:r w:rsidR="00B8680C">
        <w:t>)or</w:t>
      </w:r>
      <w:r w:rsidR="00B8680C">
        <w:t xml:space="preserve"> the purposes of the </w:t>
      </w:r>
      <w:r w:rsidRPr="009E24CF" w:rsidR="00B8680C">
        <w:rPr>
          <w:i/>
        </w:rPr>
        <w:t>Amendments Incorporation Act 1905</w:t>
      </w:r>
      <w:r>
        <w:t xml:space="preserve">, </w:t>
      </w:r>
      <w:r w:rsidR="00B8680C">
        <w:t>amendments made by regulations for the purposes of this item are to be treated as if they had been made by an Act</w:t>
      </w:r>
      <w:r>
        <w:t>’.</w:t>
      </w:r>
    </w:p>
    <w:p w:rsidR="00E56009" w:rsidP="00B8680C"/>
    <w:p w:rsidR="00B8680C" w:rsidP="00B8680C">
      <w:r>
        <w:t>The explanatory memorandum merely states</w:t>
      </w:r>
      <w:r w:rsidR="00E56009">
        <w:t xml:space="preserve"> (at paragraph 419)</w:t>
      </w:r>
      <w:r>
        <w:t xml:space="preserve"> that this</w:t>
      </w:r>
      <w:r w:rsidR="00E56009">
        <w:t xml:space="preserve"> regulation-making power will ‘</w:t>
      </w:r>
      <w:r>
        <w:t>enable any consequential issue</w:t>
      </w:r>
      <w:r w:rsidR="00E56009">
        <w:t>s</w:t>
      </w:r>
      <w:r>
        <w:t xml:space="preserve"> that emerge in the future to be dealt with</w:t>
      </w:r>
      <w:r w:rsidR="00E56009">
        <w:t>’</w:t>
      </w:r>
      <w:r>
        <w:t xml:space="preserve">. </w:t>
      </w:r>
      <w:r w:rsidR="00B21532">
        <w:t xml:space="preserve">The Committee notes that this </w:t>
      </w:r>
      <w:r>
        <w:t>is a broad delegation of the regulation</w:t>
      </w:r>
      <w:r w:rsidR="00B21532">
        <w:t>-</w:t>
      </w:r>
      <w:r>
        <w:t>making power</w:t>
      </w:r>
      <w:r w:rsidR="004F2345">
        <w:t>,</w:t>
      </w:r>
      <w:r>
        <w:t xml:space="preserve"> but</w:t>
      </w:r>
      <w:r w:rsidR="004F2345">
        <w:t xml:space="preserve"> that it is intended to deal with unforeseen circumstances and</w:t>
      </w:r>
      <w:r>
        <w:t xml:space="preserve"> any regulations would be subject to the </w:t>
      </w:r>
      <w:r w:rsidR="00B21532">
        <w:t xml:space="preserve">usual </w:t>
      </w:r>
      <w:r>
        <w:t>scrutiny and disallowance</w:t>
      </w:r>
      <w:r w:rsidR="00B21532">
        <w:t xml:space="preserve"> regime.</w:t>
      </w:r>
    </w:p>
    <w:p w:rsidR="00B21532" w:rsidP="00B8680C"/>
    <w:p w:rsidR="00B21532" w:rsidP="00B8680C"/>
    <w:p w:rsidR="00E56009" w:rsidP="00B21532">
      <w:pPr>
        <w:ind w:left="737" w:right="680"/>
      </w:pPr>
      <w:r>
        <w:rPr>
          <w:i/>
        </w:rPr>
        <w:t>In the circumstances, the Committee makes no further comment on this provision.</w:t>
      </w:r>
    </w:p>
    <w:p w:rsidR="00E56009" w:rsidP="00B8680C">
      <w:pPr>
        <w:rPr>
          <w:highlight w:val="yellow"/>
        </w:rPr>
      </w:pPr>
    </w:p>
    <w:p w:rsidR="00D51BEB" w:rsidP="00B8680C">
      <w:pPr>
        <w:rPr>
          <w:highlight w:val="yellow"/>
        </w:rPr>
      </w:pPr>
    </w:p>
    <w:p w:rsidR="00E56009" w:rsidP="00B8680C">
      <w:pPr>
        <w:rPr>
          <w:highlight w:val="yellow"/>
        </w:rPr>
      </w:pPr>
    </w:p>
    <w:p w:rsidR="00B8680C" w:rsidP="00B21532">
      <w:pPr>
        <w:pStyle w:val="H2"/>
      </w:pPr>
      <w:r>
        <w:t>I</w:t>
      </w:r>
      <w:r w:rsidRPr="00937719">
        <w:t>nsu</w:t>
      </w:r>
      <w:r>
        <w:t>fficient parliamentary scrutiny</w:t>
      </w:r>
    </w:p>
    <w:p w:rsidR="00B21532" w:rsidP="00B21532">
      <w:pPr>
        <w:pStyle w:val="H2"/>
      </w:pPr>
      <w:r>
        <w:t>Schedule 2, item 138</w:t>
      </w:r>
    </w:p>
    <w:p w:rsidR="00B8680C" w:rsidP="00B8680C">
      <w:pPr>
        <w:rPr>
          <w:b/>
          <w:sz w:val="24"/>
          <w:szCs w:val="24"/>
        </w:rPr>
      </w:pPr>
    </w:p>
    <w:p w:rsidR="003254EF" w:rsidP="00B8680C">
      <w:r>
        <w:t>Subi</w:t>
      </w:r>
      <w:r w:rsidR="00B8680C">
        <w:t>tem</w:t>
      </w:r>
      <w:r w:rsidR="00B8680C">
        <w:t xml:space="preserve"> 138</w:t>
      </w:r>
      <w:r>
        <w:t>(1) of</w:t>
      </w:r>
      <w:r w:rsidR="00B8680C">
        <w:t xml:space="preserve"> Schedule 2 provides that</w:t>
      </w:r>
      <w:r>
        <w:t xml:space="preserve">, despite subsection 12(2) of the Legislative Instruments Act, </w:t>
      </w:r>
      <w:r w:rsidR="00B8680C">
        <w:t xml:space="preserve">regulations </w:t>
      </w:r>
      <w:r>
        <w:t>made under</w:t>
      </w:r>
      <w:r w:rsidR="00B8680C">
        <w:t xml:space="preserve"> item 137 (discussed above) may be expressed to take effect from a date before the regulations are registered under th</w:t>
      </w:r>
      <w:r>
        <w:t>at Act</w:t>
      </w:r>
      <w:r w:rsidR="00B8680C">
        <w:t xml:space="preserve">. </w:t>
      </w:r>
      <w:r w:rsidR="00B8680C">
        <w:t>Sub</w:t>
      </w:r>
      <w:r>
        <w:t>item</w:t>
      </w:r>
      <w:r w:rsidR="00B8680C">
        <w:t xml:space="preserve"> 138(2) provides that the regulations may not retrosp</w:t>
      </w:r>
      <w:r>
        <w:t>ectively impose a civil penalty, nor can a per</w:t>
      </w:r>
      <w:r>
        <w:t xml:space="preserve">son be convicted of an offence. </w:t>
      </w:r>
      <w:r w:rsidR="00B8680C">
        <w:t>The explanatory memorandum explains</w:t>
      </w:r>
      <w:r>
        <w:t xml:space="preserve"> (at paragraph 420)</w:t>
      </w:r>
      <w:r w:rsidR="00B8680C">
        <w:t xml:space="preserve"> that th</w:t>
      </w:r>
      <w:r>
        <w:t>is</w:t>
      </w:r>
      <w:r w:rsidR="00B8680C">
        <w:t xml:space="preserve"> provision is necessary to respond to any unintended consequences that may arise in the transition of employers and employee</w:t>
      </w:r>
      <w:r>
        <w:t>s</w:t>
      </w:r>
      <w:r w:rsidR="00B8680C">
        <w:t xml:space="preserve"> in </w:t>
      </w:r>
      <w:r>
        <w:t>‘</w:t>
      </w:r>
      <w:r w:rsidR="00B8680C">
        <w:t xml:space="preserve">Division 2B referring </w:t>
      </w:r>
      <w:r>
        <w:t>S</w:t>
      </w:r>
      <w:r w:rsidR="00B8680C">
        <w:t>tates</w:t>
      </w:r>
      <w:r>
        <w:t>’</w:t>
      </w:r>
      <w:r w:rsidR="00B8680C">
        <w:t xml:space="preserve"> into the natio</w:t>
      </w:r>
      <w:r>
        <w:t>nal workplace relations system.</w:t>
      </w:r>
    </w:p>
    <w:p w:rsidR="004F2345" w:rsidP="00B8680C">
      <w:r w:rsidRPr="004F2345">
        <w:t>T</w:t>
      </w:r>
      <w:r w:rsidRPr="004F2345" w:rsidR="00326923">
        <w:t xml:space="preserve">he Committee notes that the provision </w:t>
      </w:r>
      <w:r>
        <w:t>may</w:t>
      </w:r>
      <w:r w:rsidRPr="004F2345" w:rsidR="00326923">
        <w:t xml:space="preserve"> allow regulations to cover important matters without having the benefit of parliamentary scrutiny.</w:t>
      </w:r>
      <w:r w:rsidR="003254EF">
        <w:t xml:space="preserve"> However, a similar provision in the Fair Work (Transitional Provisions and Consequential Amendments) Bill 2009 (upon which the Committee commented in </w:t>
      </w:r>
      <w:r w:rsidRPr="003254EF" w:rsidR="003254EF">
        <w:rPr>
          <w:i/>
        </w:rPr>
        <w:t>Alert Digest No. 5 of 2009</w:t>
      </w:r>
      <w:r w:rsidR="003254EF">
        <w:t xml:space="preserve">) </w:t>
      </w:r>
      <w:r w:rsidR="001A06E9">
        <w:t>was justified</w:t>
      </w:r>
      <w:r w:rsidR="003254EF">
        <w:t xml:space="preserve"> by the Minister on the basis that the power is designed to deal with unexpected consequences relating to transitional matters, and would be relied on only in extraordinary circumstances (see the Committee’s </w:t>
      </w:r>
      <w:r w:rsidRPr="003254EF" w:rsidR="003254EF">
        <w:rPr>
          <w:i/>
        </w:rPr>
        <w:t>Report</w:t>
      </w:r>
      <w:r w:rsidR="001A06E9">
        <w:rPr>
          <w:i/>
        </w:rPr>
        <w:t> </w:t>
      </w:r>
      <w:r w:rsidRPr="003254EF" w:rsidR="003254EF">
        <w:rPr>
          <w:i/>
        </w:rPr>
        <w:t>No.</w:t>
      </w:r>
      <w:r w:rsidR="001A06E9">
        <w:rPr>
          <w:i/>
        </w:rPr>
        <w:t> </w:t>
      </w:r>
      <w:r w:rsidRPr="003254EF" w:rsidR="003254EF">
        <w:rPr>
          <w:i/>
        </w:rPr>
        <w:t>6</w:t>
      </w:r>
      <w:r w:rsidR="001A06E9">
        <w:rPr>
          <w:i/>
        </w:rPr>
        <w:t> </w:t>
      </w:r>
      <w:r w:rsidRPr="003254EF" w:rsidR="003254EF">
        <w:rPr>
          <w:i/>
        </w:rPr>
        <w:t>of</w:t>
      </w:r>
      <w:r w:rsidR="001A06E9">
        <w:rPr>
          <w:i/>
        </w:rPr>
        <w:t> </w:t>
      </w:r>
      <w:r w:rsidRPr="003254EF" w:rsidR="003254EF">
        <w:rPr>
          <w:i/>
        </w:rPr>
        <w:t>2009</w:t>
      </w:r>
      <w:r w:rsidR="003254EF">
        <w:t xml:space="preserve"> at pages 160-161).</w:t>
      </w:r>
    </w:p>
    <w:p w:rsidR="003254EF" w:rsidP="00B8680C">
      <w:pPr>
        <w:rPr>
          <w:b/>
          <w:i/>
        </w:rPr>
      </w:pPr>
    </w:p>
    <w:p w:rsidR="004F2345" w:rsidP="00B8680C"/>
    <w:p w:rsidR="00B21532">
      <w:pPr>
        <w:ind w:left="737" w:right="680"/>
        <w:rPr>
          <w:i/>
        </w:rPr>
      </w:pPr>
      <w:r w:rsidRPr="003254EF">
        <w:rPr>
          <w:i/>
        </w:rPr>
        <w:t>In the circumstances, the Committee makes no further comment on this provision</w:t>
      </w:r>
      <w:r w:rsidRPr="003254EF" w:rsidR="004F2345">
        <w:t>.</w:t>
      </w:r>
    </w:p>
    <w:p w:rsidR="00B21532">
      <w:pPr>
        <w:pStyle w:val="Bull"/>
        <w:numPr>
          <w:ilvl w:val="0"/>
          <w:numId w:val="0"/>
        </w:numPr>
      </w:pPr>
    </w:p>
    <w:p w:rsidR="007A7DA7" w:rsidP="007A7DA7"/>
    <w:p w:rsidR="008B4FD6" w:rsidP="00B8680C">
      <w:pPr>
        <w:rPr>
          <w:b/>
          <w:i/>
        </w:rPr>
      </w:pPr>
    </w:p>
    <w:p w:rsidR="00B8680C" w:rsidP="008B4FD6">
      <w:pPr>
        <w:pStyle w:val="H2"/>
      </w:pPr>
      <w:r>
        <w:t>Legislative Instruments Act—</w:t>
      </w:r>
      <w:r w:rsidR="008B4FD6">
        <w:t>disallowance and sunset provisions</w:t>
      </w:r>
    </w:p>
    <w:p w:rsidR="00B8680C" w:rsidP="008B4FD6">
      <w:pPr>
        <w:pStyle w:val="H2"/>
      </w:pPr>
      <w:r>
        <w:t>Schedule 3, item 2, proposed new subsection 14(5)</w:t>
      </w:r>
    </w:p>
    <w:p w:rsidR="008B4FD6" w:rsidRPr="00987487" w:rsidP="008B4FD6">
      <w:pPr>
        <w:pStyle w:val="H2"/>
      </w:pPr>
    </w:p>
    <w:p w:rsidR="008B4FD6" w:rsidP="00B8680C">
      <w:r>
        <w:t xml:space="preserve">Item 2 of </w:t>
      </w:r>
      <w:r w:rsidR="00B8680C">
        <w:t xml:space="preserve">Schedule 3 </w:t>
      </w:r>
      <w:r>
        <w:t>amends section 14 of the Fair Work Act</w:t>
      </w:r>
      <w:r w:rsidR="00B8680C">
        <w:t xml:space="preserve"> by inserting new subsections providing for a mechanism under which certain employees may be declared (by or under a </w:t>
      </w:r>
      <w:r>
        <w:t>s</w:t>
      </w:r>
      <w:r w:rsidR="00B8680C">
        <w:t xml:space="preserve">tate or </w:t>
      </w:r>
      <w:r>
        <w:t>t</w:t>
      </w:r>
      <w:r w:rsidR="00B8680C">
        <w:t xml:space="preserve">erritory law) </w:t>
      </w:r>
      <w:r w:rsidRPr="008B4FD6" w:rsidR="00B8680C">
        <w:rPr>
          <w:i/>
        </w:rPr>
        <w:t>not</w:t>
      </w:r>
      <w:r w:rsidR="00B8680C">
        <w:t xml:space="preserve"> to be national system employees (</w:t>
      </w:r>
      <w:r>
        <w:t xml:space="preserve">see proposed </w:t>
      </w:r>
      <w:r w:rsidR="00B8680C">
        <w:t>new subsection 14(2)). To be effective</w:t>
      </w:r>
      <w:r>
        <w:t>,</w:t>
      </w:r>
      <w:r w:rsidR="00B8680C">
        <w:t xml:space="preserve"> such a declaration must be endorsed by the Minister (</w:t>
      </w:r>
      <w:r>
        <w:t xml:space="preserve">proposed </w:t>
      </w:r>
      <w:r w:rsidR="00B8680C">
        <w:t>new subsection 14(4))</w:t>
      </w:r>
      <w:r>
        <w:t>.</w:t>
      </w:r>
      <w:r w:rsidR="00ED0878">
        <w:t xml:space="preserve"> The Minister may also revoke or amend such an endorsement</w:t>
      </w:r>
      <w:r w:rsidR="0034650F">
        <w:t>.</w:t>
      </w:r>
    </w:p>
    <w:p w:rsidR="008B4FD6" w:rsidP="00B8680C"/>
    <w:p w:rsidR="00B8680C" w:rsidP="00B8680C">
      <w:r>
        <w:t xml:space="preserve">Under proposed new subsection 14(5), </w:t>
      </w:r>
      <w:r>
        <w:t>the endorsement, revocation or amendm</w:t>
      </w:r>
      <w:r w:rsidR="00ED0878">
        <w:t>ent is a legislative instrument, but</w:t>
      </w:r>
      <w:r>
        <w:t xml:space="preserve"> neither section 42 (disallowance) nor Part 6 (</w:t>
      </w:r>
      <w:r>
        <w:t>sunsetting</w:t>
      </w:r>
      <w:r>
        <w:t xml:space="preserve">) of the </w:t>
      </w:r>
      <w:r w:rsidRPr="00ED0878">
        <w:t>Legislative Instruments Act</w:t>
      </w:r>
      <w:r>
        <w:rPr>
          <w:i/>
        </w:rPr>
        <w:t xml:space="preserve"> </w:t>
      </w:r>
      <w:r>
        <w:t xml:space="preserve">applies to it. The explanatory memorandum </w:t>
      </w:r>
      <w:r w:rsidR="00ED0878">
        <w:t xml:space="preserve">explains </w:t>
      </w:r>
      <w:r>
        <w:t>(</w:t>
      </w:r>
      <w:r w:rsidR="00ED0878">
        <w:t xml:space="preserve">at </w:t>
      </w:r>
      <w:r>
        <w:t>pa</w:t>
      </w:r>
      <w:r w:rsidR="00ED0878">
        <w:t>ragraph 431)</w:t>
      </w:r>
      <w:r>
        <w:t xml:space="preserve"> that</w:t>
      </w:r>
      <w:r w:rsidR="00ED0878">
        <w:t xml:space="preserve"> the endorsement or revocation instrument</w:t>
      </w:r>
      <w:r>
        <w:t xml:space="preserve"> is a legislative instrument</w:t>
      </w:r>
      <w:r w:rsidR="00ED0878">
        <w:t xml:space="preserve"> for the purposes of the Legislative Instruments Act in order</w:t>
      </w:r>
      <w:r>
        <w:t xml:space="preserve"> to ensure transparency</w:t>
      </w:r>
      <w:r w:rsidR="00ED0878">
        <w:t xml:space="preserve"> of the Fair Work Act’s coverage. However,</w:t>
      </w:r>
      <w:r>
        <w:t xml:space="preserve"> the exemptions from disallowance and </w:t>
      </w:r>
      <w:r>
        <w:t>sunsetting</w:t>
      </w:r>
      <w:r>
        <w:t xml:space="preserve"> </w:t>
      </w:r>
      <w:r w:rsidR="00ED0878">
        <w:t>‘</w:t>
      </w:r>
      <w:r>
        <w:t>are necessary to ensure certainty of rights and entitlement for the employers and employees that will potentially be subject to this exclusion mechanism</w:t>
      </w:r>
      <w:r w:rsidR="00ED0878">
        <w:t>’ (paragraph 432)</w:t>
      </w:r>
      <w:r>
        <w:t xml:space="preserve">. Since the declaration will be made initially under </w:t>
      </w:r>
      <w:r w:rsidR="0034650F">
        <w:t>s</w:t>
      </w:r>
      <w:r>
        <w:t xml:space="preserve">tate or </w:t>
      </w:r>
      <w:r w:rsidR="0034650F">
        <w:t>t</w:t>
      </w:r>
      <w:r>
        <w:t>erritory law and</w:t>
      </w:r>
      <w:r w:rsidR="0034650F">
        <w:t xml:space="preserve"> subsequently</w:t>
      </w:r>
      <w:r>
        <w:t xml:space="preserve"> endorsed by the federal Minister</w:t>
      </w:r>
      <w:r w:rsidR="0034650F">
        <w:t>,</w:t>
      </w:r>
      <w:r>
        <w:t xml:space="preserve"> the Committee considers that an appropriate balance has been reached.</w:t>
      </w:r>
    </w:p>
    <w:p w:rsidR="0034650F" w:rsidP="00B8680C"/>
    <w:p w:rsidR="0034650F" w:rsidP="00B8680C"/>
    <w:p w:rsidR="0034650F">
      <w:pPr>
        <w:ind w:left="737" w:right="680"/>
        <w:rPr>
          <w:i/>
        </w:rPr>
      </w:pPr>
      <w:r>
        <w:rPr>
          <w:i/>
        </w:rPr>
        <w:t>In the circumstances, the Committee makes no further comment on this provision.</w:t>
      </w:r>
    </w:p>
    <w:p w:rsidR="0034650F">
      <w:pPr>
        <w:pStyle w:val="Bull"/>
        <w:numPr>
          <w:ilvl w:val="0"/>
          <w:numId w:val="0"/>
        </w:numPr>
      </w:pPr>
    </w:p>
    <w:p w:rsidR="0034650F" w:rsidP="00B8680C"/>
    <w:p w:rsidR="00BD5435" w:rsidP="00B8680C"/>
    <w:p w:rsidR="00B8680C" w:rsidP="0034650F">
      <w:pPr>
        <w:pStyle w:val="H2"/>
      </w:pPr>
      <w:r>
        <w:t>‘</w:t>
      </w:r>
      <w:r w:rsidRPr="00FE48BA">
        <w:t>Henry VIII</w:t>
      </w:r>
      <w:r>
        <w:t>’</w:t>
      </w:r>
      <w:r w:rsidRPr="00FE48BA">
        <w:t xml:space="preserve"> clause</w:t>
      </w:r>
    </w:p>
    <w:p w:rsidR="0034650F" w:rsidP="0034650F">
      <w:pPr>
        <w:pStyle w:val="H2"/>
      </w:pPr>
      <w:r>
        <w:t xml:space="preserve">Schedule 3, item 3, proposed new subsection </w:t>
      </w:r>
      <w:r>
        <w:t>14A(</w:t>
      </w:r>
      <w:r>
        <w:t>2)</w:t>
      </w:r>
    </w:p>
    <w:p w:rsidR="0034650F" w:rsidP="0034650F">
      <w:pPr>
        <w:pStyle w:val="H2"/>
      </w:pPr>
    </w:p>
    <w:p w:rsidR="00B8680C" w:rsidP="00B8680C">
      <w:r>
        <w:t xml:space="preserve">Item 3 of Schedule 3 provides for regulations </w:t>
      </w:r>
      <w:r w:rsidR="0034650F">
        <w:t>to ena</w:t>
      </w:r>
      <w:r>
        <w:t>ble transition</w:t>
      </w:r>
      <w:r w:rsidR="0034650F">
        <w:t xml:space="preserve"> for employers becoming, or ceasing to be, national system employers. Proposed new subsection</w:t>
      </w:r>
      <w:r>
        <w:t xml:space="preserve"> </w:t>
      </w:r>
      <w:r>
        <w:t>14A(</w:t>
      </w:r>
      <w:r>
        <w:t xml:space="preserve">2) provides that regulations may modify provisions of this Act or the </w:t>
      </w:r>
      <w:r w:rsidRPr="000C5B9F">
        <w:rPr>
          <w:i/>
        </w:rPr>
        <w:t>Fair Work (Transitional Provisions and Consequential Amendments) Act 2009</w:t>
      </w:r>
      <w:r>
        <w:rPr>
          <w:i/>
        </w:rPr>
        <w:t xml:space="preserve"> </w:t>
      </w:r>
      <w:r>
        <w:t>and provide for the application (with or without modification</w:t>
      </w:r>
      <w:r w:rsidR="0034650F">
        <w:t>s</w:t>
      </w:r>
      <w:r>
        <w:t>) of those Acts</w:t>
      </w:r>
      <w:r>
        <w:rPr>
          <w:i/>
        </w:rPr>
        <w:t xml:space="preserve">. </w:t>
      </w:r>
      <w:r w:rsidRPr="000C5B9F">
        <w:t xml:space="preserve">This is a </w:t>
      </w:r>
      <w:r w:rsidR="0034650F">
        <w:t>‘</w:t>
      </w:r>
      <w:r w:rsidRPr="000C5B9F">
        <w:t>Henry VIII</w:t>
      </w:r>
      <w:r w:rsidR="0034650F">
        <w:t>’</w:t>
      </w:r>
      <w:r w:rsidRPr="000C5B9F">
        <w:t xml:space="preserve"> clause</w:t>
      </w:r>
      <w:r>
        <w:t>.</w:t>
      </w:r>
    </w:p>
    <w:p w:rsidR="00B8680C" w:rsidP="00B8680C"/>
    <w:p w:rsidR="00B8680C" w:rsidP="00B8680C">
      <w:r>
        <w:t xml:space="preserve">A </w:t>
      </w:r>
      <w:r w:rsidR="0034650F">
        <w:t>‘</w:t>
      </w:r>
      <w:r>
        <w:t>Henry VIII’ clause is an express provision which authorises the amendment of either the empowering legislation, or any other primary legislation, by means of delegated legislation. Since its establishment, the Committee has consistently drawn attention to ‘Henry VIII’ clauses and other provisions which (expressly or otherwise) permit subordinate legislation to amend or take precedence over primary legislation. Such provisions clearly involve a delegation of legislative power and are usually a matter of concern to the Committee.</w:t>
      </w:r>
    </w:p>
    <w:p w:rsidR="0034650F" w:rsidP="00B8680C"/>
    <w:p w:rsidR="00B8680C" w:rsidP="00B8680C">
      <w:r>
        <w:t>While the Committee does not condone the use of ‘Henry VIII’ clauses, it</w:t>
      </w:r>
      <w:r w:rsidR="0034650F">
        <w:t xml:space="preserve"> notes that p</w:t>
      </w:r>
      <w:r>
        <w:t xml:space="preserve">roposed subsection </w:t>
      </w:r>
      <w:r>
        <w:t>14A(</w:t>
      </w:r>
      <w:r>
        <w:t>2) is a transitional provision. The explanatory memorandum</w:t>
      </w:r>
      <w:r w:rsidR="0034650F">
        <w:t xml:space="preserve"> states</w:t>
      </w:r>
      <w:r>
        <w:t xml:space="preserve"> (</w:t>
      </w:r>
      <w:r w:rsidR="0034650F">
        <w:t xml:space="preserve">at </w:t>
      </w:r>
      <w:r>
        <w:t>pa</w:t>
      </w:r>
      <w:r w:rsidR="0034650F">
        <w:t>ragraph 434</w:t>
      </w:r>
      <w:r>
        <w:t xml:space="preserve">) that it </w:t>
      </w:r>
      <w:r w:rsidR="0034650F">
        <w:t>‘</w:t>
      </w:r>
      <w:r>
        <w:t>provides a mechanism to deal with any unintended consequences that may arise as</w:t>
      </w:r>
      <w:r w:rsidR="0034650F">
        <w:t xml:space="preserve"> a</w:t>
      </w:r>
      <w:r>
        <w:t xml:space="preserve"> result of the exclusion of an employer from the coverage of the F</w:t>
      </w:r>
      <w:r w:rsidR="0034650F">
        <w:t>[air</w:t>
      </w:r>
      <w:r w:rsidR="0034650F">
        <w:t>]</w:t>
      </w:r>
      <w:r>
        <w:t>W</w:t>
      </w:r>
      <w:r w:rsidR="0034650F">
        <w:t>[</w:t>
      </w:r>
      <w:r w:rsidR="0034650F">
        <w:t>ork</w:t>
      </w:r>
      <w:r w:rsidR="0034650F">
        <w:t>]</w:t>
      </w:r>
      <w:r>
        <w:t xml:space="preserve"> Act</w:t>
      </w:r>
      <w:r w:rsidR="0034650F">
        <w:t>’</w:t>
      </w:r>
      <w:r>
        <w:t>. The usual scrutiny and disa</w:t>
      </w:r>
      <w:r w:rsidR="00A15B81">
        <w:t>llowance mechanisms will apply</w:t>
      </w:r>
      <w:r>
        <w:t xml:space="preserve"> to any regulations made under the provision</w:t>
      </w:r>
      <w:r w:rsidR="00A15B81">
        <w:t>.</w:t>
      </w:r>
    </w:p>
    <w:p w:rsidR="00A15B81" w:rsidP="00B8680C"/>
    <w:p w:rsidR="00A15B81" w:rsidP="00B8680C"/>
    <w:p w:rsidR="00A15B81">
      <w:pPr>
        <w:ind w:left="737" w:right="680"/>
        <w:rPr>
          <w:i/>
        </w:rPr>
      </w:pPr>
      <w:r>
        <w:rPr>
          <w:i/>
        </w:rPr>
        <w:t>In the circumstances, the Committee makes no further comment on this provision.</w:t>
      </w:r>
    </w:p>
    <w:p w:rsidR="00A15B81">
      <w:pPr>
        <w:pStyle w:val="Bull"/>
        <w:numPr>
          <w:ilvl w:val="0"/>
          <w:numId w:val="0"/>
        </w:numPr>
      </w:pPr>
    </w:p>
    <w:p w:rsidR="00A15B81" w:rsidP="00B8680C"/>
    <w:p w:rsidR="00B8680C" w:rsidP="00B8680C"/>
    <w:p w:rsidR="00BD5435">
      <w:pPr>
        <w:spacing w:line="240" w:lineRule="auto"/>
        <w:jc w:val="left"/>
        <w:rPr>
          <w:b/>
          <w:sz w:val="28"/>
        </w:rPr>
      </w:pPr>
      <w:r>
        <w:br w:type="page"/>
      </w:r>
    </w:p>
    <w:p w:rsidR="00B8680C" w:rsidP="00A15B81">
      <w:pPr>
        <w:pStyle w:val="H2"/>
      </w:pPr>
      <w:r>
        <w:t>Insufficiently defined administrative powers</w:t>
      </w:r>
    </w:p>
    <w:p w:rsidR="00A15B81" w:rsidP="00A15B81">
      <w:pPr>
        <w:pStyle w:val="H2"/>
      </w:pPr>
      <w:r>
        <w:t>Rights and non-reviewable decisions</w:t>
      </w:r>
    </w:p>
    <w:p w:rsidR="00A15B81" w:rsidP="00A15B81">
      <w:pPr>
        <w:pStyle w:val="H2"/>
      </w:pPr>
      <w:r>
        <w:t>Schedule 3, item 14, proposed new subsection 604(1)</w:t>
      </w:r>
    </w:p>
    <w:p w:rsidR="00A15B81" w:rsidRPr="00A15B81" w:rsidP="00A15B81">
      <w:pPr>
        <w:pStyle w:val="H2"/>
      </w:pPr>
    </w:p>
    <w:p w:rsidR="00A15B81" w:rsidP="00B8680C">
      <w:r>
        <w:t>Proposed new subsection 604(1), to be inserted by item 14 of Schedule 3,</w:t>
      </w:r>
      <w:r w:rsidR="00B8680C">
        <w:t xml:space="preserve"> </w:t>
      </w:r>
      <w:r>
        <w:t xml:space="preserve">would </w:t>
      </w:r>
      <w:r w:rsidR="00B8680C">
        <w:t>enable an appeal by a person aggrieved by a decision made b</w:t>
      </w:r>
      <w:r>
        <w:t xml:space="preserve">y the Fair Work Authority (FWA), </w:t>
      </w:r>
      <w:r w:rsidR="00B8680C">
        <w:t xml:space="preserve">or </w:t>
      </w:r>
      <w:r>
        <w:t xml:space="preserve">by the </w:t>
      </w:r>
      <w:r w:rsidR="00B8680C">
        <w:t>General Manager</w:t>
      </w:r>
      <w:r>
        <w:t xml:space="preserve"> (including a delegate of the General Manager) of </w:t>
      </w:r>
      <w:r w:rsidR="004F2345">
        <w:t xml:space="preserve">the </w:t>
      </w:r>
      <w:r>
        <w:t xml:space="preserve">FWA under the </w:t>
      </w:r>
      <w:r w:rsidRPr="00A15B81">
        <w:rPr>
          <w:i/>
        </w:rPr>
        <w:t>Fair Work (Registered Organisations) Act 2009</w:t>
      </w:r>
      <w:r w:rsidR="00B8680C">
        <w:t>. However</w:t>
      </w:r>
      <w:r>
        <w:t>,</w:t>
      </w:r>
      <w:r w:rsidR="00B8680C">
        <w:t xml:space="preserve"> a</w:t>
      </w:r>
      <w:r>
        <w:t>n appeal can only occur ‘with the permission of</w:t>
      </w:r>
      <w:r w:rsidR="00B8680C">
        <w:t xml:space="preserve"> FWA</w:t>
      </w:r>
      <w:r>
        <w:t>’.</w:t>
      </w:r>
    </w:p>
    <w:p w:rsidR="00A15B81" w:rsidP="00B8680C"/>
    <w:p w:rsidR="00B8680C" w:rsidP="00B8680C">
      <w:r>
        <w:t>The explanatory memorandum</w:t>
      </w:r>
      <w:r w:rsidR="00A15B81">
        <w:t xml:space="preserve"> merely states</w:t>
      </w:r>
      <w:r>
        <w:t xml:space="preserve"> (</w:t>
      </w:r>
      <w:r w:rsidR="00A15B81">
        <w:t xml:space="preserve">at </w:t>
      </w:r>
      <w:r>
        <w:t>page 66) that the provision allows for a</w:t>
      </w:r>
      <w:r w:rsidR="00A15B81">
        <w:t xml:space="preserve">ppeal and review of decisions. </w:t>
      </w:r>
      <w:r>
        <w:t>While this</w:t>
      </w:r>
      <w:r w:rsidR="00A15B81">
        <w:t xml:space="preserve"> may be true,</w:t>
      </w:r>
      <w:r>
        <w:t xml:space="preserve"> </w:t>
      </w:r>
      <w:r w:rsidR="00A15B81">
        <w:t xml:space="preserve">the right of appeal and review </w:t>
      </w:r>
      <w:r>
        <w:t>is potentially limited since it can only be exercised with the permission of the body against whose decision the appeal would be lodged.</w:t>
      </w:r>
      <w:r w:rsidR="00A15B81">
        <w:t xml:space="preserve"> The Committee </w:t>
      </w:r>
      <w:r w:rsidRPr="00A15B81" w:rsidR="00A15B81">
        <w:rPr>
          <w:b/>
        </w:rPr>
        <w:t>seeks the Minister’s advice</w:t>
      </w:r>
      <w:r w:rsidR="00A15B81">
        <w:t xml:space="preserve"> on the reasons for granting this broad discretion to the FWA and why the right of review and appeal is contingent upon the FWA granting its permission. The </w:t>
      </w:r>
      <w:r w:rsidRPr="008A5F96" w:rsidR="00A15B81">
        <w:t>Committee also</w:t>
      </w:r>
      <w:r w:rsidRPr="00B1495A" w:rsidR="00A15B81">
        <w:rPr>
          <w:b/>
        </w:rPr>
        <w:t xml:space="preserve"> requests that the explanatory memorandum be amended</w:t>
      </w:r>
      <w:r w:rsidR="00A15B81">
        <w:t xml:space="preserve"> to include this explanation in order to assist those whose rights may be affected by the provision.</w:t>
      </w:r>
    </w:p>
    <w:p w:rsidR="00A15B81" w:rsidP="00B8680C"/>
    <w:p w:rsidR="00A15B81">
      <w:pPr>
        <w:ind w:left="567" w:right="567"/>
        <w:rPr>
          <w:i/>
        </w:rPr>
      </w:pPr>
    </w:p>
    <w:p w:rsidR="000F5CAC">
      <w:pPr>
        <w:ind w:left="567" w:right="567"/>
        <w:rPr>
          <w:i/>
        </w:rPr>
      </w:pPr>
      <w:r>
        <w:rPr>
          <w:i/>
        </w:rPr>
        <w:t>Pending the Minister’s advice, the Committee draws Senators’ attention to the provision, as it may be considered to make rights, liberties or obligations unduly dependent upon insufficiently defined administrative powers, in breach of principle 1(a</w:t>
      </w:r>
      <w:r>
        <w:rPr>
          <w:i/>
        </w:rPr>
        <w:t>)(</w:t>
      </w:r>
      <w:r>
        <w:rPr>
          <w:i/>
        </w:rPr>
        <w:t>ii) of the Committee’s terms of reference</w:t>
      </w:r>
      <w:r>
        <w:rPr>
          <w:i/>
        </w:rPr>
        <w:t>; and may be considered to make rights, liberties or obligations unduly dependent upon non-reviewable decisions, in breach of principle 1(a)(iii) of the Committee’s terms of reference.</w:t>
      </w:r>
    </w:p>
    <w:p w:rsidR="00A15B81" w:rsidP="00B8680C"/>
    <w:p w:rsidR="009A0E11" w:rsidP="009A0E11">
      <w:pPr>
        <w:pStyle w:val="H1"/>
      </w:pPr>
      <w:r>
        <w:br w:type="page"/>
      </w:r>
    </w:p>
    <w:p w:rsidR="00F666B7" w:rsidP="00F666B7">
      <w:pPr>
        <w:pStyle w:val="H1"/>
      </w:pPr>
      <w:r>
        <w:t>Family Assistance Legislation Amendment (Parti</w:t>
      </w:r>
      <w:r w:rsidR="00BB59F7">
        <w:t>cipation Requirement) Bill 2009</w:t>
      </w:r>
    </w:p>
    <w:p w:rsidR="00F666B7" w:rsidP="00F666B7">
      <w:pPr>
        <w:outlineLvl w:val="0"/>
      </w:pPr>
      <w:r>
        <w:t>Introduced into the House of Representatives on 1</w:t>
      </w:r>
      <w:r w:rsidR="00D55468">
        <w:t>6</w:t>
      </w:r>
      <w:r>
        <w:t xml:space="preserve"> September 2009</w:t>
      </w:r>
    </w:p>
    <w:p w:rsidR="00F666B7" w:rsidP="00F666B7">
      <w:r>
        <w:t xml:space="preserve">Portfolio: </w:t>
      </w:r>
      <w:r>
        <w:t>Families, Housing, Community Services and Indigenous Affairs</w:t>
      </w:r>
    </w:p>
    <w:p w:rsidR="00F666B7" w:rsidP="00F666B7"/>
    <w:p w:rsidR="00F666B7" w:rsidP="00F666B7"/>
    <w:p w:rsidR="00F666B7" w:rsidP="00F666B7">
      <w:pPr>
        <w:pStyle w:val="H2"/>
        <w:outlineLvl w:val="0"/>
      </w:pPr>
      <w:r>
        <w:t>Background</w:t>
      </w:r>
    </w:p>
    <w:p w:rsidR="00F666B7" w:rsidP="00F666B7"/>
    <w:p w:rsidR="007171E5" w:rsidP="00F666B7">
      <w:r>
        <w:t>This</w:t>
      </w:r>
      <w:r w:rsidR="009254DD">
        <w:t xml:space="preserve"> bill am</w:t>
      </w:r>
      <w:r w:rsidR="00B604D7">
        <w:t xml:space="preserve">ends the </w:t>
      </w:r>
      <w:r w:rsidR="00B604D7">
        <w:rPr>
          <w:i/>
        </w:rPr>
        <w:t>A New Tax System (Family Assistance) Act 1999</w:t>
      </w:r>
      <w:r w:rsidR="00B604D7">
        <w:t xml:space="preserve"> and the </w:t>
      </w:r>
      <w:r w:rsidR="00B604D7">
        <w:rPr>
          <w:i/>
        </w:rPr>
        <w:t>A New Tax System (Family Assistance) (Administration) Act 1999</w:t>
      </w:r>
      <w:r w:rsidR="00B604D7">
        <w:t xml:space="preserve"> </w:t>
      </w:r>
      <w:r>
        <w:t>to introduce</w:t>
      </w:r>
      <w:r>
        <w:t xml:space="preserve"> a new participation requirement for families rece</w:t>
      </w:r>
      <w:r>
        <w:t>iving family tax benefit (FTB) P</w:t>
      </w:r>
      <w:r>
        <w:t xml:space="preserve">art A for </w:t>
      </w:r>
      <w:r w:rsidR="009254DD">
        <w:t>children aged between 16 and 20</w:t>
      </w:r>
      <w:r>
        <w:t xml:space="preserve"> years</w:t>
      </w:r>
      <w:r w:rsidR="009254DD">
        <w:t>.</w:t>
      </w:r>
      <w:r>
        <w:t xml:space="preserve"> To be eligible to receive family tax benefit Part A, children between 16 and 20 must be studying full-time towards, or must have completed, Year 12 or its equivalent.</w:t>
      </w:r>
      <w:r w:rsidR="00121811">
        <w:t xml:space="preserve"> There will be capacity to make exemptions </w:t>
      </w:r>
      <w:r>
        <w:t xml:space="preserve">from the FTB activity test in </w:t>
      </w:r>
      <w:r w:rsidR="00121811">
        <w:t>special</w:t>
      </w:r>
      <w:r>
        <w:t xml:space="preserve"> circumstances.</w:t>
      </w:r>
    </w:p>
    <w:p w:rsidR="00121811" w:rsidP="00F666B7"/>
    <w:p w:rsidR="00121811" w:rsidP="00121811">
      <w:r>
        <w:t>The bill implements an element of the agreement reached at the Council of Australia Governments (COAG) meeting on 30 April 2009, as part of the National Youth Participation Requirement and the Compact with Young Australians.</w:t>
      </w:r>
    </w:p>
    <w:p w:rsidR="00121811" w:rsidP="00F666B7"/>
    <w:p w:rsidR="00D51BEB" w:rsidP="00F666B7"/>
    <w:p w:rsidR="00971123">
      <w:pPr>
        <w:jc w:val="center"/>
        <w:rPr>
          <w:i/>
        </w:rPr>
      </w:pPr>
      <w:r>
        <w:rPr>
          <w:i/>
        </w:rPr>
        <w:t>The Committee has no comment on this bill.</w:t>
      </w:r>
    </w:p>
    <w:p w:rsidR="00F666B7">
      <w:pPr>
        <w:spacing w:line="240" w:lineRule="auto"/>
        <w:jc w:val="left"/>
        <w:rPr>
          <w:b/>
          <w:sz w:val="36"/>
        </w:rPr>
      </w:pPr>
      <w:r>
        <w:br w:type="page"/>
      </w:r>
    </w:p>
    <w:p w:rsidR="00107A5B" w:rsidP="00107A5B">
      <w:pPr>
        <w:pStyle w:val="H1"/>
      </w:pPr>
      <w:r>
        <w:t>Geothermal and other Renewable Energy (Emerging Te</w:t>
      </w:r>
      <w:r w:rsidR="00BB59F7">
        <w:t>chnologies) Amendment Bill 2009</w:t>
      </w:r>
    </w:p>
    <w:p w:rsidR="00107A5B" w:rsidP="00107A5B">
      <w:pPr>
        <w:outlineLvl w:val="0"/>
      </w:pPr>
      <w:r>
        <w:t>Introduced into the House of Representatives on 14 September 2009</w:t>
      </w:r>
    </w:p>
    <w:p w:rsidR="00107A5B" w:rsidP="00107A5B">
      <w:r>
        <w:t>By</w:t>
      </w:r>
      <w:r w:rsidR="00F666B7">
        <w:t xml:space="preserve"> Mrs B Bishop</w:t>
      </w:r>
    </w:p>
    <w:p w:rsidR="00107A5B" w:rsidP="00107A5B"/>
    <w:p w:rsidR="00107A5B" w:rsidP="00107A5B"/>
    <w:p w:rsidR="00107A5B" w:rsidP="00107A5B">
      <w:pPr>
        <w:pStyle w:val="H2"/>
        <w:outlineLvl w:val="0"/>
      </w:pPr>
      <w:r>
        <w:t>Background</w:t>
      </w:r>
    </w:p>
    <w:p w:rsidR="00107A5B" w:rsidP="00107A5B"/>
    <w:p w:rsidR="00856683" w:rsidP="00107A5B">
      <w:r>
        <w:t xml:space="preserve">This bill amends the </w:t>
      </w:r>
      <w:r>
        <w:rPr>
          <w:i/>
        </w:rPr>
        <w:t>Renewable Energy (Electricity) Act 2000</w:t>
      </w:r>
      <w:r>
        <w:t xml:space="preserve"> to </w:t>
      </w:r>
      <w:r w:rsidR="000E0361">
        <w:t xml:space="preserve">require regulations to be made to </w:t>
      </w:r>
      <w:r w:rsidR="00E36BE3">
        <w:t>grant</w:t>
      </w:r>
      <w:r w:rsidR="007F4744">
        <w:t xml:space="preserve"> a 90% partial exemption</w:t>
      </w:r>
      <w:r w:rsidR="00F74663">
        <w:t xml:space="preserve"> to food processing industries, to the extent that they are trade exposed, from the additional renewable source electricity acquisition obligation for 2010 and later years. </w:t>
      </w:r>
      <w:r>
        <w:t xml:space="preserve">The bill also ensures that emerging renewable energy source electricity will be able to gain a share of the guaranteed renewable </w:t>
      </w:r>
      <w:r w:rsidR="000E3C3B">
        <w:t xml:space="preserve">energy </w:t>
      </w:r>
      <w:r>
        <w:t>market.</w:t>
      </w:r>
    </w:p>
    <w:p w:rsidR="007F4744" w:rsidP="00107A5B"/>
    <w:p w:rsidR="00971123" w:rsidP="00107A5B"/>
    <w:p w:rsidR="00971123">
      <w:pPr>
        <w:jc w:val="center"/>
        <w:rPr>
          <w:i/>
        </w:rPr>
      </w:pPr>
      <w:r>
        <w:rPr>
          <w:i/>
        </w:rPr>
        <w:t>The Committee has no comment on this bill.</w:t>
      </w:r>
    </w:p>
    <w:p w:rsidR="00971123" w:rsidP="00107A5B"/>
    <w:p w:rsidR="00F666B7" w:rsidP="00F666B7">
      <w:pPr>
        <w:pStyle w:val="H1"/>
      </w:pPr>
      <w:r>
        <w:br w:type="page"/>
      </w:r>
      <w:r>
        <w:t>Geothermal and Other Renewable Energy (Emerging Te</w:t>
      </w:r>
      <w:r w:rsidR="00BB59F7">
        <w:t>chnologies) Amendment Bill 2009</w:t>
      </w:r>
      <w:r w:rsidR="00F16535">
        <w:t xml:space="preserve"> (No. 2)</w:t>
      </w:r>
    </w:p>
    <w:p w:rsidR="00F666B7" w:rsidP="00F666B7">
      <w:pPr>
        <w:outlineLvl w:val="0"/>
      </w:pPr>
      <w:r>
        <w:t>Introduced into the Senate on 16 September 2009</w:t>
      </w:r>
    </w:p>
    <w:p w:rsidR="00F666B7" w:rsidP="00F666B7">
      <w:r>
        <w:t>By Senator Minchin</w:t>
      </w:r>
    </w:p>
    <w:p w:rsidR="00F666B7" w:rsidP="00F666B7"/>
    <w:p w:rsidR="00F666B7" w:rsidP="00F666B7"/>
    <w:p w:rsidR="00F666B7" w:rsidP="00F666B7">
      <w:pPr>
        <w:pStyle w:val="H2"/>
        <w:outlineLvl w:val="0"/>
      </w:pPr>
      <w:r>
        <w:t>Background</w:t>
      </w:r>
    </w:p>
    <w:p w:rsidR="00F666B7" w:rsidP="00F666B7"/>
    <w:p w:rsidR="00856683" w:rsidP="00F666B7">
      <w:r>
        <w:t xml:space="preserve">This bill amends the </w:t>
      </w:r>
      <w:r>
        <w:rPr>
          <w:i/>
        </w:rPr>
        <w:t xml:space="preserve">Renewable Energy (Electricity) Act 2000 </w:t>
      </w:r>
      <w:r>
        <w:t>to ensure that emerging renewable energy source electricity will be able to gain a share of the guar</w:t>
      </w:r>
      <w:r w:rsidR="000E3C3B">
        <w:t>anteed renewable energy market.</w:t>
      </w:r>
    </w:p>
    <w:p w:rsidR="00856683" w:rsidP="00F666B7"/>
    <w:p w:rsidR="00E5643B" w:rsidP="00F666B7"/>
    <w:p w:rsidR="0003129F">
      <w:pPr>
        <w:jc w:val="center"/>
        <w:rPr>
          <w:i/>
        </w:rPr>
      </w:pPr>
      <w:r>
        <w:rPr>
          <w:i/>
        </w:rPr>
        <w:t>The Committee has no comment on this bill.</w:t>
      </w:r>
    </w:p>
    <w:p w:rsidR="00F666B7">
      <w:pPr>
        <w:spacing w:line="240" w:lineRule="auto"/>
        <w:jc w:val="left"/>
        <w:rPr>
          <w:b/>
          <w:sz w:val="36"/>
        </w:rPr>
      </w:pPr>
      <w:r>
        <w:br w:type="page"/>
      </w:r>
    </w:p>
    <w:p w:rsidR="00676B51" w:rsidP="00676B51">
      <w:pPr>
        <w:pStyle w:val="H1"/>
      </w:pPr>
      <w:r>
        <w:t>Health Insurance A</w:t>
      </w:r>
      <w:r w:rsidR="00BB59F7">
        <w:t>mendment (Compliance) Bill 2009</w:t>
      </w:r>
    </w:p>
    <w:p w:rsidR="00676B51" w:rsidP="00676B51">
      <w:pPr>
        <w:outlineLvl w:val="0"/>
      </w:pPr>
      <w:r>
        <w:t>Introduced into the House of Representatives on 17 September 2009</w:t>
      </w:r>
    </w:p>
    <w:p w:rsidR="00676B51" w:rsidP="00676B51">
      <w:r>
        <w:t>Portfolio: H</w:t>
      </w:r>
      <w:r>
        <w:t>ealth and Ageing</w:t>
      </w:r>
    </w:p>
    <w:p w:rsidR="00676B51" w:rsidP="00676B51"/>
    <w:p w:rsidR="00676B51" w:rsidP="00676B51"/>
    <w:p w:rsidR="00676B51" w:rsidP="00676B51">
      <w:pPr>
        <w:pStyle w:val="H2"/>
        <w:outlineLvl w:val="0"/>
      </w:pPr>
      <w:r>
        <w:t>Background</w:t>
      </w:r>
    </w:p>
    <w:p w:rsidR="00676B51" w:rsidP="00676B51"/>
    <w:p w:rsidR="00676B51" w:rsidP="00676B51">
      <w:r>
        <w:t xml:space="preserve">This bill amends the </w:t>
      </w:r>
      <w:r>
        <w:rPr>
          <w:i/>
        </w:rPr>
        <w:t>Health Insurance Act 1973</w:t>
      </w:r>
      <w:r>
        <w:t xml:space="preserve"> to give effect to the Increased M</w:t>
      </w:r>
      <w:r w:rsidR="000E3C3B">
        <w:t xml:space="preserve">edicare </w:t>
      </w:r>
      <w:r>
        <w:t>Compliance Audits initiative which was a</w:t>
      </w:r>
      <w:r w:rsidR="00BD5435">
        <w:t>nnounced in the</w:t>
      </w:r>
      <w:r w:rsidR="005C77ED">
        <w:t xml:space="preserve"> </w:t>
      </w:r>
      <w:r w:rsidR="00BD5435">
        <w:t>2008-09</w:t>
      </w:r>
      <w:r w:rsidR="005C77ED">
        <w:t xml:space="preserve"> Budget.</w:t>
      </w:r>
      <w:r w:rsidR="0065436B">
        <w:t xml:space="preserve"> </w:t>
      </w:r>
      <w:r w:rsidR="000E3C3B">
        <w:t>The bill gives</w:t>
      </w:r>
      <w:r w:rsidR="00E81E99">
        <w:t xml:space="preserve"> Medicare Australia</w:t>
      </w:r>
      <w:r w:rsidR="000E3C3B">
        <w:t xml:space="preserve"> the authority to require practitioners to produce relevant documents </w:t>
      </w:r>
      <w:r w:rsidR="00146686">
        <w:t>during compliance audit</w:t>
      </w:r>
      <w:r w:rsidR="000E3C3B">
        <w:t>s</w:t>
      </w:r>
      <w:r w:rsidR="00146686">
        <w:t>.</w:t>
      </w:r>
    </w:p>
    <w:p w:rsidR="00676B51" w:rsidP="00676B51"/>
    <w:p w:rsidR="00676B51" w:rsidP="00676B51">
      <w:r>
        <w:t>Specifically, th</w:t>
      </w:r>
      <w:r>
        <w:t>e bill enable</w:t>
      </w:r>
      <w:r>
        <w:t>s</w:t>
      </w:r>
      <w:r>
        <w:t xml:space="preserve"> the Chief Executive Officer (CEO) of Medicare Australia to give a notice</w:t>
      </w:r>
      <w:r>
        <w:t xml:space="preserve"> to a practitioner</w:t>
      </w:r>
      <w:r>
        <w:t xml:space="preserve"> requiring the production of documents</w:t>
      </w:r>
      <w:r>
        <w:t xml:space="preserve"> (</w:t>
      </w:r>
      <w:r>
        <w:t>or</w:t>
      </w:r>
      <w:r>
        <w:t xml:space="preserve"> to</w:t>
      </w:r>
      <w:r>
        <w:t xml:space="preserve"> another person who has custody, control or possession of the documents</w:t>
      </w:r>
      <w:r>
        <w:t>)</w:t>
      </w:r>
      <w:r>
        <w:t xml:space="preserve"> to substantiate whether a Medicare benefit paid in respect of a service should have been paid</w:t>
      </w:r>
      <w:r>
        <w:t>. The CEO must fulfil</w:t>
      </w:r>
      <w:r w:rsidR="00E81E99">
        <w:t xml:space="preserve"> </w:t>
      </w:r>
      <w:r w:rsidR="002C0A61">
        <w:t>several</w:t>
      </w:r>
      <w:r w:rsidR="00E81E99">
        <w:t xml:space="preserve"> conditions</w:t>
      </w:r>
      <w:r>
        <w:t xml:space="preserve"> before a notice to produce can be given.</w:t>
      </w:r>
    </w:p>
    <w:p w:rsidR="00E81E99" w:rsidP="00676B51"/>
    <w:p w:rsidR="00145649" w:rsidP="00676B51"/>
    <w:p w:rsidR="00145649" w:rsidP="00145649">
      <w:pPr>
        <w:pStyle w:val="H2"/>
      </w:pPr>
      <w:r>
        <w:t>Abrogation of the privi</w:t>
      </w:r>
      <w:r w:rsidR="00436F2C">
        <w:t>lege against self-incrimination</w:t>
      </w:r>
    </w:p>
    <w:p w:rsidR="00145649" w:rsidRPr="00133652" w:rsidP="00145649">
      <w:pPr>
        <w:pStyle w:val="H2"/>
      </w:pPr>
      <w:r>
        <w:t>Schedule 1, i</w:t>
      </w:r>
      <w:r>
        <w:t>tem 2,</w:t>
      </w:r>
      <w:r>
        <w:t xml:space="preserve"> new section 129AAF</w:t>
      </w:r>
    </w:p>
    <w:p w:rsidR="00145649" w:rsidRPr="008640BE" w:rsidP="00145649">
      <w:pPr>
        <w:ind w:left="1440" w:hanging="1440"/>
        <w:rPr>
          <w:b/>
          <w:sz w:val="24"/>
          <w:szCs w:val="24"/>
        </w:rPr>
      </w:pPr>
    </w:p>
    <w:p w:rsidR="002572CE" w:rsidP="0003129F">
      <w:r>
        <w:t>Proposed new section 129AAF, to be inserted by item 2 of Schedule 1, provides that a</w:t>
      </w:r>
      <w:r w:rsidRPr="008640BE" w:rsidR="00145649">
        <w:t xml:space="preserve"> person is not excused from producing </w:t>
      </w:r>
      <w:r w:rsidR="00436F2C">
        <w:t>a</w:t>
      </w:r>
      <w:r w:rsidRPr="008640BE" w:rsidR="00145649">
        <w:t xml:space="preserve"> document</w:t>
      </w:r>
      <w:r w:rsidR="00436F2C">
        <w:t>, extract or copy of a document under proposed new section 129AAD</w:t>
      </w:r>
      <w:r w:rsidRPr="008640BE" w:rsidR="00145649">
        <w:t xml:space="preserve"> on the ground that</w:t>
      </w:r>
      <w:r w:rsidR="00436F2C">
        <w:t xml:space="preserve"> doing so would tend to incriminate the person or expose the person to a penalty.</w:t>
      </w:r>
    </w:p>
    <w:p w:rsidR="002572CE" w:rsidP="0003129F"/>
    <w:p w:rsidR="002572CE" w:rsidP="0003129F">
      <w:r>
        <w:t>However, the explanatory memorandum contains a full explanation for the provision (at pages 9-10); namely, that the new ‘notice to produce’ regime contained in the bill ‘would not be workable if practitioners were able to resist notices by claiming privilege against self-incrimination’ and that Medicare Australia’s auditing ability ‘would be severely compromised’ (which is ‘the gap’ that the bill is aiming to fill).</w:t>
      </w:r>
    </w:p>
    <w:p w:rsidR="002572CE" w:rsidP="0003129F"/>
    <w:p w:rsidR="00145649" w:rsidP="0003129F">
      <w:r>
        <w:t xml:space="preserve">The Committee notes also that a standard use and derivative use immunity provision </w:t>
      </w:r>
      <w:r w:rsidRPr="008640BE">
        <w:t xml:space="preserve">limits the use of documents and information </w:t>
      </w:r>
      <w:r>
        <w:t>obtained pursuant to the bill to: criminal offences relating to false or misleading information, or documents, under the bill or the Criminal Code; or in specified civil proceedings under the bill.</w:t>
      </w:r>
    </w:p>
    <w:p w:rsidR="000C2658" w:rsidP="00676B51"/>
    <w:p w:rsidR="000C2658" w:rsidP="00676B51"/>
    <w:p w:rsidR="000C2658">
      <w:pPr>
        <w:ind w:left="737" w:right="680"/>
        <w:rPr>
          <w:i/>
        </w:rPr>
      </w:pPr>
      <w:r>
        <w:rPr>
          <w:i/>
        </w:rPr>
        <w:t>In the circumstances, the Committee makes no further comment on th</w:t>
      </w:r>
      <w:r w:rsidR="002572CE">
        <w:rPr>
          <w:i/>
        </w:rPr>
        <w:t>is bill</w:t>
      </w:r>
      <w:r>
        <w:rPr>
          <w:i/>
        </w:rPr>
        <w:t>.</w:t>
      </w:r>
    </w:p>
    <w:p w:rsidR="000C2658">
      <w:pPr>
        <w:pStyle w:val="Bull"/>
        <w:numPr>
          <w:ilvl w:val="0"/>
          <w:numId w:val="0"/>
        </w:numPr>
      </w:pPr>
    </w:p>
    <w:p w:rsidR="000C2658" w:rsidP="00676B51"/>
    <w:p w:rsidR="00676B51" w:rsidP="00676B51">
      <w:pPr>
        <w:pStyle w:val="H1"/>
      </w:pPr>
      <w:r>
        <w:br w:type="page"/>
      </w:r>
    </w:p>
    <w:p w:rsidR="009A0E11" w:rsidP="009A0E11">
      <w:pPr>
        <w:pStyle w:val="H1"/>
      </w:pPr>
      <w:r>
        <w:t xml:space="preserve">Health Insurance Amendment (New Zealand Overseas Trained Doctors) Bill 2009 </w:t>
      </w:r>
    </w:p>
    <w:p w:rsidR="009A0E11" w:rsidP="009A0E11">
      <w:pPr>
        <w:outlineLvl w:val="0"/>
      </w:pPr>
      <w:r>
        <w:t>Introduced into the House of Representatives on 21 October 2009</w:t>
      </w:r>
    </w:p>
    <w:p w:rsidR="009A0E11" w:rsidP="009A0E11">
      <w:r>
        <w:t>Portfolio: Health and Ageing</w:t>
      </w:r>
    </w:p>
    <w:p w:rsidR="009A0E11" w:rsidP="009A0E11"/>
    <w:p w:rsidR="009A0E11" w:rsidP="009A0E11"/>
    <w:p w:rsidR="009A0E11" w:rsidP="009A0E11">
      <w:pPr>
        <w:pStyle w:val="H2"/>
        <w:outlineLvl w:val="0"/>
      </w:pPr>
      <w:r>
        <w:t>Background</w:t>
      </w:r>
    </w:p>
    <w:p w:rsidR="009A0E11" w:rsidP="009A0E11"/>
    <w:p w:rsidR="00142BC7" w:rsidP="009A0E11">
      <w:r>
        <w:t xml:space="preserve">This bill amends the </w:t>
      </w:r>
      <w:r>
        <w:rPr>
          <w:i/>
        </w:rPr>
        <w:t>Health Insurance Act 1973</w:t>
      </w:r>
      <w:r w:rsidR="001A797D">
        <w:t xml:space="preserve"> </w:t>
      </w:r>
      <w:r>
        <w:t>to streamline the operation of section 19AB which provides that Medicare benefits are not payable in respect of professional services provided by an overseas-trained doctor or a former overseas medical student, except in certain circumstances.</w:t>
      </w:r>
    </w:p>
    <w:p w:rsidR="00142BC7" w:rsidP="009A0E11"/>
    <w:p w:rsidR="00BA30BF" w:rsidP="003844AD">
      <w:r>
        <w:t>The bill’s main amendment will</w:t>
      </w:r>
      <w:r w:rsidR="001A797D">
        <w:t xml:space="preserve"> r</w:t>
      </w:r>
      <w:r w:rsidR="00616830">
        <w:t xml:space="preserve">emove the </w:t>
      </w:r>
      <w:r w:rsidR="0060743E">
        <w:t xml:space="preserve">current </w:t>
      </w:r>
      <w:r w:rsidR="00616830">
        <w:t>restrictions</w:t>
      </w:r>
      <w:r>
        <w:t xml:space="preserve"> applicable to New Zealand permanent </w:t>
      </w:r>
      <w:r w:rsidR="00616830">
        <w:t xml:space="preserve">resident </w:t>
      </w:r>
      <w:r>
        <w:t xml:space="preserve">and citizen </w:t>
      </w:r>
      <w:r w:rsidR="00616830">
        <w:t>doctors</w:t>
      </w:r>
      <w:r>
        <w:t xml:space="preserve"> who have obtained their primary medical education at an accredited medical sch</w:t>
      </w:r>
      <w:r w:rsidR="004F2345">
        <w:t>ool in Australia or New Zealand</w:t>
      </w:r>
      <w:r w:rsidR="0024763C">
        <w:t>. It does this</w:t>
      </w:r>
      <w:r w:rsidR="004F2345">
        <w:t xml:space="preserve"> </w:t>
      </w:r>
      <w:r w:rsidR="0024763C">
        <w:t xml:space="preserve">by </w:t>
      </w:r>
      <w:r w:rsidR="004F2345">
        <w:t>removing</w:t>
      </w:r>
      <w:r w:rsidR="008C742A">
        <w:t xml:space="preserve"> the requirement for </w:t>
      </w:r>
      <w:r>
        <w:t>these</w:t>
      </w:r>
      <w:r w:rsidR="008C742A">
        <w:t xml:space="preserve"> doctors to have both Australian permanent residency or citizenship</w:t>
      </w:r>
      <w:r w:rsidR="003844AD">
        <w:t>,</w:t>
      </w:r>
      <w:r w:rsidR="008C742A">
        <w:t xml:space="preserve"> and medical registration</w:t>
      </w:r>
      <w:r w:rsidR="003844AD">
        <w:t>,</w:t>
      </w:r>
      <w:r w:rsidR="008C742A">
        <w:t xml:space="preserve"> in order for the </w:t>
      </w:r>
      <w:r w:rsidR="003844AD">
        <w:t>10-</w:t>
      </w:r>
      <w:r w:rsidR="008C742A">
        <w:t>year moratorium period</w:t>
      </w:r>
      <w:r w:rsidR="0024763C">
        <w:t xml:space="preserve"> imposed by the Health Insurance Act</w:t>
      </w:r>
      <w:r w:rsidR="008C742A">
        <w:t xml:space="preserve"> to commence</w:t>
      </w:r>
      <w:r>
        <w:t>.</w:t>
      </w:r>
    </w:p>
    <w:p w:rsidR="00BA30BF" w:rsidP="003844AD"/>
    <w:p w:rsidR="008C742A" w:rsidP="003844AD">
      <w:r>
        <w:t>The bill also</w:t>
      </w:r>
      <w:r w:rsidR="003844AD">
        <w:t xml:space="preserve"> </w:t>
      </w:r>
      <w:r>
        <w:t>introduces a period in which medical practitioners can appeal against the refusal of a section 19AB exemption application</w:t>
      </w:r>
      <w:r w:rsidR="003844AD">
        <w:t>,</w:t>
      </w:r>
      <w:r>
        <w:t xml:space="preserve"> or a decision to impose conditions in conn</w:t>
      </w:r>
      <w:r w:rsidR="003844AD">
        <w:t>ection with a granted exemption.</w:t>
      </w:r>
    </w:p>
    <w:p w:rsidR="001A797D" w:rsidP="009309F3">
      <w:pPr>
        <w:ind w:left="426" w:hanging="426"/>
      </w:pPr>
    </w:p>
    <w:p w:rsidR="00DD0217" w:rsidP="009A0E11"/>
    <w:p w:rsidR="00DD0217">
      <w:pPr>
        <w:jc w:val="center"/>
        <w:rPr>
          <w:i/>
        </w:rPr>
      </w:pPr>
      <w:r>
        <w:rPr>
          <w:i/>
        </w:rPr>
        <w:t>The Committee has no comment on this bill.</w:t>
      </w:r>
    </w:p>
    <w:p w:rsidR="009A0E11" w:rsidP="009A0E11">
      <w:pPr>
        <w:pStyle w:val="H1"/>
      </w:pPr>
      <w:r>
        <w:br w:type="page"/>
      </w:r>
    </w:p>
    <w:p w:rsidR="009A0E11" w:rsidP="009A0E11">
      <w:pPr>
        <w:pStyle w:val="H1"/>
      </w:pPr>
      <w:r>
        <w:t>Income Tax (TFN W</w:t>
      </w:r>
      <w:r w:rsidR="00BA30BF">
        <w:t>ithholding Tax (ESS)) Bill 2009</w:t>
      </w:r>
    </w:p>
    <w:p w:rsidR="009A0E11" w:rsidP="009A0E11">
      <w:pPr>
        <w:outlineLvl w:val="0"/>
      </w:pPr>
      <w:r>
        <w:t>Introduced into the House of Representatives on 21 October 2009</w:t>
      </w:r>
    </w:p>
    <w:p w:rsidR="009A0E11" w:rsidP="009A0E11">
      <w:r>
        <w:t>Portfolio: Treasury</w:t>
      </w:r>
    </w:p>
    <w:p w:rsidR="009A0E11" w:rsidP="009A0E11"/>
    <w:p w:rsidR="009A0E11" w:rsidP="009A0E11"/>
    <w:p w:rsidR="009A0E11" w:rsidP="009A0E11">
      <w:pPr>
        <w:pStyle w:val="H2"/>
        <w:outlineLvl w:val="0"/>
      </w:pPr>
      <w:r>
        <w:t>Background</w:t>
      </w:r>
    </w:p>
    <w:p w:rsidR="009A0E11" w:rsidP="009A0E11"/>
    <w:p w:rsidR="009A4DBE" w:rsidP="009A0E11">
      <w:r>
        <w:t>Introduced with the Tax Laws Amendment (2009 Budget Measures No. 2) Bill 2009, this bill imposes tax on certain amounts relating to employee share schemes</w:t>
      </w:r>
      <w:r w:rsidR="003D1C25">
        <w:t>, and for related purposes</w:t>
      </w:r>
      <w:r>
        <w:t>.</w:t>
      </w:r>
    </w:p>
    <w:p w:rsidR="002C224B" w:rsidP="009A0E11"/>
    <w:p w:rsidR="00DD0217" w:rsidP="009A0E11"/>
    <w:p w:rsidR="00DD0217">
      <w:pPr>
        <w:jc w:val="center"/>
        <w:rPr>
          <w:i/>
        </w:rPr>
      </w:pPr>
      <w:r>
        <w:rPr>
          <w:i/>
        </w:rPr>
        <w:t>The Committee has no comment on this bill.</w:t>
      </w:r>
    </w:p>
    <w:p w:rsidR="009A0E11" w:rsidP="009A0E11">
      <w:pPr>
        <w:pStyle w:val="H1"/>
      </w:pPr>
      <w:r>
        <w:br w:type="page"/>
      </w:r>
    </w:p>
    <w:p w:rsidR="00F666B7" w:rsidP="00F666B7">
      <w:pPr>
        <w:pStyle w:val="H1"/>
      </w:pPr>
      <w:r>
        <w:t>Long Service Leave Legislatio</w:t>
      </w:r>
      <w:r w:rsidR="00BB59F7">
        <w:t>n Amendment (Telstra) Bill 2009</w:t>
      </w:r>
    </w:p>
    <w:p w:rsidR="00F666B7" w:rsidP="00F666B7">
      <w:pPr>
        <w:outlineLvl w:val="0"/>
      </w:pPr>
      <w:r>
        <w:t>Introduced into the House of Representatives on 1</w:t>
      </w:r>
      <w:r w:rsidR="00D55468">
        <w:t>6</w:t>
      </w:r>
      <w:r>
        <w:t xml:space="preserve"> September 2009</w:t>
      </w:r>
    </w:p>
    <w:p w:rsidR="00F666B7" w:rsidP="00F666B7">
      <w:r>
        <w:t xml:space="preserve">Portfolio: </w:t>
      </w:r>
      <w:r>
        <w:t>Employment and Workplace Relations</w:t>
      </w:r>
    </w:p>
    <w:p w:rsidR="00F666B7" w:rsidP="00F666B7"/>
    <w:p w:rsidR="00F666B7" w:rsidP="00F666B7"/>
    <w:p w:rsidR="00F666B7" w:rsidP="00F666B7">
      <w:pPr>
        <w:pStyle w:val="H2"/>
        <w:outlineLvl w:val="0"/>
      </w:pPr>
      <w:r>
        <w:t>Background</w:t>
      </w:r>
    </w:p>
    <w:p w:rsidR="00F666B7" w:rsidP="00F666B7"/>
    <w:p w:rsidR="00141A66" w:rsidP="00F666B7">
      <w:r>
        <w:t xml:space="preserve">This bill amends the </w:t>
      </w:r>
      <w:r>
        <w:rPr>
          <w:i/>
        </w:rPr>
        <w:t>Long Service Leave (Commonwealth Employees) Act 1976</w:t>
      </w:r>
      <w:r w:rsidR="00DA2DCB">
        <w:rPr>
          <w:i/>
        </w:rPr>
        <w:t xml:space="preserve"> </w:t>
      </w:r>
      <w:r w:rsidR="00DA2DCB">
        <w:t xml:space="preserve">(Long Service Leave Act), </w:t>
      </w:r>
      <w:r>
        <w:t xml:space="preserve">the </w:t>
      </w:r>
      <w:r>
        <w:rPr>
          <w:i/>
        </w:rPr>
        <w:t>Telstra Corporation Act 1991</w:t>
      </w:r>
      <w:r>
        <w:t xml:space="preserve"> </w:t>
      </w:r>
      <w:r w:rsidR="00DA2DCB">
        <w:t xml:space="preserve">and the </w:t>
      </w:r>
      <w:r w:rsidR="00DA2DCB">
        <w:rPr>
          <w:i/>
        </w:rPr>
        <w:t>Telstra (Transition to Full Private Ownership) Act 2005</w:t>
      </w:r>
      <w:r>
        <w:rPr>
          <w:i/>
        </w:rPr>
        <w:t xml:space="preserve"> </w:t>
      </w:r>
      <w:r>
        <w:t xml:space="preserve">to </w:t>
      </w:r>
      <w:r w:rsidR="00DA2DCB">
        <w:t>continue</w:t>
      </w:r>
      <w:r>
        <w:t xml:space="preserve"> existing transitional long service leave arrangements</w:t>
      </w:r>
      <w:r w:rsidR="00DA2DCB">
        <w:t xml:space="preserve"> that apply to </w:t>
      </w:r>
      <w:r>
        <w:t>Telstra and its employees</w:t>
      </w:r>
      <w:r w:rsidR="00DA2DCB">
        <w:t>, pending development of national lo</w:t>
      </w:r>
      <w:r>
        <w:t xml:space="preserve">ng service leave arrangements (contained in the National Employment Standards under the </w:t>
      </w:r>
      <w:r w:rsidRPr="00141A66">
        <w:rPr>
          <w:i/>
        </w:rPr>
        <w:t>Fair Work Act 2009</w:t>
      </w:r>
      <w:r>
        <w:t>).</w:t>
      </w:r>
    </w:p>
    <w:p w:rsidR="00141A66" w:rsidP="00F666B7"/>
    <w:p w:rsidR="001E03B4" w:rsidP="00F666B7">
      <w:r>
        <w:t xml:space="preserve">Without the bill, Telstra would need to transition many of its employees from coverage under the Long Service Leave Act to multiple state and territory schemes when current arrangements expire on 24 November 2009, and then back to a Commonwealth scheme </w:t>
      </w:r>
      <w:r w:rsidR="00141A66">
        <w:t>when the national long service leave arrangements commence.</w:t>
      </w:r>
    </w:p>
    <w:p w:rsidR="001E03B4" w:rsidP="00F666B7"/>
    <w:p w:rsidR="00FE3B1B" w:rsidP="00F666B7"/>
    <w:p w:rsidR="00FE3B1B">
      <w:pPr>
        <w:jc w:val="center"/>
        <w:rPr>
          <w:i/>
        </w:rPr>
      </w:pPr>
      <w:r>
        <w:rPr>
          <w:i/>
        </w:rPr>
        <w:t>The Committee has no comment on this bill.</w:t>
      </w:r>
    </w:p>
    <w:p w:rsidR="00F666B7">
      <w:pPr>
        <w:spacing w:line="240" w:lineRule="auto"/>
        <w:jc w:val="left"/>
        <w:rPr>
          <w:b/>
          <w:sz w:val="36"/>
        </w:rPr>
      </w:pPr>
      <w:r>
        <w:br w:type="page"/>
      </w:r>
    </w:p>
    <w:p w:rsidR="009A0E11" w:rsidP="009A0E11">
      <w:pPr>
        <w:pStyle w:val="H1"/>
      </w:pPr>
      <w:r>
        <w:t>Native Title A</w:t>
      </w:r>
      <w:r w:rsidR="00AF605A">
        <w:t>mendment Bill (No. 2) Bill 2009</w:t>
      </w:r>
    </w:p>
    <w:p w:rsidR="009A0E11" w:rsidP="009A0E11">
      <w:pPr>
        <w:outlineLvl w:val="0"/>
      </w:pPr>
      <w:r>
        <w:t>Introduced into the House of Representatives on 21 October 2009</w:t>
      </w:r>
    </w:p>
    <w:p w:rsidR="009A0E11" w:rsidP="009A0E11">
      <w:r>
        <w:t xml:space="preserve">Portfolio: </w:t>
      </w:r>
      <w:r w:rsidR="007135FC">
        <w:t>Attorney-General</w:t>
      </w:r>
    </w:p>
    <w:p w:rsidR="009A0E11" w:rsidP="009A0E11"/>
    <w:p w:rsidR="009A0E11" w:rsidP="009A0E11"/>
    <w:p w:rsidR="009A0E11" w:rsidP="009A0E11">
      <w:pPr>
        <w:pStyle w:val="H2"/>
        <w:outlineLvl w:val="0"/>
      </w:pPr>
      <w:r>
        <w:t>Background</w:t>
      </w:r>
    </w:p>
    <w:p w:rsidR="009A0E11" w:rsidP="009A0E11"/>
    <w:p w:rsidR="00B37CA8" w:rsidP="009A0E11">
      <w:r>
        <w:t xml:space="preserve">This bill amends the </w:t>
      </w:r>
      <w:r>
        <w:rPr>
          <w:i/>
        </w:rPr>
        <w:t>Native Title Act 1993</w:t>
      </w:r>
      <w:r>
        <w:t xml:space="preserve"> to </w:t>
      </w:r>
      <w:r w:rsidR="00314AEE">
        <w:t>establish new Su</w:t>
      </w:r>
      <w:r w:rsidR="0014789A">
        <w:t>bdivision</w:t>
      </w:r>
      <w:r w:rsidR="00314AEE">
        <w:t xml:space="preserve"> JA</w:t>
      </w:r>
      <w:r w:rsidR="0014789A">
        <w:t xml:space="preserve"> within the </w:t>
      </w:r>
      <w:r w:rsidR="00314AEE">
        <w:t>‘</w:t>
      </w:r>
      <w:r w:rsidR="0014789A">
        <w:t>future acts</w:t>
      </w:r>
      <w:r w:rsidR="00314AEE">
        <w:t xml:space="preserve"> regime’ in Part 2</w:t>
      </w:r>
      <w:r w:rsidR="0024763C">
        <w:t xml:space="preserve"> of</w:t>
      </w:r>
      <w:r w:rsidR="00314AEE">
        <w:t xml:space="preserve"> Division 3 of the Native Title Act. The future acts regime sets out how acts that will affect native title (called ‘future acts’) can be undertaken.</w:t>
      </w:r>
    </w:p>
    <w:p w:rsidR="00B37CA8" w:rsidP="009A0E11"/>
    <w:p w:rsidR="00B37CA8" w:rsidP="009A0E11">
      <w:r>
        <w:t xml:space="preserve">The bill will </w:t>
      </w:r>
      <w:r w:rsidR="007135FC">
        <w:t>provide a process to assist the time</w:t>
      </w:r>
      <w:r w:rsidR="008E3F13">
        <w:t>ly</w:t>
      </w:r>
      <w:r w:rsidR="007135FC">
        <w:t xml:space="preserve"> construction of public housing and a lim</w:t>
      </w:r>
      <w:r>
        <w:t xml:space="preserve">ited class of public facilities by or on behalf of the Crown, a local government body or other statutory authority of the Crown in any of its capacities, for </w:t>
      </w:r>
      <w:r w:rsidR="007135FC">
        <w:t>Aboriginal people and Torres Strait Island</w:t>
      </w:r>
      <w:r w:rsidR="007D4653">
        <w:t>er</w:t>
      </w:r>
      <w:r w:rsidR="007135FC">
        <w:t>s in communities on Indigenous</w:t>
      </w:r>
      <w:r>
        <w:t>-</w:t>
      </w:r>
      <w:r w:rsidR="007135FC">
        <w:t>held land.</w:t>
      </w:r>
      <w:r>
        <w:t xml:space="preserve"> The new process sets out periods for notification, comment and consultation with native title parties, and provides for compensation for any impact on native rights and entitlements.</w:t>
      </w:r>
    </w:p>
    <w:p w:rsidR="008E3F13" w:rsidP="009A0E11"/>
    <w:p w:rsidR="00314AEE" w:rsidP="009A0E11">
      <w:r>
        <w:t xml:space="preserve">New Subdivision JA will operate for 10 years, </w:t>
      </w:r>
      <w:r w:rsidR="00B37CA8">
        <w:t>after</w:t>
      </w:r>
      <w:r>
        <w:t xml:space="preserve"> which action bodies would need to utilise other S</w:t>
      </w:r>
      <w:r w:rsidR="0024763C">
        <w:t>ubdivisions in the ‘future acts</w:t>
      </w:r>
      <w:r>
        <w:t xml:space="preserve"> regime</w:t>
      </w:r>
      <w:r w:rsidR="0024763C">
        <w:t>’</w:t>
      </w:r>
      <w:r>
        <w:t xml:space="preserve">. </w:t>
      </w:r>
      <w:r w:rsidR="00B37CA8">
        <w:t>This</w:t>
      </w:r>
      <w:r w:rsidR="00BA30BF">
        <w:t xml:space="preserve"> </w:t>
      </w:r>
      <w:r>
        <w:t>10-</w:t>
      </w:r>
      <w:r w:rsidR="00B37CA8">
        <w:t>y</w:t>
      </w:r>
      <w:r>
        <w:t xml:space="preserve">ear period is designed to match the 10-year funding period under current National Partnership Agreements between the Commonwealth and the states and territories </w:t>
      </w:r>
      <w:r w:rsidR="0024763C">
        <w:t>relating to</w:t>
      </w:r>
      <w:r>
        <w:t xml:space="preserve"> remote Indigenous housing and remote service delivery.</w:t>
      </w:r>
    </w:p>
    <w:p w:rsidR="00314AEE" w:rsidP="009A0E11"/>
    <w:p w:rsidR="00DD0217" w:rsidP="00502B8D"/>
    <w:p w:rsidR="00DD0217">
      <w:pPr>
        <w:jc w:val="center"/>
        <w:rPr>
          <w:i/>
        </w:rPr>
      </w:pPr>
      <w:r>
        <w:rPr>
          <w:i/>
        </w:rPr>
        <w:t>The Committee has no comment on this bill.</w:t>
      </w:r>
    </w:p>
    <w:p w:rsidR="009A0E11" w:rsidP="009A0E11">
      <w:pPr>
        <w:pStyle w:val="H1"/>
      </w:pPr>
      <w:r>
        <w:br w:type="page"/>
      </w:r>
    </w:p>
    <w:p w:rsidR="009A0E11" w:rsidP="009A0E11">
      <w:pPr>
        <w:pStyle w:val="H1"/>
      </w:pPr>
      <w:r>
        <w:t>Personal Property Securities (Cons</w:t>
      </w:r>
      <w:r w:rsidR="00B37CA8">
        <w:t>equential Amendments) Bill 2009</w:t>
      </w:r>
    </w:p>
    <w:p w:rsidR="009A0E11" w:rsidP="009A0E11">
      <w:pPr>
        <w:outlineLvl w:val="0"/>
      </w:pPr>
      <w:r>
        <w:t>Introduced into the House of Representatives on 21 October 2009</w:t>
      </w:r>
    </w:p>
    <w:p w:rsidR="009A0E11" w:rsidP="009A0E11">
      <w:r>
        <w:t xml:space="preserve">Portfolio: </w:t>
      </w:r>
      <w:r w:rsidR="00265B57">
        <w:t>Attorney-General</w:t>
      </w:r>
    </w:p>
    <w:p w:rsidR="009A0E11" w:rsidP="009A0E11"/>
    <w:p w:rsidR="009A0E11" w:rsidP="009A0E11"/>
    <w:p w:rsidR="009A0E11" w:rsidP="009A0E11">
      <w:pPr>
        <w:pStyle w:val="H2"/>
        <w:outlineLvl w:val="0"/>
      </w:pPr>
      <w:r>
        <w:t>Background</w:t>
      </w:r>
    </w:p>
    <w:p w:rsidR="009A0E11" w:rsidP="009A0E11"/>
    <w:p w:rsidR="00270C0C" w:rsidP="009A0E11">
      <w:r>
        <w:t xml:space="preserve">This bill amends 25 Commonwealth Acts that deal with the creation, registration, priority, extinguishment or enforcement of interests in personal property. The bill clarifies the operation of legislation that will operate concurrently with the Personal Property Securities Bill 2009 </w:t>
      </w:r>
      <w:r w:rsidR="0044768C">
        <w:t>(PPS Bill</w:t>
      </w:r>
      <w:r>
        <w:t>)</w:t>
      </w:r>
      <w:r w:rsidR="00E55726">
        <w:t xml:space="preserve"> (considered by the </w:t>
      </w:r>
      <w:r>
        <w:t xml:space="preserve">Committee </w:t>
      </w:r>
      <w:r w:rsidR="00E55726">
        <w:t xml:space="preserve">in </w:t>
      </w:r>
      <w:r w:rsidRPr="00E55726" w:rsidR="00E55726">
        <w:rPr>
          <w:i/>
        </w:rPr>
        <w:t>Alert Digest No</w:t>
      </w:r>
      <w:r w:rsidRPr="00E55726">
        <w:rPr>
          <w:i/>
        </w:rPr>
        <w:t xml:space="preserve">. </w:t>
      </w:r>
      <w:r w:rsidRPr="00E55726" w:rsidR="00E55726">
        <w:rPr>
          <w:i/>
        </w:rPr>
        <w:t>9 of 2009</w:t>
      </w:r>
      <w:r w:rsidR="00E55726">
        <w:t xml:space="preserve"> and the </w:t>
      </w:r>
      <w:r w:rsidRPr="00E55726" w:rsidR="00E55726">
        <w:rPr>
          <w:i/>
        </w:rPr>
        <w:t>Eleventh</w:t>
      </w:r>
      <w:r w:rsidR="00E55726">
        <w:rPr>
          <w:i/>
        </w:rPr>
        <w:t> </w:t>
      </w:r>
      <w:r w:rsidRPr="00E55726" w:rsidR="00E55726">
        <w:rPr>
          <w:i/>
        </w:rPr>
        <w:t>Report</w:t>
      </w:r>
      <w:r w:rsidR="00E55726">
        <w:rPr>
          <w:i/>
        </w:rPr>
        <w:t> </w:t>
      </w:r>
      <w:r w:rsidRPr="00E55726" w:rsidR="00E55726">
        <w:rPr>
          <w:i/>
        </w:rPr>
        <w:t>of</w:t>
      </w:r>
      <w:r w:rsidR="00E55726">
        <w:rPr>
          <w:i/>
        </w:rPr>
        <w:t> </w:t>
      </w:r>
      <w:r w:rsidRPr="00E55726" w:rsidR="00E55726">
        <w:rPr>
          <w:i/>
        </w:rPr>
        <w:t>2009</w:t>
      </w:r>
      <w:r w:rsidR="00E55726">
        <w:t>).</w:t>
      </w:r>
    </w:p>
    <w:p w:rsidR="00270C0C" w:rsidP="009A0E11"/>
    <w:p w:rsidR="00265B57" w:rsidP="009A0E11">
      <w:r>
        <w:t>The bill contains</w:t>
      </w:r>
      <w:r w:rsidR="0044768C">
        <w:t xml:space="preserve"> measures designed to:</w:t>
      </w:r>
    </w:p>
    <w:p w:rsidR="0044768C" w:rsidP="009A0E11"/>
    <w:p w:rsidR="0044768C" w:rsidP="00405D40">
      <w:pPr>
        <w:pStyle w:val="ListParagraph"/>
        <w:numPr>
          <w:ilvl w:val="0"/>
          <w:numId w:val="16"/>
        </w:numPr>
        <w:ind w:left="426" w:hanging="426"/>
      </w:pPr>
      <w:r>
        <w:t>harmonise language and concepts with the PPS Bill where appropriate;</w:t>
      </w:r>
    </w:p>
    <w:p w:rsidR="0044768C" w:rsidP="0044768C">
      <w:pPr>
        <w:ind w:left="426" w:hanging="426"/>
      </w:pPr>
    </w:p>
    <w:p w:rsidR="0044768C" w:rsidP="00405D40">
      <w:pPr>
        <w:pStyle w:val="ListParagraph"/>
        <w:numPr>
          <w:ilvl w:val="0"/>
          <w:numId w:val="16"/>
        </w:numPr>
        <w:ind w:left="426" w:hanging="426"/>
      </w:pPr>
      <w:r>
        <w:t>support a seamless transition to the PPS Register to be established by the PPS Bill</w:t>
      </w:r>
      <w:r w:rsidR="00E55726">
        <w:t>, including removing provisions providing for the registration of security interests on a separate Commonwealth register</w:t>
      </w:r>
      <w:r>
        <w:t>;</w:t>
      </w:r>
    </w:p>
    <w:p w:rsidR="0044768C" w:rsidP="0044768C">
      <w:pPr>
        <w:ind w:left="426" w:hanging="426"/>
      </w:pPr>
    </w:p>
    <w:p w:rsidR="0044768C" w:rsidP="00405D40">
      <w:pPr>
        <w:pStyle w:val="ListParagraph"/>
        <w:numPr>
          <w:ilvl w:val="0"/>
          <w:numId w:val="16"/>
        </w:numPr>
        <w:ind w:left="426" w:hanging="426"/>
      </w:pPr>
      <w:r>
        <w:t>resolve conflicts between the PPS Bill and other Commonwealth legislation that provides for security interests or other interests in personal property;</w:t>
      </w:r>
    </w:p>
    <w:p w:rsidR="0044768C" w:rsidP="0044768C">
      <w:pPr>
        <w:ind w:left="426" w:hanging="426"/>
      </w:pPr>
    </w:p>
    <w:p w:rsidR="0044768C" w:rsidP="00405D40">
      <w:pPr>
        <w:pStyle w:val="ListParagraph"/>
        <w:numPr>
          <w:ilvl w:val="0"/>
          <w:numId w:val="16"/>
        </w:numPr>
        <w:ind w:left="426" w:hanging="426"/>
      </w:pPr>
      <w:r>
        <w:t>determine the priority between Commonwealth statutory interests in personal property, other than security interests, and security interests in the same property;</w:t>
      </w:r>
    </w:p>
    <w:p w:rsidR="0044768C" w:rsidP="0044768C">
      <w:pPr>
        <w:ind w:left="426" w:hanging="426"/>
      </w:pPr>
    </w:p>
    <w:p w:rsidR="0044768C" w:rsidP="00405D40">
      <w:pPr>
        <w:pStyle w:val="ListParagraph"/>
        <w:numPr>
          <w:ilvl w:val="0"/>
          <w:numId w:val="16"/>
        </w:numPr>
        <w:ind w:left="426" w:hanging="426"/>
      </w:pPr>
      <w:r>
        <w:t>clarify the rights of secured parties and other parties in particular situations</w:t>
      </w:r>
      <w:r w:rsidR="00E55726">
        <w:t>,</w:t>
      </w:r>
      <w:r>
        <w:t xml:space="preserve"> including statutory detention of personal property that may be subject to a security interest; and</w:t>
      </w:r>
    </w:p>
    <w:p w:rsidR="0044768C" w:rsidP="0044768C">
      <w:pPr>
        <w:ind w:left="426" w:hanging="426"/>
      </w:pPr>
    </w:p>
    <w:p w:rsidR="00265B57" w:rsidP="009A0E11">
      <w:pPr>
        <w:pStyle w:val="ListParagraph"/>
        <w:numPr>
          <w:ilvl w:val="0"/>
          <w:numId w:val="16"/>
        </w:numPr>
        <w:ind w:left="426" w:hanging="426"/>
      </w:pPr>
      <w:r>
        <w:t>ensure</w:t>
      </w:r>
      <w:r>
        <w:t xml:space="preserve"> that current rights are preserved on implementation of the amendments.</w:t>
      </w:r>
    </w:p>
    <w:p w:rsidR="00B8680C" w:rsidP="00B8680C">
      <w:pPr>
        <w:pStyle w:val="ListParagraph"/>
      </w:pPr>
    </w:p>
    <w:p w:rsidR="00B8680C" w:rsidP="009C0CFF">
      <w:pPr>
        <w:pStyle w:val="H2"/>
      </w:pPr>
      <w:r>
        <w:t>Retrospective application</w:t>
      </w:r>
    </w:p>
    <w:p w:rsidR="009C0CFF" w:rsidP="009C0CFF">
      <w:pPr>
        <w:pStyle w:val="H2"/>
      </w:pPr>
      <w:r>
        <w:t>Schedule 1, item</w:t>
      </w:r>
      <w:r w:rsidR="00CF719F">
        <w:t>s</w:t>
      </w:r>
      <w:r>
        <w:t xml:space="preserve"> 16</w:t>
      </w:r>
      <w:r w:rsidR="00CF719F">
        <w:t xml:space="preserve"> and 20</w:t>
      </w:r>
      <w:r>
        <w:t xml:space="preserve">, new </w:t>
      </w:r>
      <w:r w:rsidR="0024763C">
        <w:t>sub</w:t>
      </w:r>
      <w:r w:rsidR="00823726">
        <w:t>s</w:t>
      </w:r>
      <w:r>
        <w:t>ection</w:t>
      </w:r>
      <w:r w:rsidR="00CF719F">
        <w:t>s</w:t>
      </w:r>
      <w:r>
        <w:t xml:space="preserve"> </w:t>
      </w:r>
      <w:r>
        <w:t>108A</w:t>
      </w:r>
      <w:r w:rsidR="0024763C">
        <w:t>(</w:t>
      </w:r>
      <w:r w:rsidR="0024763C">
        <w:t>2)</w:t>
      </w:r>
      <w:r w:rsidR="00CF719F">
        <w:t xml:space="preserve"> and 52J</w:t>
      </w:r>
      <w:r w:rsidR="0024763C">
        <w:t>(2)</w:t>
      </w:r>
    </w:p>
    <w:p w:rsidR="00B8680C" w:rsidRPr="00FE48BA" w:rsidP="00B8680C">
      <w:pPr>
        <w:rPr>
          <w:b/>
          <w:i/>
        </w:rPr>
      </w:pPr>
    </w:p>
    <w:p w:rsidR="00823726" w:rsidP="00823726">
      <w:r>
        <w:t xml:space="preserve">Item 16 of </w:t>
      </w:r>
      <w:r w:rsidR="00B8680C">
        <w:t>Schedule 1</w:t>
      </w:r>
      <w:r>
        <w:t xml:space="preserve"> </w:t>
      </w:r>
      <w:r w:rsidR="00B8680C">
        <w:t>substitutes a new Subdivision F of Division 6</w:t>
      </w:r>
      <w:r>
        <w:t xml:space="preserve"> of</w:t>
      </w:r>
      <w:r w:rsidR="00B8680C">
        <w:t xml:space="preserve"> Part 6 of the </w:t>
      </w:r>
      <w:r w:rsidRPr="00C27E35" w:rsidR="00B8680C">
        <w:rPr>
          <w:i/>
        </w:rPr>
        <w:t>Fisheries Management Act</w:t>
      </w:r>
      <w:r>
        <w:rPr>
          <w:i/>
        </w:rPr>
        <w:t xml:space="preserve"> 1991</w:t>
      </w:r>
      <w:r w:rsidR="00B8680C">
        <w:t xml:space="preserve">. Proposed new </w:t>
      </w:r>
      <w:r w:rsidR="001C107D">
        <w:t>sub</w:t>
      </w:r>
      <w:r w:rsidR="00B8680C">
        <w:t xml:space="preserve">section </w:t>
      </w:r>
      <w:r w:rsidR="00B8680C">
        <w:t>108A</w:t>
      </w:r>
      <w:r w:rsidR="001C107D">
        <w:t>(</w:t>
      </w:r>
      <w:r w:rsidR="001C107D">
        <w:t>2)</w:t>
      </w:r>
      <w:r w:rsidR="00B8680C">
        <w:t xml:space="preserve"> provides for the seizure</w:t>
      </w:r>
      <w:r>
        <w:t>, detention</w:t>
      </w:r>
      <w:r w:rsidR="00B8680C">
        <w:t xml:space="preserve"> or forfeiture of a boat or </w:t>
      </w:r>
      <w:r>
        <w:t xml:space="preserve">any </w:t>
      </w:r>
      <w:r w:rsidR="00B8680C">
        <w:t xml:space="preserve">other property (including fish) to have effect despite proceedings under the </w:t>
      </w:r>
      <w:r w:rsidRPr="00C27E35" w:rsidR="00B8680C">
        <w:rPr>
          <w:i/>
        </w:rPr>
        <w:t xml:space="preserve">Admiralty Act 1988 </w:t>
      </w:r>
      <w:r w:rsidR="00B8680C">
        <w:t xml:space="preserve">or enforcement actions under the </w:t>
      </w:r>
      <w:r w:rsidRPr="009C0CFF" w:rsidR="00B8680C">
        <w:rPr>
          <w:i/>
        </w:rPr>
        <w:t>P</w:t>
      </w:r>
      <w:r w:rsidRPr="009C0CFF">
        <w:rPr>
          <w:i/>
        </w:rPr>
        <w:t xml:space="preserve">ersonal </w:t>
      </w:r>
      <w:r w:rsidRPr="009C0CFF" w:rsidR="00B8680C">
        <w:rPr>
          <w:i/>
        </w:rPr>
        <w:t>P</w:t>
      </w:r>
      <w:r w:rsidRPr="009C0CFF">
        <w:rPr>
          <w:i/>
        </w:rPr>
        <w:t xml:space="preserve">roperty </w:t>
      </w:r>
      <w:r w:rsidRPr="009C0CFF" w:rsidR="00B8680C">
        <w:rPr>
          <w:i/>
        </w:rPr>
        <w:t>S</w:t>
      </w:r>
      <w:r w:rsidRPr="009C0CFF">
        <w:rPr>
          <w:i/>
        </w:rPr>
        <w:t xml:space="preserve">ecurities </w:t>
      </w:r>
      <w:r w:rsidRPr="009C0CFF" w:rsidR="00B8680C">
        <w:rPr>
          <w:i/>
        </w:rPr>
        <w:t>A</w:t>
      </w:r>
      <w:r w:rsidRPr="009C0CFF">
        <w:rPr>
          <w:i/>
        </w:rPr>
        <w:t>ct 2009</w:t>
      </w:r>
      <w:r>
        <w:rPr>
          <w:i/>
        </w:rPr>
        <w:t xml:space="preserve"> </w:t>
      </w:r>
      <w:r>
        <w:t>(PPSA)</w:t>
      </w:r>
      <w:r w:rsidR="00B8680C">
        <w:t>, regardless of whether the seizure, detention or forfeiture</w:t>
      </w:r>
      <w:r>
        <w:t>,</w:t>
      </w:r>
      <w:r w:rsidR="0024763C">
        <w:t xml:space="preserve"> </w:t>
      </w:r>
      <w:r w:rsidR="00B8680C">
        <w:t>or the event on which it is based</w:t>
      </w:r>
      <w:r>
        <w:t>,</w:t>
      </w:r>
      <w:r w:rsidR="00B8680C">
        <w:t xml:space="preserve"> occurred before or after the adm</w:t>
      </w:r>
      <w:r>
        <w:t xml:space="preserve">iralty event or the PPSA event. Item 20 of Schedule 1 substitutes a new section 52J in the </w:t>
      </w:r>
      <w:r w:rsidRPr="00C27E35">
        <w:rPr>
          <w:i/>
        </w:rPr>
        <w:t>Torres Strait Fisheries Act</w:t>
      </w:r>
      <w:r>
        <w:rPr>
          <w:i/>
        </w:rPr>
        <w:t xml:space="preserve"> 1984</w:t>
      </w:r>
      <w:r>
        <w:t>,</w:t>
      </w:r>
      <w:r w:rsidR="001C107D">
        <w:t xml:space="preserve"> and contains proposed new subsection </w:t>
      </w:r>
      <w:r w:rsidR="001C107D">
        <w:t>52J(</w:t>
      </w:r>
      <w:r w:rsidR="001C107D">
        <w:t>2)</w:t>
      </w:r>
      <w:r w:rsidR="0024763C">
        <w:t xml:space="preserve"> which is expressed</w:t>
      </w:r>
      <w:r>
        <w:t xml:space="preserve"> in identical terms to proposed new </w:t>
      </w:r>
      <w:r w:rsidR="0024763C">
        <w:t>sub</w:t>
      </w:r>
      <w:r>
        <w:t>section 108A</w:t>
      </w:r>
      <w:r w:rsidR="0024763C">
        <w:t>(2)</w:t>
      </w:r>
      <w:r>
        <w:t>.</w:t>
      </w:r>
    </w:p>
    <w:p w:rsidR="00823726" w:rsidP="00823726"/>
    <w:p w:rsidR="00B8680C" w:rsidP="00B8680C">
      <w:r>
        <w:t>The Committee notes that t</w:t>
      </w:r>
      <w:r>
        <w:t>h</w:t>
      </w:r>
      <w:r w:rsidR="00823726">
        <w:t>ese</w:t>
      </w:r>
      <w:r>
        <w:t xml:space="preserve"> provision</w:t>
      </w:r>
      <w:r w:rsidR="00823726">
        <w:t>s</w:t>
      </w:r>
      <w:r>
        <w:t xml:space="preserve"> appear to have retrospective </w:t>
      </w:r>
      <w:r w:rsidR="00823726">
        <w:t>application</w:t>
      </w:r>
      <w:r>
        <w:t>. The explanatory memorandum</w:t>
      </w:r>
      <w:r w:rsidR="00CF719F">
        <w:t xml:space="preserve"> does not explain the reasons for retrospectivity</w:t>
      </w:r>
      <w:r w:rsidR="0024763C">
        <w:t>, merely repeating (</w:t>
      </w:r>
      <w:r w:rsidR="00CF719F">
        <w:t>at paragraph</w:t>
      </w:r>
      <w:r w:rsidR="00823726">
        <w:t>s</w:t>
      </w:r>
      <w:r w:rsidR="00CF719F">
        <w:t xml:space="preserve"> 5.19</w:t>
      </w:r>
      <w:r w:rsidR="00823726">
        <w:t xml:space="preserve"> and 5.22</w:t>
      </w:r>
      <w:r>
        <w:t>)</w:t>
      </w:r>
      <w:r w:rsidR="00CF719F">
        <w:t xml:space="preserve"> </w:t>
      </w:r>
      <w:r w:rsidR="0024763C">
        <w:t>the words in the provisions.</w:t>
      </w:r>
      <w:r>
        <w:t xml:space="preserve"> The Committee </w:t>
      </w:r>
      <w:r w:rsidRPr="00CF719F">
        <w:rPr>
          <w:b/>
        </w:rPr>
        <w:t xml:space="preserve">seeks the Attorney-General’s </w:t>
      </w:r>
      <w:r w:rsidR="00CF719F">
        <w:rPr>
          <w:b/>
        </w:rPr>
        <w:t>advice</w:t>
      </w:r>
      <w:r>
        <w:t xml:space="preserve"> on the reasons for the retrospective application of proposed </w:t>
      </w:r>
      <w:r w:rsidR="005B45F7">
        <w:t xml:space="preserve">new </w:t>
      </w:r>
      <w:r w:rsidR="00CF719F">
        <w:t>sub</w:t>
      </w:r>
      <w:r>
        <w:t>section</w:t>
      </w:r>
      <w:r w:rsidR="005B45F7">
        <w:t>s</w:t>
      </w:r>
      <w:r>
        <w:t xml:space="preserve"> </w:t>
      </w:r>
      <w:r>
        <w:t>108A(</w:t>
      </w:r>
      <w:r>
        <w:t>2)</w:t>
      </w:r>
      <w:r w:rsidR="005B45F7">
        <w:t xml:space="preserve"> and 52J(2);</w:t>
      </w:r>
      <w:r w:rsidR="00CF719F">
        <w:t xml:space="preserve"> and whether the retrospectivity will have an adverse effect on any individual.</w:t>
      </w:r>
    </w:p>
    <w:p w:rsidR="00CF719F" w:rsidP="00B8680C"/>
    <w:p w:rsidR="00CF719F">
      <w:pPr>
        <w:ind w:left="567" w:right="567"/>
        <w:rPr>
          <w:i/>
        </w:rPr>
      </w:pPr>
    </w:p>
    <w:p w:rsidR="00CF719F">
      <w:pPr>
        <w:ind w:left="567" w:right="567"/>
        <w:rPr>
          <w:i/>
        </w:rPr>
      </w:pPr>
      <w:r>
        <w:rPr>
          <w:i/>
        </w:rPr>
        <w:t>Pending the Attorney-General’s advice, the Committee draws Senators’ attention to the provision, as it may be considered to trespass unduly on personal rights and liberties, in breach of principle 1(a)(</w:t>
      </w:r>
      <w:r>
        <w:rPr>
          <w:i/>
        </w:rPr>
        <w:t>i</w:t>
      </w:r>
      <w:r>
        <w:rPr>
          <w:i/>
        </w:rPr>
        <w:t>) of the Committee’s terms of reference.</w:t>
      </w:r>
    </w:p>
    <w:p w:rsidR="009A0E11" w:rsidP="009A0E11">
      <w:pPr>
        <w:pStyle w:val="H1"/>
      </w:pPr>
      <w:r>
        <w:br w:type="page"/>
      </w:r>
    </w:p>
    <w:p w:rsidR="00FE3399" w:rsidP="00FE3399">
      <w:pPr>
        <w:pStyle w:val="H1"/>
      </w:pPr>
      <w:r>
        <w:t>Private Health Insurance Legislat</w:t>
      </w:r>
      <w:r w:rsidR="00BB59F7">
        <w:t>ion Amendment Bill (No. 2) 2009</w:t>
      </w:r>
    </w:p>
    <w:p w:rsidR="00FE3399" w:rsidP="00FE3399">
      <w:pPr>
        <w:outlineLvl w:val="0"/>
      </w:pPr>
      <w:r>
        <w:t>Introduced into the House of Representatives on 17 September 2009</w:t>
      </w:r>
    </w:p>
    <w:p w:rsidR="00FE3399" w:rsidP="00FE3399">
      <w:r>
        <w:t xml:space="preserve">Portfolio: </w:t>
      </w:r>
      <w:r>
        <w:t>H</w:t>
      </w:r>
      <w:r w:rsidR="00125D40">
        <w:t>ealth and Ageing</w:t>
      </w:r>
    </w:p>
    <w:p w:rsidR="00FE3399" w:rsidP="00FE3399"/>
    <w:p w:rsidR="00FE3399" w:rsidP="00FE3399"/>
    <w:p w:rsidR="00FE3399" w:rsidP="00FE3399">
      <w:pPr>
        <w:pStyle w:val="H2"/>
        <w:outlineLvl w:val="0"/>
      </w:pPr>
      <w:r>
        <w:t>Background</w:t>
      </w:r>
    </w:p>
    <w:p w:rsidR="00FE3399" w:rsidP="00FE3399"/>
    <w:p w:rsidR="00125D40" w:rsidP="00FE3399">
      <w:r>
        <w:t xml:space="preserve">This bill amends the </w:t>
      </w:r>
      <w:r>
        <w:rPr>
          <w:i/>
        </w:rPr>
        <w:t>Private Health Insurance Act 2007</w:t>
      </w:r>
      <w:r w:rsidR="00B22ECC">
        <w:t xml:space="preserve"> to allow for conditional listing of prostheses in the Private Health Insurance (Prostheses) Rules, and </w:t>
      </w:r>
      <w:r w:rsidR="0013171D">
        <w:t xml:space="preserve">to </w:t>
      </w:r>
      <w:r w:rsidR="00B22ECC">
        <w:t>allow the Minister for Health and Ageing to make Rules specifying criteria for listing prostheses in the Prostheses Rules.</w:t>
      </w:r>
    </w:p>
    <w:p w:rsidR="00B22ECC" w:rsidP="00FE3399"/>
    <w:p w:rsidR="00FE3B1B" w:rsidP="00FE3399"/>
    <w:p w:rsidR="00FE3B1B">
      <w:pPr>
        <w:jc w:val="center"/>
        <w:rPr>
          <w:i/>
        </w:rPr>
      </w:pPr>
      <w:r>
        <w:rPr>
          <w:i/>
        </w:rPr>
        <w:t>The Committee has no comment on this bill.</w:t>
      </w:r>
    </w:p>
    <w:p w:rsidR="00FE3399" w:rsidP="00FE3399">
      <w:pPr>
        <w:pStyle w:val="H1"/>
      </w:pPr>
      <w:r>
        <w:br w:type="page"/>
      </w:r>
    </w:p>
    <w:p w:rsidR="00E9413C" w:rsidP="00E9413C">
      <w:pPr>
        <w:pStyle w:val="H1"/>
      </w:pPr>
      <w:r>
        <w:t>Renewable Energy (Certificates and Oth</w:t>
      </w:r>
      <w:r w:rsidR="00BB59F7">
        <w:t>er Matters) Amendment Bill 2009</w:t>
      </w:r>
    </w:p>
    <w:p w:rsidR="00E9413C" w:rsidP="00E9413C">
      <w:pPr>
        <w:outlineLvl w:val="0"/>
      </w:pPr>
      <w:r>
        <w:t>Introduced into the Senate on 17 September 2009</w:t>
      </w:r>
    </w:p>
    <w:p w:rsidR="00E9413C" w:rsidP="00E9413C">
      <w:r>
        <w:t>By Senator Cash</w:t>
      </w:r>
    </w:p>
    <w:p w:rsidR="00E9413C" w:rsidP="00E9413C"/>
    <w:p w:rsidR="00E9413C" w:rsidP="00E9413C"/>
    <w:p w:rsidR="00E9413C" w:rsidP="00E9413C">
      <w:pPr>
        <w:pStyle w:val="H2"/>
        <w:outlineLvl w:val="0"/>
      </w:pPr>
      <w:r>
        <w:t>Background</w:t>
      </w:r>
    </w:p>
    <w:p w:rsidR="00E9413C" w:rsidP="00E9413C"/>
    <w:p w:rsidR="00CB1EE7" w:rsidP="00996D16">
      <w:r>
        <w:t xml:space="preserve">This bill amends the </w:t>
      </w:r>
      <w:r>
        <w:rPr>
          <w:i/>
        </w:rPr>
        <w:t>Renewable Energy (Electricity) Act 2000</w:t>
      </w:r>
      <w:r w:rsidR="00996D16">
        <w:t xml:space="preserve"> to</w:t>
      </w:r>
      <w:r>
        <w:t>:</w:t>
      </w:r>
    </w:p>
    <w:p w:rsidR="00D869E1" w:rsidP="00D869E1"/>
    <w:p w:rsidR="006506B1" w:rsidP="00405D40">
      <w:pPr>
        <w:pStyle w:val="ListParagraph"/>
        <w:numPr>
          <w:ilvl w:val="0"/>
          <w:numId w:val="14"/>
        </w:numPr>
        <w:ind w:left="426" w:hanging="426"/>
      </w:pPr>
      <w:r>
        <w:t xml:space="preserve">ensure that more mature renewable energy technologies will not ‘crowd out’ emerging renewable energy technologies from access to renewable energy certificates, by limiting any one renewable resource technology to 20,000 </w:t>
      </w:r>
      <w:r>
        <w:t>gigawatt</w:t>
      </w:r>
      <w:r>
        <w:t xml:space="preserve"> hours of the ultimately available 45,000 </w:t>
      </w:r>
      <w:r>
        <w:t>gigawatt</w:t>
      </w:r>
      <w:r>
        <w:t xml:space="preserve"> hour renewable target; and</w:t>
      </w:r>
    </w:p>
    <w:p w:rsidR="006506B1" w:rsidP="006506B1"/>
    <w:p w:rsidR="006506B1" w:rsidP="00405D40">
      <w:pPr>
        <w:pStyle w:val="ListParagraph"/>
        <w:numPr>
          <w:ilvl w:val="0"/>
          <w:numId w:val="13"/>
        </w:numPr>
        <w:ind w:left="426" w:hanging="426"/>
      </w:pPr>
      <w:r>
        <w:t>allow</w:t>
      </w:r>
      <w:r>
        <w:t xml:space="preserve"> for the inclusion of energy efficient transmission systems as eligible for renewable certificates.</w:t>
      </w:r>
    </w:p>
    <w:p w:rsidR="00D869E1" w:rsidP="00D869E1"/>
    <w:p w:rsidR="00FE3B1B" w:rsidP="00D869E1"/>
    <w:p w:rsidR="0003129F">
      <w:pPr>
        <w:jc w:val="center"/>
        <w:rPr>
          <w:i/>
        </w:rPr>
      </w:pPr>
      <w:r>
        <w:rPr>
          <w:i/>
        </w:rPr>
        <w:t>The Committee has no comment on this bill.</w:t>
      </w:r>
    </w:p>
    <w:p w:rsidR="00E9413C">
      <w:pPr>
        <w:spacing w:line="240" w:lineRule="auto"/>
        <w:jc w:val="left"/>
        <w:rPr>
          <w:b/>
          <w:sz w:val="36"/>
        </w:rPr>
      </w:pPr>
      <w:r>
        <w:br w:type="page"/>
      </w:r>
    </w:p>
    <w:p w:rsidR="00E9413C" w:rsidP="00E9413C">
      <w:pPr>
        <w:pStyle w:val="H1"/>
      </w:pPr>
      <w:r>
        <w:t xml:space="preserve">Renewable Energy (Food Processing </w:t>
      </w:r>
      <w:r w:rsidR="00BB59F7">
        <w:t>Activities) Amendment Bill 2009</w:t>
      </w:r>
    </w:p>
    <w:p w:rsidR="00E9413C" w:rsidP="00E9413C">
      <w:pPr>
        <w:outlineLvl w:val="0"/>
      </w:pPr>
      <w:r>
        <w:t>Introduced into the Senate on 17 September 2009</w:t>
      </w:r>
    </w:p>
    <w:p w:rsidR="00E9413C" w:rsidP="00E9413C">
      <w:r>
        <w:t>By Senator Boswell</w:t>
      </w:r>
    </w:p>
    <w:p w:rsidR="00E9413C" w:rsidP="00E9413C"/>
    <w:p w:rsidR="00E9413C" w:rsidP="00E9413C"/>
    <w:p w:rsidR="00E9413C" w:rsidP="00E9413C">
      <w:pPr>
        <w:pStyle w:val="H2"/>
        <w:outlineLvl w:val="0"/>
      </w:pPr>
      <w:r>
        <w:t>Background</w:t>
      </w:r>
    </w:p>
    <w:p w:rsidR="00E9413C" w:rsidP="00E9413C"/>
    <w:p w:rsidR="00EB1425" w:rsidP="00EB1425">
      <w:r>
        <w:t xml:space="preserve">This bill amends the </w:t>
      </w:r>
      <w:r>
        <w:rPr>
          <w:i/>
        </w:rPr>
        <w:t>Renewable Energy (Electricity) Act 2000</w:t>
      </w:r>
      <w:r>
        <w:t xml:space="preserve"> to </w:t>
      </w:r>
      <w:r w:rsidR="006506B1">
        <w:t xml:space="preserve">require regulations to be made to </w:t>
      </w:r>
      <w:r w:rsidR="00E36BE3">
        <w:t>grant</w:t>
      </w:r>
      <w:r w:rsidR="006506B1">
        <w:t xml:space="preserve"> a 90% partial exemption to food processing industries, to the extent that they are trade exposed, from the additional renewable source electricity acquisition obligation for 2010 and later years.</w:t>
      </w:r>
    </w:p>
    <w:p w:rsidR="00EB1425" w:rsidP="00EB1425"/>
    <w:p w:rsidR="00364A56" w:rsidP="00364A56"/>
    <w:p w:rsidR="0003129F">
      <w:pPr>
        <w:jc w:val="center"/>
        <w:rPr>
          <w:i/>
        </w:rPr>
      </w:pPr>
      <w:r>
        <w:rPr>
          <w:i/>
        </w:rPr>
        <w:t>The Committee has no comment on this bill.</w:t>
      </w:r>
    </w:p>
    <w:p w:rsidR="00E9413C" w:rsidP="00EB1425">
      <w:pPr>
        <w:rPr>
          <w:b/>
          <w:sz w:val="36"/>
        </w:rPr>
      </w:pPr>
      <w:r>
        <w:br w:type="page"/>
      </w:r>
    </w:p>
    <w:p w:rsidR="00E9413C" w:rsidP="00E9413C">
      <w:pPr>
        <w:pStyle w:val="H1"/>
      </w:pPr>
      <w:r>
        <w:t>Safe Climate (Energy Efficient Non-Resident</w:t>
      </w:r>
      <w:r w:rsidR="00BB59F7">
        <w:t>ial Buildings Scheme) Bill 2009</w:t>
      </w:r>
    </w:p>
    <w:p w:rsidR="00E9413C" w:rsidP="00E9413C">
      <w:pPr>
        <w:outlineLvl w:val="0"/>
      </w:pPr>
      <w:r>
        <w:t>Introduced into the Senate on 17 September 2009</w:t>
      </w:r>
    </w:p>
    <w:p w:rsidR="00E9413C" w:rsidP="00E9413C">
      <w:r>
        <w:t>By Senator Milne</w:t>
      </w:r>
    </w:p>
    <w:p w:rsidR="00E9413C" w:rsidP="00E9413C"/>
    <w:p w:rsidR="00E9413C" w:rsidP="00E9413C"/>
    <w:p w:rsidR="00E9413C" w:rsidP="00E9413C">
      <w:pPr>
        <w:pStyle w:val="H2"/>
        <w:outlineLvl w:val="0"/>
      </w:pPr>
      <w:r>
        <w:t>Background</w:t>
      </w:r>
    </w:p>
    <w:p w:rsidR="00E9413C" w:rsidP="00E9413C"/>
    <w:p w:rsidR="00E9413C" w:rsidP="00E9413C">
      <w:r>
        <w:t>This bill</w:t>
      </w:r>
      <w:r w:rsidR="00EB1425">
        <w:t xml:space="preserve"> introduces an emissions intensity cap and building efficiency certificate trading scheme for non-residential buildings</w:t>
      </w:r>
      <w:r w:rsidR="00E36BE3">
        <w:t xml:space="preserve"> in order</w:t>
      </w:r>
      <w:r w:rsidR="00EB1425">
        <w:t xml:space="preserve"> to provide an economic incentive for investment in energy efficiency.</w:t>
      </w:r>
    </w:p>
    <w:p w:rsidR="00EB1425" w:rsidP="00E9413C"/>
    <w:p w:rsidR="00364A56" w:rsidP="00364A56">
      <w:pPr>
        <w:rPr>
          <w:sz w:val="24"/>
          <w:szCs w:val="24"/>
        </w:rPr>
      </w:pPr>
    </w:p>
    <w:p w:rsidR="00B71385" w:rsidRPr="00B71385" w:rsidP="00B71385">
      <w:pPr>
        <w:pStyle w:val="H2"/>
      </w:pPr>
      <w:r w:rsidRPr="00B71385">
        <w:t>Inappropriate delegation of legislative power</w:t>
      </w:r>
    </w:p>
    <w:p w:rsidR="00B71385" w:rsidRPr="00B71385" w:rsidP="00B71385">
      <w:pPr>
        <w:pStyle w:val="H2"/>
      </w:pPr>
      <w:r w:rsidRPr="00B71385">
        <w:t>Subclause 7(1)</w:t>
      </w:r>
    </w:p>
    <w:p w:rsidR="00B71385" w:rsidRPr="00B71385" w:rsidP="00B71385">
      <w:pPr>
        <w:pStyle w:val="H2"/>
      </w:pPr>
    </w:p>
    <w:p w:rsidR="00B71385" w:rsidP="00B71385">
      <w:r>
        <w:t>Subclause</w:t>
      </w:r>
      <w:r w:rsidRPr="00B71385">
        <w:t xml:space="preserve"> 7(1) provides that the Act is intended to apply </w:t>
      </w:r>
      <w:r>
        <w:t>to the exclusion of a state or territory law</w:t>
      </w:r>
      <w:r w:rsidRPr="00B71385">
        <w:t xml:space="preserve"> that is prescribed by </w:t>
      </w:r>
      <w:r>
        <w:t xml:space="preserve">regulations. Section 109 of the </w:t>
      </w:r>
      <w:r w:rsidRPr="00B71385">
        <w:t xml:space="preserve">Constitution provides </w:t>
      </w:r>
      <w:r>
        <w:t xml:space="preserve">that, when a law of a state is inconsistent with a law of the Commonwealth, the latter shall prevail and the former shall, to the extent of the inconsistency, be invalid. In these circumstances, subclause 7(1) need have only a declaratory effect which could be achieved through means other than regulations. The Committee </w:t>
      </w:r>
      <w:r w:rsidRPr="00B71385">
        <w:rPr>
          <w:b/>
        </w:rPr>
        <w:t>seeks the Senator’s comments</w:t>
      </w:r>
      <w:r>
        <w:t xml:space="preserve"> on whether an alternative method of identifying inconsistent state and territory laws might be considered.</w:t>
      </w:r>
    </w:p>
    <w:p w:rsidR="00B71385" w:rsidP="00B71385"/>
    <w:p w:rsidR="00B71385" w:rsidP="00B71385"/>
    <w:p w:rsidR="00B71385" w:rsidP="00B71385">
      <w:pPr>
        <w:ind w:left="567" w:right="567"/>
        <w:rPr>
          <w:i/>
        </w:rPr>
      </w:pPr>
      <w:r>
        <w:rPr>
          <w:i/>
        </w:rPr>
        <w:t>Pending the Senator’</w:t>
      </w:r>
      <w:r>
        <w:rPr>
          <w:i/>
        </w:rPr>
        <w:t>s advice, the Committee draws Senators’ attention to the provision, as it may be considered to delegate legislative powers inappropriately, in breach of principle 1(a</w:t>
      </w:r>
      <w:r>
        <w:rPr>
          <w:i/>
        </w:rPr>
        <w:t>)(</w:t>
      </w:r>
      <w:r>
        <w:rPr>
          <w:i/>
        </w:rPr>
        <w:t>iv) of the Committee’s terms of reference.</w:t>
      </w:r>
    </w:p>
    <w:p w:rsidR="00B71385" w:rsidP="00B71385"/>
    <w:p w:rsidR="00B71385" w:rsidP="00B71385"/>
    <w:p w:rsidR="00B71385" w:rsidP="00B71385"/>
    <w:p w:rsidR="00D53593">
      <w:pPr>
        <w:spacing w:line="240" w:lineRule="auto"/>
        <w:jc w:val="left"/>
        <w:rPr>
          <w:b/>
          <w:sz w:val="28"/>
        </w:rPr>
      </w:pPr>
      <w:r>
        <w:br w:type="page"/>
      </w:r>
    </w:p>
    <w:p w:rsidR="000C573B" w:rsidP="000C573B">
      <w:pPr>
        <w:pStyle w:val="H2"/>
      </w:pPr>
      <w:r>
        <w:t>Drafting note</w:t>
      </w:r>
    </w:p>
    <w:p w:rsidR="000C573B" w:rsidP="00B71385">
      <w:pPr>
        <w:pStyle w:val="H2"/>
      </w:pPr>
      <w:r>
        <w:t>Apparent typographical errors</w:t>
      </w:r>
    </w:p>
    <w:p w:rsidR="00364A56" w:rsidRPr="008640BE" w:rsidP="00364A56">
      <w:pPr>
        <w:pStyle w:val="H2"/>
      </w:pPr>
      <w:r>
        <w:t>Paragraphs 12(2</w:t>
      </w:r>
      <w:r>
        <w:t>)(</w:t>
      </w:r>
      <w:r>
        <w:t>b</w:t>
      </w:r>
      <w:r>
        <w:t>) and 15(2)(</w:t>
      </w:r>
      <w:r>
        <w:t>b</w:t>
      </w:r>
      <w:r>
        <w:t>)</w:t>
      </w:r>
    </w:p>
    <w:p w:rsidR="00364A56" w:rsidRPr="008640BE" w:rsidP="00364A56"/>
    <w:p w:rsidR="00364A56" w:rsidRPr="008640BE" w:rsidP="0003129F">
      <w:r>
        <w:t>Paragraphs 12(2</w:t>
      </w:r>
      <w:r>
        <w:t>)(</w:t>
      </w:r>
      <w:r>
        <w:t>b</w:t>
      </w:r>
      <w:r>
        <w:t>) and 15(2)(</w:t>
      </w:r>
      <w:r>
        <w:t>b</w:t>
      </w:r>
      <w:r>
        <w:t>) make reference to subsection 10(3) of the bill. However,</w:t>
      </w:r>
      <w:r w:rsidR="00F61FC4">
        <w:t xml:space="preserve"> the Committee notes that </w:t>
      </w:r>
      <w:r>
        <w:t>subsection 10</w:t>
      </w:r>
      <w:r w:rsidR="00F61FC4">
        <w:t>(3) does not exist. There is a p</w:t>
      </w:r>
      <w:r w:rsidRPr="008640BE">
        <w:t xml:space="preserve">roposed new </w:t>
      </w:r>
      <w:r w:rsidR="00F61FC4">
        <w:t>paragraph</w:t>
      </w:r>
      <w:r w:rsidRPr="008640BE">
        <w:t xml:space="preserve"> 10</w:t>
      </w:r>
      <w:r w:rsidRPr="00ED7C5F">
        <w:t>(</w:t>
      </w:r>
      <w:r w:rsidRPr="00F61FC4">
        <w:t>c</w:t>
      </w:r>
      <w:r w:rsidRPr="00ED7C5F">
        <w:t>)</w:t>
      </w:r>
      <w:r w:rsidR="00F61FC4">
        <w:t xml:space="preserve"> which</w:t>
      </w:r>
      <w:r w:rsidRPr="008640BE">
        <w:t xml:space="preserve"> provides for the Minister to determine, by legislative instrument, conditions relating to the use of methods</w:t>
      </w:r>
      <w:r w:rsidR="00F61FC4">
        <w:t xml:space="preserve"> </w:t>
      </w:r>
      <w:r w:rsidRPr="008640BE">
        <w:t>to meet criteria to measur</w:t>
      </w:r>
      <w:r>
        <w:t>e emissions intensit</w:t>
      </w:r>
      <w:r w:rsidR="00A577DE">
        <w:t>ies</w:t>
      </w:r>
      <w:r>
        <w:t xml:space="preserve"> from non-</w:t>
      </w:r>
      <w:r w:rsidRPr="008640BE">
        <w:t xml:space="preserve">residential buildings. </w:t>
      </w:r>
      <w:r w:rsidR="00F61FC4">
        <w:t>Both paragraphs 12(2</w:t>
      </w:r>
      <w:r w:rsidR="00F61FC4">
        <w:t>)(</w:t>
      </w:r>
      <w:r w:rsidR="00F61FC4">
        <w:t>b</w:t>
      </w:r>
      <w:r w:rsidR="00F61FC4">
        <w:t>) and 15(2)(</w:t>
      </w:r>
      <w:r w:rsidR="00F61FC4">
        <w:t>b</w:t>
      </w:r>
      <w:r w:rsidR="00F61FC4">
        <w:t>) seem to relate to paragraph 10(</w:t>
      </w:r>
      <w:r w:rsidR="00F61FC4">
        <w:t>c</w:t>
      </w:r>
      <w:r w:rsidR="00F61FC4">
        <w:t xml:space="preserve">) because they refer to </w:t>
      </w:r>
      <w:r>
        <w:t>‘</w:t>
      </w:r>
      <w:r w:rsidRPr="008640BE">
        <w:t>methods determined b</w:t>
      </w:r>
      <w:r>
        <w:t>y the Minister</w:t>
      </w:r>
      <w:r w:rsidR="00F61FC4">
        <w:t>’</w:t>
      </w:r>
      <w:r w:rsidRPr="00364A56">
        <w:t>.</w:t>
      </w:r>
      <w:r w:rsidR="00F61FC4">
        <w:t xml:space="preserve"> </w:t>
      </w:r>
      <w:r w:rsidRPr="008640BE">
        <w:t xml:space="preserve">The Committee </w:t>
      </w:r>
      <w:r w:rsidRPr="00F61FC4" w:rsidR="00F61FC4">
        <w:rPr>
          <w:b/>
        </w:rPr>
        <w:t>draws to the Senator’s attention</w:t>
      </w:r>
      <w:r w:rsidR="00F61FC4">
        <w:t xml:space="preserve"> these apparent typographical errors</w:t>
      </w:r>
      <w:r w:rsidRPr="008640BE">
        <w:t>.</w:t>
      </w:r>
    </w:p>
    <w:p w:rsidR="00364A56" w:rsidP="0003129F"/>
    <w:p w:rsidR="00364A56" w:rsidRPr="008640BE" w:rsidP="00364A56">
      <w:pPr>
        <w:rPr>
          <w:sz w:val="24"/>
          <w:szCs w:val="24"/>
        </w:rPr>
      </w:pPr>
    </w:p>
    <w:p w:rsidR="00A76732" w:rsidRPr="00A577DE" w:rsidP="00B71385">
      <w:pPr>
        <w:rPr>
          <w:highlight w:val="yellow"/>
        </w:rPr>
      </w:pPr>
    </w:p>
    <w:p w:rsidR="00A76732" w:rsidRPr="00A76732" w:rsidP="00B71385">
      <w:pPr>
        <w:pStyle w:val="H2"/>
      </w:pPr>
      <w:r w:rsidRPr="00A76732">
        <w:t>Inappropriate delegation of legislative power</w:t>
      </w:r>
    </w:p>
    <w:p w:rsidR="00A577DE" w:rsidRPr="00A76732" w:rsidP="00B71385">
      <w:pPr>
        <w:pStyle w:val="H2"/>
      </w:pPr>
      <w:r w:rsidRPr="00A76732">
        <w:t>Subclauses 12(3) and 15(3)</w:t>
      </w:r>
    </w:p>
    <w:p w:rsidR="00A76732" w:rsidRPr="00A76732" w:rsidP="00A76732">
      <w:pPr>
        <w:rPr>
          <w:i/>
        </w:rPr>
      </w:pPr>
    </w:p>
    <w:p w:rsidR="0058779F" w:rsidP="00A76732">
      <w:r w:rsidRPr="00A76732">
        <w:t>Clause 12 provides for transitional reporting by owner</w:t>
      </w:r>
      <w:r w:rsidR="00B71385">
        <w:t>s</w:t>
      </w:r>
      <w:r w:rsidRPr="00A76732">
        <w:t xml:space="preserve"> to the Greenhouse and Energy Data Officer (GEDO) on emissions </w:t>
      </w:r>
      <w:r w:rsidR="00B71385">
        <w:t>relating to their non-residential</w:t>
      </w:r>
      <w:r w:rsidRPr="00A76732">
        <w:t xml:space="preserve"> building. Subclause 12(3) provides that regulations</w:t>
      </w:r>
      <w:r w:rsidR="00B71385">
        <w:t xml:space="preserve"> made for the purposes of paragraph 12(2</w:t>
      </w:r>
      <w:r w:rsidR="00B71385">
        <w:t>)(</w:t>
      </w:r>
      <w:r w:rsidR="00B71385">
        <w:t>c</w:t>
      </w:r>
      <w:r w:rsidR="00B71385">
        <w:t>)</w:t>
      </w:r>
      <w:r w:rsidR="000A76B0">
        <w:t xml:space="preserve"> (which states that tra</w:t>
      </w:r>
      <w:r w:rsidR="0024763C">
        <w:t>nsitional reports must include ‘</w:t>
      </w:r>
      <w:r w:rsidR="000A76B0">
        <w:t>any information specified by the regulations for the purposes of this paragraph</w:t>
      </w:r>
      <w:r w:rsidR="0024763C">
        <w:t>’</w:t>
      </w:r>
      <w:r w:rsidR="000A76B0">
        <w:t>)</w:t>
      </w:r>
      <w:r w:rsidR="00B71385">
        <w:t xml:space="preserve"> </w:t>
      </w:r>
      <w:r w:rsidR="00285AEC">
        <w:t>‘</w:t>
      </w:r>
      <w:r w:rsidR="00B71385">
        <w:t xml:space="preserve">may specify </w:t>
      </w:r>
      <w:r w:rsidRPr="00A76732">
        <w:t>different requirements for different circumstances</w:t>
      </w:r>
      <w:r w:rsidR="00285AEC">
        <w:t>’</w:t>
      </w:r>
      <w:r w:rsidR="00B71385">
        <w:t>.</w:t>
      </w:r>
    </w:p>
    <w:p w:rsidR="0058779F" w:rsidP="00A76732"/>
    <w:p w:rsidR="0058779F" w:rsidP="00A76732">
      <w:r w:rsidRPr="00A76732">
        <w:t>Similarly</w:t>
      </w:r>
      <w:r>
        <w:t>,</w:t>
      </w:r>
      <w:r w:rsidRPr="00A76732">
        <w:t xml:space="preserve"> clause 15 provides for annual reporting by building owners to the GEDO on emissions in relation to their building. Subclause 15(3) provides that regulations may specify </w:t>
      </w:r>
      <w:r w:rsidR="00285AEC">
        <w:t>‘</w:t>
      </w:r>
      <w:r w:rsidRPr="00A76732">
        <w:t>different requirements for different circumstances</w:t>
      </w:r>
      <w:r w:rsidR="00285AEC">
        <w:t>’</w:t>
      </w:r>
      <w:r w:rsidRPr="00A76732">
        <w:t xml:space="preserve"> for the purposes of providing information pursuant to </w:t>
      </w:r>
      <w:r>
        <w:t>paragraph</w:t>
      </w:r>
      <w:r w:rsidRPr="00A76732">
        <w:t xml:space="preserve"> 15(2)(</w:t>
      </w:r>
      <w:r w:rsidRPr="00A76732">
        <w:t>c</w:t>
      </w:r>
      <w:r w:rsidRPr="00A76732">
        <w:t>).</w:t>
      </w:r>
    </w:p>
    <w:p w:rsidR="0058779F" w:rsidP="00A76732"/>
    <w:p w:rsidR="00A76732" w:rsidRPr="00A76732" w:rsidP="00A76732">
      <w:r>
        <w:t xml:space="preserve">These provisions contain </w:t>
      </w:r>
      <w:r w:rsidRPr="00A76732">
        <w:t>very broad delegation</w:t>
      </w:r>
      <w:r>
        <w:t>s</w:t>
      </w:r>
      <w:r w:rsidRPr="00A76732">
        <w:t xml:space="preserve"> of legislative power</w:t>
      </w:r>
      <w:r w:rsidR="000A76B0">
        <w:t xml:space="preserve"> and it is not clear what type of circumstances the power is intended to cover</w:t>
      </w:r>
      <w:r w:rsidRPr="00A76732">
        <w:t xml:space="preserve">. </w:t>
      </w:r>
      <w:r>
        <w:t>While noting that</w:t>
      </w:r>
      <w:r w:rsidRPr="00A76732">
        <w:t xml:space="preserve"> the regulations would be subject to the usual scrutiny and disallowance</w:t>
      </w:r>
      <w:r>
        <w:t xml:space="preserve"> regime provided for under the </w:t>
      </w:r>
      <w:r w:rsidRPr="0058779F">
        <w:rPr>
          <w:i/>
        </w:rPr>
        <w:t>Legislative Instruments Act 2003</w:t>
      </w:r>
      <w:r>
        <w:t xml:space="preserve">, </w:t>
      </w:r>
      <w:r w:rsidRPr="00A76732">
        <w:t>the Committee</w:t>
      </w:r>
      <w:r>
        <w:t xml:space="preserve"> nevertheless</w:t>
      </w:r>
      <w:r w:rsidRPr="00A76732">
        <w:t xml:space="preserve"> </w:t>
      </w:r>
      <w:r w:rsidRPr="0058779F">
        <w:rPr>
          <w:b/>
        </w:rPr>
        <w:t>seeks the Senator’s comments</w:t>
      </w:r>
      <w:r w:rsidRPr="00A76732">
        <w:t xml:space="preserve"> on whether the scope</w:t>
      </w:r>
      <w:r>
        <w:t xml:space="preserve"> of the proposed powers might</w:t>
      </w:r>
      <w:r w:rsidRPr="00A76732">
        <w:t xml:space="preserve"> be limited</w:t>
      </w:r>
      <w:r>
        <w:t xml:space="preserve"> (or at least explained) in some way</w:t>
      </w:r>
      <w:r w:rsidRPr="00A76732">
        <w:t>.</w:t>
      </w:r>
    </w:p>
    <w:p w:rsidR="00A76732" w:rsidRPr="00A76732" w:rsidP="00A76732"/>
    <w:p w:rsidR="0058779F">
      <w:pPr>
        <w:ind w:left="567" w:right="567"/>
        <w:rPr>
          <w:i/>
        </w:rPr>
      </w:pPr>
      <w:r>
        <w:rPr>
          <w:i/>
        </w:rPr>
        <w:t>Pending the Senator’</w:t>
      </w:r>
      <w:r>
        <w:rPr>
          <w:i/>
        </w:rPr>
        <w:t>s advice, the Committee draws Senators’ attention to the provisions, as they may be considered to delegate legislative powers inappropriately, in breach of principle 1(a</w:t>
      </w:r>
      <w:r>
        <w:rPr>
          <w:i/>
        </w:rPr>
        <w:t>)(</w:t>
      </w:r>
      <w:r>
        <w:rPr>
          <w:i/>
        </w:rPr>
        <w:t>iv) of the Committee’s terms of reference.</w:t>
      </w:r>
    </w:p>
    <w:p w:rsidR="0058779F">
      <w:pPr>
        <w:ind w:left="567" w:right="567"/>
        <w:rPr>
          <w:i/>
        </w:rPr>
      </w:pPr>
    </w:p>
    <w:p w:rsidR="00E9413C" w:rsidP="0058779F">
      <w:pPr>
        <w:rPr>
          <w:sz w:val="36"/>
        </w:rPr>
      </w:pPr>
      <w:r>
        <w:br w:type="page"/>
      </w:r>
    </w:p>
    <w:p w:rsidR="009A0E11" w:rsidP="009A0E11">
      <w:pPr>
        <w:pStyle w:val="H1"/>
      </w:pPr>
      <w:r>
        <w:t>Safety, Rehabilitation and C</w:t>
      </w:r>
      <w:r w:rsidR="00E55726">
        <w:t>ompensation Amendment Bill 2009</w:t>
      </w:r>
    </w:p>
    <w:p w:rsidR="00193522" w:rsidP="00193522">
      <w:pPr>
        <w:outlineLvl w:val="0"/>
      </w:pPr>
      <w:r>
        <w:t>Introduced into the House of Representatives on 21 October 2009</w:t>
      </w:r>
    </w:p>
    <w:p w:rsidR="00193522" w:rsidP="00193522">
      <w:r>
        <w:t xml:space="preserve">Portfolio: </w:t>
      </w:r>
      <w:r w:rsidR="002C224B">
        <w:t>Education, Employment and Workplace Relations</w:t>
      </w:r>
    </w:p>
    <w:p w:rsidR="00193522" w:rsidP="00193522"/>
    <w:p w:rsidR="00193522" w:rsidP="00193522"/>
    <w:p w:rsidR="00193522" w:rsidP="00193522">
      <w:pPr>
        <w:pStyle w:val="H2"/>
        <w:outlineLvl w:val="0"/>
      </w:pPr>
      <w:r>
        <w:t>Background</w:t>
      </w:r>
    </w:p>
    <w:p w:rsidR="00193522" w:rsidP="00193522"/>
    <w:p w:rsidR="002C224B" w:rsidP="00193522">
      <w:r>
        <w:t xml:space="preserve">This bill amends the </w:t>
      </w:r>
      <w:r>
        <w:rPr>
          <w:i/>
        </w:rPr>
        <w:t>Safety, Rehabilitation and Compensation Act 1988</w:t>
      </w:r>
      <w:r w:rsidR="002F4FE9">
        <w:t xml:space="preserve"> (SRC Act) </w:t>
      </w:r>
      <w:r>
        <w:t>to provide the Minister with an absolute discretion to consider requests for declarations of eligibility for a licence under th</w:t>
      </w:r>
      <w:r w:rsidR="002F4FE9">
        <w:t xml:space="preserve">at </w:t>
      </w:r>
      <w:r>
        <w:t>Act.</w:t>
      </w:r>
      <w:r w:rsidR="0006533B">
        <w:t xml:space="preserve"> The bill makes it explicit that section 100 of the SRC Act empowers, but does not oblige, the Minister to consider or determine requests for declarations of eligibility</w:t>
      </w:r>
      <w:r w:rsidR="002F4FE9">
        <w:t xml:space="preserve"> by corporations seeking to join the </w:t>
      </w:r>
      <w:r w:rsidR="002F4FE9">
        <w:t>Comcare</w:t>
      </w:r>
      <w:r w:rsidR="002F4FE9">
        <w:t xml:space="preserve"> scheme as self-insurers</w:t>
      </w:r>
      <w:r w:rsidR="0006533B">
        <w:t>. This would apply to new requests or applications, and any existing applications that have been made but not determined.</w:t>
      </w:r>
    </w:p>
    <w:p w:rsidR="002C224B" w:rsidP="00DB240C"/>
    <w:p w:rsidR="0006533B" w:rsidP="00DB240C"/>
    <w:p w:rsidR="003443F2" w:rsidP="003443F2">
      <w:pPr>
        <w:rPr>
          <w:rStyle w:val="H2Char"/>
        </w:rPr>
      </w:pPr>
      <w:r>
        <w:rPr>
          <w:rStyle w:val="H2Char"/>
        </w:rPr>
        <w:t>Delegation of legislative power</w:t>
      </w:r>
    </w:p>
    <w:p w:rsidR="003443F2" w:rsidP="003443F2">
      <w:pPr>
        <w:rPr>
          <w:b/>
          <w:i/>
          <w:sz w:val="24"/>
          <w:szCs w:val="24"/>
        </w:rPr>
      </w:pPr>
      <w:r>
        <w:rPr>
          <w:rStyle w:val="H2Char"/>
        </w:rPr>
        <w:t>Schedule 1, item</w:t>
      </w:r>
      <w:r>
        <w:rPr>
          <w:rStyle w:val="H2Char"/>
        </w:rPr>
        <w:t xml:space="preserve"> 2</w:t>
      </w:r>
    </w:p>
    <w:p w:rsidR="003443F2" w:rsidRPr="00E350FA" w:rsidP="003443F2">
      <w:pPr>
        <w:rPr>
          <w:sz w:val="24"/>
          <w:szCs w:val="24"/>
        </w:rPr>
      </w:pPr>
    </w:p>
    <w:p w:rsidR="003443F2" w:rsidP="00AF605A">
      <w:r>
        <w:t>Under current section 100 of the SRC Act, i</w:t>
      </w:r>
      <w:r w:rsidRPr="00E350FA">
        <w:t xml:space="preserve">f the Minister is satisfied that it would be desirable for </w:t>
      </w:r>
      <w:r>
        <w:t>the SRC</w:t>
      </w:r>
      <w:r w:rsidRPr="00E350FA">
        <w:t xml:space="preserve"> Act to apply to employees of a corporation that:</w:t>
      </w:r>
    </w:p>
    <w:p w:rsidR="001F3F17" w:rsidRPr="00E350FA" w:rsidP="00AF605A"/>
    <w:p w:rsidR="003443F2" w:rsidP="00DB240C">
      <w:pPr>
        <w:pStyle w:val="Bull1"/>
        <w:numPr>
          <w:ilvl w:val="0"/>
          <w:numId w:val="29"/>
        </w:numPr>
        <w:ind w:left="426" w:hanging="426"/>
      </w:pPr>
      <w:r w:rsidRPr="00E350FA">
        <w:t>is, but is about to cease to be, a Commonwealth authority; or</w:t>
      </w:r>
    </w:p>
    <w:p w:rsidR="003443F2" w:rsidP="00DB240C">
      <w:pPr>
        <w:pStyle w:val="Bull1"/>
        <w:numPr>
          <w:ilvl w:val="0"/>
          <w:numId w:val="29"/>
        </w:numPr>
        <w:ind w:left="426" w:hanging="426"/>
      </w:pPr>
      <w:r w:rsidRPr="00E350FA">
        <w:t>was previously a Commonwealth authority; or</w:t>
      </w:r>
    </w:p>
    <w:p w:rsidR="003443F2" w:rsidP="00DB240C">
      <w:pPr>
        <w:pStyle w:val="Bull1"/>
        <w:numPr>
          <w:ilvl w:val="0"/>
          <w:numId w:val="29"/>
        </w:numPr>
        <w:ind w:left="426" w:hanging="426"/>
      </w:pPr>
      <w:r w:rsidRPr="00E350FA">
        <w:t>is carrying on business in competition with a Commonwealth authority or with another corporation that was previously a Commonwealth authority;</w:t>
      </w:r>
    </w:p>
    <w:p w:rsidR="001F3F17" w:rsidRPr="00E350FA" w:rsidP="001F3F17">
      <w:pPr>
        <w:pStyle w:val="Bull1"/>
        <w:numPr>
          <w:ilvl w:val="0"/>
          <w:numId w:val="0"/>
        </w:numPr>
        <w:ind w:left="397"/>
      </w:pPr>
    </w:p>
    <w:p w:rsidR="001F3F17" w:rsidP="00AF605A">
      <w:r w:rsidRPr="00E350FA">
        <w:t>the</w:t>
      </w:r>
      <w:r w:rsidRPr="00E350FA">
        <w:t xml:space="preserve"> Minister may, by legislative instrument, declare the corporation to be eligible to be g</w:t>
      </w:r>
      <w:r>
        <w:t>ranted a licence under the relevant Part of the SRC Act.</w:t>
      </w:r>
    </w:p>
    <w:p w:rsidR="001F3F17" w:rsidP="00AF605A"/>
    <w:p w:rsidR="003443F2" w:rsidP="00AF605A">
      <w:r w:rsidRPr="00E350FA">
        <w:t>Item</w:t>
      </w:r>
      <w:r>
        <w:t xml:space="preserve"> </w:t>
      </w:r>
      <w:r w:rsidRPr="00E350FA">
        <w:t>2</w:t>
      </w:r>
      <w:r>
        <w:t xml:space="preserve"> of Schedule 1</w:t>
      </w:r>
      <w:r w:rsidRPr="00E350FA">
        <w:t xml:space="preserve"> </w:t>
      </w:r>
      <w:r>
        <w:t xml:space="preserve">would </w:t>
      </w:r>
      <w:r w:rsidRPr="00E350FA">
        <w:t>amend section 100 of th</w:t>
      </w:r>
      <w:r>
        <w:t>e SRC Act so that</w:t>
      </w:r>
      <w:r w:rsidRPr="00E350FA">
        <w:rPr>
          <w:i/>
        </w:rPr>
        <w:t xml:space="preserve"> </w:t>
      </w:r>
      <w:r w:rsidRPr="001F3F17">
        <w:t xml:space="preserve">the Minister is </w:t>
      </w:r>
      <w:r w:rsidRPr="001F3F17">
        <w:rPr>
          <w:i/>
        </w:rPr>
        <w:t>not</w:t>
      </w:r>
      <w:r w:rsidRPr="001F3F17">
        <w:t xml:space="preserve"> required to consider a request for </w:t>
      </w:r>
      <w:r w:rsidRPr="001F3F17">
        <w:t>such</w:t>
      </w:r>
      <w:r>
        <w:t xml:space="preserve"> a</w:t>
      </w:r>
      <w:r w:rsidRPr="001F3F17">
        <w:t xml:space="preserve"> declaration</w:t>
      </w:r>
      <w:r w:rsidRPr="001F3F17">
        <w:t>.</w:t>
      </w:r>
    </w:p>
    <w:p w:rsidR="008A5F96" w:rsidRPr="001F3F17" w:rsidP="00AF605A"/>
    <w:p w:rsidR="001F3F17" w:rsidP="00B8680C">
      <w:r>
        <w:t>This would</w:t>
      </w:r>
      <w:r w:rsidRPr="00E350FA" w:rsidR="003443F2">
        <w:t xml:space="preserve"> give the Minister an absolute discretion to decide whether or not to consider a request for a declaration of eligibil</w:t>
      </w:r>
      <w:r w:rsidR="00DB240C">
        <w:t>ity for a licence under the SRC </w:t>
      </w:r>
      <w:r w:rsidRPr="00E350FA" w:rsidR="003443F2">
        <w:t>Act. The explanatory memorandum provides no explanation of the reason for the need for the absolute discretion</w:t>
      </w:r>
      <w:r w:rsidR="002F4FE9">
        <w:t>; however, t</w:t>
      </w:r>
      <w:r w:rsidRPr="00E350FA" w:rsidR="003443F2">
        <w:t>he</w:t>
      </w:r>
      <w:r w:rsidR="002F4FE9">
        <w:t xml:space="preserve"> Minister’s</w:t>
      </w:r>
      <w:r w:rsidRPr="00E350FA" w:rsidR="003443F2">
        <w:t xml:space="preserve"> second reading speech </w:t>
      </w:r>
      <w:r w:rsidR="00A601F7">
        <w:t xml:space="preserve">does </w:t>
      </w:r>
      <w:r w:rsidRPr="00E350FA" w:rsidR="003443F2">
        <w:t>provide</w:t>
      </w:r>
      <w:r w:rsidR="00A601F7">
        <w:t xml:space="preserve"> considerable</w:t>
      </w:r>
      <w:r w:rsidRPr="00E350FA" w:rsidR="003443F2">
        <w:t xml:space="preserve"> context for the </w:t>
      </w:r>
      <w:r w:rsidR="002F4FE9">
        <w:t>proposed amendments</w:t>
      </w:r>
      <w:r w:rsidRPr="00E350FA" w:rsidR="003443F2">
        <w:t>.</w:t>
      </w:r>
    </w:p>
    <w:p w:rsidR="001F3F17" w:rsidP="00B8680C"/>
    <w:p w:rsidR="00B8680C" w:rsidRPr="00570483" w:rsidP="00B8680C">
      <w:r>
        <w:t xml:space="preserve">The second reading speech explains that the provision formalises, through legislation, the existing moratorium on new companies joining the </w:t>
      </w:r>
      <w:r>
        <w:t>Comcare</w:t>
      </w:r>
      <w:r>
        <w:t xml:space="preserve"> scheme </w:t>
      </w:r>
      <w:r w:rsidR="00AA7309">
        <w:t>(</w:t>
      </w:r>
      <w:r>
        <w:t>which was put in place</w:t>
      </w:r>
      <w:r w:rsidR="00D03460">
        <w:t xml:space="preserve"> in December 2007</w:t>
      </w:r>
      <w:r w:rsidR="00C9411D">
        <w:t xml:space="preserve"> while</w:t>
      </w:r>
      <w:r>
        <w:t xml:space="preserve"> a review of the scheme</w:t>
      </w:r>
      <w:r w:rsidR="00C9411D">
        <w:t xml:space="preserve"> was undertaken</w:t>
      </w:r>
      <w:r>
        <w:t xml:space="preserve"> by the Department of Education, Employment and Workplace Relations</w:t>
      </w:r>
      <w:r w:rsidR="00AA7309">
        <w:t>)</w:t>
      </w:r>
      <w:r>
        <w:t xml:space="preserve">. The second reading speech </w:t>
      </w:r>
      <w:r w:rsidR="001F3F17">
        <w:t xml:space="preserve">also </w:t>
      </w:r>
      <w:r>
        <w:t>explains that the mora</w:t>
      </w:r>
      <w:r w:rsidR="00C9411D">
        <w:t>torium is maintained until 2011, by which time new uniform Occupational Health and Safety (OHS) laws will be implemented in all states and territories</w:t>
      </w:r>
      <w:r w:rsidR="00DD4A73">
        <w:t>. Under the proposed new uniform scheme,</w:t>
      </w:r>
      <w:r w:rsidR="00C9411D">
        <w:t xml:space="preserve"> OHS coverage for </w:t>
      </w:r>
      <w:r w:rsidR="00C9411D">
        <w:t>Comcare</w:t>
      </w:r>
      <w:r w:rsidR="00C9411D">
        <w:t xml:space="preserve"> self-insurers will transfer to the states and territories.</w:t>
      </w:r>
    </w:p>
    <w:p w:rsidR="002F4FE9" w:rsidP="00AF605A"/>
    <w:p w:rsidR="002F4FE9" w:rsidP="00AF605A">
      <w:r>
        <w:t>The second reading speech states that the amendments will give the Minister greater flexibility in dealing with applications under section 100 of the SRC</w:t>
      </w:r>
      <w:r w:rsidR="0028179F">
        <w:t> </w:t>
      </w:r>
      <w:r>
        <w:t>Act</w:t>
      </w:r>
      <w:r w:rsidR="00AA7309">
        <w:t xml:space="preserve"> and notes t</w:t>
      </w:r>
      <w:r w:rsidR="00DA32AA">
        <w:t>hat the Minister will be able to consider important develop</w:t>
      </w:r>
      <w:r w:rsidR="0028179F">
        <w:t>ments, such as progress with OH</w:t>
      </w:r>
      <w:r w:rsidR="00DA32AA">
        <w:t xml:space="preserve">S harmonisation, in deciding whether to consider any applications to join the </w:t>
      </w:r>
      <w:r w:rsidR="00DA32AA">
        <w:t>Comcare</w:t>
      </w:r>
      <w:r w:rsidR="00DA32AA">
        <w:t xml:space="preserve"> scheme.</w:t>
      </w:r>
    </w:p>
    <w:p w:rsidR="002F4FE9" w:rsidP="00AF605A"/>
    <w:p w:rsidR="00DA32AA" w:rsidP="00AE24D8">
      <w:r>
        <w:t>The Committee considers that the Minister’s absolute discretion in these circumstances m</w:t>
      </w:r>
      <w:r>
        <w:t xml:space="preserve">ay </w:t>
      </w:r>
      <w:r>
        <w:t xml:space="preserve">be an </w:t>
      </w:r>
      <w:r>
        <w:t>inappropriat</w:t>
      </w:r>
      <w:r>
        <w:t>e</w:t>
      </w:r>
      <w:r>
        <w:t xml:space="preserve"> delegat</w:t>
      </w:r>
      <w:r>
        <w:t>ion of</w:t>
      </w:r>
      <w:r>
        <w:t xml:space="preserve"> legislative power</w:t>
      </w:r>
      <w:r>
        <w:t xml:space="preserve">. However, since the bill appears to be seeking to formalise in legislation what is a clear policy </w:t>
      </w:r>
      <w:r w:rsidR="00D03460">
        <w:t>decision</w:t>
      </w:r>
      <w:r>
        <w:t xml:space="preserve">, the Committee </w:t>
      </w:r>
      <w:r>
        <w:rPr>
          <w:b/>
          <w:bCs/>
        </w:rPr>
        <w:t>leaves</w:t>
      </w:r>
      <w:r>
        <w:rPr>
          <w:b/>
          <w:bCs/>
        </w:rPr>
        <w:t xml:space="preserve"> to</w:t>
      </w:r>
      <w:r>
        <w:rPr>
          <w:b/>
          <w:bCs/>
        </w:rPr>
        <w:t xml:space="preserve"> the Senate as a whole </w:t>
      </w:r>
      <w:r>
        <w:rPr>
          <w:bCs/>
        </w:rPr>
        <w:t>any further consideration of th</w:t>
      </w:r>
      <w:r w:rsidR="00D03460">
        <w:rPr>
          <w:bCs/>
        </w:rPr>
        <w:t>is issue</w:t>
      </w:r>
      <w:r>
        <w:rPr>
          <w:bCs/>
        </w:rPr>
        <w:t>.</w:t>
      </w:r>
    </w:p>
    <w:p w:rsidR="003443F2" w:rsidP="00AE24D8"/>
    <w:p w:rsidR="00AA7309" w:rsidP="00AE24D8"/>
    <w:p w:rsidR="003443F2">
      <w:pPr>
        <w:ind w:left="737" w:right="680"/>
        <w:rPr>
          <w:i/>
        </w:rPr>
      </w:pPr>
      <w:r>
        <w:rPr>
          <w:i/>
        </w:rPr>
        <w:t>In the circumstances, the Committee makes no further comment on th</w:t>
      </w:r>
      <w:r w:rsidR="00AA7309">
        <w:rPr>
          <w:i/>
        </w:rPr>
        <w:t>is bill</w:t>
      </w:r>
      <w:r>
        <w:rPr>
          <w:i/>
        </w:rPr>
        <w:t>.</w:t>
      </w:r>
    </w:p>
    <w:p w:rsidR="009A0E11" w:rsidP="009A0E11">
      <w:pPr>
        <w:pStyle w:val="H1"/>
      </w:pPr>
      <w:r>
        <w:br w:type="page"/>
      </w:r>
    </w:p>
    <w:p w:rsidR="00E9413C" w:rsidP="00E9413C">
      <w:pPr>
        <w:pStyle w:val="H1"/>
      </w:pPr>
      <w:r>
        <w:t>Social Security Amendment (National Green J</w:t>
      </w:r>
      <w:r w:rsidR="00BB59F7">
        <w:t xml:space="preserve">obs </w:t>
      </w:r>
      <w:r w:rsidR="00E36BE3">
        <w:t>C</w:t>
      </w:r>
      <w:r w:rsidR="00BB59F7">
        <w:t>orps Supplement) Bill 2009</w:t>
      </w:r>
    </w:p>
    <w:p w:rsidR="00E9413C" w:rsidP="00E9413C">
      <w:pPr>
        <w:outlineLvl w:val="0"/>
      </w:pPr>
      <w:r>
        <w:t>Introduced into the House of Representatives on 17 September 2009</w:t>
      </w:r>
    </w:p>
    <w:p w:rsidR="00E9413C" w:rsidP="00E9413C">
      <w:r>
        <w:t xml:space="preserve">Portfolio: </w:t>
      </w:r>
      <w:r>
        <w:t>Employment and Workplace Relations</w:t>
      </w:r>
    </w:p>
    <w:p w:rsidR="00E9413C" w:rsidP="00E9413C"/>
    <w:p w:rsidR="00E9413C" w:rsidP="00E9413C"/>
    <w:p w:rsidR="00E9413C" w:rsidP="00E9413C">
      <w:pPr>
        <w:pStyle w:val="H2"/>
        <w:outlineLvl w:val="0"/>
      </w:pPr>
      <w:r>
        <w:t>Background</w:t>
      </w:r>
    </w:p>
    <w:p w:rsidR="00E9413C" w:rsidP="00E9413C"/>
    <w:p w:rsidR="00E9413C" w:rsidP="00E9413C">
      <w:r>
        <w:t xml:space="preserve">This bill amends the </w:t>
      </w:r>
      <w:r>
        <w:rPr>
          <w:i/>
        </w:rPr>
        <w:t>Social Security Act 1991</w:t>
      </w:r>
      <w:r>
        <w:t xml:space="preserve"> to provide for a temporary National Green Jobs Corps supplement</w:t>
      </w:r>
      <w:r w:rsidR="007C1925">
        <w:t xml:space="preserve"> of $41.60 per fortnight</w:t>
      </w:r>
      <w:r>
        <w:t xml:space="preserve"> for recipients of youth allowance (other), </w:t>
      </w:r>
      <w:r w:rsidR="007C1925">
        <w:t>N</w:t>
      </w:r>
      <w:r>
        <w:t>ewstart</w:t>
      </w:r>
      <w:r>
        <w:t xml:space="preserve"> allowance and parenting payment who particip</w:t>
      </w:r>
      <w:r w:rsidR="00411F83">
        <w:t>ate in the National Green Jobs C</w:t>
      </w:r>
      <w:r>
        <w:t>orps</w:t>
      </w:r>
      <w:r w:rsidR="007C1925">
        <w:t xml:space="preserve"> (</w:t>
      </w:r>
      <w:r w:rsidR="00411F83">
        <w:t>a 26</w:t>
      </w:r>
      <w:r w:rsidR="007C1925">
        <w:t>-</w:t>
      </w:r>
      <w:r w:rsidR="00411F83">
        <w:t>week environmental work experience and training program targeted at low</w:t>
      </w:r>
      <w:r w:rsidR="007C1925">
        <w:t>-</w:t>
      </w:r>
      <w:r w:rsidR="00411F83">
        <w:t>skilled 17-24 year olds</w:t>
      </w:r>
      <w:r w:rsidR="007C1925">
        <w:t>)</w:t>
      </w:r>
      <w:r w:rsidR="00411F83">
        <w:t>.</w:t>
      </w:r>
    </w:p>
    <w:p w:rsidR="00E9413C" w:rsidP="00E9413C"/>
    <w:p w:rsidR="00FE0C2A" w:rsidP="00E9413C"/>
    <w:p w:rsidR="00213A55">
      <w:pPr>
        <w:jc w:val="center"/>
        <w:rPr>
          <w:i/>
        </w:rPr>
      </w:pPr>
      <w:r>
        <w:rPr>
          <w:i/>
        </w:rPr>
        <w:t>The Committee has no comment on this bill.</w:t>
      </w:r>
    </w:p>
    <w:p w:rsidR="00E9413C" w:rsidP="00E9413C">
      <w:pPr>
        <w:pStyle w:val="H1"/>
      </w:pPr>
      <w:r>
        <w:br w:type="page"/>
      </w:r>
    </w:p>
    <w:p w:rsidR="009A0E11" w:rsidP="009A0E11">
      <w:pPr>
        <w:pStyle w:val="H1"/>
      </w:pPr>
      <w:r>
        <w:t>Tax L</w:t>
      </w:r>
      <w:r>
        <w:t>aws Amen</w:t>
      </w:r>
      <w:r>
        <w:t>dment (2009 Budget Measures No. </w:t>
      </w:r>
      <w:r w:rsidR="007109CB">
        <w:t>2) Bill 2009</w:t>
      </w:r>
    </w:p>
    <w:p w:rsidR="00193522" w:rsidP="00193522">
      <w:pPr>
        <w:outlineLvl w:val="0"/>
      </w:pPr>
      <w:r>
        <w:t>Introduced into the House of Representatives on 21 October 2009</w:t>
      </w:r>
    </w:p>
    <w:p w:rsidR="00193522" w:rsidP="00193522">
      <w:r>
        <w:t>Portfolio: Treasury</w:t>
      </w:r>
    </w:p>
    <w:p w:rsidR="00193522" w:rsidP="00193522"/>
    <w:p w:rsidR="00193522" w:rsidP="00193522"/>
    <w:p w:rsidR="00193522" w:rsidP="00193522">
      <w:pPr>
        <w:pStyle w:val="H2"/>
        <w:outlineLvl w:val="0"/>
      </w:pPr>
      <w:r>
        <w:t>Background</w:t>
      </w:r>
    </w:p>
    <w:p w:rsidR="00193522" w:rsidP="00193522"/>
    <w:p w:rsidR="009A4DBE" w:rsidP="00193522">
      <w:r>
        <w:t>Introduced with the</w:t>
      </w:r>
      <w:r w:rsidR="00403408">
        <w:t xml:space="preserve"> Income Tax (TFN W</w:t>
      </w:r>
      <w:r w:rsidR="00B97052">
        <w:t xml:space="preserve">ithholding Tax (ESS)) Bill 2009, this bill </w:t>
      </w:r>
      <w:r w:rsidR="00403408">
        <w:t xml:space="preserve">amends various taxation laws </w:t>
      </w:r>
      <w:r>
        <w:t xml:space="preserve">to </w:t>
      </w:r>
      <w:r>
        <w:t>reform th</w:t>
      </w:r>
      <w:r>
        <w:t>e taxation rules that apply to shares or rights granted under an employee share scheme.</w:t>
      </w:r>
    </w:p>
    <w:p w:rsidR="009A4DBE" w:rsidP="00193522"/>
    <w:p w:rsidR="00490C3A" w:rsidRPr="00FE0861" w:rsidP="00193522">
      <w:pPr>
        <w:rPr>
          <w:i/>
        </w:rPr>
      </w:pPr>
      <w:r>
        <w:t xml:space="preserve">Schedule 1 </w:t>
      </w:r>
      <w:r>
        <w:t xml:space="preserve">replaces the current Division 13A of Part III of the </w:t>
      </w:r>
      <w:r>
        <w:rPr>
          <w:i/>
        </w:rPr>
        <w:t xml:space="preserve">Income Tax Assessment Act </w:t>
      </w:r>
      <w:r w:rsidRPr="00490C3A">
        <w:rPr>
          <w:i/>
        </w:rPr>
        <w:t>1936</w:t>
      </w:r>
      <w:r w:rsidR="007109CB">
        <w:t>; inserts a new Division 83A</w:t>
      </w:r>
      <w:r w:rsidR="00FE0861">
        <w:t xml:space="preserve"> into </w:t>
      </w:r>
      <w:r>
        <w:t xml:space="preserve">the </w:t>
      </w:r>
      <w:r>
        <w:rPr>
          <w:i/>
        </w:rPr>
        <w:t>Income Tax Assessment Act 1997</w:t>
      </w:r>
      <w:r>
        <w:t xml:space="preserve"> </w:t>
      </w:r>
      <w:r w:rsidR="007109CB">
        <w:t>dealing with employee share schemes; and</w:t>
      </w:r>
      <w:r>
        <w:t xml:space="preserve"> </w:t>
      </w:r>
      <w:r w:rsidR="00FE0861">
        <w:t xml:space="preserve">inserts new provisions in </w:t>
      </w:r>
      <w:r>
        <w:t xml:space="preserve">the </w:t>
      </w:r>
      <w:r>
        <w:rPr>
          <w:i/>
        </w:rPr>
        <w:t>Taxation Administration Act 1953</w:t>
      </w:r>
      <w:r w:rsidR="00403408">
        <w:t xml:space="preserve"> </w:t>
      </w:r>
      <w:r w:rsidR="00FE0861">
        <w:t xml:space="preserve">dealing with the employee share scheme withholding tax and employee share scheme reporting. </w:t>
      </w:r>
      <w:r w:rsidR="007109CB">
        <w:t>These measures are aimed at better targeting the employee share scheme tax concessions to low and middle income earners and decreasing taxpayers’ ability to evade or avoid tax.</w:t>
      </w:r>
      <w:r w:rsidR="00937F1F">
        <w:t xml:space="preserve"> Schedule 1 also makes consequential amendments to several other Acts.</w:t>
      </w:r>
    </w:p>
    <w:p w:rsidR="00403408" w:rsidP="00193522"/>
    <w:p w:rsidR="00B97052" w:rsidRPr="00B97052" w:rsidP="00193522">
      <w:r>
        <w:t xml:space="preserve">Schedule 2 amends the </w:t>
      </w:r>
      <w:r>
        <w:rPr>
          <w:i/>
        </w:rPr>
        <w:t>Income Tax Assessment Act 1997</w:t>
      </w:r>
      <w:r>
        <w:t xml:space="preserve"> and the </w:t>
      </w:r>
      <w:r>
        <w:rPr>
          <w:i/>
        </w:rPr>
        <w:t xml:space="preserve">Income Tax (Transitional Provisions) Act </w:t>
      </w:r>
      <w:r w:rsidRPr="00B97052">
        <w:t>1997</w:t>
      </w:r>
      <w:r>
        <w:t xml:space="preserve"> to </w:t>
      </w:r>
      <w:r w:rsidR="00937F1F">
        <w:t>tighten the application of the non-commercial losses rule in relation to</w:t>
      </w:r>
      <w:r w:rsidR="007109CB">
        <w:t xml:space="preserve"> </w:t>
      </w:r>
      <w:r w:rsidR="00937F1F">
        <w:t>individuals</w:t>
      </w:r>
      <w:r w:rsidR="007109CB">
        <w:t xml:space="preserve"> with an</w:t>
      </w:r>
      <w:r w:rsidR="00937F1F">
        <w:t xml:space="preserve"> adjusted taxable income over</w:t>
      </w:r>
      <w:r>
        <w:t xml:space="preserve"> $250,000</w:t>
      </w:r>
      <w:r w:rsidR="00937F1F">
        <w:t xml:space="preserve"> to prevent those individuals from offsetting deductions from non-commercial business activities against their salary, wage or other income.</w:t>
      </w:r>
    </w:p>
    <w:p w:rsidR="00B97052" w:rsidP="00193522"/>
    <w:p w:rsidR="00376851" w:rsidP="00193522">
      <w:r>
        <w:t xml:space="preserve">Schedule 3 amends the </w:t>
      </w:r>
      <w:r w:rsidR="00490C3A">
        <w:rPr>
          <w:i/>
        </w:rPr>
        <w:t xml:space="preserve">Superannuation </w:t>
      </w:r>
      <w:r w:rsidR="0024763C">
        <w:rPr>
          <w:i/>
        </w:rPr>
        <w:t>(</w:t>
      </w:r>
      <w:r w:rsidR="00490C3A">
        <w:rPr>
          <w:i/>
        </w:rPr>
        <w:t xml:space="preserve">Unclaimed Money and Lost Members) Act </w:t>
      </w:r>
      <w:r w:rsidRPr="00490C3A" w:rsidR="00490C3A">
        <w:rPr>
          <w:i/>
        </w:rPr>
        <w:t>1999</w:t>
      </w:r>
      <w:r>
        <w:t xml:space="preserve"> to require superannuation providers to transfer the balance of a lost member’s account to the Commissioner of Taxation where the ac</w:t>
      </w:r>
      <w:r w:rsidR="00937F1F">
        <w:t>count balance is less than $200,</w:t>
      </w:r>
      <w:r>
        <w:t xml:space="preserve"> or where the account has been inactive for a period of five years and the provider is satisfied</w:t>
      </w:r>
      <w:r w:rsidR="0024763C">
        <w:t xml:space="preserve"> that</w:t>
      </w:r>
      <w:r>
        <w:t xml:space="preserve"> it will never be possible to pay an amount to the member.</w:t>
      </w:r>
    </w:p>
    <w:p w:rsidR="002C224B" w:rsidP="00193522"/>
    <w:p w:rsidR="00F55D22" w:rsidP="00193522"/>
    <w:p w:rsidR="00937F1F" w:rsidP="00193522"/>
    <w:p w:rsidR="00F55D22" w:rsidP="00F55D22">
      <w:pPr>
        <w:pStyle w:val="H2"/>
      </w:pPr>
      <w:r>
        <w:t>Retrospective application</w:t>
      </w:r>
    </w:p>
    <w:p w:rsidR="00F55D22" w:rsidP="00F55D22">
      <w:pPr>
        <w:pStyle w:val="H2"/>
      </w:pPr>
      <w:r>
        <w:t xml:space="preserve">Schedule 1, </w:t>
      </w:r>
      <w:r w:rsidR="00332FB7">
        <w:t>item 87</w:t>
      </w:r>
    </w:p>
    <w:p w:rsidR="00F55D22" w:rsidRPr="00B347E9" w:rsidP="00F55D22">
      <w:pPr>
        <w:ind w:left="1440" w:hanging="1440"/>
        <w:rPr>
          <w:b/>
          <w:i/>
          <w:sz w:val="24"/>
          <w:szCs w:val="24"/>
        </w:rPr>
      </w:pPr>
    </w:p>
    <w:p w:rsidR="00F55D22" w:rsidP="00937F1F">
      <w:r>
        <w:t>Item 87</w:t>
      </w:r>
      <w:r w:rsidR="002F633E">
        <w:t xml:space="preserve"> of Schedule 1</w:t>
      </w:r>
      <w:r>
        <w:t xml:space="preserve"> provides for regulations to be made</w:t>
      </w:r>
      <w:r w:rsidR="002F633E">
        <w:t xml:space="preserve"> relating to amendments made by Schedule 1</w:t>
      </w:r>
      <w:r>
        <w:t xml:space="preserve"> for the purposes of Division 83A of the </w:t>
      </w:r>
      <w:r w:rsidR="002F633E">
        <w:rPr>
          <w:i/>
        </w:rPr>
        <w:t>Income Tax Assessment Act 1997</w:t>
      </w:r>
      <w:r w:rsidRPr="002F633E" w:rsidR="002F633E">
        <w:t>,</w:t>
      </w:r>
      <w:r w:rsidR="002F633E">
        <w:rPr>
          <w:i/>
        </w:rPr>
        <w:t xml:space="preserve"> </w:t>
      </w:r>
      <w:r>
        <w:t xml:space="preserve">and other taxation laws. The regulations </w:t>
      </w:r>
      <w:r w:rsidR="002F633E">
        <w:t>‘</w:t>
      </w:r>
      <w:r>
        <w:t>may take effect from any time on or after 1 July 2009</w:t>
      </w:r>
      <w:r w:rsidR="002F633E">
        <w:t>’</w:t>
      </w:r>
      <w:r>
        <w:t xml:space="preserve"> if they are made before the end of</w:t>
      </w:r>
      <w:r w:rsidR="002F633E">
        <w:t xml:space="preserve"> the period of</w:t>
      </w:r>
      <w:r>
        <w:t xml:space="preserve"> </w:t>
      </w:r>
      <w:r w:rsidR="0028179F">
        <w:t>three</w:t>
      </w:r>
      <w:r w:rsidR="002F633E">
        <w:t xml:space="preserve"> </w:t>
      </w:r>
      <w:r>
        <w:t xml:space="preserve">months after </w:t>
      </w:r>
      <w:r w:rsidR="002F633E">
        <w:t>S</w:t>
      </w:r>
      <w:r>
        <w:t>chedule</w:t>
      </w:r>
      <w:r w:rsidR="002F633E">
        <w:t xml:space="preserve"> 1</w:t>
      </w:r>
      <w:r>
        <w:t xml:space="preserve"> commences. This </w:t>
      </w:r>
      <w:r w:rsidR="002F633E">
        <w:t xml:space="preserve">would </w:t>
      </w:r>
      <w:r>
        <w:t>give the</w:t>
      </w:r>
      <w:r w:rsidR="002F633E">
        <w:t xml:space="preserve"> regulations</w:t>
      </w:r>
      <w:r>
        <w:t xml:space="preserve"> retrospective</w:t>
      </w:r>
      <w:r w:rsidR="002F633E">
        <w:t xml:space="preserve"> application</w:t>
      </w:r>
      <w:r>
        <w:t>.</w:t>
      </w:r>
    </w:p>
    <w:p w:rsidR="00F55D22" w:rsidP="00937F1F"/>
    <w:p w:rsidR="00F55D22" w:rsidP="00937F1F">
      <w:r>
        <w:t xml:space="preserve">As a matter of practice, the Committee draws attention to any bill that seeks to have retrospective impact and will comment adversely where such a bill has a detrimental effect on people. </w:t>
      </w:r>
      <w:r w:rsidR="002F633E">
        <w:t>In this case, the Committee notes</w:t>
      </w:r>
      <w:r>
        <w:t xml:space="preserve"> that the explanatory memorandum</w:t>
      </w:r>
      <w:r w:rsidR="002F633E">
        <w:t xml:space="preserve"> explains</w:t>
      </w:r>
      <w:r>
        <w:t xml:space="preserve"> (</w:t>
      </w:r>
      <w:r w:rsidR="002F633E">
        <w:t xml:space="preserve">at </w:t>
      </w:r>
      <w:r>
        <w:t>pa</w:t>
      </w:r>
      <w:r w:rsidR="002F633E">
        <w:t>ges 95-96</w:t>
      </w:r>
      <w:r>
        <w:t>) that</w:t>
      </w:r>
      <w:r w:rsidR="002F633E">
        <w:t xml:space="preserve"> retrospectivity</w:t>
      </w:r>
      <w:r>
        <w:t xml:space="preserve"> is considered appropriate because it provides certainty to providers and employees participating in employee share schemes</w:t>
      </w:r>
      <w:r w:rsidR="002F633E">
        <w:t>; and ensures that appropriate valuation methods are provided for unlisted shares and rights acquired or disposed of between 1 July 2009 and the date the bill receives Royal Assent. The explanatory memorandum also explains that</w:t>
      </w:r>
      <w:r>
        <w:t xml:space="preserve"> draft regulations were </w:t>
      </w:r>
      <w:r w:rsidR="002F633E">
        <w:t>made available for public comment</w:t>
      </w:r>
      <w:r>
        <w:t xml:space="preserve"> on </w:t>
      </w:r>
      <w:r w:rsidR="002F633E">
        <w:t xml:space="preserve">the Treasury website on </w:t>
      </w:r>
      <w:r>
        <w:t xml:space="preserve">14 August 2009. </w:t>
      </w:r>
      <w:r w:rsidR="002F633E">
        <w:t>The Committee considers that clear</w:t>
      </w:r>
      <w:r>
        <w:t xml:space="preserve"> notice and transparency has been provided</w:t>
      </w:r>
      <w:r w:rsidR="002F633E">
        <w:t xml:space="preserve"> in relation to the retrospective effect of these regulations.</w:t>
      </w:r>
    </w:p>
    <w:p w:rsidR="00332FB7" w:rsidP="00F55D22">
      <w:pPr>
        <w:rPr>
          <w:sz w:val="24"/>
          <w:szCs w:val="24"/>
        </w:rPr>
      </w:pPr>
    </w:p>
    <w:p w:rsidR="00332FB7" w:rsidP="00F55D22">
      <w:pPr>
        <w:rPr>
          <w:sz w:val="24"/>
          <w:szCs w:val="24"/>
        </w:rPr>
      </w:pPr>
    </w:p>
    <w:p w:rsidR="00332FB7">
      <w:pPr>
        <w:ind w:left="737" w:right="680"/>
        <w:rPr>
          <w:i/>
        </w:rPr>
      </w:pPr>
      <w:r>
        <w:rPr>
          <w:i/>
        </w:rPr>
        <w:t>In the circumstances, the Committee makes no further comment on this provision.</w:t>
      </w:r>
    </w:p>
    <w:p w:rsidR="00332FB7">
      <w:pPr>
        <w:pStyle w:val="Bull"/>
        <w:numPr>
          <w:ilvl w:val="0"/>
          <w:numId w:val="0"/>
        </w:numPr>
      </w:pPr>
    </w:p>
    <w:p w:rsidR="00332FB7" w:rsidRPr="00B347E9" w:rsidP="00F55D22">
      <w:pPr>
        <w:rPr>
          <w:sz w:val="24"/>
          <w:szCs w:val="24"/>
        </w:rPr>
      </w:pPr>
    </w:p>
    <w:p w:rsidR="00F55D22" w:rsidP="00F55D22">
      <w:pPr>
        <w:rPr>
          <w:sz w:val="24"/>
          <w:szCs w:val="24"/>
        </w:rPr>
      </w:pPr>
    </w:p>
    <w:p w:rsidR="00F55D22" w:rsidP="00F55D22">
      <w:pPr>
        <w:rPr>
          <w:sz w:val="24"/>
          <w:szCs w:val="24"/>
        </w:rPr>
      </w:pPr>
      <w:r>
        <w:rPr>
          <w:rStyle w:val="H2Char"/>
        </w:rPr>
        <w:t>Rights and non-reviewable decisions</w:t>
      </w:r>
    </w:p>
    <w:p w:rsidR="00332FB7" w:rsidRPr="00E350FA" w:rsidP="00332FB7">
      <w:pPr>
        <w:pStyle w:val="H2"/>
      </w:pPr>
      <w:r>
        <w:t>Schedule 2</w:t>
      </w:r>
      <w:r w:rsidR="001E7EEA">
        <w:t>, items 6 and 13</w:t>
      </w:r>
    </w:p>
    <w:p w:rsidR="00F55D22" w:rsidP="00F55D22">
      <w:pPr>
        <w:rPr>
          <w:sz w:val="24"/>
          <w:szCs w:val="24"/>
        </w:rPr>
      </w:pPr>
    </w:p>
    <w:p w:rsidR="00E56009" w:rsidP="001E7EEA">
      <w:bookmarkStart w:id="0" w:name="top"/>
      <w:bookmarkEnd w:id="0"/>
      <w:r>
        <w:t xml:space="preserve">Subsection 35-55 of the </w:t>
      </w:r>
      <w:r>
        <w:rPr>
          <w:i/>
        </w:rPr>
        <w:t>Income Tax Assessment Act 1997</w:t>
      </w:r>
      <w:r>
        <w:t xml:space="preserve"> currently provides that the Commissioner of Taxation may decide to exercise </w:t>
      </w:r>
      <w:r>
        <w:t>a discretion</w:t>
      </w:r>
      <w:r>
        <w:t xml:space="preserve"> not to apply the non-commercial losses rule. Item 6 of Schedule 2 would insert a requirement in subsection 35-55(1) that an application be made for the exercise of the discretion; and proposed new subsection 35-55(3), to be inserted by item 13 of Schedule 1, will require that the application be made ‘in the approved form’. This will trigger consideration by the Commissioner of the exercise of the discretion.</w:t>
      </w:r>
    </w:p>
    <w:p w:rsidR="001E7EEA" w:rsidP="001E7EEA">
      <w:r>
        <w:t xml:space="preserve">The explanatory memorandum does not refer to any right the taxpayer may have to seek informal review of the </w:t>
      </w:r>
      <w:r w:rsidRPr="00974498">
        <w:t>exercise of the</w:t>
      </w:r>
      <w:r w:rsidR="00AE24D8">
        <w:t xml:space="preserve"> discretion under the Taxpayers’</w:t>
      </w:r>
      <w:r w:rsidRPr="00974498">
        <w:t xml:space="preserve"> Charter</w:t>
      </w:r>
      <w:r>
        <w:t xml:space="preserve">; or whether </w:t>
      </w:r>
      <w:r w:rsidRPr="00974498">
        <w:t xml:space="preserve">the decision may be reviewable under the </w:t>
      </w:r>
      <w:r w:rsidRPr="00974498">
        <w:rPr>
          <w:i/>
          <w:iCs/>
        </w:rPr>
        <w:t>Administrative Decisions (Judicial Review) Act 1977</w:t>
      </w:r>
      <w:r>
        <w:rPr>
          <w:iCs/>
        </w:rPr>
        <w:t>;</w:t>
      </w:r>
      <w:r>
        <w:rPr>
          <w:i/>
          <w:iCs/>
        </w:rPr>
        <w:t xml:space="preserve"> </w:t>
      </w:r>
      <w:r>
        <w:rPr>
          <w:iCs/>
        </w:rPr>
        <w:t>or</w:t>
      </w:r>
      <w:r>
        <w:t xml:space="preserve"> whether it is possible to </w:t>
      </w:r>
      <w:r>
        <w:rPr>
          <w:iCs/>
        </w:rPr>
        <w:t xml:space="preserve">apply for a private ruling. The Committee therefore </w:t>
      </w:r>
      <w:r w:rsidRPr="001E7EEA">
        <w:rPr>
          <w:b/>
          <w:iCs/>
        </w:rPr>
        <w:t xml:space="preserve">seeks the Treasurer’s </w:t>
      </w:r>
      <w:r>
        <w:rPr>
          <w:b/>
          <w:iCs/>
        </w:rPr>
        <w:t>advice</w:t>
      </w:r>
      <w:r>
        <w:rPr>
          <w:iCs/>
        </w:rPr>
        <w:t xml:space="preserve"> on the rights of review in relation to the exercise of the Commissioner’s discretion and </w:t>
      </w:r>
      <w:r w:rsidRPr="001E7EEA">
        <w:rPr>
          <w:b/>
          <w:iCs/>
        </w:rPr>
        <w:t>requests that the explanatory memorandum be amended</w:t>
      </w:r>
      <w:r>
        <w:rPr>
          <w:iCs/>
        </w:rPr>
        <w:t xml:space="preserve"> to inform </w:t>
      </w:r>
      <w:r>
        <w:t>taxpayers of their rights in this regard.</w:t>
      </w:r>
    </w:p>
    <w:p w:rsidR="001E7EEA" w:rsidP="001E7EEA">
      <w:pPr>
        <w:autoSpaceDE w:val="0"/>
        <w:autoSpaceDN w:val="0"/>
        <w:adjustRightInd w:val="0"/>
        <w:rPr>
          <w:sz w:val="24"/>
          <w:szCs w:val="24"/>
        </w:rPr>
      </w:pPr>
    </w:p>
    <w:p w:rsidR="001E7EEA" w:rsidP="001E7EEA">
      <w:pPr>
        <w:autoSpaceDE w:val="0"/>
        <w:autoSpaceDN w:val="0"/>
        <w:adjustRightInd w:val="0"/>
        <w:rPr>
          <w:sz w:val="24"/>
          <w:szCs w:val="24"/>
        </w:rPr>
      </w:pPr>
    </w:p>
    <w:p w:rsidR="001E7EEA">
      <w:pPr>
        <w:ind w:left="567" w:right="567"/>
        <w:rPr>
          <w:i/>
        </w:rPr>
      </w:pPr>
      <w:r>
        <w:rPr>
          <w:i/>
        </w:rPr>
        <w:t>Pending the Treasurer’s advice, t</w:t>
      </w:r>
      <w:r>
        <w:rPr>
          <w:i/>
        </w:rPr>
        <w:t>he Committee draws Senators’ attention to the provisions, as they may be considered to make rights, liberties or obligations unduly dependent upon non-reviewable decisions, in breach of principle 1(a)(iii) of the Committee’s terms of reference.</w:t>
      </w:r>
    </w:p>
    <w:p w:rsidR="001E7EEA">
      <w:pPr>
        <w:ind w:left="567" w:right="567"/>
        <w:rPr>
          <w:i/>
        </w:rPr>
      </w:pPr>
    </w:p>
    <w:p w:rsidR="00332FB7">
      <w:pPr>
        <w:spacing w:line="240" w:lineRule="auto"/>
        <w:jc w:val="left"/>
        <w:rPr>
          <w:b/>
          <w:sz w:val="36"/>
        </w:rPr>
      </w:pPr>
      <w:r>
        <w:br w:type="page"/>
      </w:r>
    </w:p>
    <w:p w:rsidR="00F666B7" w:rsidP="00F666B7">
      <w:pPr>
        <w:pStyle w:val="H1"/>
      </w:pPr>
      <w:r>
        <w:t xml:space="preserve">Tax Laws Amendment </w:t>
      </w:r>
      <w:r w:rsidR="00BB59F7">
        <w:t>(2009 Measures No. 5) Bill 2009</w:t>
      </w:r>
    </w:p>
    <w:p w:rsidR="00F666B7" w:rsidP="00F666B7">
      <w:pPr>
        <w:outlineLvl w:val="0"/>
      </w:pPr>
      <w:r>
        <w:t>Introduced into the House of Representatives on 1</w:t>
      </w:r>
      <w:r w:rsidR="00D55468">
        <w:t>6</w:t>
      </w:r>
      <w:r>
        <w:t xml:space="preserve"> September 2009</w:t>
      </w:r>
    </w:p>
    <w:p w:rsidR="00F666B7" w:rsidP="00F666B7">
      <w:r>
        <w:t>Portf</w:t>
      </w:r>
      <w:r w:rsidR="00BB59F7">
        <w:t xml:space="preserve">olio: </w:t>
      </w:r>
      <w:r>
        <w:t>Treasury</w:t>
      </w:r>
    </w:p>
    <w:p w:rsidR="00F666B7" w:rsidP="00F666B7"/>
    <w:p w:rsidR="00F666B7" w:rsidP="00F666B7"/>
    <w:p w:rsidR="00F666B7" w:rsidP="00F666B7">
      <w:pPr>
        <w:pStyle w:val="H2"/>
        <w:outlineLvl w:val="0"/>
      </w:pPr>
      <w:r>
        <w:t>Background</w:t>
      </w:r>
    </w:p>
    <w:p w:rsidR="00F666B7" w:rsidP="00F666B7"/>
    <w:p w:rsidR="00A8512A" w:rsidP="00F666B7">
      <w:r>
        <w:t>This bill amends various taxation laws to implement a range of improvements to Australia’s tax laws.</w:t>
      </w:r>
    </w:p>
    <w:p w:rsidR="00A8512A" w:rsidP="00F666B7"/>
    <w:p w:rsidR="00E36954" w:rsidP="00F666B7">
      <w:r>
        <w:t xml:space="preserve">Schedule 1 amends the </w:t>
      </w:r>
      <w:r>
        <w:rPr>
          <w:i/>
        </w:rPr>
        <w:t>A New Tax System (Goods and Services Tax) Act 1999</w:t>
      </w:r>
      <w:r>
        <w:t xml:space="preserve"> </w:t>
      </w:r>
      <w:r w:rsidR="00A8512A">
        <w:t>(GST Act)</w:t>
      </w:r>
      <w:r w:rsidR="008D6ACE">
        <w:t xml:space="preserve"> and the </w:t>
      </w:r>
      <w:r w:rsidR="008D6ACE">
        <w:rPr>
          <w:i/>
        </w:rPr>
        <w:t>Taxation Administration Act 1953</w:t>
      </w:r>
      <w:r w:rsidR="00A8512A">
        <w:t xml:space="preserve"> </w:t>
      </w:r>
      <w:r>
        <w:t xml:space="preserve">to ensure that a representative </w:t>
      </w:r>
      <w:r w:rsidR="00A8512A">
        <w:t>o</w:t>
      </w:r>
      <w:r>
        <w:t>f an incapacitated entity is responsible for the goods and services tax (GST) consequences that arise during its appointment</w:t>
      </w:r>
      <w:r w:rsidR="00A8512A">
        <w:t>. Th</w:t>
      </w:r>
      <w:r w:rsidR="001372F1">
        <w:t>is is the stated policy intention of the current law; however, the Federal Court</w:t>
      </w:r>
      <w:r w:rsidR="00295F1B">
        <w:t xml:space="preserve"> held, in the 2008 case of </w:t>
      </w:r>
      <w:r w:rsidRPr="001372F1" w:rsidR="00295F1B">
        <w:rPr>
          <w:i/>
        </w:rPr>
        <w:t>Deputy Commissioner of Taxation v PM Developments</w:t>
      </w:r>
      <w:r w:rsidR="00295F1B">
        <w:t xml:space="preserve">, that the current law does not achieve this intention. </w:t>
      </w:r>
      <w:r w:rsidR="00F43287">
        <w:t xml:space="preserve">The amendments contained in Schedule 1 </w:t>
      </w:r>
      <w:r w:rsidR="00311DCB">
        <w:t xml:space="preserve">aim to </w:t>
      </w:r>
      <w:r w:rsidR="00F43287">
        <w:t xml:space="preserve">restore the policy intention of the GST Act in this regard. </w:t>
      </w:r>
      <w:r w:rsidR="00295F1B">
        <w:t>Schedule</w:t>
      </w:r>
      <w:r w:rsidR="00F43287">
        <w:t> </w:t>
      </w:r>
      <w:r w:rsidR="00295F1B">
        <w:t xml:space="preserve">1 also makes consequential amendments to the </w:t>
      </w:r>
      <w:r w:rsidRPr="00295F1B" w:rsidR="00295F1B">
        <w:rPr>
          <w:i/>
        </w:rPr>
        <w:t>Fuel Tax Act 2006</w:t>
      </w:r>
      <w:r w:rsidR="00295F1B">
        <w:t>.</w:t>
      </w:r>
    </w:p>
    <w:p w:rsidR="00110A63" w:rsidP="00F666B7"/>
    <w:p w:rsidR="00110A63" w:rsidP="00110A63">
      <w:r>
        <w:t xml:space="preserve">Schedule 2 amends </w:t>
      </w:r>
      <w:r w:rsidR="00295F1B">
        <w:t>the P</w:t>
      </w:r>
      <w:r w:rsidRPr="008D6ACE">
        <w:t>ay</w:t>
      </w:r>
      <w:r w:rsidR="00295F1B">
        <w:t xml:space="preserve"> As Y</w:t>
      </w:r>
      <w:r>
        <w:t xml:space="preserve">ou </w:t>
      </w:r>
      <w:r w:rsidR="00295F1B">
        <w:t>G</w:t>
      </w:r>
      <w:r>
        <w:t>o instalment provisions</w:t>
      </w:r>
      <w:r w:rsidR="00F431AC">
        <w:t xml:space="preserve"> in the </w:t>
      </w:r>
      <w:r w:rsidRPr="00F431AC" w:rsidR="00F431AC">
        <w:rPr>
          <w:i/>
        </w:rPr>
        <w:t>Taxation Administration Act 1953</w:t>
      </w:r>
      <w:r>
        <w:t xml:space="preserve"> to address a number of issues arising out of </w:t>
      </w:r>
      <w:r w:rsidR="00F431AC">
        <w:t xml:space="preserve">separate </w:t>
      </w:r>
      <w:r>
        <w:t xml:space="preserve">amendments to the </w:t>
      </w:r>
      <w:r>
        <w:rPr>
          <w:i/>
        </w:rPr>
        <w:t>Taxation Administration Act 1953</w:t>
      </w:r>
      <w:r>
        <w:t xml:space="preserve"> contained in the </w:t>
      </w:r>
      <w:r>
        <w:rPr>
          <w:i/>
        </w:rPr>
        <w:t>Tax Laws Amendment (Taxation of Financial Arrangements) Act 2009</w:t>
      </w:r>
      <w:r>
        <w:t>.</w:t>
      </w:r>
    </w:p>
    <w:p w:rsidR="00A8512A" w:rsidP="00110A63"/>
    <w:p w:rsidR="00A8512A" w:rsidP="00110A63">
      <w:r>
        <w:t xml:space="preserve">Schedule 3 amends the </w:t>
      </w:r>
      <w:r>
        <w:rPr>
          <w:i/>
        </w:rPr>
        <w:t>Income Tax Assessment Act 1997</w:t>
      </w:r>
      <w:r>
        <w:t xml:space="preserve"> to ensure that the outer regional and remote payment made under the Helping </w:t>
      </w:r>
      <w:r w:rsidR="00F431AC">
        <w:t>C</w:t>
      </w:r>
      <w:r>
        <w:t>hildren with Autism package is not subject to income tax.</w:t>
      </w:r>
    </w:p>
    <w:p w:rsidR="00A8512A" w:rsidP="00110A63"/>
    <w:p w:rsidR="00A8512A" w:rsidP="00110A63">
      <w:r>
        <w:t xml:space="preserve">Schedule 4 amends the </w:t>
      </w:r>
      <w:r>
        <w:rPr>
          <w:i/>
        </w:rPr>
        <w:t>Income Tax Assessment Act 1997</w:t>
      </w:r>
      <w:r>
        <w:t xml:space="preserve"> to ensure that payments made under the Continence Aids Payment Scheme are not subject to income tax.</w:t>
      </w:r>
    </w:p>
    <w:p w:rsidR="00A8512A" w:rsidP="00110A63"/>
    <w:p w:rsidR="00A8512A" w:rsidP="00110A63">
      <w:r>
        <w:t xml:space="preserve">Schedule 5 amends section 128F of the </w:t>
      </w:r>
      <w:r>
        <w:rPr>
          <w:i/>
        </w:rPr>
        <w:t>Income Tax Assessment Act 193</w:t>
      </w:r>
      <w:r w:rsidR="00F431AC">
        <w:rPr>
          <w:i/>
        </w:rPr>
        <w:t>6</w:t>
      </w:r>
      <w:r>
        <w:t xml:space="preserve"> to extend eligibility for exemption from interest withholding tax to debt issued in Australia by the Commonwealth or Commonwealth authorities.</w:t>
      </w:r>
    </w:p>
    <w:p w:rsidR="00A8512A" w:rsidP="00110A63"/>
    <w:p w:rsidR="00A8512A" w:rsidP="00110A63">
      <w:r>
        <w:t>Schedule 6 provides the Victorian Bushfire Appeal Fund Independent Advisory Panel with greater scope to support communities and individuals affected by the 2009 Victorian bushfires. The amendments</w:t>
      </w:r>
      <w:r w:rsidR="00F431AC">
        <w:t xml:space="preserve"> in Schedule 6 will </w:t>
      </w:r>
      <w:r>
        <w:t xml:space="preserve">permit funds in the </w:t>
      </w:r>
      <w:r w:rsidR="00F431AC">
        <w:t xml:space="preserve">2009 Victorian Bushfire Appeal Trust Account </w:t>
      </w:r>
      <w:r>
        <w:t>to be used for a broader range of purposes than the law considers charitable, without jeopardising the charitable status of the Australian Red Cross Society</w:t>
      </w:r>
      <w:r w:rsidR="00F431AC">
        <w:t xml:space="preserve"> (</w:t>
      </w:r>
      <w:r>
        <w:t>the charity that collected the donations</w:t>
      </w:r>
      <w:r w:rsidR="00F431AC">
        <w:t>)</w:t>
      </w:r>
      <w:r>
        <w:t>.</w:t>
      </w:r>
    </w:p>
    <w:p w:rsidR="001C52D7" w:rsidP="00110A63"/>
    <w:p w:rsidR="00404815" w:rsidP="00110A63"/>
    <w:p w:rsidR="001C52D7" w:rsidP="001C52D7">
      <w:pPr>
        <w:pStyle w:val="H2"/>
      </w:pPr>
      <w:r>
        <w:t>Retrospective application</w:t>
      </w:r>
    </w:p>
    <w:p w:rsidR="001C52D7" w:rsidP="001C52D7">
      <w:pPr>
        <w:pStyle w:val="H2"/>
      </w:pPr>
      <w:r>
        <w:t>Clause 2</w:t>
      </w:r>
    </w:p>
    <w:p w:rsidR="001C52D7" w:rsidP="001C52D7">
      <w:pPr>
        <w:rPr>
          <w:sz w:val="24"/>
          <w:szCs w:val="24"/>
        </w:rPr>
      </w:pPr>
    </w:p>
    <w:p w:rsidR="00A50116" w:rsidP="00A50116">
      <w:r>
        <w:t>Subclause 2(1) contains the table of commencement information and item 2 of the table provides that Part 1 of Schedule 1 commenced on 1 July 2000, resulting in retrospective application. This is the date that the GST was introduced.</w:t>
      </w:r>
      <w:r w:rsidRPr="00CB5F44">
        <w:t xml:space="preserve"> </w:t>
      </w:r>
      <w:r>
        <w:t xml:space="preserve">Item 3 of the commencement information table provides that the consequential amendments to the </w:t>
      </w:r>
      <w:r w:rsidRPr="00ED7C5F">
        <w:rPr>
          <w:i/>
        </w:rPr>
        <w:t>Fuel Tax Act 2006</w:t>
      </w:r>
      <w:r>
        <w:t xml:space="preserve"> (contained in Part 2 of Schedule 1) will take effect from 1 July 2006, which is the commencement date for that Act. </w:t>
      </w:r>
    </w:p>
    <w:p w:rsidR="00A50116" w:rsidP="00A50116"/>
    <w:p w:rsidR="00A50116" w:rsidRPr="00D42961" w:rsidP="00A50116">
      <w:r w:rsidRPr="00311DCB">
        <w:t>As a matter of practice, the Committee draws attention to any bill which seeks to have retrospective impact and will comment adversely where such a bill has a detrimental effect on people.</w:t>
      </w:r>
      <w:r>
        <w:t xml:space="preserve"> The Committee notes the clear and thorough explanations in the explanatory memorandum as to why retrospectivity is sought in each case, the limited extent of any adverse impact and the measures taken to alleviate that impact.</w:t>
      </w:r>
    </w:p>
    <w:p w:rsidR="00311DCB" w:rsidP="0003129F"/>
    <w:p w:rsidR="00311DCB" w:rsidP="0003129F">
      <w:r>
        <w:t>In relation to the amendments contained in Part 1 of Schedule 1, t</w:t>
      </w:r>
      <w:r>
        <w:t>he explanatory memorandum explains</w:t>
      </w:r>
      <w:r>
        <w:t xml:space="preserve"> (at page 12) that retrospectivity</w:t>
      </w:r>
      <w:r>
        <w:t xml:space="preserve"> of the GST is considered appropriate as the proposed amendments will give effect to the stated policy intention as at the commencement of the GST law on 1</w:t>
      </w:r>
      <w:r>
        <w:t> </w:t>
      </w:r>
      <w:r>
        <w:t>July</w:t>
      </w:r>
      <w:r>
        <w:t> </w:t>
      </w:r>
      <w:r>
        <w:t>2000. The proposed amendments are also generally consistent with the way the law has been administered by the Commissioner of Taxation.</w:t>
      </w:r>
    </w:p>
    <w:p w:rsidR="00311DCB" w:rsidP="0003129F"/>
    <w:p w:rsidR="00311DCB" w:rsidP="0003129F">
      <w:r>
        <w:t>The explanatory memorandum also explains that retrospective application of the law is not expected to adversely impact taxpayers</w:t>
      </w:r>
      <w:r w:rsidR="0024763C">
        <w:t>,</w:t>
      </w:r>
      <w:r>
        <w:t xml:space="preserve"> with one exception. Supplies by representatives to associates of incapacitated entities for no consideration or inadequate consideration may have a different GST outcome as a result of the retrospective amendments. However, transitional provision</w:t>
      </w:r>
      <w:r w:rsidR="005239AE">
        <w:t xml:space="preserve">s </w:t>
      </w:r>
      <w:r w:rsidR="005239AE">
        <w:t>(in Part 4 of Schedule 1)</w:t>
      </w:r>
      <w:r>
        <w:t xml:space="preserve"> will apply to ensure that the amendments will not adversely impact those taxpayers who are affected.</w:t>
      </w:r>
    </w:p>
    <w:p w:rsidR="00855B72" w:rsidP="0003129F"/>
    <w:p w:rsidR="00855B72" w:rsidP="0003129F">
      <w:r>
        <w:t xml:space="preserve">Further, </w:t>
      </w:r>
      <w:r w:rsidR="005239AE">
        <w:t>the</w:t>
      </w:r>
      <w:r>
        <w:t xml:space="preserve"> transitional provision</w:t>
      </w:r>
      <w:r w:rsidR="005239AE">
        <w:t>s</w:t>
      </w:r>
      <w:r>
        <w:t xml:space="preserve"> will provide protection for representatives from retrospective GST liabilities in certain circumstances (for acts or omissions by a representative up until the date of the then Assistant Treasurer and Minister for Competition Policy and Consumer Affairs’ announcement in 6 February 2009).</w:t>
      </w:r>
    </w:p>
    <w:p w:rsidR="00311DCB" w:rsidP="0003129F"/>
    <w:p w:rsidR="00A50116" w:rsidP="00A50116">
      <w:r>
        <w:t>As noted at page 34 of the explanatory memorandum, t</w:t>
      </w:r>
      <w:r>
        <w:t xml:space="preserve">he amendments to the Fuel Tax Act will ensure that the fuel tax law continues to apply to an incapacitated entity and its representative in the same way as the GST Act would apply to them under </w:t>
      </w:r>
      <w:r>
        <w:t>Part 1 of Schedule 1</w:t>
      </w:r>
      <w:r>
        <w:t>.</w:t>
      </w:r>
    </w:p>
    <w:p w:rsidR="001C52D7" w:rsidP="001C52D7">
      <w:pPr>
        <w:tabs>
          <w:tab w:val="left" w:pos="7740"/>
        </w:tabs>
        <w:rPr>
          <w:sz w:val="24"/>
          <w:szCs w:val="24"/>
        </w:rPr>
      </w:pPr>
    </w:p>
    <w:p w:rsidR="008969DC" w:rsidP="001C52D7">
      <w:pPr>
        <w:tabs>
          <w:tab w:val="left" w:pos="7740"/>
        </w:tabs>
        <w:rPr>
          <w:sz w:val="24"/>
          <w:szCs w:val="24"/>
        </w:rPr>
      </w:pPr>
    </w:p>
    <w:p w:rsidR="001C52D7">
      <w:pPr>
        <w:ind w:left="737" w:right="680"/>
        <w:rPr>
          <w:i/>
        </w:rPr>
      </w:pPr>
      <w:r>
        <w:rPr>
          <w:i/>
        </w:rPr>
        <w:t>In the circumstances, the Committee makes no further comment on these provisions.</w:t>
      </w:r>
    </w:p>
    <w:p w:rsidR="001C52D7" w:rsidP="001C52D7">
      <w:pPr>
        <w:tabs>
          <w:tab w:val="left" w:pos="7740"/>
        </w:tabs>
        <w:rPr>
          <w:sz w:val="24"/>
          <w:szCs w:val="24"/>
        </w:rPr>
      </w:pPr>
    </w:p>
    <w:p w:rsidR="001C52D7" w:rsidP="001C52D7">
      <w:pPr>
        <w:tabs>
          <w:tab w:val="left" w:pos="7740"/>
        </w:tabs>
        <w:rPr>
          <w:sz w:val="24"/>
          <w:szCs w:val="24"/>
        </w:rPr>
      </w:pPr>
    </w:p>
    <w:p w:rsidR="001C52D7" w:rsidP="001C52D7">
      <w:pPr>
        <w:tabs>
          <w:tab w:val="left" w:pos="7740"/>
        </w:tabs>
        <w:rPr>
          <w:sz w:val="24"/>
          <w:szCs w:val="24"/>
        </w:rPr>
      </w:pPr>
    </w:p>
    <w:p w:rsidR="001C52D7" w:rsidRPr="00B32497" w:rsidP="001C52D7">
      <w:pPr>
        <w:pStyle w:val="H2"/>
      </w:pPr>
      <w:r w:rsidRPr="00B32497">
        <w:t>Delayed commencement</w:t>
      </w:r>
    </w:p>
    <w:p w:rsidR="004B4D3B" w:rsidRPr="00B32497" w:rsidP="001C52D7">
      <w:pPr>
        <w:pStyle w:val="H2"/>
      </w:pPr>
      <w:r w:rsidRPr="00B32497">
        <w:t xml:space="preserve">Possible </w:t>
      </w:r>
      <w:r w:rsidRPr="00B32497" w:rsidR="007B099F">
        <w:t xml:space="preserve">typographical </w:t>
      </w:r>
      <w:r w:rsidRPr="00B32497">
        <w:t>error</w:t>
      </w:r>
      <w:r w:rsidRPr="00B32497" w:rsidR="007B099F">
        <w:t>s</w:t>
      </w:r>
    </w:p>
    <w:p w:rsidR="001C52D7" w:rsidRPr="00B32497" w:rsidP="001C52D7">
      <w:pPr>
        <w:pStyle w:val="H2"/>
      </w:pPr>
      <w:r w:rsidRPr="00B32497">
        <w:t>Clause 2 and Schedule 4, item 3</w:t>
      </w:r>
    </w:p>
    <w:p w:rsidR="001C52D7" w:rsidRPr="00B32497" w:rsidP="001C52D7">
      <w:pPr>
        <w:tabs>
          <w:tab w:val="left" w:pos="7740"/>
        </w:tabs>
        <w:rPr>
          <w:sz w:val="24"/>
          <w:szCs w:val="24"/>
        </w:rPr>
      </w:pPr>
    </w:p>
    <w:p w:rsidR="001C52D7" w:rsidRPr="007B099F" w:rsidP="0003129F">
      <w:r w:rsidRPr="00B32497">
        <w:t xml:space="preserve">Item 8 of the commencement </w:t>
      </w:r>
      <w:r w:rsidRPr="00B32497" w:rsidR="004B4D3B">
        <w:t xml:space="preserve">information </w:t>
      </w:r>
      <w:r w:rsidRPr="00B32497">
        <w:t xml:space="preserve">table </w:t>
      </w:r>
      <w:r w:rsidRPr="00B32497" w:rsidR="004B4D3B">
        <w:t xml:space="preserve">in subclause 2(1) </w:t>
      </w:r>
      <w:r w:rsidRPr="00B32497">
        <w:t xml:space="preserve">provides for commencement of Schedule 4 </w:t>
      </w:r>
      <w:r w:rsidRPr="00B32497" w:rsidR="004B4D3B">
        <w:t xml:space="preserve">on 1 </w:t>
      </w:r>
      <w:r w:rsidRPr="00B32497">
        <w:t xml:space="preserve">July 2010. </w:t>
      </w:r>
      <w:r w:rsidRPr="00B32497" w:rsidR="004B4D3B">
        <w:t>Item 3 of Schedule 4 provides that t</w:t>
      </w:r>
      <w:r w:rsidRPr="00B32497">
        <w:t xml:space="preserve">he amendments to the </w:t>
      </w:r>
      <w:r w:rsidRPr="00B32497">
        <w:rPr>
          <w:i/>
        </w:rPr>
        <w:t xml:space="preserve">Income Tax Assessment Act 1997 </w:t>
      </w:r>
      <w:r w:rsidRPr="00B32497" w:rsidR="004B4D3B">
        <w:t>in relation to</w:t>
      </w:r>
      <w:r w:rsidRPr="00B32497">
        <w:t xml:space="preserve"> payments made under the Continence Aid Payment Scheme </w:t>
      </w:r>
      <w:r w:rsidRPr="00B32497" w:rsidR="004B4D3B">
        <w:t>apply to payments in</w:t>
      </w:r>
      <w:r w:rsidRPr="00B32497">
        <w:t xml:space="preserve"> the 2010-11 income year and later income years. </w:t>
      </w:r>
      <w:r w:rsidRPr="00B32497" w:rsidR="007B099F">
        <w:t xml:space="preserve">However, the explanatory memorandum states (at pages 9 and 45) that the measures in Schedule 4 apply to amounts received in the 2009-10 income year and later income years. </w:t>
      </w:r>
      <w:r w:rsidRPr="00B32497">
        <w:t>The Committee notes that the explanatory memorandum</w:t>
      </w:r>
      <w:r w:rsidRPr="00B32497" w:rsidR="007B099F">
        <w:t xml:space="preserve"> explains</w:t>
      </w:r>
      <w:r w:rsidRPr="00B32497">
        <w:t xml:space="preserve"> (</w:t>
      </w:r>
      <w:r w:rsidRPr="00B32497" w:rsidR="004B4D3B">
        <w:t xml:space="preserve">at </w:t>
      </w:r>
      <w:r w:rsidRPr="00B32497">
        <w:t>page 9) that the scheme provided for in Schedule 4 was</w:t>
      </w:r>
      <w:r w:rsidR="00E579FD">
        <w:t xml:space="preserve"> announced as part of the 2009-</w:t>
      </w:r>
      <w:r w:rsidRPr="00B32497">
        <w:t xml:space="preserve">10 </w:t>
      </w:r>
      <w:r w:rsidRPr="00B32497" w:rsidR="007B099F">
        <w:t>B</w:t>
      </w:r>
      <w:r w:rsidRPr="00B32497">
        <w:t xml:space="preserve">udget. </w:t>
      </w:r>
      <w:r w:rsidRPr="00B32497" w:rsidR="007B099F">
        <w:t xml:space="preserve">The Committee </w:t>
      </w:r>
      <w:r w:rsidRPr="00B32497" w:rsidR="007B099F">
        <w:rPr>
          <w:b/>
        </w:rPr>
        <w:t xml:space="preserve">draws to the Treasurer’s attention </w:t>
      </w:r>
      <w:r w:rsidRPr="00B32497" w:rsidR="007B099F">
        <w:t>the apparent inconsistency between the bill and the explanatory memorandum.</w:t>
      </w:r>
    </w:p>
    <w:p w:rsidR="00F666B7" w:rsidP="0000781A">
      <w:pPr>
        <w:tabs>
          <w:tab w:val="left" w:pos="7740"/>
        </w:tabs>
        <w:rPr>
          <w:sz w:val="36"/>
        </w:rPr>
      </w:pPr>
      <w:r>
        <w:br w:type="page"/>
      </w:r>
    </w:p>
    <w:p w:rsidR="00F666B7" w:rsidP="00F666B7">
      <w:pPr>
        <w:pStyle w:val="H1"/>
      </w:pPr>
      <w:r>
        <w:t>Tax Laws Amendment (Resale Royalty Righ</w:t>
      </w:r>
      <w:r w:rsidR="00BB59F7">
        <w:t>t for Visual Artists) Bill 2009</w:t>
      </w:r>
    </w:p>
    <w:p w:rsidR="00F666B7" w:rsidP="00F666B7">
      <w:pPr>
        <w:outlineLvl w:val="0"/>
      </w:pPr>
      <w:r>
        <w:t>Introduced into the House of Representatives on 1</w:t>
      </w:r>
      <w:r w:rsidR="00D55468">
        <w:t>6</w:t>
      </w:r>
      <w:r>
        <w:t xml:space="preserve"> September 2009</w:t>
      </w:r>
    </w:p>
    <w:p w:rsidR="00F666B7" w:rsidP="00F666B7">
      <w:r>
        <w:t xml:space="preserve">Portfolio: </w:t>
      </w:r>
      <w:r>
        <w:t>Treasury</w:t>
      </w:r>
    </w:p>
    <w:p w:rsidR="00F666B7" w:rsidP="00F666B7"/>
    <w:p w:rsidR="00F666B7" w:rsidP="00F666B7"/>
    <w:p w:rsidR="00F666B7" w:rsidP="00F666B7">
      <w:pPr>
        <w:pStyle w:val="H2"/>
        <w:outlineLvl w:val="0"/>
      </w:pPr>
      <w:r>
        <w:t>Background</w:t>
      </w:r>
    </w:p>
    <w:p w:rsidR="00F666B7" w:rsidP="00F666B7"/>
    <w:p w:rsidR="00473D12" w:rsidP="00F666B7">
      <w:r>
        <w:t xml:space="preserve">This bill amends the </w:t>
      </w:r>
      <w:r>
        <w:rPr>
          <w:i/>
        </w:rPr>
        <w:t>Income Tax Assessment Act 1997</w:t>
      </w:r>
      <w:r>
        <w:t xml:space="preserve"> to provide a streamlined tax treatment for payments made in relation to resale royalty rights for visual artists</w:t>
      </w:r>
      <w:r w:rsidR="004119FA">
        <w:t>, instead of the more complex trust taxation rules which would otherwise apply</w:t>
      </w:r>
      <w:r>
        <w:t>.</w:t>
      </w:r>
    </w:p>
    <w:p w:rsidR="00473D12" w:rsidP="00F666B7"/>
    <w:p w:rsidR="00E61A34" w:rsidP="00F666B7">
      <w:r>
        <w:t xml:space="preserve">The bill also makes minor amendments to </w:t>
      </w:r>
      <w:r>
        <w:t xml:space="preserve">the </w:t>
      </w:r>
      <w:r>
        <w:rPr>
          <w:i/>
        </w:rPr>
        <w:t>Income Tax (Transitional Provisions) Act 1997</w:t>
      </w:r>
      <w:r>
        <w:t xml:space="preserve"> and the </w:t>
      </w:r>
      <w:r>
        <w:rPr>
          <w:i/>
        </w:rPr>
        <w:t>Taxation Administration Act 1953</w:t>
      </w:r>
      <w:r>
        <w:t xml:space="preserve"> </w:t>
      </w:r>
      <w:r>
        <w:t>to simplify the tax treatment for payments made by copyright collecting societies.</w:t>
      </w:r>
    </w:p>
    <w:p w:rsidR="00473D12" w:rsidP="00F666B7"/>
    <w:p w:rsidR="00CB1EE7" w:rsidP="00F666B7"/>
    <w:p w:rsidR="008969DC">
      <w:pPr>
        <w:jc w:val="center"/>
        <w:rPr>
          <w:i/>
        </w:rPr>
      </w:pPr>
      <w:r>
        <w:rPr>
          <w:i/>
        </w:rPr>
        <w:t>The Committee has no comment on this bill.</w:t>
      </w:r>
    </w:p>
    <w:p w:rsidR="00F666B7">
      <w:pPr>
        <w:spacing w:line="240" w:lineRule="auto"/>
        <w:jc w:val="left"/>
        <w:rPr>
          <w:b/>
          <w:sz w:val="36"/>
        </w:rPr>
      </w:pPr>
      <w:r>
        <w:br w:type="page"/>
      </w:r>
    </w:p>
    <w:p w:rsidR="00F666B7" w:rsidP="00F666B7">
      <w:pPr>
        <w:pStyle w:val="H1"/>
      </w:pPr>
      <w:r>
        <w:t xml:space="preserve">Telecommunications (Interception </w:t>
      </w:r>
      <w:r w:rsidR="00BB59F7">
        <w:t>and Access) Amendment Bill 2009</w:t>
      </w:r>
    </w:p>
    <w:p w:rsidR="00F666B7" w:rsidP="00F666B7">
      <w:pPr>
        <w:outlineLvl w:val="0"/>
      </w:pPr>
      <w:r>
        <w:t>Introduced into the House of Representatives on 1</w:t>
      </w:r>
      <w:r w:rsidR="00D55468">
        <w:t>6</w:t>
      </w:r>
      <w:r>
        <w:t xml:space="preserve"> September 2009</w:t>
      </w:r>
    </w:p>
    <w:p w:rsidR="00F666B7" w:rsidP="00F666B7">
      <w:r>
        <w:t xml:space="preserve">Portfolio: </w:t>
      </w:r>
      <w:r>
        <w:t>Attorney-General</w:t>
      </w:r>
    </w:p>
    <w:p w:rsidR="00F666B7" w:rsidP="00F666B7"/>
    <w:p w:rsidR="00F666B7" w:rsidP="00F666B7"/>
    <w:p w:rsidR="00F666B7" w:rsidP="00F666B7">
      <w:pPr>
        <w:pStyle w:val="H2"/>
        <w:outlineLvl w:val="0"/>
      </w:pPr>
      <w:r>
        <w:t>Background</w:t>
      </w:r>
    </w:p>
    <w:p w:rsidR="00F666B7" w:rsidP="00F666B7"/>
    <w:p w:rsidR="00586727" w:rsidP="00586727">
      <w:r>
        <w:t xml:space="preserve">This bill amends the </w:t>
      </w:r>
      <w:r>
        <w:rPr>
          <w:i/>
        </w:rPr>
        <w:t>Telecommunications (Interception and Access) Act 1979</w:t>
      </w:r>
      <w:r>
        <w:t xml:space="preserve"> </w:t>
      </w:r>
      <w:r w:rsidR="00405FC4">
        <w:t>(</w:t>
      </w:r>
      <w:r w:rsidR="008B050E">
        <w:t xml:space="preserve">TIA Act) </w:t>
      </w:r>
      <w:r>
        <w:t xml:space="preserve">to implement a full legislative </w:t>
      </w:r>
      <w:r w:rsidR="00535512">
        <w:t>framework to clarify</w:t>
      </w:r>
      <w:r>
        <w:t xml:space="preserve"> the basis on which communications can be accessed for the purposes of pro</w:t>
      </w:r>
      <w:r w:rsidR="00027C8B">
        <w:t>tecting a computer network</w:t>
      </w:r>
      <w:r w:rsidR="00405FC4">
        <w:t>.</w:t>
      </w:r>
    </w:p>
    <w:p w:rsidR="00586727" w:rsidP="00F666B7"/>
    <w:p w:rsidR="008B050E" w:rsidP="00F666B7">
      <w:r>
        <w:t>T</w:t>
      </w:r>
      <w:r>
        <w:t>he TIA Act</w:t>
      </w:r>
      <w:r>
        <w:t xml:space="preserve"> currently includes special e</w:t>
      </w:r>
      <w:r>
        <w:t>xemption</w:t>
      </w:r>
      <w:r>
        <w:t>s that enable interception and security agencies, as well as certain government departments, to access communications on their own computer network for network protection activities. However, these provisions are not permanent and were intended to operate on an interim basis while a comprehensive solution covering both the public and private sectors was developed. The</w:t>
      </w:r>
      <w:r w:rsidR="00CA70A8">
        <w:t xml:space="preserve"> interim</w:t>
      </w:r>
      <w:r>
        <w:t xml:space="preserve"> provisions cease to have effect after</w:t>
      </w:r>
      <w:r w:rsidR="00CB1EE7">
        <w:t xml:space="preserve"> 12 December 2009</w:t>
      </w:r>
      <w:r>
        <w:t>.</w:t>
      </w:r>
    </w:p>
    <w:p w:rsidR="00CB1EE7" w:rsidP="00F666B7"/>
    <w:p w:rsidR="00573433" w:rsidP="00F666B7">
      <w:r>
        <w:t>Specifically, the</w:t>
      </w:r>
      <w:r w:rsidR="00027C8B">
        <w:t xml:space="preserve"> bill:</w:t>
      </w:r>
    </w:p>
    <w:p w:rsidR="00027C8B" w:rsidP="00F666B7"/>
    <w:p w:rsidR="00027C8B" w:rsidP="00405D40">
      <w:pPr>
        <w:pStyle w:val="ListParagraph"/>
        <w:numPr>
          <w:ilvl w:val="0"/>
          <w:numId w:val="10"/>
        </w:numPr>
        <w:ind w:left="426" w:hanging="426"/>
      </w:pPr>
      <w:r>
        <w:t>enables all owners and operators of computer networks to undertake activities to operate, maintain and protect their networks;</w:t>
      </w:r>
    </w:p>
    <w:p w:rsidR="00027C8B" w:rsidP="00A066DA">
      <w:pPr>
        <w:ind w:left="426" w:hanging="426"/>
      </w:pPr>
    </w:p>
    <w:p w:rsidR="00027C8B" w:rsidP="00405D40">
      <w:pPr>
        <w:pStyle w:val="ListParagraph"/>
        <w:numPr>
          <w:ilvl w:val="0"/>
          <w:numId w:val="10"/>
        </w:numPr>
        <w:ind w:left="426" w:hanging="426"/>
      </w:pPr>
      <w:r>
        <w:t xml:space="preserve">enables Commonwealth agencies, security authorities and eligible </w:t>
      </w:r>
      <w:r w:rsidR="00405FC4">
        <w:t>s</w:t>
      </w:r>
      <w:r>
        <w:t>tate authorities to ensure that their computer network is appropriately used by employees, office holders or cont</w:t>
      </w:r>
      <w:r w:rsidR="003C387B">
        <w:t>r</w:t>
      </w:r>
      <w:r>
        <w:t>actors of the agency or authority;</w:t>
      </w:r>
    </w:p>
    <w:p w:rsidR="00027C8B" w:rsidP="00A066DA">
      <w:pPr>
        <w:ind w:left="426" w:hanging="426"/>
      </w:pPr>
    </w:p>
    <w:p w:rsidR="00027C8B" w:rsidP="00405D40">
      <w:pPr>
        <w:pStyle w:val="ListParagraph"/>
        <w:numPr>
          <w:ilvl w:val="0"/>
          <w:numId w:val="10"/>
        </w:numPr>
        <w:ind w:left="426" w:hanging="426"/>
      </w:pPr>
      <w:r>
        <w:t>limits secondary use and disclosure of information obtained throug</w:t>
      </w:r>
      <w:r w:rsidR="00B27C84">
        <w:t xml:space="preserve">h </w:t>
      </w:r>
      <w:r w:rsidR="00405FC4">
        <w:t>network protection activities for certain prescribed purposes</w:t>
      </w:r>
      <w:r w:rsidR="00B27C84">
        <w:t>;</w:t>
      </w:r>
    </w:p>
    <w:p w:rsidR="00027C8B" w:rsidP="00A066DA">
      <w:pPr>
        <w:ind w:left="426" w:hanging="426"/>
      </w:pPr>
    </w:p>
    <w:p w:rsidR="00027C8B" w:rsidP="00405D40">
      <w:pPr>
        <w:pStyle w:val="ListParagraph"/>
        <w:numPr>
          <w:ilvl w:val="0"/>
          <w:numId w:val="10"/>
        </w:numPr>
        <w:ind w:left="426" w:hanging="426"/>
      </w:pPr>
      <w:r>
        <w:t>requires the destruction of records obtained by undertaking network protection activities when the information is no lon</w:t>
      </w:r>
      <w:r w:rsidR="00405FC4">
        <w:t>ger required for those purposes;</w:t>
      </w:r>
    </w:p>
    <w:p w:rsidR="007C3661" w:rsidP="00A066DA">
      <w:pPr>
        <w:ind w:left="426" w:hanging="426"/>
      </w:pPr>
    </w:p>
    <w:p w:rsidR="007C3661" w:rsidP="00405D40">
      <w:pPr>
        <w:pStyle w:val="ListParagraph"/>
        <w:numPr>
          <w:ilvl w:val="0"/>
          <w:numId w:val="10"/>
        </w:numPr>
        <w:ind w:left="426" w:hanging="426"/>
      </w:pPr>
      <w:r>
        <w:t>extend</w:t>
      </w:r>
      <w:r w:rsidR="00A066DA">
        <w:t>s</w:t>
      </w:r>
      <w:r>
        <w:t xml:space="preserve"> the evidentiary certificate regime to law</w:t>
      </w:r>
      <w:r w:rsidR="00A066DA">
        <w:t xml:space="preserve">ful access to telecommunications data authorised under Chapter 4 of the TIA Act and allows the </w:t>
      </w:r>
      <w:r w:rsidR="00405FC4">
        <w:t>m</w:t>
      </w:r>
      <w:r w:rsidR="00A066DA">
        <w:t xml:space="preserve">anaging </w:t>
      </w:r>
      <w:r w:rsidR="00405FC4">
        <w:t>d</w:t>
      </w:r>
      <w:r w:rsidR="00A066DA">
        <w:t>irector or the secretary of a carrier to delegate their evidentiary certificate functions;</w:t>
      </w:r>
    </w:p>
    <w:p w:rsidR="00A066DA" w:rsidP="00A066DA">
      <w:pPr>
        <w:ind w:left="426" w:hanging="426"/>
      </w:pPr>
    </w:p>
    <w:p w:rsidR="00A066DA" w:rsidP="00405D40">
      <w:pPr>
        <w:pStyle w:val="ListParagraph"/>
        <w:numPr>
          <w:ilvl w:val="0"/>
          <w:numId w:val="10"/>
        </w:numPr>
        <w:ind w:left="426" w:hanging="426"/>
      </w:pPr>
      <w:r>
        <w:t>clarifies that lawfully intercepted information can be used, communicated and used in proceedings by the Australian Federal Police in applications for interim and final control orders</w:t>
      </w:r>
      <w:r w:rsidR="00405FC4">
        <w:t>,</w:t>
      </w:r>
      <w:r>
        <w:t xml:space="preserve"> and initial and final preventative detention orders under Divisions 104 and 105 of the </w:t>
      </w:r>
      <w:r w:rsidRPr="003C387B">
        <w:rPr>
          <w:i/>
        </w:rPr>
        <w:t>Criminal Code Act 1995</w:t>
      </w:r>
      <w:r>
        <w:t>;</w:t>
      </w:r>
      <w:r w:rsidR="003C387B">
        <w:t xml:space="preserve"> </w:t>
      </w:r>
      <w:r>
        <w:t>and</w:t>
      </w:r>
    </w:p>
    <w:p w:rsidR="00A066DA" w:rsidP="00A066DA">
      <w:pPr>
        <w:ind w:left="426" w:hanging="426"/>
      </w:pPr>
    </w:p>
    <w:p w:rsidR="00A066DA" w:rsidRPr="00A066DA" w:rsidP="00405D40">
      <w:pPr>
        <w:pStyle w:val="ListParagraph"/>
        <w:numPr>
          <w:ilvl w:val="0"/>
          <w:numId w:val="10"/>
        </w:numPr>
        <w:ind w:left="426" w:hanging="426"/>
      </w:pPr>
      <w:r>
        <w:t>makes</w:t>
      </w:r>
      <w:r>
        <w:t xml:space="preserve"> consequential amendments to reflect amendments to the </w:t>
      </w:r>
      <w:r w:rsidRPr="00A066DA">
        <w:rPr>
          <w:i/>
        </w:rPr>
        <w:t>Police Integrity Commission Act 1996</w:t>
      </w:r>
      <w:r>
        <w:t xml:space="preserve"> (NSW) in relation to the investigation of the corrupt conduct of an administrative officer of the NSW Police Force</w:t>
      </w:r>
      <w:r w:rsidR="00405FC4">
        <w:t>,</w:t>
      </w:r>
      <w:r>
        <w:t xml:space="preserve"> or the misconduct of an officer of the NSW Crime Commission.</w:t>
      </w:r>
    </w:p>
    <w:p w:rsidR="00027C8B" w:rsidP="00A066DA">
      <w:pPr>
        <w:ind w:left="426" w:hanging="426"/>
      </w:pPr>
    </w:p>
    <w:p w:rsidR="00027C8B" w:rsidP="00F666B7"/>
    <w:p w:rsidR="005B7707" w:rsidP="00F666B7"/>
    <w:p w:rsidR="00201095" w:rsidP="00201095">
      <w:pPr>
        <w:pStyle w:val="H2"/>
      </w:pPr>
      <w:r>
        <w:t>Drafting note</w:t>
      </w:r>
    </w:p>
    <w:p w:rsidR="005B7707" w:rsidP="00201095">
      <w:pPr>
        <w:pStyle w:val="H2"/>
      </w:pPr>
      <w:r>
        <w:t>Personal rights and liberties</w:t>
      </w:r>
    </w:p>
    <w:p w:rsidR="00201095" w:rsidP="00201095">
      <w:pPr>
        <w:pStyle w:val="H2"/>
      </w:pPr>
      <w:r>
        <w:t>Schedule 1, item 15</w:t>
      </w:r>
      <w:r w:rsidR="00735A66">
        <w:t>, new sections 63C, 63D and 63E</w:t>
      </w:r>
    </w:p>
    <w:p w:rsidR="00201095" w:rsidP="00201095">
      <w:pPr>
        <w:rPr>
          <w:b/>
          <w:i/>
          <w:sz w:val="24"/>
          <w:szCs w:val="24"/>
        </w:rPr>
      </w:pPr>
    </w:p>
    <w:p w:rsidR="00FE7CCF" w:rsidP="0003129F">
      <w:r>
        <w:t>Item 15 of Schedule 1 inserts three</w:t>
      </w:r>
      <w:r w:rsidR="005A7B66">
        <w:t xml:space="preserve"> </w:t>
      </w:r>
      <w:r>
        <w:t>new provisions</w:t>
      </w:r>
      <w:r w:rsidR="005A7B66">
        <w:t>, 63C, 63D and 63E</w:t>
      </w:r>
      <w:r>
        <w:t>,</w:t>
      </w:r>
      <w:r w:rsidR="005A7B66">
        <w:t xml:space="preserve"> into the TIA Act</w:t>
      </w:r>
      <w:r w:rsidR="00F40E33">
        <w:t>. These provisions</w:t>
      </w:r>
      <w:r w:rsidR="005A7B66">
        <w:t xml:space="preserve"> relate to</w:t>
      </w:r>
      <w:r>
        <w:t xml:space="preserve"> </w:t>
      </w:r>
      <w:r w:rsidR="00EA4065">
        <w:t>communicating, making use of</w:t>
      </w:r>
      <w:r w:rsidR="00F40E33">
        <w:t>,</w:t>
      </w:r>
      <w:r w:rsidR="00EA4065">
        <w:t xml:space="preserve"> or disclosing lawfully intercepted</w:t>
      </w:r>
      <w:r w:rsidR="00F40E33">
        <w:t xml:space="preserve"> information for specified purposes.</w:t>
      </w:r>
      <w:r>
        <w:t xml:space="preserve"> </w:t>
      </w:r>
      <w:r w:rsidR="005A7B66">
        <w:t>A</w:t>
      </w:r>
      <w:r w:rsidR="00F40E33">
        <w:t> consequential</w:t>
      </w:r>
      <w:r w:rsidR="005A7B66">
        <w:t xml:space="preserve"> </w:t>
      </w:r>
      <w:r w:rsidR="00C321C2">
        <w:t>a</w:t>
      </w:r>
      <w:r>
        <w:t>mendment to section 72</w:t>
      </w:r>
      <w:r w:rsidR="00C321C2">
        <w:t xml:space="preserve">, to be inserted by </w:t>
      </w:r>
      <w:r>
        <w:t>item 16</w:t>
      </w:r>
      <w:r w:rsidR="00C321C2">
        <w:t xml:space="preserve"> of Schedule</w:t>
      </w:r>
      <w:r w:rsidR="00F40E33">
        <w:t> </w:t>
      </w:r>
      <w:r w:rsidR="00C321C2">
        <w:t>1,</w:t>
      </w:r>
      <w:r>
        <w:t xml:space="preserve"> allow</w:t>
      </w:r>
      <w:r w:rsidR="00C321C2">
        <w:t>s</w:t>
      </w:r>
      <w:r>
        <w:t xml:space="preserve"> those who communicate information</w:t>
      </w:r>
      <w:r w:rsidR="00F40E33">
        <w:t xml:space="preserve"> in accordance with</w:t>
      </w:r>
      <w:r>
        <w:t xml:space="preserve"> sections</w:t>
      </w:r>
      <w:r>
        <w:t xml:space="preserve"> 63C, 63D and 63E</w:t>
      </w:r>
      <w:r>
        <w:t xml:space="preserve"> to make a record of th</w:t>
      </w:r>
      <w:r w:rsidR="00F40E33">
        <w:t>at</w:t>
      </w:r>
      <w:r>
        <w:t xml:space="preserve"> inform</w:t>
      </w:r>
      <w:r>
        <w:t>ation.</w:t>
      </w:r>
    </w:p>
    <w:p w:rsidR="00FE7CCF" w:rsidP="0003129F"/>
    <w:p w:rsidR="00201095" w:rsidP="0003129F">
      <w:r>
        <w:t>The Committee notes that s</w:t>
      </w:r>
      <w:r>
        <w:t xml:space="preserve">ection 105 of the </w:t>
      </w:r>
      <w:r w:rsidRPr="00D8751B">
        <w:t>TIA Act</w:t>
      </w:r>
      <w:r>
        <w:t xml:space="preserve"> provides that contravention of existing section 63 is an indictable offence punishable by imprisonment for a period of not more than two years. </w:t>
      </w:r>
      <w:r>
        <w:t>Since</w:t>
      </w:r>
      <w:r>
        <w:t xml:space="preserve"> </w:t>
      </w:r>
      <w:r>
        <w:t xml:space="preserve">proposed </w:t>
      </w:r>
      <w:r>
        <w:t xml:space="preserve">new </w:t>
      </w:r>
      <w:r w:rsidR="005864F4">
        <w:t>sections</w:t>
      </w:r>
      <w:r>
        <w:t xml:space="preserve"> 63C, 63D and 63E</w:t>
      </w:r>
      <w:r>
        <w:t xml:space="preserve"> expand opportunities to deal with intercepted information</w:t>
      </w:r>
      <w:r>
        <w:t>,</w:t>
      </w:r>
      <w:r>
        <w:t xml:space="preserve"> the Committee </w:t>
      </w:r>
      <w:r>
        <w:rPr>
          <w:b/>
        </w:rPr>
        <w:t>seeks the Attorney-General’s advice</w:t>
      </w:r>
      <w:r>
        <w:t xml:space="preserve"> on whether a note </w:t>
      </w:r>
      <w:r>
        <w:t>might be inserted at the end of those provisions</w:t>
      </w:r>
      <w:r w:rsidR="00294208">
        <w:t xml:space="preserve"> about sanctions</w:t>
      </w:r>
      <w:r w:rsidR="00F40E33">
        <w:t>;</w:t>
      </w:r>
      <w:r w:rsidR="00294208">
        <w:t xml:space="preserve"> </w:t>
      </w:r>
      <w:r>
        <w:t>or</w:t>
      </w:r>
      <w:r w:rsidR="00F40E33">
        <w:t>, alternatively,</w:t>
      </w:r>
      <w:r>
        <w:t xml:space="preserve"> whether the explanatory memorandum </w:t>
      </w:r>
      <w:r>
        <w:t>might be amended to refer to</w:t>
      </w:r>
      <w:r>
        <w:t xml:space="preserve"> the sanctions in the </w:t>
      </w:r>
      <w:r w:rsidRPr="00D8751B">
        <w:t>TIA Act</w:t>
      </w:r>
      <w:r>
        <w:t xml:space="preserve"> for misuse of intercepted information.</w:t>
      </w:r>
    </w:p>
    <w:p w:rsidR="00201095" w:rsidP="00201095">
      <w:pPr>
        <w:rPr>
          <w:sz w:val="24"/>
          <w:szCs w:val="24"/>
        </w:rPr>
      </w:pPr>
    </w:p>
    <w:p w:rsidR="00201095" w:rsidRPr="001F6C89" w:rsidP="001F6C89">
      <w:r>
        <w:t>More generally, t</w:t>
      </w:r>
      <w:r w:rsidR="001F6C89">
        <w:t xml:space="preserve">he Committee </w:t>
      </w:r>
      <w:r w:rsidRPr="001F6C89" w:rsidR="001F6C89">
        <w:rPr>
          <w:b/>
        </w:rPr>
        <w:t>seeks the Attorney-General’s clarification</w:t>
      </w:r>
      <w:r w:rsidR="001F6C89">
        <w:rPr>
          <w:b/>
        </w:rPr>
        <w:t xml:space="preserve"> </w:t>
      </w:r>
      <w:r w:rsidR="001F6C89">
        <w:t>in relation to which particular non-Commonwealth entities will be provided with interception information pursuant to the bill</w:t>
      </w:r>
      <w:r>
        <w:t>, and</w:t>
      </w:r>
      <w:r w:rsidR="001F6C89">
        <w:t xml:space="preserve"> the </w:t>
      </w:r>
      <w:r w:rsidR="00E579FD">
        <w:t xml:space="preserve">specific </w:t>
      </w:r>
      <w:r w:rsidR="001F6C89">
        <w:t xml:space="preserve">purposes for which the information will be provided. In addition, the Committee </w:t>
      </w:r>
      <w:r w:rsidRPr="00535512">
        <w:rPr>
          <w:b/>
        </w:rPr>
        <w:t>requests that the</w:t>
      </w:r>
      <w:r w:rsidRPr="00535512" w:rsidR="001F6C89">
        <w:rPr>
          <w:b/>
        </w:rPr>
        <w:t xml:space="preserve"> Attorney-General</w:t>
      </w:r>
      <w:r>
        <w:rPr>
          <w:b/>
        </w:rPr>
        <w:t xml:space="preserve"> clarify</w:t>
      </w:r>
      <w:r>
        <w:t xml:space="preserve"> the limitations and safeguards imposed to govern use or disclosure of intercepted information</w:t>
      </w:r>
      <w:r w:rsidR="00AA3208">
        <w:t xml:space="preserve"> by non-Commonwealth agencies</w:t>
      </w:r>
      <w:r w:rsidR="00B83C4A">
        <w:t>;</w:t>
      </w:r>
      <w:r>
        <w:t xml:space="preserve"> and</w:t>
      </w:r>
      <w:r w:rsidR="001F6C89">
        <w:t xml:space="preserve"> the oversight mechanisms</w:t>
      </w:r>
      <w:r w:rsidR="00AA3208">
        <w:t xml:space="preserve"> in plac</w:t>
      </w:r>
      <w:r w:rsidR="00E579FD">
        <w:t>e</w:t>
      </w:r>
      <w:r>
        <w:t xml:space="preserve"> to</w:t>
      </w:r>
      <w:r w:rsidR="001F6C89">
        <w:t xml:space="preserve"> ensure complia</w:t>
      </w:r>
      <w:r>
        <w:t>nce</w:t>
      </w:r>
      <w:r w:rsidR="00E579FD">
        <w:t xml:space="preserve"> </w:t>
      </w:r>
      <w:r>
        <w:t xml:space="preserve">with applicable laws (and </w:t>
      </w:r>
      <w:r w:rsidR="00AA3208">
        <w:t xml:space="preserve">any </w:t>
      </w:r>
      <w:r>
        <w:t>other requirements)</w:t>
      </w:r>
      <w:r w:rsidR="00A651E0">
        <w:t xml:space="preserve"> by these agencies</w:t>
      </w:r>
      <w:r>
        <w:t>.</w:t>
      </w:r>
    </w:p>
    <w:p w:rsidR="00201095" w:rsidP="00201095">
      <w:pPr>
        <w:rPr>
          <w:sz w:val="24"/>
          <w:szCs w:val="24"/>
        </w:rPr>
      </w:pPr>
    </w:p>
    <w:p w:rsidR="001F6C89" w:rsidP="001F6C89"/>
    <w:p w:rsidR="001F6C89">
      <w:pPr>
        <w:ind w:left="567" w:right="567"/>
        <w:rPr>
          <w:i/>
        </w:rPr>
      </w:pPr>
      <w:r>
        <w:rPr>
          <w:i/>
        </w:rPr>
        <w:t>Pending the Attorney-General’s advice, the Committee draws Senators’ attention to the provisions, as they may be considered to trespass unduly on personal rights and liberties, in breach of principle 1(a)(</w:t>
      </w:r>
      <w:r>
        <w:rPr>
          <w:i/>
        </w:rPr>
        <w:t>i</w:t>
      </w:r>
      <w:r>
        <w:rPr>
          <w:i/>
        </w:rPr>
        <w:t>) of the Committee’s terms of reference.</w:t>
      </w:r>
    </w:p>
    <w:p w:rsidR="001F6C89">
      <w:pPr>
        <w:ind w:left="567" w:right="567"/>
        <w:rPr>
          <w:i/>
        </w:rPr>
      </w:pPr>
    </w:p>
    <w:p w:rsidR="001F6C89" w:rsidP="001F6C89"/>
    <w:p w:rsidR="001F6C89" w:rsidP="001F6C89"/>
    <w:p w:rsidR="00201095" w:rsidP="00D42961">
      <w:pPr>
        <w:pStyle w:val="H2"/>
      </w:pPr>
      <w:r>
        <w:t>Retrospective application</w:t>
      </w:r>
    </w:p>
    <w:p w:rsidR="00D42961" w:rsidP="00D42961">
      <w:pPr>
        <w:pStyle w:val="H2"/>
      </w:pPr>
      <w:r>
        <w:t>Schedule 2, item 15</w:t>
      </w:r>
    </w:p>
    <w:p w:rsidR="00201095" w:rsidP="00201095">
      <w:pPr>
        <w:rPr>
          <w:b/>
          <w:i/>
          <w:sz w:val="24"/>
          <w:szCs w:val="24"/>
        </w:rPr>
      </w:pPr>
    </w:p>
    <w:p w:rsidR="00AC5F00" w:rsidP="0003129F">
      <w:r>
        <w:t xml:space="preserve">Item 15 of Schedule 2 </w:t>
      </w:r>
      <w:r w:rsidR="00D115D0">
        <w:t>allows</w:t>
      </w:r>
      <w:r>
        <w:t xml:space="preserve"> </w:t>
      </w:r>
      <w:r w:rsidR="00D115D0">
        <w:t>proposed new subparagraphs (e</w:t>
      </w:r>
      <w:r w:rsidR="00D115D0">
        <w:t>)(</w:t>
      </w:r>
      <w:r w:rsidR="00D115D0">
        <w:t>ia</w:t>
      </w:r>
      <w:r w:rsidR="00D115D0">
        <w:t>) and (e)(</w:t>
      </w:r>
      <w:r w:rsidR="00D115D0">
        <w:t>ib</w:t>
      </w:r>
      <w:r w:rsidR="00D115D0">
        <w:t xml:space="preserve">) of the definition of ‘permitted purpose’ of subsection 5(1) of </w:t>
      </w:r>
      <w:r>
        <w:t xml:space="preserve">the </w:t>
      </w:r>
      <w:r w:rsidRPr="00D115D0">
        <w:t>TIA Act</w:t>
      </w:r>
      <w:r w:rsidR="00D115D0">
        <w:t xml:space="preserve"> (to be inserted by item 4 of Schedule 2)</w:t>
      </w:r>
      <w:r>
        <w:t xml:space="preserve"> to </w:t>
      </w:r>
      <w:r w:rsidR="00D115D0">
        <w:t xml:space="preserve">apply to </w:t>
      </w:r>
      <w:r>
        <w:t>investigations</w:t>
      </w:r>
      <w:r w:rsidR="00D115D0">
        <w:t xml:space="preserve"> under the </w:t>
      </w:r>
      <w:r w:rsidRPr="00D115D0" w:rsidR="00D115D0">
        <w:rPr>
          <w:i/>
        </w:rPr>
        <w:t>Police Integrity Commission Act 1996</w:t>
      </w:r>
      <w:r>
        <w:t xml:space="preserve"> (NSW) that </w:t>
      </w:r>
      <w:r>
        <w:t xml:space="preserve">begin after commencement of the </w:t>
      </w:r>
      <w:r>
        <w:t xml:space="preserve">proposed </w:t>
      </w:r>
      <w:r>
        <w:t xml:space="preserve">new </w:t>
      </w:r>
      <w:r>
        <w:t xml:space="preserve">subparagraphs. However, the investigation may relate to complaints or actions that occurred </w:t>
      </w:r>
      <w:r w:rsidRPr="00AC5F00">
        <w:rPr>
          <w:i/>
        </w:rPr>
        <w:t>prior to</w:t>
      </w:r>
      <w:r>
        <w:t>, on or after commencement of the bill</w:t>
      </w:r>
      <w:r>
        <w:t>.</w:t>
      </w:r>
    </w:p>
    <w:p w:rsidR="00082B72" w:rsidP="0003129F"/>
    <w:p w:rsidR="00AC5F00" w:rsidP="0003129F">
      <w:r>
        <w:t xml:space="preserve">The amendments in item 4 of Schedule 2 reflect the transfer of particular functions from the Independent Commission Against Corruption (ICAC) to the Police Integrity Commission (PIC), which came into effect on 1 July 2008, and will enable the PIC to use and communicate lawfully intercepted information for the purpose of an investigation </w:t>
      </w:r>
      <w:r w:rsidR="008E486B">
        <w:t>relating</w:t>
      </w:r>
      <w:r>
        <w:t xml:space="preserve"> to </w:t>
      </w:r>
      <w:r w:rsidR="008E486B">
        <w:t xml:space="preserve">misconduct or corrupt behaviour of </w:t>
      </w:r>
      <w:r>
        <w:t xml:space="preserve">an officer falling within the </w:t>
      </w:r>
      <w:r>
        <w:t>PIC’s</w:t>
      </w:r>
      <w:r>
        <w:t xml:space="preserve"> jurisdiction.</w:t>
      </w:r>
    </w:p>
    <w:p w:rsidR="008E486B" w:rsidP="0003129F"/>
    <w:p w:rsidR="00201095" w:rsidP="0003129F">
      <w:r w:rsidRPr="00D42961">
        <w:t>As a matter of practice, the Committee draws attention to any bill which seeks to have retrospective impact and will comment adversely where such a bill has a detrimental effect on people.</w:t>
      </w:r>
      <w:r>
        <w:t xml:space="preserve"> </w:t>
      </w:r>
      <w:r w:rsidR="00082B72">
        <w:t xml:space="preserve">In this case, </w:t>
      </w:r>
      <w:r>
        <w:t>t</w:t>
      </w:r>
      <w:r>
        <w:t xml:space="preserve">he explanatory memorandum </w:t>
      </w:r>
      <w:r w:rsidR="00AC5F00">
        <w:t xml:space="preserve">explains </w:t>
      </w:r>
      <w:r>
        <w:t>(</w:t>
      </w:r>
      <w:r w:rsidR="00AC5F00">
        <w:t xml:space="preserve">at </w:t>
      </w:r>
      <w:r>
        <w:t>page 24) that</w:t>
      </w:r>
      <w:r w:rsidR="00AC5F00">
        <w:t xml:space="preserve"> the provisions do not</w:t>
      </w:r>
      <w:r>
        <w:t xml:space="preserve"> retrospectively criminalise any action but </w:t>
      </w:r>
      <w:r w:rsidR="00AC5F00">
        <w:t>will allow</w:t>
      </w:r>
      <w:r>
        <w:t xml:space="preserve"> the </w:t>
      </w:r>
      <w:r w:rsidR="008E486B">
        <w:t>P</w:t>
      </w:r>
      <w:r>
        <w:t xml:space="preserve">IC </w:t>
      </w:r>
      <w:r w:rsidR="00AC5F00">
        <w:t xml:space="preserve">to have </w:t>
      </w:r>
      <w:r>
        <w:t xml:space="preserve">access to the </w:t>
      </w:r>
      <w:r w:rsidR="008E486B">
        <w:t>‘</w:t>
      </w:r>
      <w:r>
        <w:t>same techniques</w:t>
      </w:r>
      <w:r w:rsidR="008E486B">
        <w:t>’</w:t>
      </w:r>
      <w:r>
        <w:t xml:space="preserve"> to investigate complaints or actions, regardless of when the behaviour </w:t>
      </w:r>
      <w:r w:rsidR="00AC5F00">
        <w:t xml:space="preserve">in question </w:t>
      </w:r>
      <w:r w:rsidR="004F43D1">
        <w:t>occurred.</w:t>
      </w:r>
      <w:r w:rsidR="00F40E33">
        <w:t xml:space="preserve"> In this context, the Committee notes that the intercepted </w:t>
      </w:r>
      <w:r w:rsidR="00F40E33">
        <w:t>information would have been obtained lawfully and that the</w:t>
      </w:r>
      <w:r w:rsidRPr="00AF44B4" w:rsidR="004F43D1">
        <w:t xml:space="preserve"> bill reflects amendments to the </w:t>
      </w:r>
      <w:r w:rsidRPr="00AF44B4" w:rsidR="004F43D1">
        <w:rPr>
          <w:i/>
        </w:rPr>
        <w:t>Police Integrity Commission Act 1996</w:t>
      </w:r>
      <w:r w:rsidR="00F40E33">
        <w:t xml:space="preserve"> (NSW).</w:t>
      </w:r>
    </w:p>
    <w:p w:rsidR="00535512" w:rsidP="0003129F"/>
    <w:p w:rsidR="00535512" w:rsidP="0003129F"/>
    <w:p w:rsidR="00D42961" w:rsidP="00F40E33">
      <w:pPr>
        <w:ind w:left="737" w:right="680"/>
      </w:pPr>
      <w:r>
        <w:rPr>
          <w:i/>
        </w:rPr>
        <w:t>In the circumstances, the Committee makes no further comment on this bill.</w:t>
      </w:r>
    </w:p>
    <w:p w:rsidR="00F666B7" w:rsidP="00F666B7">
      <w:pPr>
        <w:pStyle w:val="H1"/>
      </w:pPr>
      <w:r>
        <w:br w:type="page"/>
      </w:r>
    </w:p>
    <w:p w:rsidR="00671A31" w:rsidP="00671A31">
      <w:pPr>
        <w:pStyle w:val="H1"/>
      </w:pPr>
      <w:r>
        <w:t>Telecommunications Legislation Amendment (Competition and Consumer Safeguards) Bill 2009</w:t>
      </w:r>
    </w:p>
    <w:p w:rsidR="00671A31" w:rsidP="00671A31">
      <w:pPr>
        <w:outlineLvl w:val="0"/>
      </w:pPr>
      <w:r>
        <w:t>Introduced into the House of Representatives on 15 September 2009</w:t>
      </w:r>
    </w:p>
    <w:p w:rsidR="00671A31" w:rsidP="00671A31">
      <w:r>
        <w:t>Portfolio: Broadband, Communications and the Digital Economy</w:t>
      </w:r>
    </w:p>
    <w:p w:rsidR="00671A31" w:rsidP="00671A31"/>
    <w:p w:rsidR="00671A31" w:rsidP="00671A31"/>
    <w:p w:rsidR="00671A31" w:rsidP="00671A31">
      <w:pPr>
        <w:pStyle w:val="H2"/>
        <w:outlineLvl w:val="0"/>
      </w:pPr>
      <w:r>
        <w:t>Background</w:t>
      </w:r>
    </w:p>
    <w:p w:rsidR="00671A31" w:rsidP="00671A31"/>
    <w:p w:rsidR="00B46AF8" w:rsidP="00D77F80">
      <w:r>
        <w:t xml:space="preserve">This bill </w:t>
      </w:r>
      <w:r>
        <w:t xml:space="preserve">amends the </w:t>
      </w:r>
      <w:r w:rsidRPr="00D77F80">
        <w:rPr>
          <w:i/>
        </w:rPr>
        <w:t>Telecommunications Act 1997</w:t>
      </w:r>
      <w:r>
        <w:t xml:space="preserve">, the </w:t>
      </w:r>
      <w:r w:rsidRPr="00D77F80">
        <w:rPr>
          <w:i/>
        </w:rPr>
        <w:t>Trade Practices Act 1974</w:t>
      </w:r>
      <w:r w:rsidR="00CE1405">
        <w:rPr>
          <w:i/>
        </w:rPr>
        <w:t xml:space="preserve"> </w:t>
      </w:r>
      <w:r w:rsidR="00CE1405">
        <w:t>(Trade Practices Act)</w:t>
      </w:r>
      <w:r>
        <w:t xml:space="preserve">, the </w:t>
      </w:r>
      <w:r w:rsidRPr="00D77F80">
        <w:rPr>
          <w:i/>
        </w:rPr>
        <w:t>Radiocommunications</w:t>
      </w:r>
      <w:r w:rsidRPr="00D77F80">
        <w:rPr>
          <w:i/>
        </w:rPr>
        <w:t xml:space="preserve"> Act 1992</w:t>
      </w:r>
      <w:r>
        <w:t xml:space="preserve">, the </w:t>
      </w:r>
      <w:r w:rsidRPr="00D77F80">
        <w:rPr>
          <w:i/>
        </w:rPr>
        <w:t>Telecommunications (Consumer Protection and Service Standards) Act 1999</w:t>
      </w:r>
      <w:r>
        <w:t xml:space="preserve"> and the </w:t>
      </w:r>
      <w:r w:rsidRPr="00D77F80">
        <w:rPr>
          <w:i/>
        </w:rPr>
        <w:t>National Transmission Network Sale Act 1998</w:t>
      </w:r>
      <w:r w:rsidR="005C5E2E">
        <w:t xml:space="preserve">, with the </w:t>
      </w:r>
      <w:r w:rsidR="00BA30BF">
        <w:t xml:space="preserve">stated </w:t>
      </w:r>
      <w:r w:rsidR="005C5E2E">
        <w:t>aim of enhancing</w:t>
      </w:r>
      <w:r>
        <w:t xml:space="preserve"> competitive outcomes in the Australian telecommunications industry and strengthen</w:t>
      </w:r>
      <w:r w:rsidR="00BA30BF">
        <w:t>ing</w:t>
      </w:r>
      <w:r>
        <w:t xml:space="preserve"> consumer safeguards.</w:t>
      </w:r>
    </w:p>
    <w:p w:rsidR="00B46AF8" w:rsidP="00D77F80"/>
    <w:p w:rsidR="00BE3BB7" w:rsidP="00D77F80">
      <w:r>
        <w:t xml:space="preserve">The </w:t>
      </w:r>
      <w:r w:rsidR="00B46AF8">
        <w:t>bill</w:t>
      </w:r>
      <w:r>
        <w:t xml:space="preserve"> has three primary parts:</w:t>
      </w:r>
    </w:p>
    <w:p w:rsidR="00BE3BB7" w:rsidP="00D77F80"/>
    <w:p w:rsidR="00BE3BB7" w:rsidP="00405D40">
      <w:pPr>
        <w:pStyle w:val="ListParagraph"/>
        <w:numPr>
          <w:ilvl w:val="0"/>
          <w:numId w:val="11"/>
        </w:numPr>
        <w:ind w:left="426" w:hanging="426"/>
      </w:pPr>
      <w:r>
        <w:t>addressing</w:t>
      </w:r>
      <w:r w:rsidR="00E72A18">
        <w:t xml:space="preserve"> Telstra’s vertical and horizontal integration</w:t>
      </w:r>
      <w:r>
        <w:t xml:space="preserve"> by implementing a functional separation regime that requires Telstra to do a number of things (</w:t>
      </w:r>
      <w:r>
        <w:t>for example,</w:t>
      </w:r>
      <w:r>
        <w:t xml:space="preserve"> conduct its network operations and wholesale functions at ‘arm’s length’ from the rest of Telstra)</w:t>
      </w:r>
      <w:r w:rsidR="00E72A18">
        <w:t>;</w:t>
      </w:r>
    </w:p>
    <w:p w:rsidR="00BE3BB7" w:rsidP="00BE3BB7">
      <w:pPr>
        <w:pStyle w:val="ListParagraph"/>
        <w:ind w:left="426"/>
      </w:pPr>
    </w:p>
    <w:p w:rsidR="00BE3BB7" w:rsidP="00405D40">
      <w:pPr>
        <w:pStyle w:val="ListParagraph"/>
        <w:numPr>
          <w:ilvl w:val="0"/>
          <w:numId w:val="11"/>
        </w:numPr>
        <w:ind w:left="426" w:hanging="426"/>
      </w:pPr>
      <w:r>
        <w:t xml:space="preserve">streamlining the </w:t>
      </w:r>
      <w:r>
        <w:t xml:space="preserve">telecommunications </w:t>
      </w:r>
      <w:r>
        <w:t>access and anti-competitive conduct regimes; and</w:t>
      </w:r>
    </w:p>
    <w:p w:rsidR="00BE3BB7" w:rsidP="00BE3BB7">
      <w:pPr>
        <w:pStyle w:val="ListParagraph"/>
      </w:pPr>
    </w:p>
    <w:p w:rsidR="00E72A18" w:rsidP="00405D40">
      <w:pPr>
        <w:pStyle w:val="ListParagraph"/>
        <w:numPr>
          <w:ilvl w:val="0"/>
          <w:numId w:val="11"/>
        </w:numPr>
        <w:ind w:left="426" w:hanging="426"/>
      </w:pPr>
      <w:r>
        <w:t>strengthening</w:t>
      </w:r>
      <w:r>
        <w:t xml:space="preserve"> consumer safeguard measures</w:t>
      </w:r>
      <w:r w:rsidR="00400F3B">
        <w:t>,</w:t>
      </w:r>
      <w:r>
        <w:t xml:space="preserve"> such as the Universal Service Obligation, the </w:t>
      </w:r>
      <w:r w:rsidR="00887EC8">
        <w:t>Customer Service Guarantee and P</w:t>
      </w:r>
      <w:r>
        <w:t xml:space="preserve">riority </w:t>
      </w:r>
      <w:r w:rsidR="00887EC8">
        <w:t>A</w:t>
      </w:r>
      <w:r>
        <w:t>ssistance.</w:t>
      </w:r>
    </w:p>
    <w:p w:rsidR="00D42961" w:rsidP="00D42961">
      <w:pPr>
        <w:rPr>
          <w:sz w:val="24"/>
          <w:szCs w:val="24"/>
        </w:rPr>
      </w:pPr>
    </w:p>
    <w:p w:rsidR="00D42961" w:rsidP="00D42961">
      <w:pPr>
        <w:rPr>
          <w:sz w:val="24"/>
          <w:szCs w:val="24"/>
        </w:rPr>
      </w:pPr>
    </w:p>
    <w:p w:rsidR="00D42961" w:rsidP="00D42961">
      <w:pPr>
        <w:pStyle w:val="H2"/>
      </w:pPr>
      <w:r>
        <w:t>Ins</w:t>
      </w:r>
      <w:r>
        <w:t>ufficient parliamentary scrutiny</w:t>
      </w:r>
    </w:p>
    <w:p w:rsidR="00D42961" w:rsidP="00D42961">
      <w:pPr>
        <w:pStyle w:val="H2"/>
      </w:pPr>
      <w:r>
        <w:t>Schedule 1, items 93 and 98</w:t>
      </w:r>
    </w:p>
    <w:p w:rsidR="00D42961" w:rsidP="00D42961">
      <w:pPr>
        <w:rPr>
          <w:sz w:val="24"/>
          <w:szCs w:val="24"/>
        </w:rPr>
      </w:pPr>
    </w:p>
    <w:p w:rsidR="001C2D26" w:rsidP="0003129F">
      <w:r>
        <w:t xml:space="preserve">Part 2 of </w:t>
      </w:r>
      <w:r w:rsidR="00D42961">
        <w:t>Schedule 1 contains provisions amending</w:t>
      </w:r>
      <w:r>
        <w:t xml:space="preserve"> Part XIC of</w:t>
      </w:r>
      <w:r w:rsidR="00D42961">
        <w:t xml:space="preserve"> the </w:t>
      </w:r>
      <w:r w:rsidR="00CE1405">
        <w:t>Trade</w:t>
      </w:r>
      <w:r>
        <w:t> </w:t>
      </w:r>
      <w:r w:rsidR="00CE1405">
        <w:t>Practices</w:t>
      </w:r>
      <w:r>
        <w:t> </w:t>
      </w:r>
      <w:r w:rsidR="00CE1405">
        <w:t>Act</w:t>
      </w:r>
      <w:r w:rsidR="00D42961">
        <w:t>. Part XIC of th</w:t>
      </w:r>
      <w:r w:rsidR="00CE1405">
        <w:t>e Trade Practices</w:t>
      </w:r>
      <w:r w:rsidR="00D42961">
        <w:t xml:space="preserve"> Act provides for the telecommunications</w:t>
      </w:r>
      <w:r w:rsidR="005C5E2E">
        <w:t xml:space="preserve"> access</w:t>
      </w:r>
      <w:r w:rsidR="00D42961">
        <w:t xml:space="preserve"> regime</w:t>
      </w:r>
      <w:r w:rsidR="00CE1405">
        <w:t>,</w:t>
      </w:r>
      <w:r w:rsidR="00D42961">
        <w:t xml:space="preserve"> with Division 3</w:t>
      </w:r>
      <w:r>
        <w:t xml:space="preserve"> of Part XIC</w:t>
      </w:r>
      <w:r w:rsidR="00D42961">
        <w:t xml:space="preserve"> containing standard access</w:t>
      </w:r>
      <w:r w:rsidR="00CE1405">
        <w:t xml:space="preserve"> obligations. Existing section</w:t>
      </w:r>
      <w:r w:rsidR="00D42961">
        <w:t xml:space="preserve"> 152AS and</w:t>
      </w:r>
      <w:r w:rsidR="00CE1405">
        <w:t xml:space="preserve"> subsection</w:t>
      </w:r>
      <w:r w:rsidR="00D42961">
        <w:t xml:space="preserve"> </w:t>
      </w:r>
      <w:r w:rsidR="00D42961">
        <w:t>152ASA(</w:t>
      </w:r>
      <w:r w:rsidR="00D42961">
        <w:t>12) are repealed by items 93 and 98</w:t>
      </w:r>
      <w:r>
        <w:t xml:space="preserve"> of Schedule 1</w:t>
      </w:r>
      <w:r w:rsidR="00CE1405">
        <w:t>,</w:t>
      </w:r>
      <w:r>
        <w:t xml:space="preserve"> respectively. </w:t>
      </w:r>
      <w:r w:rsidR="00D42961">
        <w:t>This</w:t>
      </w:r>
      <w:r>
        <w:t xml:space="preserve"> </w:t>
      </w:r>
      <w:r>
        <w:t>effectively</w:t>
      </w:r>
      <w:r w:rsidR="00D42961">
        <w:t xml:space="preserve"> means that ordinary class exemptions from standard access obligations made by legislative instrument are no longer available. </w:t>
      </w:r>
      <w:r>
        <w:t>Proposed n</w:t>
      </w:r>
      <w:r w:rsidR="00D42961">
        <w:t>ew</w:t>
      </w:r>
      <w:r>
        <w:t xml:space="preserve"> sub</w:t>
      </w:r>
      <w:r w:rsidR="00D42961">
        <w:t xml:space="preserve">section </w:t>
      </w:r>
      <w:r w:rsidR="00D42961">
        <w:t>152ASA(</w:t>
      </w:r>
      <w:r w:rsidR="00D42961">
        <w:t>12)</w:t>
      </w:r>
      <w:r>
        <w:t>, to be inserted</w:t>
      </w:r>
      <w:r w:rsidR="00D42961">
        <w:t xml:space="preserve"> by item 98</w:t>
      </w:r>
      <w:r>
        <w:t xml:space="preserve"> of Schedule 1,</w:t>
      </w:r>
      <w:r w:rsidR="00D42961">
        <w:t xml:space="preserve"> provides</w:t>
      </w:r>
      <w:r>
        <w:t xml:space="preserve"> specifically</w:t>
      </w:r>
      <w:r w:rsidR="00D42961">
        <w:t xml:space="preserve"> that a determination under subsection </w:t>
      </w:r>
      <w:r>
        <w:t>152ASA</w:t>
      </w:r>
      <w:r w:rsidR="00D42961">
        <w:t>(1) (to exempt from standard access obligations) i</w:t>
      </w:r>
      <w:r>
        <w:t xml:space="preserve">s </w:t>
      </w:r>
      <w:r w:rsidRPr="001C2D26">
        <w:rPr>
          <w:i/>
        </w:rPr>
        <w:t>not</w:t>
      </w:r>
      <w:r>
        <w:t xml:space="preserve"> a legislative instrument.</w:t>
      </w:r>
    </w:p>
    <w:p w:rsidR="001C2D26" w:rsidP="0003129F"/>
    <w:p w:rsidR="00D42961" w:rsidRPr="0003129F" w:rsidP="001C2D26">
      <w:pPr>
        <w:rPr>
          <w:sz w:val="24"/>
          <w:szCs w:val="24"/>
        </w:rPr>
      </w:pPr>
      <w:r>
        <w:t xml:space="preserve">The explanatory memorandum </w:t>
      </w:r>
      <w:r w:rsidR="001C2D26">
        <w:t xml:space="preserve">states </w:t>
      </w:r>
      <w:r>
        <w:t>(</w:t>
      </w:r>
      <w:r w:rsidR="001C2D26">
        <w:t xml:space="preserve">at </w:t>
      </w:r>
      <w:r>
        <w:t>page 135)</w:t>
      </w:r>
      <w:r w:rsidR="001C2D26">
        <w:t xml:space="preserve"> </w:t>
      </w:r>
      <w:r w:rsidR="00B3129B">
        <w:t>that</w:t>
      </w:r>
      <w:r w:rsidRPr="001C2D26" w:rsidR="001C2D26">
        <w:t xml:space="preserve"> </w:t>
      </w:r>
      <w:r w:rsidR="00B3129B">
        <w:t>disallowance by the Parliament ‘</w:t>
      </w:r>
      <w:r w:rsidRPr="001C2D26">
        <w:t>would not be appropriate for instruments made under Part XIC</w:t>
      </w:r>
      <w:r w:rsidR="00B3129B">
        <w:t>’ and that ‘(w)</w:t>
      </w:r>
      <w:r w:rsidRPr="001C2D26">
        <w:t>here the A</w:t>
      </w:r>
      <w:r w:rsidR="00B3129B">
        <w:t>[</w:t>
      </w:r>
      <w:r w:rsidR="00B3129B">
        <w:t>ustralian</w:t>
      </w:r>
      <w:r w:rsidR="00B3129B">
        <w:t>]</w:t>
      </w:r>
      <w:r w:rsidRPr="001C2D26">
        <w:t>C</w:t>
      </w:r>
      <w:r w:rsidR="00B3129B">
        <w:t>[</w:t>
      </w:r>
      <w:r w:rsidR="00B3129B">
        <w:t>onsumer</w:t>
      </w:r>
      <w:r w:rsidR="00B3129B">
        <w:t xml:space="preserve"> and]</w:t>
      </w:r>
      <w:r w:rsidRPr="001C2D26">
        <w:t>C</w:t>
      </w:r>
      <w:r w:rsidR="00B3129B">
        <w:t>[</w:t>
      </w:r>
      <w:r w:rsidR="00B3129B">
        <w:t>ompetition</w:t>
      </w:r>
      <w:r w:rsidR="00B3129B">
        <w:t>]</w:t>
      </w:r>
      <w:r w:rsidRPr="001C2D26">
        <w:t>C</w:t>
      </w:r>
      <w:r w:rsidR="00B3129B">
        <w:t>[</w:t>
      </w:r>
      <w:r w:rsidR="00B3129B">
        <w:t>ommission</w:t>
      </w:r>
      <w:r w:rsidR="00B3129B">
        <w:t>]</w:t>
      </w:r>
      <w:r w:rsidRPr="001C2D26">
        <w:t xml:space="preserve"> uses a number of inter-related instruments to deal with a matter, disallowance of one instrument could result in inconsistent and undesirable regulatory outcomes</w:t>
      </w:r>
      <w:r w:rsidR="00B3129B">
        <w:t>’</w:t>
      </w:r>
      <w:r w:rsidRPr="001C2D26">
        <w:t>.</w:t>
      </w:r>
      <w:r w:rsidR="00B3129B">
        <w:t xml:space="preserve"> Further, ‘the Bill</w:t>
      </w:r>
      <w:r w:rsidRPr="001C2D26">
        <w:t xml:space="preserve"> provides for consultation and termination of the instruments (other key features of the L</w:t>
      </w:r>
      <w:r w:rsidR="00B3129B">
        <w:t>[</w:t>
      </w:r>
      <w:r w:rsidR="00B3129B">
        <w:t>egislative</w:t>
      </w:r>
      <w:r w:rsidR="00B3129B">
        <w:t>]</w:t>
      </w:r>
      <w:r w:rsidRPr="001C2D26">
        <w:t>I</w:t>
      </w:r>
      <w:r w:rsidR="00B3129B">
        <w:t>[</w:t>
      </w:r>
      <w:r w:rsidR="00B3129B">
        <w:t>nstruments</w:t>
      </w:r>
      <w:r w:rsidR="00B3129B">
        <w:t>]</w:t>
      </w:r>
      <w:r w:rsidRPr="001C2D26">
        <w:t>A</w:t>
      </w:r>
      <w:r w:rsidR="00B3129B">
        <w:t>[ct]</w:t>
      </w:r>
      <w:r w:rsidRPr="001C2D26">
        <w:t>)</w:t>
      </w:r>
      <w:r w:rsidR="00B3129B">
        <w:t>’</w:t>
      </w:r>
      <w:r w:rsidRPr="001C2D26">
        <w:t>.</w:t>
      </w:r>
    </w:p>
    <w:p w:rsidR="001C7BDF" w:rsidRPr="00A05741" w:rsidP="00D42961">
      <w:pPr>
        <w:ind w:left="720"/>
        <w:rPr>
          <w:i/>
          <w:sz w:val="24"/>
          <w:szCs w:val="24"/>
        </w:rPr>
      </w:pPr>
    </w:p>
    <w:p w:rsidR="00D42961" w:rsidP="0003129F">
      <w:r>
        <w:t xml:space="preserve">The </w:t>
      </w:r>
      <w:r w:rsidR="00067396">
        <w:t>Committee considers that, i</w:t>
      </w:r>
      <w:r>
        <w:t xml:space="preserve">f </w:t>
      </w:r>
      <w:r>
        <w:t xml:space="preserve">the </w:t>
      </w:r>
      <w:r>
        <w:t>Parliament</w:t>
      </w:r>
      <w:r w:rsidR="00067396">
        <w:t xml:space="preserve"> were to</w:t>
      </w:r>
      <w:r>
        <w:t xml:space="preserve"> continue to </w:t>
      </w:r>
      <w:r w:rsidR="00CA54FB">
        <w:t xml:space="preserve">have the capacity to </w:t>
      </w:r>
      <w:r>
        <w:t>consider</w:t>
      </w:r>
      <w:r>
        <w:t xml:space="preserve"> the disallowance of </w:t>
      </w:r>
      <w:r w:rsidR="00067396">
        <w:t>determination</w:t>
      </w:r>
      <w:r w:rsidR="00CA54FB">
        <w:t>s</w:t>
      </w:r>
      <w:r w:rsidR="00067396">
        <w:t xml:space="preserve"> made under subsection 152ASA(1)</w:t>
      </w:r>
      <w:r w:rsidR="00CA54FB">
        <w:t>,</w:t>
      </w:r>
      <w:r>
        <w:t xml:space="preserve"> the A</w:t>
      </w:r>
      <w:r w:rsidR="00AE24D8">
        <w:t>ustralian Consumer and Competition Commission (A</w:t>
      </w:r>
      <w:r>
        <w:t>CCC</w:t>
      </w:r>
      <w:r w:rsidR="00AE24D8">
        <w:t>)</w:t>
      </w:r>
      <w:r>
        <w:t xml:space="preserve"> c</w:t>
      </w:r>
      <w:r w:rsidR="001C7BDF">
        <w:t>ould draw to its attention</w:t>
      </w:r>
      <w:r w:rsidR="00CA54FB">
        <w:t>, or provide advice upon,</w:t>
      </w:r>
      <w:r w:rsidR="001C7BDF">
        <w:t xml:space="preserve"> any ‘</w:t>
      </w:r>
      <w:r>
        <w:t>inconsistent</w:t>
      </w:r>
      <w:r w:rsidR="00CA54FB">
        <w:t>’</w:t>
      </w:r>
      <w:r>
        <w:t xml:space="preserve"> or </w:t>
      </w:r>
      <w:r w:rsidR="00CA54FB">
        <w:t>‘</w:t>
      </w:r>
      <w:r>
        <w:t>u</w:t>
      </w:r>
      <w:r w:rsidR="001C7BDF">
        <w:t>ndesirable</w:t>
      </w:r>
      <w:r w:rsidR="00CA54FB">
        <w:t>’</w:t>
      </w:r>
      <w:r w:rsidR="001C7BDF">
        <w:t xml:space="preserve"> regulatory outcomes.</w:t>
      </w:r>
      <w:r>
        <w:t xml:space="preserve"> The Committee </w:t>
      </w:r>
      <w:r w:rsidR="001C7BDF">
        <w:rPr>
          <w:b/>
        </w:rPr>
        <w:t>seeks the Minister’s advice</w:t>
      </w:r>
      <w:r w:rsidR="00CA54FB">
        <w:t xml:space="preserve"> on whether this type of approach might be considered, as opposed to the</w:t>
      </w:r>
      <w:r>
        <w:t xml:space="preserve"> </w:t>
      </w:r>
      <w:r w:rsidR="00CA54FB">
        <w:t xml:space="preserve">absolute </w:t>
      </w:r>
      <w:r>
        <w:t xml:space="preserve">removal of legislative scrutiny of determinations made under </w:t>
      </w:r>
      <w:r w:rsidR="00CA54FB">
        <w:t>the proposed new system of exemptions</w:t>
      </w:r>
      <w:r w:rsidR="001C7BDF">
        <w:rPr>
          <w:i/>
        </w:rPr>
        <w:t>.</w:t>
      </w:r>
    </w:p>
    <w:p w:rsidR="001C7BDF" w:rsidP="00D42961">
      <w:pPr>
        <w:rPr>
          <w:sz w:val="24"/>
          <w:szCs w:val="24"/>
        </w:rPr>
      </w:pPr>
    </w:p>
    <w:p w:rsidR="001C7BDF" w:rsidP="00D42961">
      <w:pPr>
        <w:rPr>
          <w:sz w:val="24"/>
          <w:szCs w:val="24"/>
        </w:rPr>
      </w:pPr>
    </w:p>
    <w:p w:rsidR="001C7BDF" w:rsidRPr="006D0AAF">
      <w:pPr>
        <w:ind w:left="567" w:right="567"/>
        <w:rPr>
          <w:b/>
          <w:i/>
        </w:rPr>
      </w:pPr>
      <w:r>
        <w:rPr>
          <w:i/>
        </w:rPr>
        <w:t>Pending the Minister’s advice, the Committee draws Senators’ attention to the provision</w:t>
      </w:r>
      <w:r w:rsidR="00FD59D2">
        <w:rPr>
          <w:i/>
        </w:rPr>
        <w:t>s</w:t>
      </w:r>
      <w:r>
        <w:rPr>
          <w:i/>
        </w:rPr>
        <w:t xml:space="preserve">, as </w:t>
      </w:r>
      <w:r w:rsidR="00FD59D2">
        <w:rPr>
          <w:i/>
        </w:rPr>
        <w:t>they</w:t>
      </w:r>
      <w:r>
        <w:rPr>
          <w:i/>
        </w:rPr>
        <w:t xml:space="preserve"> may be considered to insufficiently subject the exercise of legislative power to parliamentary scrutiny, in breach of principle 1(a)(v) of the Committee’s terms of reference.</w:t>
      </w:r>
      <w:r w:rsidR="006D0AAF">
        <w:rPr>
          <w:i/>
        </w:rPr>
        <w:t xml:space="preserve"> </w:t>
      </w:r>
    </w:p>
    <w:p w:rsidR="001C7BDF" w:rsidP="00F41AC7"/>
    <w:p w:rsidR="001C7BDF" w:rsidP="00D42961">
      <w:pPr>
        <w:rPr>
          <w:sz w:val="24"/>
          <w:szCs w:val="24"/>
        </w:rPr>
      </w:pPr>
    </w:p>
    <w:p w:rsidR="000627D8" w:rsidRPr="001C7BDF" w:rsidP="00D42961">
      <w:pPr>
        <w:rPr>
          <w:sz w:val="24"/>
          <w:szCs w:val="24"/>
        </w:rPr>
      </w:pPr>
    </w:p>
    <w:p w:rsidR="00384548" w:rsidP="00384548">
      <w:pPr>
        <w:autoSpaceDE w:val="0"/>
        <w:autoSpaceDN w:val="0"/>
        <w:adjustRightInd w:val="0"/>
        <w:spacing w:line="240" w:lineRule="auto"/>
        <w:jc w:val="left"/>
        <w:rPr>
          <w:sz w:val="20"/>
        </w:rPr>
      </w:pPr>
      <w:r>
        <w:rPr>
          <w:b/>
          <w:bCs/>
          <w:sz w:val="28"/>
          <w:szCs w:val="28"/>
        </w:rPr>
        <w:t>Legislative Instruments Act—exemption</w:t>
      </w:r>
    </w:p>
    <w:p w:rsidR="00384548" w:rsidP="00384548">
      <w:pPr>
        <w:pStyle w:val="H2"/>
      </w:pPr>
      <w:r>
        <w:t xml:space="preserve">Schedule 1, item 116, new subsection </w:t>
      </w:r>
      <w:r>
        <w:t>152BC(</w:t>
      </w:r>
      <w:r>
        <w:t>9)</w:t>
      </w:r>
    </w:p>
    <w:p w:rsidR="00384548" w:rsidP="00384548">
      <w:pPr>
        <w:rPr>
          <w:b/>
          <w:i/>
          <w:sz w:val="24"/>
          <w:szCs w:val="24"/>
        </w:rPr>
      </w:pPr>
    </w:p>
    <w:p w:rsidR="000E7A14" w:rsidP="00384548">
      <w:r>
        <w:t>Item 116 of Schedule 1 contains provisions enabling the ACCC to make access determinations.</w:t>
      </w:r>
      <w:r>
        <w:t xml:space="preserve"> Proposed new</w:t>
      </w:r>
      <w:r>
        <w:t xml:space="preserve"> section 152BC provid</w:t>
      </w:r>
      <w:r>
        <w:t>es</w:t>
      </w:r>
      <w:r>
        <w:t xml:space="preserve"> for the ACCC to make written determinations</w:t>
      </w:r>
      <w:r>
        <w:t xml:space="preserve"> relating to access to a declared service</w:t>
      </w:r>
      <w:r>
        <w:t xml:space="preserve">. </w:t>
      </w:r>
      <w:r>
        <w:t>Proposed n</w:t>
      </w:r>
      <w:r>
        <w:t xml:space="preserve">ew section </w:t>
      </w:r>
      <w:r>
        <w:t>152BC(</w:t>
      </w:r>
      <w:r>
        <w:t>9) provides that such a determination is not a legislative instrument.</w:t>
      </w:r>
    </w:p>
    <w:p w:rsidR="00FD59D2" w:rsidP="00384548">
      <w:pPr>
        <w:rPr>
          <w:szCs w:val="26"/>
        </w:rPr>
      </w:pPr>
      <w:r>
        <w:t xml:space="preserve">As outlined in Drafting Direction No. 3.8, where a provision specifies that an instrument is </w:t>
      </w:r>
      <w:r>
        <w:rPr>
          <w:i/>
          <w:iCs/>
        </w:rPr>
        <w:t xml:space="preserve">not </w:t>
      </w:r>
      <w:r>
        <w:t>a legislative instrument, the Committee expect</w:t>
      </w:r>
      <w:r w:rsidR="00C4661E">
        <w:t>s</w:t>
      </w:r>
      <w:r>
        <w:t xml:space="preserve"> the explanatory memorandum to explain whether the provision is merely declaratory of the law (and included for the avoidance of doubt) or expresses a policy intention to exempt an instrument (which </w:t>
      </w:r>
      <w:r>
        <w:rPr>
          <w:i/>
          <w:iCs/>
        </w:rPr>
        <w:t xml:space="preserve">is </w:t>
      </w:r>
      <w:r>
        <w:t xml:space="preserve">legislative in character) from the usual tabling and disallowance regime set out in the </w:t>
      </w:r>
      <w:r w:rsidRPr="000A6C76">
        <w:rPr>
          <w:i/>
        </w:rPr>
        <w:t>Legislative Instruments Act</w:t>
      </w:r>
      <w:r w:rsidRPr="000A6C76" w:rsidR="000A6C76">
        <w:rPr>
          <w:i/>
        </w:rPr>
        <w:t xml:space="preserve"> 2003</w:t>
      </w:r>
      <w:r w:rsidRPr="004E351D">
        <w:rPr>
          <w:iCs/>
          <w:szCs w:val="26"/>
        </w:rPr>
        <w:t xml:space="preserve">. </w:t>
      </w:r>
      <w:r w:rsidRPr="004E351D">
        <w:rPr>
          <w:szCs w:val="26"/>
        </w:rPr>
        <w:t>Where the provision is a substantive exemption, the Committee</w:t>
      </w:r>
      <w:r>
        <w:rPr>
          <w:szCs w:val="26"/>
        </w:rPr>
        <w:t xml:space="preserve"> </w:t>
      </w:r>
      <w:r w:rsidRPr="004E351D">
        <w:rPr>
          <w:szCs w:val="26"/>
        </w:rPr>
        <w:t xml:space="preserve">would expect to see a full explanation justifying </w:t>
      </w:r>
      <w:r>
        <w:rPr>
          <w:szCs w:val="26"/>
        </w:rPr>
        <w:t>its</w:t>
      </w:r>
      <w:r w:rsidRPr="004E351D">
        <w:rPr>
          <w:szCs w:val="26"/>
        </w:rPr>
        <w:t xml:space="preserve"> need</w:t>
      </w:r>
      <w:r>
        <w:rPr>
          <w:szCs w:val="26"/>
        </w:rPr>
        <w:t>.</w:t>
      </w:r>
    </w:p>
    <w:p w:rsidR="00FD59D2" w:rsidP="00384548">
      <w:pPr>
        <w:rPr>
          <w:szCs w:val="26"/>
        </w:rPr>
      </w:pPr>
    </w:p>
    <w:p w:rsidR="00384548" w:rsidRPr="000E7A14" w:rsidP="00384548">
      <w:pPr>
        <w:rPr>
          <w:sz w:val="20"/>
        </w:rPr>
      </w:pPr>
      <w:r>
        <w:rPr>
          <w:szCs w:val="26"/>
        </w:rPr>
        <w:t>In this case, t</w:t>
      </w:r>
      <w:r>
        <w:t>he explanatory memorandum does not</w:t>
      </w:r>
      <w:r w:rsidR="00FD59D2">
        <w:t xml:space="preserve"> appear to explain whether or not a determination under new section 152BC is intended to be a substantive exemption and, if so, the reasons for that exemption.</w:t>
      </w:r>
      <w:r>
        <w:t xml:space="preserve"> The</w:t>
      </w:r>
      <w:r w:rsidR="00FD59D2">
        <w:t>refore, the</w:t>
      </w:r>
      <w:r>
        <w:t xml:space="preserve"> Committee </w:t>
      </w:r>
      <w:r>
        <w:rPr>
          <w:b/>
        </w:rPr>
        <w:t>seeks the Minister’s advice</w:t>
      </w:r>
      <w:r>
        <w:t xml:space="preserve"> on th</w:t>
      </w:r>
      <w:r w:rsidR="00FD59D2">
        <w:t xml:space="preserve">is issue and </w:t>
      </w:r>
      <w:r w:rsidRPr="00FD59D2" w:rsidR="00FD59D2">
        <w:rPr>
          <w:b/>
        </w:rPr>
        <w:t>requests that the explanatory memorandum</w:t>
      </w:r>
      <w:r w:rsidR="00FD59D2">
        <w:rPr>
          <w:b/>
        </w:rPr>
        <w:t xml:space="preserve"> be </w:t>
      </w:r>
      <w:r w:rsidRPr="00FD59D2" w:rsidR="00FD59D2">
        <w:rPr>
          <w:b/>
        </w:rPr>
        <w:t>amended</w:t>
      </w:r>
      <w:r w:rsidRPr="00FD59D2" w:rsidR="00FD59D2">
        <w:t xml:space="preserve"> to include the relevant explanation</w:t>
      </w:r>
      <w:r w:rsidRPr="00FD59D2">
        <w:t>.</w:t>
      </w:r>
    </w:p>
    <w:p w:rsidR="00294208" w:rsidP="00384548"/>
    <w:p w:rsidR="00D42961" w:rsidP="00D42961">
      <w:pPr>
        <w:rPr>
          <w:sz w:val="24"/>
          <w:szCs w:val="24"/>
        </w:rPr>
      </w:pPr>
    </w:p>
    <w:p w:rsidR="00F41AC7" w:rsidRPr="006D0AAF">
      <w:pPr>
        <w:ind w:left="567" w:right="567"/>
        <w:rPr>
          <w:b/>
        </w:rPr>
      </w:pPr>
      <w:r>
        <w:rPr>
          <w:i/>
        </w:rPr>
        <w:t>Pending the Minister’s advice, the Committee draws Senators’ attention to the provision, as it may be considered to insufficiently subject the exercise of legislative power to parliamentary scrutiny, in breach of principle 1(a)(v) of the Committee’s terms of reference.</w:t>
      </w:r>
    </w:p>
    <w:p w:rsidR="00F41AC7">
      <w:pPr>
        <w:ind w:left="567" w:right="567"/>
        <w:rPr>
          <w:i/>
        </w:rPr>
      </w:pPr>
    </w:p>
    <w:p w:rsidR="00FD59D2">
      <w:pPr>
        <w:ind w:left="567" w:right="567"/>
        <w:rPr>
          <w:i/>
        </w:rPr>
      </w:pPr>
    </w:p>
    <w:p w:rsidR="001C7BDF" w:rsidP="00D42961">
      <w:pPr>
        <w:rPr>
          <w:sz w:val="24"/>
          <w:szCs w:val="24"/>
        </w:rPr>
      </w:pPr>
    </w:p>
    <w:p w:rsidR="009A1816" w:rsidRPr="000627D8" w:rsidP="009A1816">
      <w:pPr>
        <w:pStyle w:val="H2"/>
        <w:rPr>
          <w:sz w:val="20"/>
        </w:rPr>
      </w:pPr>
      <w:r w:rsidRPr="000627D8">
        <w:t>Legislative Instruments Act—exemption</w:t>
      </w:r>
    </w:p>
    <w:p w:rsidR="009A1816" w:rsidRPr="000627D8" w:rsidP="009A1816">
      <w:pPr>
        <w:pStyle w:val="H2"/>
      </w:pPr>
      <w:r>
        <w:t>Schedule 1, item 116</w:t>
      </w:r>
      <w:r w:rsidRPr="000627D8">
        <w:t xml:space="preserve">, new subsection </w:t>
      </w:r>
      <w:r w:rsidRPr="000627D8">
        <w:t>152BCF(</w:t>
      </w:r>
      <w:r w:rsidRPr="000627D8">
        <w:t>15) and (16)</w:t>
      </w:r>
    </w:p>
    <w:p w:rsidR="009A1816" w:rsidRPr="000627D8" w:rsidP="009A1816">
      <w:pPr>
        <w:rPr>
          <w:i/>
          <w:sz w:val="24"/>
          <w:szCs w:val="24"/>
        </w:rPr>
      </w:pPr>
    </w:p>
    <w:p w:rsidR="008D5B1B" w:rsidP="009A1816">
      <w:r w:rsidRPr="000627D8">
        <w:t xml:space="preserve">Proposed new section 152BCF provides for the ACCC to make written determinations relating to the duration of access to a declared service. Proposed new subsections </w:t>
      </w:r>
      <w:r w:rsidR="00845892">
        <w:t>152BCF</w:t>
      </w:r>
      <w:r w:rsidRPr="000627D8">
        <w:t>(</w:t>
      </w:r>
      <w:r w:rsidRPr="000627D8">
        <w:t>10) and (12) provide for declarations</w:t>
      </w:r>
      <w:r w:rsidR="000A6C76">
        <w:t xml:space="preserve"> by the ACCC</w:t>
      </w:r>
      <w:r w:rsidRPr="000627D8">
        <w:t xml:space="preserve"> of extension</w:t>
      </w:r>
      <w:r w:rsidR="00414F5A">
        <w:t>s to,</w:t>
      </w:r>
      <w:r w:rsidRPr="000627D8">
        <w:t xml:space="preserve"> or expiry of</w:t>
      </w:r>
      <w:r w:rsidR="00414F5A">
        <w:t>,</w:t>
      </w:r>
      <w:r w:rsidRPr="000627D8">
        <w:t xml:space="preserve"> </w:t>
      </w:r>
      <w:r w:rsidR="00414F5A">
        <w:t>original</w:t>
      </w:r>
      <w:r w:rsidRPr="000627D8">
        <w:t xml:space="preserve"> access determination</w:t>
      </w:r>
      <w:r w:rsidR="00414F5A">
        <w:t>s</w:t>
      </w:r>
      <w:r w:rsidRPr="000627D8">
        <w:t>.</w:t>
      </w:r>
      <w:r>
        <w:t xml:space="preserve"> </w:t>
      </w:r>
      <w:r w:rsidR="00D17B3A">
        <w:t>U</w:t>
      </w:r>
      <w:r w:rsidR="000A6C76">
        <w:t>nder p</w:t>
      </w:r>
      <w:r w:rsidRPr="000627D8">
        <w:t>roposed new</w:t>
      </w:r>
      <w:r w:rsidR="000A6C76">
        <w:t xml:space="preserve"> subsections </w:t>
      </w:r>
      <w:r w:rsidR="000A6C76">
        <w:t>152BCF(</w:t>
      </w:r>
      <w:r w:rsidR="000A6C76">
        <w:t>15) and (16)</w:t>
      </w:r>
      <w:r w:rsidR="00414F5A">
        <w:t>,</w:t>
      </w:r>
      <w:r w:rsidRPr="000627D8">
        <w:t xml:space="preserve"> declaration</w:t>
      </w:r>
      <w:r w:rsidR="00414F5A">
        <w:t>s</w:t>
      </w:r>
      <w:r>
        <w:t xml:space="preserve"> made</w:t>
      </w:r>
      <w:r w:rsidRPr="000627D8">
        <w:t xml:space="preserve"> under subsection</w:t>
      </w:r>
      <w:r>
        <w:t>s</w:t>
      </w:r>
      <w:r w:rsidRPr="000627D8">
        <w:t xml:space="preserve"> </w:t>
      </w:r>
      <w:r w:rsidR="00414F5A">
        <w:t>152BCF</w:t>
      </w:r>
      <w:r w:rsidRPr="000627D8">
        <w:t>(10) and (12) are not legislative instrument</w:t>
      </w:r>
      <w:r w:rsidR="000A6C76">
        <w:t>s</w:t>
      </w:r>
      <w:r>
        <w:t>.</w:t>
      </w:r>
    </w:p>
    <w:p w:rsidR="008D5B1B" w:rsidP="009A1816"/>
    <w:p w:rsidR="009A1816" w:rsidRPr="000627D8" w:rsidP="009A1816">
      <w:pPr>
        <w:rPr>
          <w:sz w:val="20"/>
        </w:rPr>
      </w:pPr>
      <w:r>
        <w:rPr>
          <w:szCs w:val="26"/>
        </w:rPr>
        <w:t>T</w:t>
      </w:r>
      <w:r w:rsidRPr="000627D8">
        <w:t>he explanatory memorandum does not appear to explain whether or not determination</w:t>
      </w:r>
      <w:r w:rsidR="000A6C76">
        <w:t>s</w:t>
      </w:r>
      <w:r w:rsidRPr="000627D8">
        <w:t xml:space="preserve"> under </w:t>
      </w:r>
      <w:r w:rsidR="000A6C76">
        <w:t xml:space="preserve">proposed </w:t>
      </w:r>
      <w:r w:rsidRPr="000627D8">
        <w:t xml:space="preserve">new </w:t>
      </w:r>
      <w:r w:rsidR="000A6C76">
        <w:t>sub</w:t>
      </w:r>
      <w:r w:rsidRPr="000627D8">
        <w:t>section</w:t>
      </w:r>
      <w:r w:rsidR="000A6C76">
        <w:t>s</w:t>
      </w:r>
      <w:r w:rsidRPr="000627D8">
        <w:t xml:space="preserve"> </w:t>
      </w:r>
      <w:r w:rsidRPr="000627D8">
        <w:t>152BCF(</w:t>
      </w:r>
      <w:r w:rsidRPr="000627D8">
        <w:t xml:space="preserve">10) and (12) </w:t>
      </w:r>
      <w:r w:rsidR="000A6C76">
        <w:t>are</w:t>
      </w:r>
      <w:r w:rsidRPr="000627D8">
        <w:t xml:space="preserve"> intended to be</w:t>
      </w:r>
      <w:r w:rsidR="000A6C76">
        <w:t xml:space="preserve"> </w:t>
      </w:r>
      <w:r w:rsidRPr="000627D8">
        <w:t>substantive exemption</w:t>
      </w:r>
      <w:r w:rsidR="000A6C76">
        <w:t>s</w:t>
      </w:r>
      <w:r w:rsidRPr="000627D8">
        <w:t xml:space="preserve"> and, if so, the reasons for th</w:t>
      </w:r>
      <w:r w:rsidR="000A6C76">
        <w:t>ose</w:t>
      </w:r>
      <w:r w:rsidRPr="000627D8">
        <w:t xml:space="preserve"> exemption</w:t>
      </w:r>
      <w:r w:rsidR="000A6C76">
        <w:t>s</w:t>
      </w:r>
      <w:r w:rsidRPr="000627D8">
        <w:t xml:space="preserve">. Therefore, the Committee </w:t>
      </w:r>
      <w:r w:rsidRPr="000A6C76">
        <w:rPr>
          <w:b/>
        </w:rPr>
        <w:t>seeks the Minister’s advice</w:t>
      </w:r>
      <w:r w:rsidRPr="000627D8">
        <w:t xml:space="preserve"> on this issue</w:t>
      </w:r>
      <w:r w:rsidR="00D47BE1">
        <w:t xml:space="preserve"> and</w:t>
      </w:r>
      <w:r w:rsidRPr="000627D8">
        <w:t xml:space="preserve"> </w:t>
      </w:r>
      <w:r w:rsidRPr="000A6C76">
        <w:rPr>
          <w:b/>
        </w:rPr>
        <w:t>requests that the explanatory memorandum be amended</w:t>
      </w:r>
      <w:r w:rsidRPr="000627D8">
        <w:t xml:space="preserve"> to i</w:t>
      </w:r>
      <w:r w:rsidR="00D47BE1">
        <w:t>n</w:t>
      </w:r>
      <w:r w:rsidR="00D17B3A">
        <w:t>clude the relevant explanation.</w:t>
      </w:r>
    </w:p>
    <w:p w:rsidR="00D17B3A">
      <w:pPr>
        <w:ind w:left="567" w:right="567"/>
        <w:rPr>
          <w:i/>
        </w:rPr>
      </w:pPr>
      <w:r>
        <w:rPr>
          <w:i/>
        </w:rPr>
        <w:t>Pending the Minister’</w:t>
      </w:r>
      <w:r>
        <w:rPr>
          <w:i/>
        </w:rPr>
        <w:t>s advice, the Committee draws Senators’ attention to the provisions, as they may be considered to insufficiently subject the exercise of legislative power to parliamentary scrutiny, in breach of principle 1(a)(v) of the Committee’s terms of reference.</w:t>
      </w:r>
    </w:p>
    <w:p w:rsidR="00D17B3A" w:rsidP="00AE24D8"/>
    <w:p w:rsidR="007F0841" w:rsidP="00AE24D8">
      <w:pPr>
        <w:rPr>
          <w:sz w:val="24"/>
          <w:szCs w:val="24"/>
        </w:rPr>
      </w:pPr>
    </w:p>
    <w:p w:rsidR="006D14AE" w:rsidP="00AE24D8">
      <w:pPr>
        <w:rPr>
          <w:sz w:val="24"/>
          <w:szCs w:val="24"/>
        </w:rPr>
      </w:pPr>
    </w:p>
    <w:p w:rsidR="00D42961" w:rsidP="00F41AC7">
      <w:pPr>
        <w:pStyle w:val="H2"/>
      </w:pPr>
      <w:r>
        <w:t>Denial of procedural fairness</w:t>
      </w:r>
    </w:p>
    <w:p w:rsidR="00F41AC7" w:rsidP="00F41AC7">
      <w:pPr>
        <w:pStyle w:val="H2"/>
      </w:pPr>
      <w:r>
        <w:t>Schedule 1, item 116</w:t>
      </w:r>
      <w:r w:rsidR="007F0841">
        <w:t>, new section 152BCG</w:t>
      </w:r>
    </w:p>
    <w:p w:rsidR="00D42961" w:rsidRPr="008A30E5" w:rsidP="00D42961">
      <w:pPr>
        <w:rPr>
          <w:b/>
          <w:i/>
          <w:sz w:val="24"/>
          <w:szCs w:val="24"/>
        </w:rPr>
      </w:pPr>
    </w:p>
    <w:p w:rsidR="00F10D13" w:rsidP="0003129F">
      <w:r>
        <w:t>Proposed new section 152BCG, to be inserted by item 116 of Schedule 1, provides for i</w:t>
      </w:r>
      <w:r w:rsidR="00D42961">
        <w:t xml:space="preserve">nterim access determinations. </w:t>
      </w:r>
      <w:r>
        <w:t xml:space="preserve">The circumstances in which the ACCC is required to make an interim access determination are set out in proposed new subsection </w:t>
      </w:r>
      <w:r>
        <w:t>152BCG(</w:t>
      </w:r>
      <w:r>
        <w:t>1). Proposed n</w:t>
      </w:r>
      <w:r w:rsidR="00D42961">
        <w:t xml:space="preserve">ew </w:t>
      </w:r>
      <w:r w:rsidR="00F41AC7">
        <w:t xml:space="preserve">subsection </w:t>
      </w:r>
      <w:r w:rsidR="00F41AC7">
        <w:t>152BCG(</w:t>
      </w:r>
      <w:r w:rsidR="00F41AC7">
        <w:t>4) provides</w:t>
      </w:r>
      <w:r>
        <w:t xml:space="preserve"> that the ACCC ‘</w:t>
      </w:r>
      <w:r w:rsidR="00D42961">
        <w:t xml:space="preserve">is not required to observe any requirements of procedural fairness in relation to the making of </w:t>
      </w:r>
      <w:r w:rsidR="00F41AC7">
        <w:t>an interim access determination’</w:t>
      </w:r>
      <w:r>
        <w:t>.</w:t>
      </w:r>
    </w:p>
    <w:p w:rsidR="00F10D13" w:rsidP="0003129F"/>
    <w:p w:rsidR="00E60669" w:rsidP="0003129F">
      <w:r>
        <w:t>The Committee prefers that legislation provide</w:t>
      </w:r>
      <w:r w:rsidR="000579E4">
        <w:t>s</w:t>
      </w:r>
      <w:r>
        <w:t xml:space="preserve"> for the requirements of procedural fairness to be followed</w:t>
      </w:r>
      <w:r w:rsidR="00550E51">
        <w:t>,</w:t>
      </w:r>
      <w:r>
        <w:t xml:space="preserve"> and would expect clear and convincing justification for a variation from this standard. </w:t>
      </w:r>
      <w:r>
        <w:t xml:space="preserve">The explanatory memorandum </w:t>
      </w:r>
      <w:r w:rsidR="00D940A8">
        <w:t>states</w:t>
      </w:r>
      <w:r>
        <w:t xml:space="preserve"> (at page 146) that procedural fairness does not apply because of the </w:t>
      </w:r>
      <w:r w:rsidR="00D940A8">
        <w:t>‘</w:t>
      </w:r>
      <w:r>
        <w:t>urgent and temporary</w:t>
      </w:r>
      <w:r w:rsidR="00A162C8">
        <w:t xml:space="preserve"> nature</w:t>
      </w:r>
      <w:r w:rsidR="00D940A8">
        <w:t>’</w:t>
      </w:r>
      <w:r w:rsidR="00A162C8">
        <w:t xml:space="preserve"> of interim access determinations.</w:t>
      </w:r>
      <w:r w:rsidR="00A162C8">
        <w:t xml:space="preserve"> </w:t>
      </w:r>
      <w:r w:rsidR="00D42961">
        <w:t xml:space="preserve">However, </w:t>
      </w:r>
      <w:r w:rsidR="00A162C8">
        <w:t xml:space="preserve">interim access determinations can be issued when it will be at least six months until a final determination is issued (proposed </w:t>
      </w:r>
      <w:r>
        <w:t xml:space="preserve">new </w:t>
      </w:r>
      <w:r w:rsidR="00A162C8">
        <w:t>subparagraph</w:t>
      </w:r>
      <w:r w:rsidR="007A5793">
        <w:t xml:space="preserve"> 152BCG(1)(</w:t>
      </w:r>
      <w:r w:rsidR="007A5793">
        <w:t>d</w:t>
      </w:r>
      <w:r w:rsidR="007A5793">
        <w:t>)(</w:t>
      </w:r>
      <w:r w:rsidR="007A5793">
        <w:t>i</w:t>
      </w:r>
      <w:r w:rsidR="007A5793">
        <w:t>))</w:t>
      </w:r>
      <w:r>
        <w:t>; and they are issued in circumstances where a service is being declared for the first time (proposed new paragraph 152BCG(1)(</w:t>
      </w:r>
      <w:r>
        <w:t>b</w:t>
      </w:r>
      <w:r>
        <w:t>))</w:t>
      </w:r>
      <w:r w:rsidR="009A1816">
        <w:t>.</w:t>
      </w:r>
    </w:p>
    <w:p w:rsidR="00E60669" w:rsidP="0003129F"/>
    <w:p w:rsidR="00D42961" w:rsidP="0003129F">
      <w:r>
        <w:t xml:space="preserve">The Committee is concerned that issuing interim access determinations without regard to procedural fairness may mean that consultations to determine whether a substantive access determination should be issued may commence with a ‘lack of trust’ on the part of those carriers, carriage service providers and </w:t>
      </w:r>
      <w:r w:rsidR="00D940A8">
        <w:t>others who are</w:t>
      </w:r>
      <w:r>
        <w:t xml:space="preserve"> involved in the process. The Committee </w:t>
      </w:r>
      <w:r w:rsidRPr="00423638">
        <w:rPr>
          <w:b/>
        </w:rPr>
        <w:t xml:space="preserve">seeks the Minister’s </w:t>
      </w:r>
      <w:r w:rsidRPr="00423638" w:rsidR="00423638">
        <w:rPr>
          <w:b/>
        </w:rPr>
        <w:t>comments</w:t>
      </w:r>
      <w:r w:rsidR="00423638">
        <w:t xml:space="preserve"> on this issue</w:t>
      </w:r>
      <w:r w:rsidR="004C1985">
        <w:t xml:space="preserve"> and whether any alternatives to the approach taken in the bill were, or might be, considered.</w:t>
      </w:r>
    </w:p>
    <w:p w:rsidR="00F41AC7" w:rsidP="0003129F"/>
    <w:p w:rsidR="00F41AC7" w:rsidP="00D42961">
      <w:pPr>
        <w:rPr>
          <w:sz w:val="24"/>
          <w:szCs w:val="24"/>
        </w:rPr>
      </w:pPr>
    </w:p>
    <w:p w:rsidR="00891E17">
      <w:pPr>
        <w:ind w:left="567" w:right="567"/>
        <w:rPr>
          <w:i/>
        </w:rPr>
      </w:pPr>
      <w:r>
        <w:rPr>
          <w:i/>
        </w:rPr>
        <w:t xml:space="preserve">Pending the Minister’s advice, the Committee draws Senators’ attention to the provision, as it may be considered to make rights, liberties or obligations unduly dependent upon non-reviewable </w:t>
      </w:r>
      <w:r>
        <w:rPr>
          <w:i/>
        </w:rPr>
        <w:t>decisions, in breach of principle 1(a)(iii) of the Committee’s terms of reference.</w:t>
      </w:r>
    </w:p>
    <w:p w:rsidR="00891E17">
      <w:pPr>
        <w:ind w:left="567" w:right="567"/>
        <w:rPr>
          <w:i/>
        </w:rPr>
      </w:pPr>
    </w:p>
    <w:p w:rsidR="00F41AC7" w:rsidP="00D42961">
      <w:pPr>
        <w:rPr>
          <w:sz w:val="24"/>
          <w:szCs w:val="24"/>
        </w:rPr>
      </w:pPr>
    </w:p>
    <w:p w:rsidR="00D42961" w:rsidP="00D42961">
      <w:pPr>
        <w:rPr>
          <w:sz w:val="24"/>
          <w:szCs w:val="24"/>
        </w:rPr>
      </w:pPr>
    </w:p>
    <w:p w:rsidR="00D32770" w:rsidP="00CD55BE">
      <w:pPr>
        <w:pStyle w:val="H2"/>
      </w:pPr>
      <w:r>
        <w:t>Denial of procedural fairness</w:t>
      </w:r>
    </w:p>
    <w:p w:rsidR="00CD55BE" w:rsidP="00CD55BE">
      <w:pPr>
        <w:pStyle w:val="H2"/>
      </w:pPr>
      <w:r>
        <w:t>Legislative Instruments Act—</w:t>
      </w:r>
      <w:r w:rsidR="00D32770">
        <w:t>exemption</w:t>
      </w:r>
    </w:p>
    <w:p w:rsidR="00CD55BE" w:rsidP="00CD55BE">
      <w:pPr>
        <w:pStyle w:val="H2"/>
      </w:pPr>
      <w:r>
        <w:t>Schedule 1, item 116</w:t>
      </w:r>
      <w:r w:rsidR="00D32770">
        <w:t xml:space="preserve">, new subsections </w:t>
      </w:r>
      <w:r w:rsidR="00D32770">
        <w:t>152BD(</w:t>
      </w:r>
      <w:r w:rsidR="00D32770">
        <w:t>8) and (11)</w:t>
      </w:r>
    </w:p>
    <w:p w:rsidR="00CD55BE" w:rsidP="00D42961">
      <w:pPr>
        <w:rPr>
          <w:sz w:val="24"/>
          <w:szCs w:val="24"/>
        </w:rPr>
      </w:pPr>
    </w:p>
    <w:p w:rsidR="00C44E3B" w:rsidP="0003129F">
      <w:r>
        <w:t>I</w:t>
      </w:r>
      <w:r w:rsidR="00D42961">
        <w:t xml:space="preserve">tem 116 </w:t>
      </w:r>
      <w:r>
        <w:t xml:space="preserve">of Schedule 1 </w:t>
      </w:r>
      <w:r w:rsidR="00D42961">
        <w:t xml:space="preserve">inserts a new </w:t>
      </w:r>
      <w:r>
        <w:t>D</w:t>
      </w:r>
      <w:r w:rsidR="00D42961">
        <w:t>ivision 4A</w:t>
      </w:r>
      <w:r>
        <w:t xml:space="preserve"> into the Trade Practices Act</w:t>
      </w:r>
      <w:r w:rsidR="00D42961">
        <w:t xml:space="preserve"> for binding rules of conduct</w:t>
      </w:r>
      <w:r>
        <w:t>. Proposed new section 152BD relates to</w:t>
      </w:r>
      <w:r w:rsidR="00D42961">
        <w:t xml:space="preserve"> </w:t>
      </w:r>
      <w:r>
        <w:t xml:space="preserve">binding rules of conduct for </w:t>
      </w:r>
      <w:r w:rsidR="00D42961">
        <w:t xml:space="preserve">access to a declared service. When making </w:t>
      </w:r>
      <w:r>
        <w:t>any</w:t>
      </w:r>
      <w:r w:rsidR="00D42961">
        <w:t xml:space="preserve"> rules</w:t>
      </w:r>
      <w:r>
        <w:t>,</w:t>
      </w:r>
      <w:r w:rsidR="00D42961">
        <w:t xml:space="preserve"> the </w:t>
      </w:r>
      <w:r>
        <w:t>ACCC</w:t>
      </w:r>
      <w:r w:rsidR="00D42961">
        <w:t xml:space="preserve"> is not required to observe any requirements of procedural fairness (</w:t>
      </w:r>
      <w:r>
        <w:t xml:space="preserve">proposed </w:t>
      </w:r>
      <w:r w:rsidR="00D42961">
        <w:t xml:space="preserve">new </w:t>
      </w:r>
      <w:r>
        <w:t>sub</w:t>
      </w:r>
      <w:r w:rsidR="00D42961">
        <w:t xml:space="preserve">section 152BD(8)) and does not have a duty to consider whether to consider making </w:t>
      </w:r>
      <w:r>
        <w:t>any</w:t>
      </w:r>
      <w:r w:rsidR="00D42961">
        <w:t xml:space="preserve"> rules</w:t>
      </w:r>
      <w:r>
        <w:t>, whether at the request of a person or in any other circumstances</w:t>
      </w:r>
      <w:r w:rsidR="00D42961">
        <w:t xml:space="preserve"> (</w:t>
      </w:r>
      <w:r>
        <w:t xml:space="preserve">proposed </w:t>
      </w:r>
      <w:r w:rsidR="00D42961">
        <w:t>ne</w:t>
      </w:r>
      <w:r w:rsidR="006D0AAF">
        <w:t xml:space="preserve">w </w:t>
      </w:r>
      <w:r>
        <w:t>sub</w:t>
      </w:r>
      <w:r w:rsidR="006D0AAF">
        <w:t>section 152BD(9)). The rules ‘</w:t>
      </w:r>
      <w:r w:rsidR="00D42961">
        <w:t xml:space="preserve">may provide for the </w:t>
      </w:r>
      <w:r>
        <w:t>[ACC</w:t>
      </w:r>
      <w:r w:rsidR="00D42961">
        <w:t>C</w:t>
      </w:r>
      <w:r>
        <w:t>]</w:t>
      </w:r>
      <w:r w:rsidR="00D42961">
        <w:t xml:space="preserve"> to perform functions, and e</w:t>
      </w:r>
      <w:r w:rsidR="006D0AAF">
        <w:t>xercise powers, under the rules’</w:t>
      </w:r>
      <w:r w:rsidR="00D42961">
        <w:t xml:space="preserve"> (</w:t>
      </w:r>
      <w:r>
        <w:t xml:space="preserve">proposed </w:t>
      </w:r>
      <w:r w:rsidR="00D42961">
        <w:t xml:space="preserve">new </w:t>
      </w:r>
      <w:r>
        <w:t xml:space="preserve">subsection </w:t>
      </w:r>
      <w:r>
        <w:t>152BD(</w:t>
      </w:r>
      <w:r>
        <w:t>10)).</w:t>
      </w:r>
    </w:p>
    <w:p w:rsidR="00C44E3B" w:rsidP="0003129F"/>
    <w:p w:rsidR="00D42961" w:rsidP="0003129F">
      <w:r>
        <w:t>The rules are not a legislative instrument (</w:t>
      </w:r>
      <w:r w:rsidR="000969B2">
        <w:t xml:space="preserve">proposed </w:t>
      </w:r>
      <w:r>
        <w:t xml:space="preserve">new </w:t>
      </w:r>
      <w:r w:rsidR="000969B2">
        <w:t>sub</w:t>
      </w:r>
      <w:r>
        <w:t>section</w:t>
      </w:r>
      <w:r w:rsidR="000969B2">
        <w:t xml:space="preserve"> </w:t>
      </w:r>
      <w:r w:rsidR="000969B2">
        <w:t>152BD(</w:t>
      </w:r>
      <w:r w:rsidR="000969B2">
        <w:t xml:space="preserve">11)), so they would not be subject to tabling and </w:t>
      </w:r>
      <w:r>
        <w:t>disallowance</w:t>
      </w:r>
      <w:r w:rsidR="000969B2">
        <w:t>.</w:t>
      </w:r>
      <w:r>
        <w:t xml:space="preserve"> </w:t>
      </w:r>
      <w:r w:rsidR="000969B2">
        <w:t xml:space="preserve">The ACCC is also not obliged to observe any requirements of procedural fairness in relation to the making of binding rules of conduct. </w:t>
      </w:r>
      <w:r>
        <w:t>The explanatory memorandum</w:t>
      </w:r>
      <w:r w:rsidR="00C44E3B">
        <w:t xml:space="preserve"> explains</w:t>
      </w:r>
      <w:r>
        <w:t xml:space="preserve"> (</w:t>
      </w:r>
      <w:r w:rsidR="00C44E3B">
        <w:t xml:space="preserve">at </w:t>
      </w:r>
      <w:r>
        <w:t xml:space="preserve">page 154) that the rules </w:t>
      </w:r>
      <w:r w:rsidR="006D0AAF">
        <w:t>are necessary to give the ACCC ‘</w:t>
      </w:r>
      <w:r>
        <w:t>flexibility</w:t>
      </w:r>
      <w:r w:rsidR="00C44E3B">
        <w:t xml:space="preserve"> in how it will</w:t>
      </w:r>
      <w:r>
        <w:t xml:space="preserve"> deal with technica</w:t>
      </w:r>
      <w:r w:rsidR="006D0AAF">
        <w:t>l, complex and changing matters’</w:t>
      </w:r>
      <w:r w:rsidR="000969B2">
        <w:t>. However, the Committee notes that t</w:t>
      </w:r>
      <w:r>
        <w:t>he provisions</w:t>
      </w:r>
      <w:r w:rsidR="000969B2">
        <w:t xml:space="preserve"> will</w:t>
      </w:r>
      <w:r>
        <w:t xml:space="preserve"> result in the </w:t>
      </w:r>
      <w:r w:rsidR="000969B2">
        <w:t>ACC</w:t>
      </w:r>
      <w:r>
        <w:t xml:space="preserve">C having </w:t>
      </w:r>
      <w:r w:rsidR="000969B2">
        <w:t xml:space="preserve">extremely </w:t>
      </w:r>
      <w:r>
        <w:t xml:space="preserve">broad discretion. </w:t>
      </w:r>
      <w:r w:rsidRPr="00C54DA6">
        <w:t xml:space="preserve">The Committee </w:t>
      </w:r>
      <w:r w:rsidRPr="00C54DA6" w:rsidR="006D0AAF">
        <w:rPr>
          <w:b/>
        </w:rPr>
        <w:t>seeks the Minister’s advice</w:t>
      </w:r>
      <w:r w:rsidRPr="00C54DA6">
        <w:t xml:space="preserve"> on </w:t>
      </w:r>
      <w:r w:rsidRPr="00C54DA6" w:rsidR="000969B2">
        <w:t>how the discretion exercised by the ACCC under proposed new section 152BD will be monitored</w:t>
      </w:r>
      <w:r w:rsidRPr="00C54DA6" w:rsidR="006D0AAF">
        <w:t>.</w:t>
      </w:r>
    </w:p>
    <w:p w:rsidR="0024763C" w:rsidP="0003129F"/>
    <w:p w:rsidR="0024763C" w:rsidRPr="009262E5" w:rsidP="0003129F"/>
    <w:p w:rsidR="00CD55BE">
      <w:pPr>
        <w:ind w:left="567" w:right="567"/>
        <w:rPr>
          <w:i/>
        </w:rPr>
      </w:pPr>
      <w:r>
        <w:rPr>
          <w:i/>
        </w:rPr>
        <w:t>Pending the Minister’s advice, the Committee draws Senators’ attention to the provision</w:t>
      </w:r>
      <w:r w:rsidR="009A1816">
        <w:rPr>
          <w:i/>
        </w:rPr>
        <w:t>s</w:t>
      </w:r>
      <w:r>
        <w:rPr>
          <w:i/>
        </w:rPr>
        <w:t xml:space="preserve">, as </w:t>
      </w:r>
      <w:r w:rsidR="009A1816">
        <w:rPr>
          <w:i/>
        </w:rPr>
        <w:t>they</w:t>
      </w:r>
      <w:r>
        <w:rPr>
          <w:i/>
        </w:rPr>
        <w:t xml:space="preserve"> may be considered to </w:t>
      </w:r>
      <w:r w:rsidR="009A1816">
        <w:rPr>
          <w:i/>
        </w:rPr>
        <w:t>make rights, liberties or obligations unduly dependent upon non-reviewable decisions, in breach of principle 1(a</w:t>
      </w:r>
      <w:r w:rsidR="009A1816">
        <w:rPr>
          <w:i/>
        </w:rPr>
        <w:t>)(</w:t>
      </w:r>
      <w:r w:rsidR="009A1816">
        <w:rPr>
          <w:i/>
        </w:rPr>
        <w:t xml:space="preserve">iii) of the Committee’s terms of reference; and may </w:t>
      </w:r>
      <w:r>
        <w:rPr>
          <w:i/>
        </w:rPr>
        <w:t>insufficiently subject the exercise of legislative power to parliamentary scrutiny, in breach of principle 1(a)(v) of the Committee’s terms of reference.</w:t>
      </w:r>
    </w:p>
    <w:p w:rsidR="0045709B" w:rsidP="0097198A"/>
    <w:p w:rsidR="00F666B7">
      <w:pPr>
        <w:spacing w:line="240" w:lineRule="auto"/>
        <w:jc w:val="left"/>
        <w:rPr>
          <w:b/>
          <w:caps/>
          <w:sz w:val="32"/>
        </w:rPr>
      </w:pPr>
      <w:r>
        <w:rPr>
          <w:b/>
          <w:caps/>
          <w:sz w:val="32"/>
        </w:rPr>
        <w:br w:type="page"/>
      </w:r>
    </w:p>
    <w:p w:rsidR="00F54F24" w:rsidP="00F54F24">
      <w:pPr>
        <w:pStyle w:val="TOCNormal"/>
        <w:spacing w:after="0"/>
        <w:ind w:left="0"/>
        <w:jc w:val="center"/>
        <w:rPr>
          <w:b/>
          <w:caps/>
          <w:sz w:val="32"/>
        </w:rPr>
      </w:pPr>
      <w:r>
        <w:rPr>
          <w:b/>
          <w:caps/>
          <w:sz w:val="32"/>
        </w:rPr>
        <w:t>COMMENTARY ON AMENDMENTS TO BILLS</w:t>
      </w:r>
    </w:p>
    <w:p w:rsidR="00F54F24" w:rsidP="00F54F24">
      <w:pPr>
        <w:rPr>
          <w:sz w:val="22"/>
        </w:rPr>
      </w:pPr>
    </w:p>
    <w:p w:rsidR="00F54F24" w:rsidRPr="003C15A2" w:rsidP="00F54F24">
      <w:pPr>
        <w:rPr>
          <w:i/>
          <w:sz w:val="22"/>
        </w:rPr>
      </w:pPr>
    </w:p>
    <w:p w:rsidR="00CD5474" w:rsidRPr="007B0A8E" w:rsidP="00CD5474">
      <w:pPr>
        <w:rPr>
          <w:b/>
          <w:sz w:val="32"/>
          <w:szCs w:val="32"/>
        </w:rPr>
      </w:pPr>
      <w:r w:rsidRPr="007B0A8E">
        <w:rPr>
          <w:b/>
          <w:sz w:val="32"/>
          <w:szCs w:val="32"/>
        </w:rPr>
        <w:t xml:space="preserve">Australian Citizenship Amendment (Citizenship Test Review and Other Measures) </w:t>
      </w:r>
      <w:r w:rsidRPr="007B0A8E" w:rsidR="007B0A8E">
        <w:rPr>
          <w:b/>
          <w:sz w:val="32"/>
          <w:szCs w:val="32"/>
        </w:rPr>
        <w:t>Bill</w:t>
      </w:r>
      <w:r w:rsidRPr="007B0A8E">
        <w:rPr>
          <w:b/>
          <w:sz w:val="32"/>
          <w:szCs w:val="32"/>
        </w:rPr>
        <w:t xml:space="preserve"> 2009</w:t>
      </w:r>
    </w:p>
    <w:p w:rsidR="00CD5474" w:rsidP="00CD5474"/>
    <w:p w:rsidR="00CD5474" w:rsidP="00CD5474">
      <w:r>
        <w:t xml:space="preserve">On 15 September 2009, the Senate agreed to four </w:t>
      </w:r>
      <w:r w:rsidR="003C15A2">
        <w:t xml:space="preserve">Australian Greens </w:t>
      </w:r>
      <w:r w:rsidR="007B0A8E">
        <w:t>amendments to the bill</w:t>
      </w:r>
      <w:r>
        <w:t xml:space="preserve"> and</w:t>
      </w:r>
      <w:r w:rsidR="007B0A8E">
        <w:t>,</w:t>
      </w:r>
      <w:r>
        <w:t xml:space="preserve"> on 16 September 2009, agreed to three government amendments to the bill. </w:t>
      </w:r>
      <w:r w:rsidR="003C15A2">
        <w:t>None of these amendments fall</w:t>
      </w:r>
      <w:r>
        <w:t xml:space="preserve"> within the Committee’s terms of reference. On 1</w:t>
      </w:r>
      <w:r w:rsidR="003C15A2">
        <w:t xml:space="preserve">7 September </w:t>
      </w:r>
      <w:r>
        <w:t>2009, the House of R</w:t>
      </w:r>
      <w:r w:rsidR="003C15A2">
        <w:t>epresentatives also agreed to the amendments</w:t>
      </w:r>
      <w:r>
        <w:t>.</w:t>
      </w:r>
      <w:r w:rsidR="0000781A">
        <w:t xml:space="preserve"> </w:t>
      </w:r>
      <w:r w:rsidR="003C15A2">
        <w:t>The bill received Royal Assent on 21 September 2009.</w:t>
      </w:r>
    </w:p>
    <w:p w:rsidR="0000781A" w:rsidP="00CD5474"/>
    <w:p w:rsidR="00C54DA6" w:rsidP="00CD5474"/>
    <w:p w:rsidR="00AE24D8" w:rsidP="00CD5474"/>
    <w:p w:rsidR="005721F9" w:rsidP="003C15A2">
      <w:pPr>
        <w:rPr>
          <w:b/>
          <w:sz w:val="32"/>
          <w:szCs w:val="32"/>
        </w:rPr>
      </w:pPr>
      <w:r>
        <w:rPr>
          <w:b/>
          <w:sz w:val="32"/>
          <w:szCs w:val="32"/>
        </w:rPr>
        <w:t>Education Services for Overseas Students Amendment (Re-registration of Providers and Other Measures) Bill 2009</w:t>
      </w:r>
    </w:p>
    <w:p w:rsidR="005721F9" w:rsidP="005721F9"/>
    <w:p w:rsidR="005721F9" w:rsidP="005721F9">
      <w:r>
        <w:t>On 19 October 2009, the House of Representatives agreed to one Opposition amendment to the bill, which does not fall within the Committee’s terms of reference.</w:t>
      </w:r>
    </w:p>
    <w:p w:rsidR="005721F9" w:rsidP="005721F9"/>
    <w:p w:rsidR="00AE24D8" w:rsidP="005721F9"/>
    <w:p w:rsidR="005721F9" w:rsidP="005721F9"/>
    <w:p w:rsidR="00966636" w:rsidP="003C15A2">
      <w:pPr>
        <w:rPr>
          <w:b/>
          <w:sz w:val="32"/>
          <w:szCs w:val="32"/>
        </w:rPr>
      </w:pPr>
      <w:r>
        <w:rPr>
          <w:b/>
          <w:sz w:val="32"/>
          <w:szCs w:val="32"/>
        </w:rPr>
        <w:t>Federal Court of Australia Amendment (Criminal Jurisdiction) Bill 2008</w:t>
      </w:r>
    </w:p>
    <w:p w:rsidR="00966636" w:rsidP="00966636"/>
    <w:p w:rsidR="00966636" w:rsidP="00966636">
      <w:r>
        <w:t>On 17 September 2009, the Senate agreed to 32 government amendments to the bill</w:t>
      </w:r>
      <w:r w:rsidR="004E6871">
        <w:t>.</w:t>
      </w:r>
      <w:r w:rsidR="00C47375">
        <w:t xml:space="preserve"> On 19 October 2009, the House of Representatives also agreed to these amendments. One of the amendments falls within the Committee’s terms of reference.</w:t>
      </w:r>
    </w:p>
    <w:p w:rsidR="00D936DF" w:rsidP="00966636"/>
    <w:p w:rsidR="00D936DF" w:rsidP="00C50208">
      <w:pPr>
        <w:pStyle w:val="H2"/>
      </w:pPr>
      <w:r w:rsidRPr="00D936DF">
        <w:t>Abrogation of legal professional privilege</w:t>
      </w:r>
    </w:p>
    <w:p w:rsidR="00C50208" w:rsidRPr="00D936DF" w:rsidP="00C50208">
      <w:pPr>
        <w:pStyle w:val="H2"/>
      </w:pPr>
      <w:r>
        <w:t xml:space="preserve">Amendment No. 18; Schedule 1, item 2, new subsection </w:t>
      </w:r>
      <w:r>
        <w:t>23CL(</w:t>
      </w:r>
      <w:r>
        <w:t>1)</w:t>
      </w:r>
    </w:p>
    <w:p w:rsidR="00D936DF" w:rsidRPr="00D936DF" w:rsidP="00D46027"/>
    <w:p w:rsidR="00D936DF" w:rsidP="00D46027">
      <w:r>
        <w:t>New subsection</w:t>
      </w:r>
      <w:r w:rsidRPr="00D936DF">
        <w:t xml:space="preserve"> </w:t>
      </w:r>
      <w:r w:rsidRPr="00D936DF">
        <w:t>23CL</w:t>
      </w:r>
      <w:r>
        <w:t>(</w:t>
      </w:r>
      <w:r>
        <w:t>1)</w:t>
      </w:r>
      <w:r w:rsidR="00255F87">
        <w:t xml:space="preserve"> of the </w:t>
      </w:r>
      <w:r w:rsidRPr="00255F87" w:rsidR="00255F87">
        <w:rPr>
          <w:i/>
        </w:rPr>
        <w:t>Federal Court of Australia Act 1976</w:t>
      </w:r>
      <w:r w:rsidRPr="00D936DF">
        <w:t xml:space="preserve"> provides that a party involved in pre-trial disclosure cannot refuse to disclose material on the basis that it is covered by litigation privilege. This means that</w:t>
      </w:r>
      <w:r w:rsidR="00984EBF">
        <w:t>,</w:t>
      </w:r>
      <w:r w:rsidRPr="00D936DF">
        <w:t xml:space="preserve"> i</w:t>
      </w:r>
      <w:r>
        <w:t>f</w:t>
      </w:r>
      <w:r w:rsidRPr="00D936DF">
        <w:t xml:space="preserve"> material came into existence for use or in connection with the current </w:t>
      </w:r>
      <w:r w:rsidRPr="00D936DF">
        <w:t>proceedings</w:t>
      </w:r>
      <w:r>
        <w:t>,</w:t>
      </w:r>
      <w:r w:rsidRPr="00D936DF">
        <w:t xml:space="preserve"> or other litigation</w:t>
      </w:r>
      <w:r>
        <w:t>,</w:t>
      </w:r>
      <w:r w:rsidRPr="00D936DF">
        <w:t xml:space="preserve"> the party cannot refuse to disclose it. However</w:t>
      </w:r>
      <w:r>
        <w:t>, the Committee notes that</w:t>
      </w:r>
      <w:r w:rsidRPr="00D936DF">
        <w:t xml:space="preserve"> this is not a general waiver of legal professional privilege because a party who holds privilege in the material may claim</w:t>
      </w:r>
      <w:r w:rsidR="00255F87">
        <w:t xml:space="preserve"> privilege in later proceedings, </w:t>
      </w:r>
      <w:r w:rsidRPr="00D936DF">
        <w:t xml:space="preserve">or at a later stage in the </w:t>
      </w:r>
      <w:r w:rsidR="00255F87">
        <w:t xml:space="preserve">current </w:t>
      </w:r>
      <w:r w:rsidRPr="00D936DF">
        <w:t xml:space="preserve">proceedings. This is </w:t>
      </w:r>
      <w:r w:rsidR="00255F87">
        <w:t xml:space="preserve">specifically clarified in new subsection </w:t>
      </w:r>
      <w:r w:rsidR="00255F87">
        <w:t>23CL(</w:t>
      </w:r>
      <w:r w:rsidR="00255F87">
        <w:t>2) and is explained thoroughly in the</w:t>
      </w:r>
      <w:r w:rsidRPr="00D936DF">
        <w:t xml:space="preserve"> supplementary explanatory memorandum (</w:t>
      </w:r>
      <w:r w:rsidR="00255F87">
        <w:t>at page</w:t>
      </w:r>
      <w:r w:rsidR="00984EBF">
        <w:t> </w:t>
      </w:r>
      <w:r w:rsidR="00255F87">
        <w:t>4).</w:t>
      </w:r>
    </w:p>
    <w:p w:rsidR="00255F87" w:rsidP="00D46027"/>
    <w:p w:rsidR="00C54DA6" w:rsidP="00C47375">
      <w:pPr>
        <w:ind w:left="737" w:right="680"/>
        <w:rPr>
          <w:i/>
        </w:rPr>
      </w:pPr>
      <w:r>
        <w:rPr>
          <w:i/>
        </w:rPr>
        <w:t>In the circumstances, the Committee makes no further comment on this bill.</w:t>
      </w:r>
    </w:p>
    <w:p w:rsidR="001019DD" w:rsidP="00AE24D8"/>
    <w:p w:rsidR="001019DD" w:rsidP="00AE24D8"/>
    <w:p w:rsidR="00AE24D8" w:rsidP="00AE24D8"/>
    <w:p w:rsidR="004E6871" w:rsidP="00966636">
      <w:pPr>
        <w:rPr>
          <w:b/>
          <w:sz w:val="32"/>
          <w:szCs w:val="32"/>
        </w:rPr>
      </w:pPr>
      <w:r>
        <w:rPr>
          <w:b/>
          <w:sz w:val="32"/>
          <w:szCs w:val="32"/>
        </w:rPr>
        <w:t>Fuel Quality Standards Amendment Bill 2009</w:t>
      </w:r>
    </w:p>
    <w:p w:rsidR="004E6871" w:rsidP="00645A03"/>
    <w:p w:rsidR="00017318" w:rsidP="002D14E5">
      <w:r>
        <w:t xml:space="preserve">On 17 September 2009, the Senate agreed to one </w:t>
      </w:r>
      <w:r>
        <w:t>amendment to the bill.</w:t>
      </w:r>
      <w:r w:rsidR="008E7067">
        <w:t xml:space="preserve"> On 20 September 2009, the House of Representatives also agreed to this amendment.</w:t>
      </w:r>
    </w:p>
    <w:p w:rsidR="00017318" w:rsidP="002D14E5"/>
    <w:p w:rsidR="00017318" w:rsidP="00017318">
      <w:pPr>
        <w:pStyle w:val="H2"/>
      </w:pPr>
      <w:r>
        <w:t>Non-availability of merits review</w:t>
      </w:r>
    </w:p>
    <w:p w:rsidR="00017318" w:rsidP="00017318">
      <w:pPr>
        <w:pStyle w:val="H2"/>
      </w:pPr>
      <w:r>
        <w:t>Schedule 1, item</w:t>
      </w:r>
      <w:r w:rsidR="00C47375">
        <w:t xml:space="preserve"> 15A, new paragraph 70(1</w:t>
      </w:r>
      <w:r w:rsidR="00C47375">
        <w:t>)(</w:t>
      </w:r>
      <w:r w:rsidR="00C47375">
        <w:t>da</w:t>
      </w:r>
      <w:r w:rsidR="00C47375">
        <w:t>)</w:t>
      </w:r>
    </w:p>
    <w:p w:rsidR="00017318" w:rsidP="002D14E5"/>
    <w:p w:rsidR="00B63E61" w:rsidP="002D14E5">
      <w:r>
        <w:t>The</w:t>
      </w:r>
      <w:r w:rsidR="002D14E5">
        <w:t xml:space="preserve"> amendment was moved by</w:t>
      </w:r>
      <w:r>
        <w:t xml:space="preserve"> the government on the basis of comments made by the Committee in its </w:t>
      </w:r>
      <w:r w:rsidRPr="00B63E61">
        <w:rPr>
          <w:i/>
        </w:rPr>
        <w:t>Alert Digest No. 5 of 2009</w:t>
      </w:r>
      <w:r w:rsidR="0024763C">
        <w:t xml:space="preserve">, </w:t>
      </w:r>
      <w:r w:rsidR="00126266">
        <w:t>relating to</w:t>
      </w:r>
      <w:r>
        <w:t xml:space="preserve"> the non-availability of merits review of decisions to refuse to vary an approval granted under section 13 of the </w:t>
      </w:r>
      <w:r w:rsidRPr="002D14E5">
        <w:rPr>
          <w:i/>
        </w:rPr>
        <w:t>Fuel Quality Standards Act 2000</w:t>
      </w:r>
      <w:r>
        <w:t xml:space="preserve"> (new subsection 17E(4)).</w:t>
      </w:r>
      <w:r w:rsidR="002D14E5">
        <w:t xml:space="preserve"> The Minister for the Environment, Heritage and the Arts</w:t>
      </w:r>
      <w:r w:rsidR="00126266">
        <w:t xml:space="preserve"> had previously undertaken</w:t>
      </w:r>
      <w:r w:rsidR="002D14E5">
        <w:t xml:space="preserve"> to move </w:t>
      </w:r>
      <w:r w:rsidR="00126266">
        <w:t>this</w:t>
      </w:r>
      <w:r w:rsidR="002D14E5">
        <w:t xml:space="preserve"> amendment</w:t>
      </w:r>
      <w:r w:rsidR="00E14CE8">
        <w:t xml:space="preserve"> in the Senate</w:t>
      </w:r>
      <w:r w:rsidR="002D14E5">
        <w:t xml:space="preserve"> to address the issue raised by the </w:t>
      </w:r>
      <w:r w:rsidR="00E14CE8">
        <w:t>Committee</w:t>
      </w:r>
      <w:r w:rsidR="002D14E5">
        <w:t xml:space="preserve"> (see the Committee’s </w:t>
      </w:r>
      <w:r w:rsidRPr="002D14E5" w:rsidR="002D14E5">
        <w:rPr>
          <w:i/>
        </w:rPr>
        <w:t>Ninth Report of 2009</w:t>
      </w:r>
      <w:r w:rsidR="00E14CE8">
        <w:t xml:space="preserve">). The amendment </w:t>
      </w:r>
      <w:r w:rsidR="00900E0B">
        <w:t xml:space="preserve">will </w:t>
      </w:r>
      <w:r w:rsidR="002D14E5">
        <w:t>enable an application to be made to the Administrative Appeals Tribunal for review of a decision of the Minister to refuse to vary an approval.</w:t>
      </w:r>
    </w:p>
    <w:p w:rsidR="00017318" w:rsidP="002D14E5"/>
    <w:p w:rsidR="00017318" w:rsidP="002D14E5"/>
    <w:p w:rsidR="00017318" w:rsidP="00017318">
      <w:pPr>
        <w:ind w:left="737" w:right="680"/>
      </w:pPr>
      <w:r>
        <w:rPr>
          <w:i/>
        </w:rPr>
        <w:t>In the circumstances, the Committee makes no further comment on this bill.</w:t>
      </w:r>
    </w:p>
    <w:p w:rsidR="00966636" w:rsidP="00966636"/>
    <w:p w:rsidR="00404815">
      <w:pPr>
        <w:spacing w:line="240" w:lineRule="auto"/>
        <w:jc w:val="left"/>
      </w:pPr>
      <w:r>
        <w:br w:type="page"/>
      </w:r>
    </w:p>
    <w:p w:rsidR="003C15A2" w:rsidRPr="00D34F3D" w:rsidP="003C15A2">
      <w:pPr>
        <w:rPr>
          <w:b/>
          <w:sz w:val="32"/>
          <w:szCs w:val="32"/>
        </w:rPr>
      </w:pPr>
      <w:r>
        <w:rPr>
          <w:b/>
          <w:sz w:val="32"/>
          <w:szCs w:val="32"/>
        </w:rPr>
        <w:t>Health Insurance Amendment (Extended Medicare Safety Net) Bill 2009</w:t>
      </w:r>
    </w:p>
    <w:p w:rsidR="003C15A2" w:rsidP="003C15A2"/>
    <w:p w:rsidR="003C15A2" w:rsidP="003C15A2">
      <w:r>
        <w:t xml:space="preserve">On 16 September 2009, </w:t>
      </w:r>
      <w:r w:rsidR="00E14CE8">
        <w:t xml:space="preserve">the </w:t>
      </w:r>
      <w:r>
        <w:t>Senate agreed to two opposition amendments and one Australian Greens amendment</w:t>
      </w:r>
      <w:r w:rsidR="00E14CE8">
        <w:t xml:space="preserve"> to the bill</w:t>
      </w:r>
      <w:r>
        <w:t>. On 17 September 2009, the House of Representatives also agreed to these amendments, none of which fall within the Committee’s terms of reference.</w:t>
      </w:r>
    </w:p>
    <w:p w:rsidR="003C15A2" w:rsidP="00CD5474"/>
    <w:p w:rsidR="00D936DF" w:rsidP="00D936DF">
      <w:pPr>
        <w:rPr>
          <w:b/>
          <w:sz w:val="24"/>
          <w:szCs w:val="24"/>
        </w:rPr>
      </w:pPr>
    </w:p>
    <w:p w:rsidR="00104D9B" w:rsidP="00427C68">
      <w:pPr>
        <w:spacing w:after="480"/>
        <w:jc w:val="center"/>
        <w:rPr>
          <w:b/>
          <w:caps/>
          <w:sz w:val="28"/>
        </w:rPr>
      </w:pPr>
      <w:r>
        <w:br w:type="page"/>
      </w:r>
      <w:r>
        <w:rPr>
          <w:b/>
          <w:caps/>
          <w:sz w:val="28"/>
        </w:rPr>
        <w:t>PROVISIONS of bills which IMPOSE CRIMINAL SANCTIONS FOR A FAILURE TO PROVIDE INFORMaTION</w:t>
      </w:r>
    </w:p>
    <w:p w:rsidR="00104D9B" w:rsidRPr="00FC7930" w:rsidP="00FC7930">
      <w:pPr>
        <w:rPr>
          <w:szCs w:val="26"/>
        </w:rPr>
      </w:pPr>
      <w:r w:rsidRPr="00FC7930">
        <w:rPr>
          <w:szCs w:val="26"/>
        </w:rPr>
        <w:t xml:space="preserve">The Committee’s </w:t>
      </w:r>
      <w:r w:rsidRPr="00FC7930">
        <w:rPr>
          <w:i/>
          <w:szCs w:val="26"/>
        </w:rPr>
        <w:t>Eighth Report of 1998</w:t>
      </w:r>
      <w:r w:rsidRPr="00FC7930">
        <w:rPr>
          <w:szCs w:val="26"/>
        </w:rPr>
        <w:t xml:space="preserve"> dealt with the appropriate basis for penalty provisions for offences involving the giving or withholding of information. In that Report, the Committee recommended that the Attorney-General develop more detailed criteria to ensure that the penalties imposed for such offences were ‘more consistent, more appropriate, and make greater use of a wider range of non-custodial penalties’. The Committee also recommended that such criteria be made available to Ministers, drafters and to the Parliament.</w:t>
      </w:r>
    </w:p>
    <w:p w:rsidR="00104D9B" w:rsidRPr="00FC7930" w:rsidP="00FC7930">
      <w:pPr>
        <w:rPr>
          <w:szCs w:val="26"/>
        </w:rPr>
      </w:pPr>
    </w:p>
    <w:p w:rsidR="00104D9B" w:rsidRPr="00FC7930" w:rsidP="00FC7930">
      <w:pPr>
        <w:rPr>
          <w:szCs w:val="26"/>
        </w:rPr>
      </w:pPr>
      <w:r w:rsidRPr="00FC7930">
        <w:rPr>
          <w:szCs w:val="26"/>
        </w:rPr>
        <w:t xml:space="preserve">The Government responded to that Report on </w:t>
      </w:r>
      <w:smartTag w:uri="urn:schemas-microsoft-com:office:smarttags" w:element="date">
        <w:smartTagPr>
          <w:attr w:name="Month" w:val="12"/>
          <w:attr w:name="Year" w:val="1998"/>
          <w:attr w:name="Day" w:val="14"/>
        </w:smartTagPr>
        <w:r w:rsidRPr="00FC7930">
          <w:rPr>
            <w:szCs w:val="26"/>
          </w:rPr>
          <w:t>14 December 1998</w:t>
        </w:r>
      </w:smartTag>
      <w:r w:rsidRPr="00FC7930">
        <w:rPr>
          <w:szCs w:val="26"/>
        </w:rPr>
        <w:t xml:space="preserve">. In that response, the Minister for Justice referred to the ongoing development of the Commonwealth </w:t>
      </w:r>
      <w:r w:rsidRPr="00FC7930">
        <w:rPr>
          <w:i/>
          <w:szCs w:val="26"/>
        </w:rPr>
        <w:t>Criminal Code</w:t>
      </w:r>
      <w:r w:rsidRPr="00FC7930">
        <w:rPr>
          <w:szCs w:val="26"/>
        </w:rPr>
        <w:t>, which would include rationalising penalty provisions for ‘administration of justice offences’. The Minister undertook to provide further information when the review of penalty levels and applicable principles had taken place.</w:t>
      </w:r>
    </w:p>
    <w:p w:rsidR="00104D9B" w:rsidRPr="00FC7930" w:rsidP="00FC7930">
      <w:pPr>
        <w:rPr>
          <w:szCs w:val="26"/>
        </w:rPr>
      </w:pPr>
    </w:p>
    <w:p w:rsidR="00104D9B" w:rsidRPr="00FC7930" w:rsidP="00FC7930">
      <w:pPr>
        <w:rPr>
          <w:szCs w:val="26"/>
        </w:rPr>
      </w:pPr>
      <w:r w:rsidRPr="00FC7930">
        <w:rPr>
          <w:szCs w:val="26"/>
        </w:rPr>
        <w:t xml:space="preserve">For information, the following Table sets out penalties for ‘information-related’ offences in the legislation covered in this </w:t>
      </w:r>
      <w:r w:rsidRPr="00FC7930">
        <w:rPr>
          <w:i/>
          <w:szCs w:val="26"/>
        </w:rPr>
        <w:t>Digest.</w:t>
      </w:r>
      <w:r w:rsidRPr="00FC7930">
        <w:rPr>
          <w:szCs w:val="26"/>
        </w:rPr>
        <w:t xml:space="preserve"> The Committee notes that imprisonment is still prescribed as a penalty for some such offences.</w:t>
      </w:r>
    </w:p>
    <w:p w:rsidR="00104D9B">
      <w:pPr>
        <w:rPr>
          <w:sz w:val="22"/>
        </w:rPr>
      </w:pP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518"/>
        <w:gridCol w:w="2268"/>
        <w:gridCol w:w="2126"/>
        <w:gridCol w:w="1843"/>
      </w:tblGrid>
      <w:tr w:rsidTr="0024763C">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518"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Bill/Act</w:t>
            </w:r>
          </w:p>
        </w:tc>
        <w:tc>
          <w:tcPr>
            <w:tcW w:w="2268"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Section/Subsection</w:t>
            </w:r>
          </w:p>
        </w:tc>
        <w:tc>
          <w:tcPr>
            <w:tcW w:w="2126"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Offence</w:t>
            </w:r>
          </w:p>
        </w:tc>
        <w:tc>
          <w:tcPr>
            <w:tcW w:w="1843" w:type="dxa"/>
            <w:shd w:val="pct12" w:color="auto" w:fill="FFFFFF"/>
          </w:tcPr>
          <w:p w:rsidR="00104D9B" w:rsidRPr="00FC7930">
            <w:pPr>
              <w:pStyle w:val="B1"/>
              <w:tabs>
                <w:tab w:val="clear" w:pos="510"/>
              </w:tabs>
              <w:spacing w:before="240"/>
              <w:ind w:left="0" w:firstLine="0"/>
              <w:jc w:val="left"/>
              <w:rPr>
                <w:b/>
                <w:sz w:val="24"/>
                <w:szCs w:val="24"/>
              </w:rPr>
            </w:pPr>
            <w:r w:rsidRPr="00FC7930">
              <w:rPr>
                <w:b/>
                <w:sz w:val="24"/>
                <w:szCs w:val="24"/>
              </w:rPr>
              <w:t>Penalty</w:t>
            </w:r>
          </w:p>
        </w:tc>
      </w:tr>
      <w:tr w:rsidTr="0024763C">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518" w:type="dxa"/>
          </w:tcPr>
          <w:p w:rsidR="00104D9B" w:rsidRPr="00FC7930">
            <w:pPr>
              <w:pStyle w:val="B1"/>
              <w:tabs>
                <w:tab w:val="clear" w:pos="510"/>
              </w:tabs>
              <w:spacing w:after="0"/>
              <w:ind w:left="0" w:firstLine="0"/>
              <w:jc w:val="left"/>
              <w:rPr>
                <w:sz w:val="24"/>
                <w:szCs w:val="24"/>
              </w:rPr>
            </w:pPr>
          </w:p>
          <w:p w:rsidR="00104D9B">
            <w:pPr>
              <w:pStyle w:val="B1"/>
              <w:tabs>
                <w:tab w:val="clear" w:pos="510"/>
              </w:tabs>
              <w:spacing w:after="0"/>
              <w:ind w:left="0" w:firstLine="0"/>
              <w:jc w:val="left"/>
              <w:rPr>
                <w:sz w:val="24"/>
                <w:szCs w:val="24"/>
              </w:rPr>
            </w:pPr>
            <w:r>
              <w:rPr>
                <w:sz w:val="24"/>
                <w:szCs w:val="24"/>
              </w:rPr>
              <w:t>Safe Climate (Energy Efficient Non-Residential Buildings Scheme) Bill 2009</w:t>
            </w:r>
          </w:p>
          <w:p w:rsidR="004F5C9E" w:rsidRPr="004F5C9E" w:rsidP="004F5C9E">
            <w:pPr>
              <w:pStyle w:val="B1"/>
              <w:tabs>
                <w:tab w:val="clear" w:pos="510"/>
              </w:tabs>
              <w:spacing w:after="0"/>
              <w:ind w:left="0" w:firstLine="0"/>
              <w:jc w:val="left"/>
              <w:rPr>
                <w:sz w:val="24"/>
                <w:szCs w:val="24"/>
              </w:rPr>
            </w:pPr>
          </w:p>
        </w:tc>
        <w:tc>
          <w:tcPr>
            <w:tcW w:w="2268" w:type="dxa"/>
          </w:tcPr>
          <w:p w:rsidR="00104D9B" w:rsidRPr="00FC7930">
            <w:pPr>
              <w:pStyle w:val="B1"/>
              <w:tabs>
                <w:tab w:val="clear" w:pos="510"/>
              </w:tabs>
              <w:spacing w:after="0"/>
              <w:ind w:left="0" w:firstLine="0"/>
              <w:jc w:val="left"/>
              <w:rPr>
                <w:sz w:val="24"/>
                <w:szCs w:val="24"/>
              </w:rPr>
            </w:pPr>
          </w:p>
          <w:p w:rsidR="00104D9B">
            <w:pPr>
              <w:pStyle w:val="B1"/>
              <w:tabs>
                <w:tab w:val="clear" w:pos="510"/>
              </w:tabs>
              <w:spacing w:after="0"/>
              <w:ind w:left="0" w:firstLine="0"/>
              <w:jc w:val="left"/>
              <w:rPr>
                <w:sz w:val="24"/>
                <w:szCs w:val="24"/>
              </w:rPr>
            </w:pPr>
            <w:r>
              <w:rPr>
                <w:sz w:val="24"/>
                <w:szCs w:val="24"/>
              </w:rPr>
              <w:t>Subclause</w:t>
            </w:r>
            <w:r w:rsidR="00D936DF">
              <w:rPr>
                <w:sz w:val="24"/>
                <w:szCs w:val="24"/>
              </w:rPr>
              <w:t xml:space="preserve"> 47(3)</w:t>
            </w:r>
          </w:p>
          <w:p w:rsidR="00D936DF">
            <w:pPr>
              <w:pStyle w:val="B1"/>
              <w:tabs>
                <w:tab w:val="clear" w:pos="510"/>
              </w:tabs>
              <w:spacing w:after="0"/>
              <w:ind w:left="0" w:firstLine="0"/>
              <w:jc w:val="left"/>
              <w:rPr>
                <w:sz w:val="24"/>
                <w:szCs w:val="24"/>
              </w:rPr>
            </w:pPr>
          </w:p>
          <w:p w:rsidR="00D936DF">
            <w:pPr>
              <w:pStyle w:val="B1"/>
              <w:tabs>
                <w:tab w:val="clear" w:pos="510"/>
              </w:tabs>
              <w:spacing w:after="0"/>
              <w:ind w:left="0" w:firstLine="0"/>
              <w:jc w:val="left"/>
              <w:rPr>
                <w:sz w:val="24"/>
                <w:szCs w:val="24"/>
              </w:rPr>
            </w:pPr>
          </w:p>
          <w:p w:rsidR="00D936DF">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sz w:val="24"/>
                <w:szCs w:val="24"/>
              </w:rPr>
            </w:pPr>
          </w:p>
        </w:tc>
        <w:tc>
          <w:tcPr>
            <w:tcW w:w="2126" w:type="dxa"/>
          </w:tcPr>
          <w:p w:rsidR="00104D9B" w:rsidRPr="00FC7930">
            <w:pPr>
              <w:pStyle w:val="B1"/>
              <w:tabs>
                <w:tab w:val="clear" w:pos="510"/>
              </w:tabs>
              <w:spacing w:after="0"/>
              <w:ind w:left="0" w:firstLine="0"/>
              <w:jc w:val="left"/>
              <w:rPr>
                <w:sz w:val="24"/>
                <w:szCs w:val="24"/>
              </w:rPr>
            </w:pPr>
          </w:p>
          <w:p w:rsidR="00104D9B">
            <w:pPr>
              <w:pStyle w:val="B1"/>
              <w:tabs>
                <w:tab w:val="clear" w:pos="510"/>
              </w:tabs>
              <w:spacing w:after="0"/>
              <w:ind w:left="0" w:firstLine="0"/>
              <w:jc w:val="left"/>
              <w:rPr>
                <w:sz w:val="24"/>
                <w:szCs w:val="24"/>
              </w:rPr>
            </w:pPr>
            <w:r w:rsidRPr="00FC7930">
              <w:rPr>
                <w:sz w:val="24"/>
                <w:szCs w:val="24"/>
              </w:rPr>
              <w:t>Fail</w:t>
            </w:r>
            <w:r w:rsidR="00A121E6">
              <w:rPr>
                <w:sz w:val="24"/>
                <w:szCs w:val="24"/>
              </w:rPr>
              <w:t>ure</w:t>
            </w:r>
            <w:r w:rsidRPr="00FC7930">
              <w:rPr>
                <w:sz w:val="24"/>
                <w:szCs w:val="24"/>
              </w:rPr>
              <w:t xml:space="preserve"> to </w:t>
            </w:r>
            <w:r w:rsidR="00D936DF">
              <w:rPr>
                <w:sz w:val="24"/>
                <w:szCs w:val="24"/>
              </w:rPr>
              <w:t>provide information to a public authority</w:t>
            </w:r>
          </w:p>
          <w:p w:rsidR="003C7A51" w:rsidRPr="00FC7930" w:rsidP="004F5C9E">
            <w:pPr>
              <w:pStyle w:val="B1"/>
              <w:tabs>
                <w:tab w:val="clear" w:pos="510"/>
              </w:tabs>
              <w:spacing w:after="0"/>
              <w:ind w:left="0" w:firstLine="0"/>
              <w:jc w:val="left"/>
              <w:rPr>
                <w:sz w:val="24"/>
                <w:szCs w:val="24"/>
              </w:rPr>
            </w:pPr>
          </w:p>
        </w:tc>
        <w:tc>
          <w:tcPr>
            <w:tcW w:w="1843" w:type="dxa"/>
          </w:tcPr>
          <w:p w:rsidR="00104D9B" w:rsidRPr="00FC7930">
            <w:pPr>
              <w:pStyle w:val="B1"/>
              <w:tabs>
                <w:tab w:val="clear" w:pos="510"/>
              </w:tabs>
              <w:spacing w:after="0"/>
              <w:ind w:left="0" w:firstLine="0"/>
              <w:jc w:val="left"/>
              <w:rPr>
                <w:sz w:val="24"/>
                <w:szCs w:val="24"/>
              </w:rPr>
            </w:pPr>
          </w:p>
          <w:p w:rsidR="00104D9B" w:rsidRPr="00FC7930">
            <w:pPr>
              <w:pStyle w:val="B1"/>
              <w:tabs>
                <w:tab w:val="clear" w:pos="510"/>
              </w:tabs>
              <w:spacing w:after="0"/>
              <w:ind w:left="0" w:firstLine="0"/>
              <w:jc w:val="left"/>
              <w:rPr>
                <w:sz w:val="24"/>
                <w:szCs w:val="24"/>
              </w:rPr>
            </w:pPr>
            <w:r>
              <w:rPr>
                <w:sz w:val="24"/>
                <w:szCs w:val="24"/>
              </w:rPr>
              <w:t>1</w:t>
            </w:r>
            <w:r w:rsidRPr="00FC7930">
              <w:rPr>
                <w:sz w:val="24"/>
                <w:szCs w:val="24"/>
              </w:rPr>
              <w:t>0 penalty units</w:t>
            </w:r>
          </w:p>
          <w:p w:rsidR="00923569" w:rsidRPr="00FC7930" w:rsidP="004F5C9E">
            <w:pPr>
              <w:pStyle w:val="B1"/>
              <w:tabs>
                <w:tab w:val="clear" w:pos="510"/>
              </w:tabs>
              <w:spacing w:after="0"/>
              <w:ind w:left="0" w:firstLine="0"/>
              <w:jc w:val="left"/>
              <w:rPr>
                <w:sz w:val="24"/>
                <w:szCs w:val="24"/>
              </w:rPr>
            </w:pPr>
          </w:p>
        </w:tc>
      </w:tr>
      <w:tr w:rsidTr="0024763C">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518" w:type="dxa"/>
          </w:tcPr>
          <w:p w:rsidR="004F5C9E" w:rsidP="004F5C9E">
            <w:pPr>
              <w:pStyle w:val="B1"/>
              <w:tabs>
                <w:tab w:val="clear" w:pos="510"/>
              </w:tabs>
              <w:spacing w:after="0"/>
              <w:ind w:left="0" w:firstLine="0"/>
              <w:jc w:val="left"/>
              <w:rPr>
                <w:sz w:val="24"/>
                <w:szCs w:val="24"/>
              </w:rPr>
            </w:pPr>
          </w:p>
          <w:p w:rsidR="004F5C9E" w:rsidRPr="00FC7930" w:rsidP="004F5C9E">
            <w:pPr>
              <w:pStyle w:val="B1"/>
              <w:tabs>
                <w:tab w:val="clear" w:pos="510"/>
              </w:tabs>
              <w:spacing w:after="0"/>
              <w:ind w:left="0" w:firstLine="0"/>
              <w:jc w:val="left"/>
              <w:rPr>
                <w:sz w:val="24"/>
                <w:szCs w:val="24"/>
              </w:rPr>
            </w:pPr>
            <w:r>
              <w:rPr>
                <w:sz w:val="24"/>
                <w:szCs w:val="24"/>
              </w:rPr>
              <w:t>Crimes Legislation Amendment (Serious and Organised Crime) Bill</w:t>
            </w:r>
            <w:r w:rsidR="004461B2">
              <w:rPr>
                <w:sz w:val="24"/>
                <w:szCs w:val="24"/>
              </w:rPr>
              <w:t xml:space="preserve"> (No. 2)</w:t>
            </w:r>
            <w:r>
              <w:rPr>
                <w:sz w:val="24"/>
                <w:szCs w:val="24"/>
              </w:rPr>
              <w:t xml:space="preserve"> 2009</w:t>
            </w:r>
          </w:p>
          <w:p w:rsidR="004F5C9E" w:rsidRPr="00FC7930">
            <w:pPr>
              <w:pStyle w:val="B1"/>
              <w:tabs>
                <w:tab w:val="clear" w:pos="510"/>
              </w:tabs>
              <w:spacing w:after="0"/>
              <w:ind w:left="0" w:firstLine="0"/>
              <w:jc w:val="left"/>
              <w:rPr>
                <w:sz w:val="24"/>
                <w:szCs w:val="24"/>
              </w:rPr>
            </w:pPr>
          </w:p>
        </w:tc>
        <w:tc>
          <w:tcPr>
            <w:tcW w:w="2268" w:type="dxa"/>
          </w:tcPr>
          <w:p w:rsidR="004F5C9E" w:rsidP="004F5C9E">
            <w:pPr>
              <w:pStyle w:val="B1"/>
              <w:tabs>
                <w:tab w:val="clear" w:pos="510"/>
              </w:tabs>
              <w:spacing w:after="0"/>
              <w:ind w:left="0" w:firstLine="0"/>
              <w:jc w:val="left"/>
              <w:rPr>
                <w:sz w:val="24"/>
                <w:szCs w:val="24"/>
              </w:rPr>
            </w:pPr>
          </w:p>
          <w:p w:rsidR="004F5C9E" w:rsidP="004F5C9E">
            <w:pPr>
              <w:pStyle w:val="B1"/>
              <w:tabs>
                <w:tab w:val="clear" w:pos="510"/>
              </w:tabs>
              <w:spacing w:after="0"/>
              <w:ind w:left="0" w:firstLine="0"/>
              <w:jc w:val="left"/>
              <w:rPr>
                <w:sz w:val="24"/>
                <w:szCs w:val="24"/>
              </w:rPr>
            </w:pPr>
            <w:r>
              <w:rPr>
                <w:sz w:val="24"/>
                <w:szCs w:val="24"/>
              </w:rPr>
              <w:t>Schedule 2, item 20, new subsection 3LA(5)</w:t>
            </w:r>
          </w:p>
          <w:p w:rsidR="004F5C9E" w:rsidRPr="00FC7930">
            <w:pPr>
              <w:pStyle w:val="B1"/>
              <w:tabs>
                <w:tab w:val="clear" w:pos="510"/>
              </w:tabs>
              <w:spacing w:after="0"/>
              <w:ind w:left="0" w:firstLine="0"/>
              <w:jc w:val="left"/>
              <w:rPr>
                <w:sz w:val="24"/>
                <w:szCs w:val="24"/>
              </w:rPr>
            </w:pPr>
          </w:p>
        </w:tc>
        <w:tc>
          <w:tcPr>
            <w:tcW w:w="2126" w:type="dxa"/>
          </w:tcPr>
          <w:p w:rsidR="004F5C9E" w:rsidP="004F5C9E">
            <w:pPr>
              <w:pStyle w:val="B1"/>
              <w:tabs>
                <w:tab w:val="clear" w:pos="510"/>
              </w:tabs>
              <w:spacing w:after="0"/>
              <w:ind w:left="0" w:firstLine="0"/>
              <w:jc w:val="left"/>
              <w:rPr>
                <w:sz w:val="24"/>
                <w:szCs w:val="24"/>
              </w:rPr>
            </w:pPr>
          </w:p>
          <w:p w:rsidR="004F5C9E" w:rsidRPr="00FC7930" w:rsidP="004F5C9E">
            <w:pPr>
              <w:pStyle w:val="B1"/>
              <w:tabs>
                <w:tab w:val="clear" w:pos="510"/>
              </w:tabs>
              <w:spacing w:after="0"/>
              <w:ind w:left="0" w:firstLine="0"/>
              <w:jc w:val="left"/>
              <w:rPr>
                <w:sz w:val="24"/>
                <w:szCs w:val="24"/>
              </w:rPr>
            </w:pPr>
            <w:r>
              <w:rPr>
                <w:sz w:val="24"/>
                <w:szCs w:val="24"/>
              </w:rPr>
              <w:t xml:space="preserve">Failure to provide information to a public authority </w:t>
            </w:r>
            <w:r w:rsidR="00C34CE2">
              <w:rPr>
                <w:sz w:val="24"/>
                <w:szCs w:val="24"/>
              </w:rPr>
              <w:t>(</w:t>
            </w:r>
            <w:r>
              <w:rPr>
                <w:sz w:val="24"/>
                <w:szCs w:val="24"/>
              </w:rPr>
              <w:t>pursuant to a magistrate’s order</w:t>
            </w:r>
            <w:r w:rsidR="00C34CE2">
              <w:rPr>
                <w:sz w:val="24"/>
                <w:szCs w:val="24"/>
              </w:rPr>
              <w:t>)</w:t>
            </w:r>
          </w:p>
          <w:p w:rsidR="004F5C9E" w:rsidRPr="00FC7930">
            <w:pPr>
              <w:pStyle w:val="B1"/>
              <w:tabs>
                <w:tab w:val="clear" w:pos="510"/>
              </w:tabs>
              <w:spacing w:after="0"/>
              <w:ind w:left="0" w:firstLine="0"/>
              <w:jc w:val="left"/>
              <w:rPr>
                <w:sz w:val="24"/>
                <w:szCs w:val="24"/>
              </w:rPr>
            </w:pPr>
          </w:p>
        </w:tc>
        <w:tc>
          <w:tcPr>
            <w:tcW w:w="1843" w:type="dxa"/>
          </w:tcPr>
          <w:p w:rsidR="004F5C9E" w:rsidP="004F5C9E">
            <w:pPr>
              <w:pStyle w:val="B1"/>
              <w:tabs>
                <w:tab w:val="clear" w:pos="510"/>
              </w:tabs>
              <w:spacing w:after="0"/>
              <w:ind w:left="0" w:firstLine="0"/>
              <w:jc w:val="left"/>
              <w:rPr>
                <w:sz w:val="24"/>
                <w:szCs w:val="24"/>
              </w:rPr>
            </w:pPr>
          </w:p>
          <w:p w:rsidR="004F5C9E" w:rsidP="004F5C9E">
            <w:pPr>
              <w:pStyle w:val="B1"/>
              <w:tabs>
                <w:tab w:val="clear" w:pos="510"/>
              </w:tabs>
              <w:spacing w:after="0"/>
              <w:ind w:left="0" w:firstLine="0"/>
              <w:jc w:val="left"/>
              <w:rPr>
                <w:sz w:val="24"/>
                <w:szCs w:val="24"/>
              </w:rPr>
            </w:pPr>
            <w:r>
              <w:rPr>
                <w:sz w:val="24"/>
                <w:szCs w:val="24"/>
              </w:rPr>
              <w:t>Imprisonment for two years</w:t>
            </w:r>
          </w:p>
          <w:p w:rsidR="004F5C9E" w:rsidRPr="00FC7930">
            <w:pPr>
              <w:pStyle w:val="B1"/>
              <w:tabs>
                <w:tab w:val="clear" w:pos="510"/>
              </w:tabs>
              <w:spacing w:after="0"/>
              <w:ind w:left="0" w:firstLine="0"/>
              <w:jc w:val="left"/>
              <w:rPr>
                <w:sz w:val="24"/>
                <w:szCs w:val="24"/>
              </w:rPr>
            </w:pPr>
          </w:p>
        </w:tc>
      </w:tr>
    </w:tbl>
    <w:p w:rsidR="004F5C9E">
      <w:r>
        <w:br w:type="page"/>
      </w: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2376"/>
        <w:gridCol w:w="2268"/>
        <w:gridCol w:w="2268"/>
        <w:gridCol w:w="1843"/>
      </w:tblGrid>
      <w:tr w:rsidTr="00EB4A76">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376" w:type="dxa"/>
          </w:tcPr>
          <w:p w:rsidR="004F5C9E" w:rsidP="004F5C9E">
            <w:pPr>
              <w:pStyle w:val="B1"/>
              <w:tabs>
                <w:tab w:val="clear" w:pos="510"/>
              </w:tabs>
              <w:spacing w:after="0"/>
              <w:ind w:left="0" w:firstLine="0"/>
              <w:jc w:val="left"/>
              <w:rPr>
                <w:sz w:val="24"/>
                <w:szCs w:val="24"/>
              </w:rPr>
            </w:pPr>
          </w:p>
          <w:p w:rsidR="004F5C9E" w:rsidRPr="00FC7930" w:rsidP="004F5C9E">
            <w:pPr>
              <w:pStyle w:val="B1"/>
              <w:tabs>
                <w:tab w:val="clear" w:pos="510"/>
              </w:tabs>
              <w:spacing w:after="0"/>
              <w:ind w:left="0" w:firstLine="0"/>
              <w:jc w:val="left"/>
              <w:rPr>
                <w:sz w:val="24"/>
                <w:szCs w:val="24"/>
              </w:rPr>
            </w:pPr>
            <w:r>
              <w:rPr>
                <w:sz w:val="24"/>
                <w:szCs w:val="24"/>
              </w:rPr>
              <w:t>Crimes Legislation Amendment (Serious and Organised Crime) Bill</w:t>
            </w:r>
            <w:r w:rsidR="004461B2">
              <w:rPr>
                <w:sz w:val="24"/>
                <w:szCs w:val="24"/>
              </w:rPr>
              <w:t xml:space="preserve"> (No. 2)</w:t>
            </w:r>
            <w:r>
              <w:rPr>
                <w:sz w:val="24"/>
                <w:szCs w:val="24"/>
              </w:rPr>
              <w:t xml:space="preserve"> 2009</w:t>
            </w:r>
          </w:p>
          <w:p w:rsidR="004F5C9E" w:rsidP="004F5C9E">
            <w:pPr>
              <w:pStyle w:val="B1"/>
              <w:tabs>
                <w:tab w:val="clear" w:pos="510"/>
              </w:tabs>
              <w:spacing w:after="0"/>
              <w:ind w:left="0" w:firstLine="0"/>
              <w:jc w:val="left"/>
              <w:rPr>
                <w:sz w:val="24"/>
                <w:szCs w:val="24"/>
              </w:rPr>
            </w:pPr>
          </w:p>
        </w:tc>
        <w:tc>
          <w:tcPr>
            <w:tcW w:w="2268" w:type="dxa"/>
          </w:tcPr>
          <w:p w:rsidR="004F5C9E" w:rsidP="004F5C9E">
            <w:pPr>
              <w:pStyle w:val="B1"/>
              <w:tabs>
                <w:tab w:val="clear" w:pos="510"/>
              </w:tabs>
              <w:spacing w:after="0"/>
              <w:ind w:left="0" w:firstLine="0"/>
              <w:jc w:val="left"/>
              <w:rPr>
                <w:sz w:val="24"/>
                <w:szCs w:val="24"/>
              </w:rPr>
            </w:pPr>
          </w:p>
          <w:p w:rsidR="004F5C9E" w:rsidP="004F5C9E">
            <w:pPr>
              <w:pStyle w:val="B1"/>
              <w:tabs>
                <w:tab w:val="clear" w:pos="510"/>
              </w:tabs>
              <w:spacing w:after="0"/>
              <w:ind w:left="0" w:firstLine="0"/>
              <w:jc w:val="left"/>
              <w:rPr>
                <w:sz w:val="24"/>
                <w:szCs w:val="24"/>
              </w:rPr>
            </w:pPr>
            <w:r>
              <w:rPr>
                <w:sz w:val="24"/>
                <w:szCs w:val="24"/>
              </w:rPr>
              <w:t>Schedule 3, item 49, new subsection 19(7)</w:t>
            </w:r>
          </w:p>
          <w:p w:rsidR="004F5C9E" w:rsidP="004F5C9E">
            <w:pPr>
              <w:pStyle w:val="B1"/>
              <w:tabs>
                <w:tab w:val="clear" w:pos="510"/>
              </w:tabs>
              <w:spacing w:after="0"/>
              <w:ind w:left="0" w:firstLine="0"/>
              <w:jc w:val="left"/>
              <w:rPr>
                <w:sz w:val="24"/>
                <w:szCs w:val="24"/>
              </w:rPr>
            </w:pPr>
          </w:p>
        </w:tc>
        <w:tc>
          <w:tcPr>
            <w:tcW w:w="2268" w:type="dxa"/>
          </w:tcPr>
          <w:p w:rsidR="004F5C9E" w:rsidP="004F5C9E">
            <w:pPr>
              <w:pStyle w:val="B1"/>
              <w:tabs>
                <w:tab w:val="clear" w:pos="510"/>
              </w:tabs>
              <w:spacing w:after="0"/>
              <w:ind w:left="0" w:firstLine="0"/>
              <w:jc w:val="left"/>
              <w:rPr>
                <w:sz w:val="24"/>
                <w:szCs w:val="24"/>
              </w:rPr>
            </w:pPr>
          </w:p>
          <w:p w:rsidR="004F5C9E" w:rsidP="004F5C9E">
            <w:pPr>
              <w:pStyle w:val="B1"/>
              <w:tabs>
                <w:tab w:val="clear" w:pos="510"/>
              </w:tabs>
              <w:spacing w:after="0"/>
              <w:ind w:left="0" w:firstLine="0"/>
              <w:jc w:val="left"/>
              <w:rPr>
                <w:sz w:val="24"/>
                <w:szCs w:val="24"/>
              </w:rPr>
            </w:pPr>
            <w:r>
              <w:rPr>
                <w:sz w:val="24"/>
                <w:szCs w:val="24"/>
              </w:rPr>
              <w:t xml:space="preserve">Failure to return documents to a public authority </w:t>
            </w:r>
            <w:r w:rsidR="00C34CE2">
              <w:rPr>
                <w:sz w:val="24"/>
                <w:szCs w:val="24"/>
              </w:rPr>
              <w:t>(</w:t>
            </w:r>
            <w:r>
              <w:rPr>
                <w:sz w:val="24"/>
                <w:szCs w:val="24"/>
              </w:rPr>
              <w:t>pursuant to a written notice</w:t>
            </w:r>
            <w:r w:rsidR="00C34CE2">
              <w:rPr>
                <w:sz w:val="24"/>
                <w:szCs w:val="24"/>
              </w:rPr>
              <w:t>)</w:t>
            </w:r>
          </w:p>
          <w:p w:rsidR="004F5C9E" w:rsidP="004F5C9E">
            <w:pPr>
              <w:pStyle w:val="B1"/>
              <w:tabs>
                <w:tab w:val="clear" w:pos="510"/>
              </w:tabs>
              <w:spacing w:after="0"/>
              <w:ind w:left="0" w:firstLine="0"/>
              <w:jc w:val="left"/>
              <w:rPr>
                <w:sz w:val="24"/>
                <w:szCs w:val="24"/>
              </w:rPr>
            </w:pPr>
          </w:p>
        </w:tc>
        <w:tc>
          <w:tcPr>
            <w:tcW w:w="1843" w:type="dxa"/>
          </w:tcPr>
          <w:p w:rsidR="004F5C9E" w:rsidP="004F5C9E">
            <w:pPr>
              <w:pStyle w:val="B1"/>
              <w:tabs>
                <w:tab w:val="clear" w:pos="510"/>
              </w:tabs>
              <w:spacing w:after="0"/>
              <w:ind w:left="0" w:firstLine="0"/>
              <w:jc w:val="left"/>
              <w:rPr>
                <w:sz w:val="24"/>
                <w:szCs w:val="24"/>
              </w:rPr>
            </w:pPr>
          </w:p>
          <w:p w:rsidR="004F5C9E" w:rsidP="004F5C9E">
            <w:pPr>
              <w:pStyle w:val="B1"/>
              <w:tabs>
                <w:tab w:val="clear" w:pos="510"/>
              </w:tabs>
              <w:spacing w:after="0"/>
              <w:ind w:left="0" w:firstLine="0"/>
              <w:jc w:val="left"/>
              <w:rPr>
                <w:sz w:val="24"/>
                <w:szCs w:val="24"/>
              </w:rPr>
            </w:pPr>
            <w:r>
              <w:rPr>
                <w:sz w:val="24"/>
                <w:szCs w:val="24"/>
              </w:rPr>
              <w:t>10 penalty units</w:t>
            </w:r>
          </w:p>
        </w:tc>
      </w:tr>
      <w:tr w:rsidTr="00EB4A76">
        <w:tblPrEx>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2376" w:type="dxa"/>
          </w:tcPr>
          <w:p w:rsidR="004F5C9E" w:rsidP="004F5C9E">
            <w:pPr>
              <w:pStyle w:val="B1"/>
              <w:tabs>
                <w:tab w:val="clear" w:pos="510"/>
              </w:tabs>
              <w:spacing w:after="0"/>
              <w:ind w:left="0" w:firstLine="0"/>
              <w:jc w:val="left"/>
              <w:rPr>
                <w:sz w:val="24"/>
                <w:szCs w:val="24"/>
              </w:rPr>
            </w:pPr>
          </w:p>
          <w:p w:rsidR="004F5C9E" w:rsidRPr="00FC7930" w:rsidP="004F5C9E">
            <w:pPr>
              <w:pStyle w:val="B1"/>
              <w:tabs>
                <w:tab w:val="clear" w:pos="510"/>
              </w:tabs>
              <w:spacing w:after="0"/>
              <w:ind w:left="0" w:firstLine="0"/>
              <w:jc w:val="left"/>
              <w:rPr>
                <w:sz w:val="24"/>
                <w:szCs w:val="24"/>
              </w:rPr>
            </w:pPr>
            <w:r>
              <w:rPr>
                <w:sz w:val="24"/>
                <w:szCs w:val="24"/>
              </w:rPr>
              <w:t>Crimes Legislation Amendment (Serious and Organised Crime) Bill</w:t>
            </w:r>
            <w:r w:rsidR="004461B2">
              <w:rPr>
                <w:sz w:val="24"/>
                <w:szCs w:val="24"/>
              </w:rPr>
              <w:t xml:space="preserve"> (No. 2)</w:t>
            </w:r>
            <w:r>
              <w:rPr>
                <w:sz w:val="24"/>
                <w:szCs w:val="24"/>
              </w:rPr>
              <w:t xml:space="preserve"> 2009</w:t>
            </w:r>
          </w:p>
          <w:p w:rsidR="004F5C9E" w:rsidP="004F5C9E">
            <w:pPr>
              <w:pStyle w:val="B1"/>
              <w:tabs>
                <w:tab w:val="clear" w:pos="510"/>
              </w:tabs>
              <w:spacing w:after="0"/>
              <w:ind w:left="0" w:firstLine="0"/>
              <w:jc w:val="left"/>
              <w:rPr>
                <w:sz w:val="24"/>
                <w:szCs w:val="24"/>
              </w:rPr>
            </w:pPr>
          </w:p>
        </w:tc>
        <w:tc>
          <w:tcPr>
            <w:tcW w:w="2268" w:type="dxa"/>
          </w:tcPr>
          <w:p w:rsidR="004F5C9E" w:rsidP="004F5C9E">
            <w:pPr>
              <w:pStyle w:val="B1"/>
              <w:tabs>
                <w:tab w:val="clear" w:pos="510"/>
              </w:tabs>
              <w:spacing w:after="0"/>
              <w:ind w:left="0" w:firstLine="0"/>
              <w:jc w:val="left"/>
              <w:rPr>
                <w:sz w:val="24"/>
                <w:szCs w:val="24"/>
              </w:rPr>
            </w:pPr>
          </w:p>
          <w:p w:rsidR="004F5C9E" w:rsidRPr="00FC7930" w:rsidP="004F5C9E">
            <w:pPr>
              <w:pStyle w:val="B1"/>
              <w:tabs>
                <w:tab w:val="clear" w:pos="510"/>
              </w:tabs>
              <w:spacing w:after="0"/>
              <w:ind w:left="0" w:firstLine="0"/>
              <w:jc w:val="left"/>
              <w:rPr>
                <w:sz w:val="24"/>
                <w:szCs w:val="24"/>
              </w:rPr>
            </w:pPr>
            <w:r>
              <w:rPr>
                <w:sz w:val="24"/>
                <w:szCs w:val="24"/>
              </w:rPr>
              <w:t>Schedule 7, item 18, new</w:t>
            </w:r>
            <w:r w:rsidR="004461B2">
              <w:rPr>
                <w:sz w:val="24"/>
                <w:szCs w:val="24"/>
              </w:rPr>
              <w:t xml:space="preserve"> paragraphs</w:t>
            </w:r>
            <w:r>
              <w:rPr>
                <w:sz w:val="24"/>
                <w:szCs w:val="24"/>
              </w:rPr>
              <w:t xml:space="preserve"> 34A(a)</w:t>
            </w:r>
            <w:r w:rsidR="004461B2">
              <w:rPr>
                <w:sz w:val="24"/>
                <w:szCs w:val="24"/>
              </w:rPr>
              <w:t xml:space="preserve">(ii) and </w:t>
            </w:r>
            <w:r>
              <w:rPr>
                <w:sz w:val="24"/>
                <w:szCs w:val="24"/>
              </w:rPr>
              <w:t>(iii)</w:t>
            </w:r>
          </w:p>
          <w:p w:rsidR="004F5C9E" w:rsidP="004F5C9E">
            <w:pPr>
              <w:pStyle w:val="B1"/>
              <w:tabs>
                <w:tab w:val="clear" w:pos="510"/>
              </w:tabs>
              <w:spacing w:after="0"/>
              <w:ind w:left="0" w:firstLine="0"/>
              <w:jc w:val="left"/>
              <w:rPr>
                <w:sz w:val="24"/>
                <w:szCs w:val="24"/>
              </w:rPr>
            </w:pPr>
          </w:p>
        </w:tc>
        <w:tc>
          <w:tcPr>
            <w:tcW w:w="2268" w:type="dxa"/>
          </w:tcPr>
          <w:p w:rsidR="004F5C9E" w:rsidP="004F5C9E">
            <w:pPr>
              <w:pStyle w:val="B1"/>
              <w:tabs>
                <w:tab w:val="clear" w:pos="510"/>
              </w:tabs>
              <w:spacing w:after="0"/>
              <w:ind w:left="0" w:firstLine="0"/>
              <w:jc w:val="left"/>
              <w:rPr>
                <w:sz w:val="24"/>
                <w:szCs w:val="24"/>
              </w:rPr>
            </w:pPr>
          </w:p>
          <w:p w:rsidR="00346F43" w:rsidP="004F5C9E">
            <w:pPr>
              <w:pStyle w:val="B1"/>
              <w:tabs>
                <w:tab w:val="clear" w:pos="510"/>
              </w:tabs>
              <w:spacing w:after="0"/>
              <w:ind w:left="0" w:firstLine="0"/>
              <w:jc w:val="left"/>
              <w:rPr>
                <w:sz w:val="24"/>
                <w:szCs w:val="24"/>
              </w:rPr>
            </w:pPr>
            <w:r>
              <w:rPr>
                <w:sz w:val="24"/>
                <w:szCs w:val="24"/>
              </w:rPr>
              <w:t>Failure to provide information to a public authority (contempt of the Australian Crime Commission)</w:t>
            </w:r>
          </w:p>
          <w:p w:rsidR="004461B2" w:rsidP="004F5C9E">
            <w:pPr>
              <w:pStyle w:val="B1"/>
              <w:tabs>
                <w:tab w:val="clear" w:pos="510"/>
              </w:tabs>
              <w:spacing w:after="0"/>
              <w:ind w:left="0" w:firstLine="0"/>
              <w:jc w:val="left"/>
              <w:rPr>
                <w:sz w:val="24"/>
                <w:szCs w:val="24"/>
              </w:rPr>
            </w:pPr>
          </w:p>
        </w:tc>
        <w:tc>
          <w:tcPr>
            <w:tcW w:w="1843" w:type="dxa"/>
          </w:tcPr>
          <w:p w:rsidR="004F5C9E" w:rsidP="004F5C9E">
            <w:pPr>
              <w:pStyle w:val="B1"/>
              <w:tabs>
                <w:tab w:val="clear" w:pos="510"/>
              </w:tabs>
              <w:spacing w:after="0"/>
              <w:ind w:left="0" w:firstLine="0"/>
              <w:jc w:val="left"/>
              <w:rPr>
                <w:sz w:val="24"/>
                <w:szCs w:val="24"/>
              </w:rPr>
            </w:pPr>
          </w:p>
          <w:p w:rsidR="00346F43" w:rsidP="004F5C9E">
            <w:pPr>
              <w:pStyle w:val="B1"/>
              <w:tabs>
                <w:tab w:val="clear" w:pos="510"/>
              </w:tabs>
              <w:spacing w:after="0"/>
              <w:ind w:left="0" w:firstLine="0"/>
              <w:jc w:val="left"/>
              <w:rPr>
                <w:sz w:val="24"/>
                <w:szCs w:val="24"/>
              </w:rPr>
            </w:pPr>
            <w:r>
              <w:rPr>
                <w:sz w:val="24"/>
                <w:szCs w:val="24"/>
              </w:rPr>
              <w:t>Unspecified (to be determined by a court)</w:t>
            </w:r>
          </w:p>
        </w:tc>
      </w:tr>
    </w:tbl>
    <w:p w:rsidR="00104D9B"/>
    <w:p w:rsidR="00104D9B">
      <w:pPr>
        <w:jc w:val="center"/>
        <w:rPr>
          <w:b/>
          <w:sz w:val="32"/>
        </w:rPr>
      </w:pPr>
      <w:r>
        <w:br w:type="page"/>
      </w:r>
      <w:r>
        <w:rPr>
          <w:b/>
          <w:sz w:val="32"/>
        </w:rPr>
        <w:t>BILLS GIVING EFFECT TO NATIONAL SCHEMES OF LEGISLATION</w:t>
      </w:r>
    </w:p>
    <w:p w:rsidR="00104D9B">
      <w:pPr>
        <w:rPr>
          <w:sz w:val="22"/>
        </w:rPr>
      </w:pPr>
    </w:p>
    <w:p w:rsidR="00224B80" w:rsidRPr="00FC7930" w:rsidP="00224B80">
      <w:pPr>
        <w:rPr>
          <w:szCs w:val="26"/>
        </w:rPr>
      </w:pPr>
      <w:r>
        <w:rPr>
          <w:szCs w:val="26"/>
        </w:rPr>
        <w:t>T</w:t>
      </w:r>
      <w:r w:rsidRPr="00FC7930">
        <w:rPr>
          <w:szCs w:val="26"/>
        </w:rPr>
        <w:t xml:space="preserve">he Chairs and </w:t>
      </w:r>
      <w:r>
        <w:rPr>
          <w:szCs w:val="26"/>
        </w:rPr>
        <w:t>Deputy Chairs of Commonwealth, and s</w:t>
      </w:r>
      <w:r w:rsidRPr="00FC7930">
        <w:rPr>
          <w:szCs w:val="26"/>
        </w:rPr>
        <w:t xml:space="preserve">tate and </w:t>
      </w:r>
      <w:r>
        <w:rPr>
          <w:szCs w:val="26"/>
        </w:rPr>
        <w:t>t</w:t>
      </w:r>
      <w:r w:rsidRPr="00FC7930">
        <w:rPr>
          <w:szCs w:val="26"/>
        </w:rPr>
        <w:t xml:space="preserve">erritory Scrutiny Committees have noted </w:t>
      </w:r>
      <w:r>
        <w:rPr>
          <w:szCs w:val="26"/>
        </w:rPr>
        <w:t xml:space="preserve">(most recently in 2000) </w:t>
      </w:r>
      <w:r w:rsidRPr="00FC7930">
        <w:rPr>
          <w:szCs w:val="26"/>
        </w:rPr>
        <w:t>difficulties in the identification and scrutiny of national schemes of legislation. Essentially, these difficulties arise because ‘national scheme’ bills are devised by Ministerial Councils and are presented to Parliaments as agreed and uniform legislation. Any requests for amendment are seen to threaten that agreement and that uniformity.</w:t>
      </w:r>
    </w:p>
    <w:p w:rsidR="00224B80" w:rsidRPr="00FC7930" w:rsidP="00224B80">
      <w:pPr>
        <w:rPr>
          <w:szCs w:val="26"/>
        </w:rPr>
      </w:pPr>
    </w:p>
    <w:p w:rsidR="00224B80" w:rsidRPr="00FC7930" w:rsidP="00224B80">
      <w:pPr>
        <w:rPr>
          <w:szCs w:val="26"/>
        </w:rPr>
      </w:pPr>
      <w:r w:rsidRPr="00FC7930">
        <w:rPr>
          <w:szCs w:val="26"/>
        </w:rPr>
        <w:t>To assist in the identification of national schemes of legislation, the Committee</w:t>
      </w:r>
      <w:r>
        <w:rPr>
          <w:szCs w:val="26"/>
        </w:rPr>
        <w:t xml:space="preserve">’s practice is </w:t>
      </w:r>
      <w:r w:rsidRPr="00FC7930">
        <w:rPr>
          <w:szCs w:val="26"/>
        </w:rPr>
        <w:t>to note bills that give effect to such schemes as they come before the Committee for consideration.</w:t>
      </w:r>
    </w:p>
    <w:p w:rsidR="00224B80" w:rsidRPr="00FC7930" w:rsidP="00224B80">
      <w:pPr>
        <w:rPr>
          <w:szCs w:val="26"/>
        </w:rPr>
      </w:pPr>
    </w:p>
    <w:p w:rsidR="00104D9B" w:rsidRPr="00FC7930" w:rsidP="00FC7930">
      <w:pPr>
        <w:rPr>
          <w:szCs w:val="26"/>
        </w:rPr>
      </w:pPr>
    </w:p>
    <w:p w:rsidR="00104D9B" w:rsidRPr="00FB2AB2">
      <w:pPr>
        <w:jc w:val="left"/>
        <w:rPr>
          <w:b/>
          <w:sz w:val="30"/>
          <w:szCs w:val="30"/>
        </w:rPr>
      </w:pPr>
      <w:r w:rsidRPr="00FB2AB2">
        <w:rPr>
          <w:b/>
          <w:sz w:val="30"/>
          <w:szCs w:val="30"/>
        </w:rPr>
        <w:t>Crimes Legislation Amendment (Serious</w:t>
      </w:r>
      <w:r w:rsidR="00A121E6">
        <w:rPr>
          <w:b/>
          <w:sz w:val="30"/>
          <w:szCs w:val="30"/>
        </w:rPr>
        <w:t xml:space="preserve"> and Organised Crime) Bill (No. </w:t>
      </w:r>
      <w:r w:rsidRPr="00FB2AB2">
        <w:rPr>
          <w:b/>
          <w:sz w:val="30"/>
          <w:szCs w:val="30"/>
        </w:rPr>
        <w:t>2) 2009</w:t>
      </w:r>
    </w:p>
    <w:p w:rsidR="00400F3B">
      <w:pPr>
        <w:jc w:val="left"/>
        <w:rPr>
          <w:b/>
        </w:rPr>
      </w:pPr>
    </w:p>
    <w:p w:rsidR="000F4D72" w:rsidP="000F4D72">
      <w:r>
        <w:t>In April 2009, the Standing Committee of Attorneys-General (SCAG) agreed to a set of resolutions for a comprehensive national response to combat organised crime. In June 2009, the Federal Government introduced the Crimes Legislation Amendment (Serious and Organised Crime) Bill 2009, which implements the Commonwealth’s commitment at the April SCAG meeting to enhance its legislation in this regard. In August 2009, SCAG agreed to further legislative and operational arrangements to support the national response to organised crime.</w:t>
      </w:r>
    </w:p>
    <w:p w:rsidR="00400F3B">
      <w:pPr>
        <w:jc w:val="left"/>
        <w:rPr>
          <w:b/>
        </w:rPr>
      </w:pPr>
    </w:p>
    <w:p w:rsidR="000F4D72" w:rsidP="000F4D72">
      <w:r>
        <w:t>The bill implements legislative aspects of the national response to organised crime that were not contained in the first bill; and</w:t>
      </w:r>
      <w:r w:rsidR="00E62081">
        <w:t xml:space="preserve"> aims to further</w:t>
      </w:r>
      <w:r>
        <w:t xml:space="preserve"> strengthen existing laws to more effectively prevent, investigate and prosecute organised crime activity, and target the proceeds of organised criminal groups.</w:t>
      </w:r>
    </w:p>
    <w:p w:rsidR="000F4D72">
      <w:pPr>
        <w:jc w:val="left"/>
        <w:rPr>
          <w:b/>
        </w:rPr>
      </w:pPr>
    </w:p>
    <w:p w:rsidR="00400F3B">
      <w:pPr>
        <w:jc w:val="left"/>
        <w:rPr>
          <w:b/>
        </w:rPr>
      </w:pPr>
    </w:p>
    <w:p w:rsidR="00400F3B" w:rsidRPr="00FB2AB2">
      <w:pPr>
        <w:jc w:val="left"/>
        <w:rPr>
          <w:b/>
          <w:sz w:val="30"/>
          <w:szCs w:val="30"/>
        </w:rPr>
      </w:pPr>
      <w:r w:rsidRPr="00FB2AB2">
        <w:rPr>
          <w:b/>
          <w:sz w:val="30"/>
          <w:szCs w:val="30"/>
        </w:rPr>
        <w:t>Family Assistance Legislation Amendment (Participation Requirement) Bill 2009</w:t>
      </w:r>
    </w:p>
    <w:p w:rsidR="00400F3B">
      <w:pPr>
        <w:jc w:val="left"/>
        <w:rPr>
          <w:b/>
        </w:rPr>
      </w:pPr>
    </w:p>
    <w:p w:rsidR="00400F3B" w:rsidP="00400F3B">
      <w:r>
        <w:t xml:space="preserve">This bill amends the taxation law to introduce a new participation requirement for families receiving family tax benefit (FTB) Part A for children aged between 16 and 20 years. To be eligible to receive family tax benefit Part A, </w:t>
      </w:r>
      <w:r>
        <w:t>children between 16 and 20 must be studying full-time towards, or must have completed, Year 12 or its equivalent.</w:t>
      </w:r>
    </w:p>
    <w:p w:rsidR="00400F3B" w:rsidP="00400F3B"/>
    <w:p w:rsidR="005D762A" w:rsidP="00400F3B">
      <w:r>
        <w:t xml:space="preserve">On 30 April 2009, </w:t>
      </w:r>
      <w:r w:rsidR="00400F3B">
        <w:t xml:space="preserve">the Council of Australia Governments (COAG) </w:t>
      </w:r>
      <w:r>
        <w:t>announced the Compact with Young Australians and a</w:t>
      </w:r>
      <w:r w:rsidR="00400F3B">
        <w:t xml:space="preserve"> National Youth Participation Requirement.</w:t>
      </w:r>
      <w:r>
        <w:t xml:space="preserve"> Broadly, the Compact with Young Australians will guarantee an education or training place for all young Australians under the age of 25 who are not in work or education. Under the National Youth Participation Requirement, participation in education, training or employment will be compulsory for all young people until they turn 17.</w:t>
      </w:r>
    </w:p>
    <w:p w:rsidR="005D762A" w:rsidP="00400F3B"/>
    <w:p w:rsidR="00400F3B" w:rsidP="00400F3B">
      <w:r>
        <w:t>To support the compact, the Federal Government has agreed to strengthen the conditions that 16 to 20 year olds without a Year 12 or equivalent qualification must meet in order to receive or attra</w:t>
      </w:r>
      <w:r w:rsidR="00FB2AB2">
        <w:t>ct payment of youth allowance or</w:t>
      </w:r>
      <w:r>
        <w:t xml:space="preserve"> FTB Part A. The youth allowance changes have been made </w:t>
      </w:r>
      <w:r w:rsidR="0092467D">
        <w:t xml:space="preserve">by the </w:t>
      </w:r>
      <w:r w:rsidRPr="0092467D" w:rsidR="0092467D">
        <w:rPr>
          <w:i/>
        </w:rPr>
        <w:t>Social Security Amendment (Training Incentives) Act 2009</w:t>
      </w:r>
      <w:r w:rsidR="0092467D">
        <w:t>.</w:t>
      </w:r>
    </w:p>
    <w:p w:rsidR="00411D55" w:rsidP="00400F3B"/>
    <w:p w:rsidR="00411D55" w:rsidP="00400F3B"/>
    <w:p w:rsidR="00400F3B">
      <w:pPr>
        <w:jc w:val="left"/>
        <w:rPr>
          <w:b/>
          <w:sz w:val="30"/>
          <w:szCs w:val="30"/>
        </w:rPr>
      </w:pPr>
      <w:r>
        <w:rPr>
          <w:b/>
          <w:sz w:val="30"/>
          <w:szCs w:val="30"/>
        </w:rPr>
        <w:t>Personal Property Securities (Consequential Amendments) Bill 2009</w:t>
      </w:r>
    </w:p>
    <w:p w:rsidR="00411D55" w:rsidP="00411D55">
      <w:pPr>
        <w:rPr>
          <w:b/>
          <w:sz w:val="30"/>
          <w:szCs w:val="30"/>
        </w:rPr>
      </w:pPr>
    </w:p>
    <w:p w:rsidR="00411D55" w:rsidP="00411D55">
      <w:r>
        <w:t xml:space="preserve">This bill clarifies the operation of legislation that will operate concurrently with the Personal Property Securities Bill 2009 (which was considered by the Committee in </w:t>
      </w:r>
      <w:r w:rsidRPr="00E55726">
        <w:rPr>
          <w:i/>
        </w:rPr>
        <w:t>Alert Digest No. 9 of 2009</w:t>
      </w:r>
      <w:r>
        <w:t xml:space="preserve"> and the </w:t>
      </w:r>
      <w:r w:rsidRPr="00E55726">
        <w:rPr>
          <w:i/>
        </w:rPr>
        <w:t>Eleventh</w:t>
      </w:r>
      <w:r>
        <w:rPr>
          <w:i/>
        </w:rPr>
        <w:t> </w:t>
      </w:r>
      <w:r w:rsidRPr="00E55726">
        <w:rPr>
          <w:i/>
        </w:rPr>
        <w:t>Report</w:t>
      </w:r>
      <w:r>
        <w:rPr>
          <w:i/>
        </w:rPr>
        <w:t> </w:t>
      </w:r>
      <w:r w:rsidRPr="00E55726">
        <w:rPr>
          <w:i/>
        </w:rPr>
        <w:t>of</w:t>
      </w:r>
      <w:r>
        <w:rPr>
          <w:i/>
        </w:rPr>
        <w:t> </w:t>
      </w:r>
      <w:r w:rsidRPr="00E55726">
        <w:rPr>
          <w:i/>
        </w:rPr>
        <w:t>2009</w:t>
      </w:r>
      <w:r>
        <w:t>).</w:t>
      </w:r>
    </w:p>
    <w:p w:rsidR="00411D55" w:rsidP="00411D55"/>
    <w:p w:rsidR="00411D55" w:rsidP="00411D55">
      <w:pPr>
        <w:rPr>
          <w:b/>
          <w:sz w:val="22"/>
        </w:rPr>
      </w:pPr>
      <w:r>
        <w:t xml:space="preserve">Personal property securities reform is a key component of </w:t>
      </w:r>
      <w:r>
        <w:t>COAG’s</w:t>
      </w:r>
      <w:r>
        <w:t xml:space="preserve"> deregulation agenda. In April 2007, COAG endorsed the need for a national system to deal with the creation and enforcement of security interests in personal property. COAG signed an inter-governmental agreement in October 2008 and, since </w:t>
      </w:r>
      <w:r>
        <w:t>then,</w:t>
      </w:r>
      <w:r>
        <w:t xml:space="preserve"> personal property securities reform has been included as part of the </w:t>
      </w:r>
      <w:r w:rsidRPr="00411D55">
        <w:rPr>
          <w:i/>
        </w:rPr>
        <w:t xml:space="preserve">National Partnership Agreement to Deliver a Seamless National Economy </w:t>
      </w:r>
      <w:r>
        <w:t>reached between the Commonwealth and the states and territories.</w:t>
      </w:r>
    </w:p>
    <w:p w:rsidR="008949AF" w:rsidP="008949AF">
      <w:pPr>
        <w:jc w:val="center"/>
        <w:outlineLvl w:val="0"/>
        <w:rPr>
          <w:b/>
          <w:sz w:val="32"/>
          <w:szCs w:val="32"/>
        </w:rPr>
      </w:pPr>
      <w:r>
        <w:br w:type="page"/>
      </w:r>
      <w:r w:rsidRPr="003B474B">
        <w:rPr>
          <w:b/>
          <w:sz w:val="32"/>
          <w:szCs w:val="32"/>
        </w:rPr>
        <w:t>SCRUTINY OF STANDING APPROPRIATIONS</w:t>
      </w:r>
    </w:p>
    <w:p w:rsidR="008949AF" w:rsidRPr="003B474B" w:rsidP="008949AF">
      <w:pPr>
        <w:jc w:val="center"/>
        <w:rPr>
          <w:b/>
          <w:sz w:val="32"/>
          <w:szCs w:val="32"/>
        </w:rPr>
      </w:pPr>
    </w:p>
    <w:p w:rsidR="008949AF" w:rsidP="008949AF">
      <w:r>
        <w:t>The Committee has determined that, as part of its standard procedures for reporting on bills, it should draw senators’ attention to the presence in bills of standing appropriations. It will do so under provisions 1(a</w:t>
      </w:r>
      <w:r>
        <w:t>)(</w:t>
      </w:r>
      <w:r>
        <w:t>iv) and (v) of its terms of reference, which require the Committee to report on whether bills:</w:t>
      </w:r>
    </w:p>
    <w:p w:rsidR="008949AF" w:rsidP="008949AF"/>
    <w:p w:rsidR="008949AF" w:rsidP="00405D40">
      <w:pPr>
        <w:numPr>
          <w:ilvl w:val="0"/>
          <w:numId w:val="6"/>
        </w:numPr>
        <w:spacing w:after="120"/>
        <w:ind w:left="1077"/>
      </w:pPr>
      <w:r>
        <w:t>inappropriately delegate legislative powers; or</w:t>
      </w:r>
    </w:p>
    <w:p w:rsidR="008949AF" w:rsidP="00405D40">
      <w:pPr>
        <w:numPr>
          <w:ilvl w:val="0"/>
          <w:numId w:val="6"/>
        </w:numPr>
      </w:pPr>
      <w:r>
        <w:t>insufficiently</w:t>
      </w:r>
      <w:r>
        <w:t xml:space="preserve"> subject the exercise of legislative power to parliamentary scrutiny.</w:t>
      </w:r>
    </w:p>
    <w:p w:rsidR="008949AF" w:rsidP="008949AF"/>
    <w:p w:rsidR="008949AF" w:rsidP="008949AF">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the bills containing standing appropriations that have been introduced since the beginning of the 42</w:t>
      </w:r>
      <w:r w:rsidRPr="00CC7EAC">
        <w:rPr>
          <w:vertAlign w:val="superscript"/>
        </w:rPr>
        <w:t>nd</w:t>
      </w:r>
      <w:r>
        <w:t xml:space="preserve"> Parliament.</w:t>
      </w:r>
    </w:p>
    <w:p w:rsidR="008949AF" w:rsidRPr="00AD332A" w:rsidP="008949AF">
      <w:pPr>
        <w:rPr>
          <w:sz w:val="16"/>
          <w:szCs w:val="16"/>
        </w:rPr>
      </w:pPr>
    </w:p>
    <w:p w:rsidR="008949AF" w:rsidRPr="00AD332A" w:rsidP="008949AF">
      <w:pPr>
        <w:rPr>
          <w:sz w:val="16"/>
          <w:szCs w:val="16"/>
        </w:rPr>
      </w:pPr>
    </w:p>
    <w:p w:rsidR="008949AF" w:rsidP="008949AF">
      <w:pPr>
        <w:jc w:val="left"/>
        <w:outlineLvl w:val="0"/>
        <w:rPr>
          <w:b/>
          <w:szCs w:val="26"/>
        </w:rPr>
      </w:pPr>
      <w:r w:rsidRPr="007757DD">
        <w:rPr>
          <w:b/>
          <w:szCs w:val="26"/>
        </w:rPr>
        <w:t xml:space="preserve">Bills introduced with standing appropriation clauses </w:t>
      </w:r>
      <w:r>
        <w:rPr>
          <w:b/>
          <w:szCs w:val="26"/>
        </w:rPr>
        <w:t>–</w:t>
      </w:r>
      <w:r w:rsidRPr="007757DD">
        <w:rPr>
          <w:b/>
          <w:szCs w:val="26"/>
        </w:rPr>
        <w:t xml:space="preserve"> 4</w:t>
      </w:r>
      <w:r>
        <w:rPr>
          <w:b/>
          <w:szCs w:val="26"/>
        </w:rPr>
        <w:t>2nd</w:t>
      </w:r>
      <w:r w:rsidRPr="007757DD">
        <w:rPr>
          <w:b/>
          <w:szCs w:val="26"/>
        </w:rPr>
        <w:t xml:space="preserve"> Parliament</w:t>
      </w:r>
    </w:p>
    <w:p w:rsidR="008949AF" w:rsidP="008949AF">
      <w:pPr>
        <w:jc w:val="left"/>
        <w:outlineLvl w:val="0"/>
        <w:rPr>
          <w:b/>
          <w:szCs w:val="26"/>
        </w:rPr>
      </w:pPr>
    </w:p>
    <w:p w:rsidR="008949AF" w:rsidRPr="00B665BC" w:rsidP="008949AF">
      <w:pPr>
        <w:jc w:val="left"/>
        <w:outlineLvl w:val="0"/>
        <w:rPr>
          <w:b/>
          <w:sz w:val="22"/>
          <w:szCs w:val="22"/>
        </w:rPr>
      </w:pPr>
      <w:r w:rsidRPr="00B665BC">
        <w:rPr>
          <w:b/>
          <w:sz w:val="22"/>
          <w:szCs w:val="22"/>
        </w:rPr>
        <w:t>*</w:t>
      </w:r>
      <w:r w:rsidRPr="00B665BC">
        <w:rPr>
          <w:b/>
          <w:sz w:val="22"/>
          <w:szCs w:val="22"/>
        </w:rPr>
        <w:tab/>
      </w:r>
      <w:r w:rsidRPr="00B665BC">
        <w:rPr>
          <w:sz w:val="22"/>
          <w:szCs w:val="22"/>
        </w:rPr>
        <w:t>Indicates bill passed by the Senate</w:t>
      </w:r>
    </w:p>
    <w:p w:rsidR="008949AF" w:rsidRPr="00B665BC" w:rsidP="008949AF">
      <w:pPr>
        <w:jc w:val="left"/>
        <w:outlineLvl w:val="0"/>
        <w:rPr>
          <w:b/>
          <w:sz w:val="22"/>
          <w:szCs w:val="22"/>
        </w:rPr>
      </w:pPr>
      <w:r w:rsidRPr="00B665BC">
        <w:rPr>
          <w:b/>
          <w:sz w:val="22"/>
          <w:szCs w:val="22"/>
        </w:rPr>
        <w:t>N</w:t>
      </w:r>
      <w:r w:rsidRPr="00B665BC">
        <w:rPr>
          <w:b/>
          <w:sz w:val="22"/>
          <w:szCs w:val="22"/>
        </w:rPr>
        <w:tab/>
      </w:r>
      <w:r w:rsidRPr="00B665BC">
        <w:rPr>
          <w:sz w:val="22"/>
          <w:szCs w:val="22"/>
        </w:rPr>
        <w:t>Indicates bill negatived by the Senate</w:t>
      </w:r>
    </w:p>
    <w:p w:rsidR="008949AF" w:rsidRPr="00632E66" w:rsidP="008949AF">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A05CAD" w:rsidP="00B80071">
            <w:pPr>
              <w:pStyle w:val="B1"/>
              <w:tabs>
                <w:tab w:val="clear" w:pos="510"/>
              </w:tabs>
              <w:spacing w:after="0"/>
              <w:ind w:left="0" w:firstLine="0"/>
              <w:jc w:val="center"/>
              <w:rPr>
                <w:b/>
                <w:sz w:val="32"/>
                <w:szCs w:val="32"/>
              </w:rPr>
            </w:pP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Asian Development Bank (Additional Subscription) Bill 2009 </w:t>
            </w:r>
            <w:r w:rsidRPr="00146D79">
              <w:rPr>
                <w:sz w:val="22"/>
                <w:szCs w:val="22"/>
              </w:rPr>
              <w:t>—</w:t>
            </w:r>
            <w:r w:rsidRPr="00DB189F">
              <w:rPr>
                <w:sz w:val="22"/>
                <w:szCs w:val="22"/>
              </w:rPr>
              <w:t xml:space="preserve"> clause</w:t>
            </w:r>
            <w:r>
              <w:rPr>
                <w:sz w:val="22"/>
                <w:szCs w:val="22"/>
              </w:rPr>
              <w:t> 6</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D34F3D" w:rsidP="00B80071">
            <w:pPr>
              <w:pStyle w:val="B1"/>
              <w:tabs>
                <w:tab w:val="clear" w:pos="510"/>
              </w:tabs>
              <w:spacing w:after="0"/>
              <w:ind w:left="0" w:firstLine="0"/>
              <w:jc w:val="center"/>
              <w:rPr>
                <w:b/>
                <w:sz w:val="20"/>
              </w:rPr>
            </w:pPr>
            <w:r w:rsidRPr="00D34F3D">
              <w:rPr>
                <w:b/>
                <w:sz w:val="20"/>
              </w:rPr>
              <w:t>N</w:t>
            </w:r>
          </w:p>
        </w:tc>
        <w:tc>
          <w:tcPr>
            <w:tcW w:w="6946" w:type="dxa"/>
          </w:tcPr>
          <w:p w:rsidR="008949AF" w:rsidRPr="00DB189F" w:rsidP="00B80071">
            <w:pPr>
              <w:pStyle w:val="B1"/>
              <w:tabs>
                <w:tab w:val="clear" w:pos="510"/>
              </w:tabs>
              <w:spacing w:after="0"/>
              <w:ind w:left="0" w:firstLine="0"/>
              <w:jc w:val="left"/>
              <w:rPr>
                <w:sz w:val="22"/>
                <w:szCs w:val="22"/>
              </w:rPr>
            </w:pPr>
            <w:r>
              <w:rPr>
                <w:b/>
                <w:sz w:val="22"/>
                <w:szCs w:val="22"/>
              </w:rPr>
              <w:t xml:space="preserve">Australian Business Investment Partnership Bill 2009 </w:t>
            </w:r>
            <w:r w:rsidRPr="006011D3">
              <w:rPr>
                <w:sz w:val="22"/>
                <w:szCs w:val="22"/>
              </w:rPr>
              <w:t>—</w:t>
            </w:r>
            <w:r w:rsidRPr="00DB189F">
              <w:rPr>
                <w:sz w:val="22"/>
                <w:szCs w:val="22"/>
              </w:rPr>
              <w:t xml:space="preserve"> clauses 13 and 14</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A05CAD" w:rsidP="00B80071">
            <w:pPr>
              <w:pStyle w:val="B1"/>
              <w:tabs>
                <w:tab w:val="clear" w:pos="510"/>
              </w:tabs>
              <w:spacing w:after="0"/>
              <w:ind w:left="0" w:firstLine="0"/>
              <w:jc w:val="center"/>
              <w:rPr>
                <w:b/>
                <w:sz w:val="32"/>
                <w:szCs w:val="32"/>
              </w:rPr>
            </w:pPr>
          </w:p>
        </w:tc>
        <w:tc>
          <w:tcPr>
            <w:tcW w:w="6946" w:type="dxa"/>
          </w:tcPr>
          <w:p w:rsidR="008949AF" w:rsidRPr="000B2A74" w:rsidP="00B80071">
            <w:pPr>
              <w:pStyle w:val="B1"/>
              <w:tabs>
                <w:tab w:val="clear" w:pos="510"/>
              </w:tabs>
              <w:spacing w:after="0"/>
              <w:ind w:left="0" w:firstLine="0"/>
              <w:jc w:val="left"/>
              <w:rPr>
                <w:b/>
                <w:sz w:val="22"/>
                <w:szCs w:val="22"/>
              </w:rPr>
            </w:pPr>
            <w:r w:rsidRPr="000B2A74">
              <w:rPr>
                <w:b/>
                <w:sz w:val="22"/>
                <w:szCs w:val="22"/>
              </w:rPr>
              <w:t xml:space="preserve">Australian National Preventive Health Agency Bill 2009 </w:t>
            </w:r>
            <w:r w:rsidRPr="00225F01">
              <w:rPr>
                <w:sz w:val="22"/>
                <w:szCs w:val="22"/>
              </w:rPr>
              <w:t>––</w:t>
            </w:r>
            <w:r w:rsidRPr="000B2A74">
              <w:rPr>
                <w:b/>
                <w:sz w:val="22"/>
                <w:szCs w:val="22"/>
              </w:rPr>
              <w:t xml:space="preserve"> </w:t>
            </w:r>
            <w:r w:rsidRPr="000B2A74">
              <w:rPr>
                <w:sz w:val="22"/>
                <w:szCs w:val="22"/>
              </w:rPr>
              <w:t xml:space="preserve">clause 50 (Special Account: CRF appropriated by virtue of section 21 of the </w:t>
            </w:r>
            <w:r w:rsidRPr="000B2A74">
              <w:rPr>
                <w:i/>
                <w:sz w:val="22"/>
                <w:szCs w:val="22"/>
              </w:rPr>
              <w:t>Financial Management and Accountability Act 1997</w:t>
            </w:r>
            <w:r w:rsidRPr="000B2A74">
              <w:rPr>
                <w:sz w:val="22"/>
                <w:szCs w:val="22"/>
              </w:rPr>
              <w:t>)</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A05CAD"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Automotive Transformation Scheme Bill 2009 </w:t>
            </w:r>
            <w:r w:rsidRPr="00146D79">
              <w:rPr>
                <w:sz w:val="22"/>
                <w:szCs w:val="22"/>
              </w:rPr>
              <w:t>—</w:t>
            </w:r>
            <w:r w:rsidRPr="00DB189F">
              <w:rPr>
                <w:sz w:val="22"/>
                <w:szCs w:val="22"/>
              </w:rPr>
              <w:t xml:space="preserve"> clause</w:t>
            </w:r>
            <w:r>
              <w:rPr>
                <w:sz w:val="22"/>
                <w:szCs w:val="22"/>
              </w:rPr>
              <w:t xml:space="preserve"> 10</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A05CAD"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Car Dealership Financing Guarantee Appropriation Bill </w:t>
            </w:r>
            <w:r w:rsidRPr="00146D79">
              <w:rPr>
                <w:sz w:val="22"/>
                <w:szCs w:val="22"/>
              </w:rPr>
              <w:t>—</w:t>
            </w:r>
            <w:r w:rsidRPr="00DB189F">
              <w:rPr>
                <w:sz w:val="22"/>
                <w:szCs w:val="22"/>
              </w:rPr>
              <w:t xml:space="preserve"> clause</w:t>
            </w:r>
            <w:r>
              <w:rPr>
                <w:sz w:val="22"/>
                <w:szCs w:val="22"/>
              </w:rPr>
              <w:t xml:space="preserve"> 5</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D34F3D" w:rsidP="00B80071">
            <w:pPr>
              <w:pStyle w:val="B1"/>
              <w:tabs>
                <w:tab w:val="clear" w:pos="510"/>
              </w:tabs>
              <w:spacing w:after="0"/>
              <w:ind w:left="0" w:firstLine="0"/>
              <w:jc w:val="center"/>
              <w:rPr>
                <w:b/>
                <w:sz w:val="20"/>
              </w:rPr>
            </w:pPr>
            <w:r w:rsidRPr="00D34F3D">
              <w:rPr>
                <w:b/>
                <w:sz w:val="20"/>
              </w:rPr>
              <w:t>N</w:t>
            </w:r>
          </w:p>
        </w:tc>
        <w:tc>
          <w:tcPr>
            <w:tcW w:w="6946" w:type="dxa"/>
          </w:tcPr>
          <w:p w:rsidR="008949AF" w:rsidRPr="00146D79" w:rsidP="00B80071">
            <w:pPr>
              <w:pStyle w:val="B1"/>
              <w:tabs>
                <w:tab w:val="clear" w:pos="510"/>
              </w:tabs>
              <w:spacing w:after="0"/>
              <w:ind w:left="0" w:firstLine="0"/>
              <w:jc w:val="left"/>
              <w:rPr>
                <w:sz w:val="22"/>
                <w:szCs w:val="22"/>
              </w:rPr>
            </w:pPr>
            <w:r>
              <w:rPr>
                <w:b/>
                <w:sz w:val="22"/>
                <w:szCs w:val="22"/>
              </w:rPr>
              <w:t>Carbon Pollution Reduction Scheme Bill 2009</w:t>
            </w:r>
            <w:r>
              <w:rPr>
                <w:sz w:val="22"/>
                <w:szCs w:val="22"/>
              </w:rPr>
              <w:t xml:space="preserve"> </w:t>
            </w:r>
            <w:r w:rsidRPr="00146D79">
              <w:rPr>
                <w:sz w:val="22"/>
                <w:szCs w:val="22"/>
              </w:rPr>
              <w:t>—</w:t>
            </w:r>
            <w:r w:rsidRPr="00DB189F">
              <w:rPr>
                <w:sz w:val="22"/>
                <w:szCs w:val="22"/>
              </w:rPr>
              <w:t xml:space="preserve"> </w:t>
            </w:r>
            <w:r>
              <w:rPr>
                <w:sz w:val="22"/>
                <w:szCs w:val="22"/>
              </w:rPr>
              <w:t>subclauses 103B(5), 139(4) and 291(4)</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B95D1A" w:rsidRPr="00A05CAD" w:rsidP="00B80071">
            <w:pPr>
              <w:pStyle w:val="B1"/>
              <w:tabs>
                <w:tab w:val="clear" w:pos="510"/>
              </w:tabs>
              <w:spacing w:after="0"/>
              <w:ind w:left="0" w:firstLine="0"/>
              <w:jc w:val="center"/>
              <w:rPr>
                <w:b/>
                <w:sz w:val="32"/>
                <w:szCs w:val="32"/>
              </w:rPr>
            </w:pPr>
          </w:p>
        </w:tc>
        <w:tc>
          <w:tcPr>
            <w:tcW w:w="6946" w:type="dxa"/>
          </w:tcPr>
          <w:p w:rsidR="00B95D1A" w:rsidRPr="00B95D1A" w:rsidP="00B80071">
            <w:pPr>
              <w:pStyle w:val="B1"/>
              <w:tabs>
                <w:tab w:val="clear" w:pos="510"/>
              </w:tabs>
              <w:spacing w:after="0"/>
              <w:ind w:left="0" w:firstLine="0"/>
              <w:jc w:val="left"/>
              <w:rPr>
                <w:sz w:val="22"/>
                <w:szCs w:val="22"/>
              </w:rPr>
            </w:pPr>
            <w:r>
              <w:rPr>
                <w:b/>
                <w:sz w:val="22"/>
                <w:szCs w:val="22"/>
              </w:rPr>
              <w:t xml:space="preserve">Carbon Pollution Reduction Scheme Bill 2009 [No. 2] — </w:t>
            </w:r>
            <w:r>
              <w:rPr>
                <w:sz w:val="22"/>
                <w:szCs w:val="22"/>
              </w:rPr>
              <w:t>subclauses 103B(5), 139(4) and 291(4)</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A05CAD" w:rsidP="00B80071">
            <w:pPr>
              <w:pStyle w:val="B1"/>
              <w:tabs>
                <w:tab w:val="clear" w:pos="510"/>
              </w:tabs>
              <w:spacing w:after="0"/>
              <w:ind w:left="0" w:firstLine="0"/>
              <w:jc w:val="center"/>
              <w:rPr>
                <w:b/>
                <w:sz w:val="32"/>
                <w:szCs w:val="32"/>
              </w:rPr>
            </w:pPr>
            <w:r w:rsidRPr="00A05CAD">
              <w:rPr>
                <w:b/>
                <w:sz w:val="32"/>
                <w:szCs w:val="32"/>
              </w:rPr>
              <w:t>*</w:t>
            </w:r>
          </w:p>
        </w:tc>
        <w:tc>
          <w:tcPr>
            <w:tcW w:w="6946" w:type="dxa"/>
          </w:tcPr>
          <w:p w:rsidR="008949AF" w:rsidRPr="00606AF8" w:rsidP="00B80071">
            <w:pPr>
              <w:pStyle w:val="B1"/>
              <w:tabs>
                <w:tab w:val="clear" w:pos="510"/>
              </w:tabs>
              <w:spacing w:after="0"/>
              <w:ind w:left="0" w:firstLine="0"/>
              <w:jc w:val="left"/>
              <w:rPr>
                <w:i/>
                <w:sz w:val="22"/>
                <w:szCs w:val="22"/>
              </w:rPr>
            </w:pPr>
            <w:r>
              <w:rPr>
                <w:b/>
                <w:sz w:val="22"/>
                <w:szCs w:val="22"/>
              </w:rPr>
              <w:t xml:space="preserve">COAG Reform Fund Bill 2008 </w:t>
            </w:r>
            <w:r w:rsidRPr="00146D79">
              <w:rPr>
                <w:sz w:val="22"/>
                <w:szCs w:val="22"/>
              </w:rPr>
              <w:t xml:space="preserve">— clause 5 </w:t>
            </w:r>
            <w:r w:rsidRPr="00606AF8">
              <w:rPr>
                <w:sz w:val="22"/>
                <w:szCs w:val="22"/>
              </w:rPr>
              <w:t>(</w:t>
            </w:r>
            <w:r>
              <w:rPr>
                <w:sz w:val="22"/>
                <w:szCs w:val="22"/>
              </w:rPr>
              <w:t xml:space="preserve">Special Account: CRF appropriated by virtue of section 21 of the </w:t>
            </w:r>
            <w:r>
              <w:rPr>
                <w:i/>
                <w:sz w:val="22"/>
                <w:szCs w:val="22"/>
              </w:rPr>
              <w:t>Financial Management and Accountability Act 1997</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RPr="00E75649" w:rsidP="00B80071">
            <w:pPr>
              <w:pStyle w:val="B1"/>
              <w:tabs>
                <w:tab w:val="clear" w:pos="510"/>
              </w:tabs>
              <w:spacing w:after="0"/>
              <w:ind w:left="0" w:firstLine="0"/>
              <w:jc w:val="left"/>
              <w:rPr>
                <w:sz w:val="22"/>
                <w:szCs w:val="22"/>
              </w:rPr>
            </w:pPr>
            <w:r w:rsidRPr="00E75649">
              <w:rPr>
                <w:b/>
                <w:sz w:val="22"/>
                <w:szCs w:val="22"/>
              </w:rPr>
              <w:t>Commonwealth Securities and Investment Legislation Amendment Bill 2008</w:t>
            </w:r>
            <w:r>
              <w:rPr>
                <w:sz w:val="22"/>
                <w:szCs w:val="22"/>
              </w:rPr>
              <w:t xml:space="preserve"> — Schedule 1, item 10, subsection 5BA(7)</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Defence Home Ownership Assistance Scheme Bill 2008 </w:t>
            </w:r>
            <w:r w:rsidRPr="006011D3">
              <w:rPr>
                <w:sz w:val="22"/>
                <w:szCs w:val="22"/>
              </w:rPr>
              <w:t>—</w:t>
            </w:r>
            <w:r>
              <w:rPr>
                <w:b/>
                <w:sz w:val="22"/>
                <w:szCs w:val="22"/>
              </w:rPr>
              <w:t xml:space="preserve"> </w:t>
            </w:r>
            <w:r>
              <w:rPr>
                <w:sz w:val="22"/>
                <w:szCs w:val="22"/>
              </w:rPr>
              <w:t>c</w:t>
            </w:r>
            <w:r w:rsidRPr="00600B56">
              <w:rPr>
                <w:sz w:val="22"/>
                <w:szCs w:val="22"/>
              </w:rPr>
              <w:t>lause 84</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6B5021"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Dental Benefits Bill 2008 </w:t>
            </w:r>
            <w:r w:rsidRPr="006011D3">
              <w:rPr>
                <w:sz w:val="22"/>
                <w:szCs w:val="22"/>
              </w:rPr>
              <w:t>—</w:t>
            </w:r>
            <w:r>
              <w:rPr>
                <w:b/>
                <w:sz w:val="22"/>
                <w:szCs w:val="22"/>
              </w:rPr>
              <w:t xml:space="preserve"> </w:t>
            </w:r>
            <w:r w:rsidRPr="002E595A">
              <w:rPr>
                <w:sz w:val="22"/>
                <w:szCs w:val="22"/>
              </w:rPr>
              <w:t>c</w:t>
            </w:r>
            <w:r w:rsidRPr="00600B56">
              <w:rPr>
                <w:sz w:val="22"/>
                <w:szCs w:val="22"/>
              </w:rPr>
              <w:t>lause 65</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Education Legislation Amendment Bill 2008 </w:t>
            </w:r>
            <w:r w:rsidRPr="006011D3">
              <w:rPr>
                <w:sz w:val="22"/>
                <w:szCs w:val="22"/>
              </w:rPr>
              <w:t xml:space="preserve">— </w:t>
            </w:r>
            <w:r w:rsidRPr="00606AF8">
              <w:rPr>
                <w:sz w:val="22"/>
                <w:szCs w:val="22"/>
              </w:rPr>
              <w:t>Schedule 1, item 6, section 14B</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RPr="00606AF8" w:rsidP="00B80071">
            <w:pPr>
              <w:pStyle w:val="B1"/>
              <w:tabs>
                <w:tab w:val="clear" w:pos="510"/>
              </w:tabs>
              <w:spacing w:after="0"/>
              <w:ind w:left="0" w:firstLine="0"/>
              <w:jc w:val="left"/>
              <w:rPr>
                <w:sz w:val="22"/>
                <w:szCs w:val="22"/>
              </w:rPr>
            </w:pPr>
            <w:r>
              <w:rPr>
                <w:b/>
                <w:sz w:val="22"/>
                <w:szCs w:val="22"/>
              </w:rPr>
              <w:t xml:space="preserve">Fair Work Bill 2008 </w:t>
            </w:r>
            <w:r w:rsidRPr="006011D3">
              <w:rPr>
                <w:sz w:val="22"/>
                <w:szCs w:val="22"/>
              </w:rPr>
              <w:t>—</w:t>
            </w:r>
            <w:r>
              <w:rPr>
                <w:b/>
                <w:sz w:val="22"/>
                <w:szCs w:val="22"/>
              </w:rPr>
              <w:t xml:space="preserve"> </w:t>
            </w:r>
            <w:r w:rsidRPr="00686C4A">
              <w:rPr>
                <w:sz w:val="22"/>
                <w:szCs w:val="22"/>
              </w:rPr>
              <w:t>S</w:t>
            </w:r>
            <w:r>
              <w:rPr>
                <w:sz w:val="22"/>
                <w:szCs w:val="22"/>
              </w:rPr>
              <w:t>ubclause 559(4)</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6B5021"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Farm Household Support Amendment (Additional Drought Assistance Measures) Bill 2008 </w:t>
            </w:r>
            <w:r w:rsidRPr="006011D3">
              <w:rPr>
                <w:sz w:val="22"/>
                <w:szCs w:val="22"/>
              </w:rPr>
              <w:t>—</w:t>
            </w:r>
            <w:r>
              <w:rPr>
                <w:b/>
                <w:sz w:val="22"/>
                <w:szCs w:val="22"/>
              </w:rPr>
              <w:t xml:space="preserve"> </w:t>
            </w:r>
            <w:r w:rsidRPr="00E75649">
              <w:rPr>
                <w:sz w:val="22"/>
                <w:szCs w:val="22"/>
              </w:rPr>
              <w:t>Schedule 1, i</w:t>
            </w:r>
            <w:r>
              <w:rPr>
                <w:sz w:val="22"/>
                <w:szCs w:val="22"/>
              </w:rPr>
              <w:t>tem 29</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674F86" w:rsidP="00B80071">
            <w:pPr>
              <w:pStyle w:val="B1"/>
              <w:tabs>
                <w:tab w:val="clear" w:pos="510"/>
              </w:tabs>
              <w:spacing w:after="0"/>
              <w:ind w:left="0" w:firstLine="0"/>
              <w:jc w:val="center"/>
              <w:rPr>
                <w:b/>
                <w:sz w:val="32"/>
                <w:szCs w:val="32"/>
              </w:rPr>
            </w:pPr>
            <w:r w:rsidRPr="00674F86">
              <w:rPr>
                <w:b/>
                <w:sz w:val="32"/>
                <w:szCs w:val="32"/>
              </w:rPr>
              <w:t>*</w:t>
            </w:r>
          </w:p>
        </w:tc>
        <w:tc>
          <w:tcPr>
            <w:tcW w:w="6946" w:type="dxa"/>
          </w:tcPr>
          <w:p w:rsidR="008949AF" w:rsidRPr="0011503D" w:rsidP="00B80071">
            <w:pPr>
              <w:pStyle w:val="B1"/>
              <w:tabs>
                <w:tab w:val="clear" w:pos="510"/>
              </w:tabs>
              <w:spacing w:after="0"/>
              <w:ind w:left="0" w:firstLine="0"/>
              <w:jc w:val="left"/>
              <w:rPr>
                <w:sz w:val="22"/>
                <w:szCs w:val="22"/>
              </w:rPr>
            </w:pPr>
            <w:r>
              <w:rPr>
                <w:b/>
                <w:sz w:val="22"/>
                <w:szCs w:val="22"/>
              </w:rPr>
              <w:t xml:space="preserve">Federal Financial Relations Bill 2009 </w:t>
            </w:r>
            <w:r w:rsidRPr="006011D3">
              <w:rPr>
                <w:sz w:val="22"/>
                <w:szCs w:val="22"/>
              </w:rPr>
              <w:t>—</w:t>
            </w:r>
            <w:r>
              <w:rPr>
                <w:b/>
                <w:sz w:val="22"/>
                <w:szCs w:val="22"/>
              </w:rPr>
              <w:t xml:space="preserve"> </w:t>
            </w:r>
            <w:r>
              <w:rPr>
                <w:sz w:val="22"/>
                <w:szCs w:val="22"/>
              </w:rPr>
              <w:t>clause 22</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674F86" w:rsidP="00B80071">
            <w:pPr>
              <w:pStyle w:val="B1"/>
              <w:tabs>
                <w:tab w:val="clear" w:pos="510"/>
              </w:tabs>
              <w:spacing w:after="0"/>
              <w:ind w:left="0" w:firstLine="0"/>
              <w:jc w:val="center"/>
              <w:rPr>
                <w:b/>
                <w:sz w:val="32"/>
                <w:szCs w:val="32"/>
              </w:rPr>
            </w:pPr>
            <w:r w:rsidRPr="00674F86">
              <w:rPr>
                <w:b/>
                <w:sz w:val="32"/>
                <w:szCs w:val="32"/>
              </w:rPr>
              <w:t>*</w:t>
            </w:r>
          </w:p>
        </w:tc>
        <w:tc>
          <w:tcPr>
            <w:tcW w:w="6946" w:type="dxa"/>
          </w:tcPr>
          <w:p w:rsidR="008949AF" w:rsidRPr="0011503D" w:rsidP="00B80071">
            <w:pPr>
              <w:pStyle w:val="B1"/>
              <w:tabs>
                <w:tab w:val="clear" w:pos="510"/>
              </w:tabs>
              <w:spacing w:after="0"/>
              <w:ind w:left="0" w:firstLine="0"/>
              <w:jc w:val="left"/>
              <w:rPr>
                <w:sz w:val="22"/>
                <w:szCs w:val="22"/>
              </w:rPr>
            </w:pPr>
            <w:r>
              <w:rPr>
                <w:b/>
                <w:sz w:val="22"/>
                <w:szCs w:val="22"/>
              </w:rPr>
              <w:t xml:space="preserve">Federal Financial Relations (Consequential Amendments and Transitional Provisions) Bill 2009 </w:t>
            </w:r>
            <w:r w:rsidRPr="006011D3">
              <w:rPr>
                <w:sz w:val="22"/>
                <w:szCs w:val="22"/>
              </w:rPr>
              <w:t>—</w:t>
            </w:r>
            <w:r>
              <w:rPr>
                <w:sz w:val="22"/>
                <w:szCs w:val="22"/>
              </w:rPr>
              <w:t xml:space="preserve"> Schedule 4, </w:t>
            </w:r>
            <w:r>
              <w:rPr>
                <w:sz w:val="22"/>
                <w:szCs w:val="22"/>
              </w:rPr>
              <w:t>subitem</w:t>
            </w:r>
            <w:r>
              <w:rPr>
                <w:sz w:val="22"/>
                <w:szCs w:val="22"/>
              </w:rPr>
              <w:t xml:space="preserve"> 2(3)</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016C80" w:rsidP="00B80071">
            <w:pPr>
              <w:pStyle w:val="B1"/>
              <w:tabs>
                <w:tab w:val="clear" w:pos="510"/>
              </w:tabs>
              <w:spacing w:after="0"/>
              <w:ind w:left="0" w:firstLine="0"/>
              <w:jc w:val="center"/>
              <w:rPr>
                <w:b/>
                <w:sz w:val="32"/>
                <w:szCs w:val="32"/>
              </w:rPr>
            </w:pPr>
            <w:r>
              <w:br w:type="page"/>
            </w:r>
            <w:r w:rsidRPr="00016C80">
              <w:rPr>
                <w:b/>
                <w:sz w:val="32"/>
                <w:szCs w:val="32"/>
              </w:rPr>
              <w:t>*</w:t>
            </w:r>
          </w:p>
        </w:tc>
        <w:tc>
          <w:tcPr>
            <w:tcW w:w="6946" w:type="dxa"/>
          </w:tcPr>
          <w:p w:rsidR="008949AF" w:rsidRPr="00606AF8" w:rsidP="00B80071">
            <w:pPr>
              <w:pStyle w:val="B1"/>
              <w:tabs>
                <w:tab w:val="clear" w:pos="510"/>
              </w:tabs>
              <w:spacing w:after="0"/>
              <w:ind w:left="0" w:firstLine="0"/>
              <w:jc w:val="left"/>
              <w:rPr>
                <w:b/>
                <w:sz w:val="22"/>
                <w:szCs w:val="22"/>
              </w:rPr>
            </w:pPr>
            <w:r>
              <w:rPr>
                <w:b/>
                <w:sz w:val="22"/>
                <w:szCs w:val="22"/>
              </w:rPr>
              <w:t xml:space="preserve">Financial System Legislation Amendment (Financial Claims Scheme and Other Measures) Bill 2008 </w:t>
            </w:r>
            <w:r w:rsidRPr="006011D3">
              <w:rPr>
                <w:sz w:val="22"/>
                <w:szCs w:val="22"/>
              </w:rPr>
              <w:t>—</w:t>
            </w:r>
            <w:r>
              <w:rPr>
                <w:b/>
                <w:sz w:val="22"/>
                <w:szCs w:val="22"/>
              </w:rPr>
              <w:t xml:space="preserve"> </w:t>
            </w:r>
            <w:r w:rsidRPr="00606AF8">
              <w:rPr>
                <w:sz w:val="22"/>
                <w:szCs w:val="22"/>
              </w:rPr>
              <w:t>Schedule 1</w:t>
            </w:r>
            <w:r>
              <w:rPr>
                <w:sz w:val="22"/>
                <w:szCs w:val="22"/>
              </w:rPr>
              <w:t>, item 49, section 54A</w:t>
            </w:r>
            <w:r w:rsidRPr="00606AF8">
              <w:rPr>
                <w:sz w:val="22"/>
                <w:szCs w:val="22"/>
              </w:rPr>
              <w:t xml:space="preserve"> and Schedule 2, item 23, section 70E (</w:t>
            </w:r>
            <w:r>
              <w:rPr>
                <w:sz w:val="22"/>
                <w:szCs w:val="22"/>
              </w:rPr>
              <w:t xml:space="preserve">Special Accounts: </w:t>
            </w:r>
            <w:r w:rsidRPr="00606AF8">
              <w:rPr>
                <w:sz w:val="22"/>
                <w:szCs w:val="22"/>
              </w:rPr>
              <w:t xml:space="preserve">CRF appropriated by virtue of section 21 of the </w:t>
            </w:r>
            <w:r w:rsidRPr="00606AF8">
              <w:rPr>
                <w:i/>
                <w:sz w:val="22"/>
                <w:szCs w:val="22"/>
              </w:rPr>
              <w:t>Financial Management and Accountability Act 1997</w:t>
            </w:r>
            <w:r w:rsidRPr="00606AF8">
              <w:rPr>
                <w:sz w:val="22"/>
                <w:szCs w:val="22"/>
              </w:rPr>
              <w:t>)</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6B5021"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RPr="00600B56" w:rsidP="00B80071">
            <w:pPr>
              <w:pStyle w:val="B1"/>
              <w:tabs>
                <w:tab w:val="clear" w:pos="510"/>
              </w:tabs>
              <w:spacing w:after="0"/>
              <w:ind w:left="0" w:firstLine="0"/>
              <w:jc w:val="left"/>
              <w:rPr>
                <w:sz w:val="22"/>
                <w:szCs w:val="22"/>
              </w:rPr>
            </w:pPr>
            <w:r>
              <w:rPr>
                <w:b/>
                <w:sz w:val="22"/>
                <w:szCs w:val="22"/>
              </w:rPr>
              <w:t xml:space="preserve">Fisheries Legislation Amendment (New Governance Arrangements for the Australian Fisheries Management Authority and Other Matters) Bill 2008 </w:t>
            </w:r>
            <w:r w:rsidRPr="006011D3">
              <w:rPr>
                <w:sz w:val="22"/>
                <w:szCs w:val="22"/>
              </w:rPr>
              <w:t>—</w:t>
            </w:r>
            <w:r>
              <w:rPr>
                <w:b/>
                <w:sz w:val="22"/>
                <w:szCs w:val="22"/>
              </w:rPr>
              <w:t xml:space="preserve"> </w:t>
            </w:r>
            <w:r>
              <w:rPr>
                <w:sz w:val="22"/>
                <w:szCs w:val="22"/>
              </w:rPr>
              <w:t xml:space="preserve">Schedule 1, item 79, section 94B (Special Account: CRF appropriated by virtue of section 21 of the </w:t>
            </w:r>
            <w:r>
              <w:rPr>
                <w:i/>
                <w:sz w:val="22"/>
                <w:szCs w:val="22"/>
              </w:rPr>
              <w:t>Financial Management and Accountability Act 1997</w:t>
            </w:r>
            <w:r>
              <w:rPr>
                <w:sz w:val="22"/>
                <w:szCs w:val="22"/>
              </w:rPr>
              <w:t>)</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RPr="002906FA" w:rsidP="00B80071">
            <w:pPr>
              <w:pStyle w:val="B1"/>
              <w:tabs>
                <w:tab w:val="clear" w:pos="510"/>
              </w:tabs>
              <w:spacing w:after="0"/>
              <w:ind w:left="0" w:firstLine="0"/>
              <w:jc w:val="left"/>
              <w:rPr>
                <w:b/>
                <w:sz w:val="22"/>
                <w:szCs w:val="22"/>
              </w:rPr>
            </w:pPr>
            <w:r w:rsidRPr="002906FA">
              <w:rPr>
                <w:b/>
                <w:sz w:val="22"/>
                <w:szCs w:val="22"/>
              </w:rPr>
              <w:t>Great Barrier Reef Marine Park and Other Legislation Amendment Bill 2008</w:t>
            </w:r>
            <w:r>
              <w:rPr>
                <w:b/>
                <w:sz w:val="22"/>
                <w:szCs w:val="22"/>
              </w:rPr>
              <w:t xml:space="preserve"> </w:t>
            </w:r>
            <w:r w:rsidRPr="006011D3">
              <w:rPr>
                <w:sz w:val="22"/>
                <w:szCs w:val="22"/>
              </w:rPr>
              <w:t>—</w:t>
            </w:r>
            <w:r>
              <w:rPr>
                <w:b/>
                <w:sz w:val="22"/>
                <w:szCs w:val="22"/>
              </w:rPr>
              <w:t xml:space="preserve"> </w:t>
            </w:r>
            <w:r>
              <w:rPr>
                <w:sz w:val="22"/>
                <w:szCs w:val="22"/>
              </w:rPr>
              <w:t xml:space="preserve">Schedule 5, item 141, </w:t>
            </w:r>
            <w:r w:rsidRPr="002906FA">
              <w:rPr>
                <w:sz w:val="22"/>
                <w:szCs w:val="22"/>
              </w:rPr>
              <w:t>section 65A</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RPr="002906FA" w:rsidP="00B80071">
            <w:pPr>
              <w:pStyle w:val="B1"/>
              <w:tabs>
                <w:tab w:val="clear" w:pos="510"/>
              </w:tabs>
              <w:spacing w:after="0"/>
              <w:ind w:left="0" w:firstLine="0"/>
              <w:jc w:val="left"/>
              <w:rPr>
                <w:b/>
                <w:sz w:val="22"/>
                <w:szCs w:val="22"/>
              </w:rPr>
            </w:pPr>
            <w:r>
              <w:rPr>
                <w:b/>
                <w:sz w:val="22"/>
                <w:szCs w:val="22"/>
              </w:rPr>
              <w:t xml:space="preserve">Guarantee of State and Territory Borrowing Appropriation Bill 2009 </w:t>
            </w:r>
            <w:r w:rsidRPr="006011D3">
              <w:rPr>
                <w:sz w:val="22"/>
                <w:szCs w:val="22"/>
              </w:rPr>
              <w:t>—</w:t>
            </w:r>
            <w:r>
              <w:rPr>
                <w:b/>
                <w:sz w:val="22"/>
                <w:szCs w:val="22"/>
              </w:rPr>
              <w:t xml:space="preserve"> </w:t>
            </w:r>
            <w:r w:rsidRPr="008E31A4">
              <w:rPr>
                <w:sz w:val="22"/>
                <w:szCs w:val="22"/>
              </w:rPr>
              <w:t>clause 5</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RPr="005A5774" w:rsidP="00B80071">
            <w:pPr>
              <w:pStyle w:val="B1"/>
              <w:tabs>
                <w:tab w:val="clear" w:pos="510"/>
              </w:tabs>
              <w:spacing w:after="0"/>
              <w:ind w:left="0" w:firstLine="0"/>
              <w:jc w:val="left"/>
              <w:rPr>
                <w:b/>
                <w:sz w:val="22"/>
                <w:szCs w:val="22"/>
              </w:rPr>
            </w:pPr>
            <w:r>
              <w:rPr>
                <w:b/>
                <w:sz w:val="22"/>
                <w:szCs w:val="22"/>
              </w:rPr>
              <w:t xml:space="preserve">Guarantee Scheme for Large Deposits and Wholesale Funding Appropriation Bill 2008 </w:t>
            </w:r>
            <w:r w:rsidRPr="006011D3">
              <w:rPr>
                <w:sz w:val="22"/>
                <w:szCs w:val="22"/>
              </w:rPr>
              <w:t>—</w:t>
            </w:r>
            <w:r>
              <w:rPr>
                <w:b/>
                <w:sz w:val="22"/>
                <w:szCs w:val="22"/>
              </w:rPr>
              <w:t xml:space="preserve"> </w:t>
            </w:r>
            <w:r w:rsidRPr="008E31A4">
              <w:rPr>
                <w:sz w:val="22"/>
                <w:szCs w:val="22"/>
              </w:rPr>
              <w:t>clause 5</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International Monetary Agreements Amendment (Financial Assistance) Bill 2009 </w:t>
            </w:r>
            <w:r w:rsidRPr="006011D3">
              <w:rPr>
                <w:sz w:val="22"/>
                <w:szCs w:val="22"/>
              </w:rPr>
              <w:t>—</w:t>
            </w:r>
            <w:r>
              <w:rPr>
                <w:b/>
                <w:sz w:val="22"/>
                <w:szCs w:val="22"/>
              </w:rPr>
              <w:t xml:space="preserve"> </w:t>
            </w:r>
            <w:r>
              <w:rPr>
                <w:sz w:val="22"/>
                <w:szCs w:val="22"/>
              </w:rPr>
              <w:t xml:space="preserve">Schedule 1, item 4, subsection 8CA(4) </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Midwife Professional Indemnity (Commonwealth Contribution) Scheme Bill 2009 </w:t>
            </w:r>
            <w:r w:rsidRPr="006011D3">
              <w:rPr>
                <w:sz w:val="22"/>
                <w:szCs w:val="22"/>
              </w:rPr>
              <w:t>—</w:t>
            </w:r>
            <w:r>
              <w:rPr>
                <w:b/>
                <w:sz w:val="22"/>
                <w:szCs w:val="22"/>
              </w:rPr>
              <w:t xml:space="preserve"> </w:t>
            </w:r>
            <w:r>
              <w:rPr>
                <w:sz w:val="22"/>
                <w:szCs w:val="22"/>
              </w:rPr>
              <w:t>subclause 43(2), clause 70 and subclause 78(2)</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RPr="00771BF0" w:rsidP="00B80071">
            <w:pPr>
              <w:pStyle w:val="B1"/>
              <w:tabs>
                <w:tab w:val="clear" w:pos="510"/>
              </w:tabs>
              <w:spacing w:after="0"/>
              <w:ind w:left="0" w:firstLine="0"/>
              <w:jc w:val="left"/>
              <w:rPr>
                <w:b/>
                <w:sz w:val="22"/>
                <w:szCs w:val="22"/>
              </w:rPr>
            </w:pPr>
            <w:r>
              <w:rPr>
                <w:b/>
                <w:sz w:val="22"/>
                <w:szCs w:val="22"/>
              </w:rPr>
              <w:t xml:space="preserve">Nation-building Funds Bill 2008 —clauses 13, 61, 68, 75, 82, 132, 181, 188, 215 and 255 </w:t>
            </w:r>
            <w:r w:rsidRPr="006011D3">
              <w:rPr>
                <w:sz w:val="22"/>
                <w:szCs w:val="22"/>
              </w:rPr>
              <w:t>—</w:t>
            </w:r>
            <w:r>
              <w:rPr>
                <w:b/>
                <w:sz w:val="22"/>
                <w:szCs w:val="22"/>
              </w:rPr>
              <w:t xml:space="preserve"> </w:t>
            </w:r>
            <w:r w:rsidRPr="00016C80">
              <w:rPr>
                <w:sz w:val="22"/>
                <w:szCs w:val="22"/>
              </w:rPr>
              <w:t>(</w:t>
            </w:r>
            <w:r>
              <w:rPr>
                <w:sz w:val="22"/>
                <w:szCs w:val="22"/>
              </w:rPr>
              <w:t xml:space="preserve">Special Accounts: </w:t>
            </w:r>
            <w:r w:rsidRPr="00016C80">
              <w:rPr>
                <w:sz w:val="22"/>
                <w:szCs w:val="22"/>
              </w:rPr>
              <w:t xml:space="preserve">CRF appropriated by virtue of section 21 of the </w:t>
            </w:r>
            <w:r w:rsidRPr="00016C80">
              <w:rPr>
                <w:i/>
                <w:sz w:val="22"/>
                <w:szCs w:val="22"/>
              </w:rPr>
              <w:t>Financial Management and Accountability Act 1997)</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National Consumer Credit Protection Bill 2009 </w:t>
            </w:r>
            <w:r w:rsidRPr="006011D3">
              <w:rPr>
                <w:sz w:val="22"/>
                <w:szCs w:val="22"/>
              </w:rPr>
              <w:t>—</w:t>
            </w:r>
            <w:r>
              <w:rPr>
                <w:sz w:val="22"/>
                <w:szCs w:val="22"/>
              </w:rPr>
              <w:t xml:space="preserve"> Schedule 1, subclause 115(2)</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RPr="002A7314" w:rsidP="00B80071">
            <w:pPr>
              <w:pStyle w:val="B1"/>
              <w:tabs>
                <w:tab w:val="clear" w:pos="510"/>
              </w:tabs>
              <w:spacing w:after="0"/>
              <w:ind w:left="0" w:firstLine="0"/>
              <w:jc w:val="left"/>
              <w:rPr>
                <w:sz w:val="22"/>
                <w:szCs w:val="22"/>
              </w:rPr>
            </w:pPr>
            <w:r w:rsidRPr="002A7314">
              <w:rPr>
                <w:b/>
                <w:sz w:val="22"/>
                <w:szCs w:val="22"/>
              </w:rPr>
              <w:t>Protection of the Sea Legislation Amendment Bill 2008</w:t>
            </w:r>
            <w:r>
              <w:rPr>
                <w:b/>
                <w:sz w:val="22"/>
                <w:szCs w:val="22"/>
              </w:rPr>
              <w:t xml:space="preserve"> </w:t>
            </w:r>
            <w:r w:rsidRPr="006011D3">
              <w:rPr>
                <w:sz w:val="22"/>
                <w:szCs w:val="22"/>
              </w:rPr>
              <w:t>—</w:t>
            </w:r>
            <w:r>
              <w:rPr>
                <w:b/>
                <w:sz w:val="22"/>
                <w:szCs w:val="22"/>
              </w:rPr>
              <w:t xml:space="preserve"> </w:t>
            </w:r>
            <w:r>
              <w:rPr>
                <w:sz w:val="22"/>
                <w:szCs w:val="22"/>
              </w:rPr>
              <w:t xml:space="preserve">Schedule 1, item 20, </w:t>
            </w:r>
            <w:r w:rsidRPr="002A7314">
              <w:rPr>
                <w:sz w:val="22"/>
                <w:szCs w:val="22"/>
              </w:rPr>
              <w:t>section 46N</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CC5D8A"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RPr="00AD332A" w:rsidP="00B80071">
            <w:pPr>
              <w:pStyle w:val="B1"/>
              <w:tabs>
                <w:tab w:val="clear" w:pos="510"/>
              </w:tabs>
              <w:spacing w:after="0"/>
              <w:ind w:left="0" w:firstLine="0"/>
              <w:jc w:val="left"/>
              <w:rPr>
                <w:sz w:val="22"/>
                <w:szCs w:val="22"/>
              </w:rPr>
            </w:pPr>
            <w:r>
              <w:rPr>
                <w:b/>
                <w:sz w:val="22"/>
                <w:szCs w:val="22"/>
              </w:rPr>
              <w:t xml:space="preserve">Safe Work Australia Bill 2008 </w:t>
            </w:r>
            <w:r w:rsidRPr="006011D3">
              <w:rPr>
                <w:sz w:val="22"/>
                <w:szCs w:val="22"/>
              </w:rPr>
              <w:t>—</w:t>
            </w:r>
            <w:r>
              <w:rPr>
                <w:b/>
                <w:sz w:val="22"/>
                <w:szCs w:val="22"/>
              </w:rPr>
              <w:t xml:space="preserve"> </w:t>
            </w:r>
            <w:r>
              <w:rPr>
                <w:sz w:val="22"/>
                <w:szCs w:val="22"/>
              </w:rPr>
              <w:t xml:space="preserve">clause 64 (Special Account: CRF appropriated by virtue of section 21 of the </w:t>
            </w:r>
            <w:r>
              <w:rPr>
                <w:i/>
                <w:sz w:val="22"/>
                <w:szCs w:val="22"/>
              </w:rPr>
              <w:t>Financial Management and Accountability Act 1997</w:t>
            </w:r>
            <w:r>
              <w:rPr>
                <w:sz w:val="22"/>
                <w:szCs w:val="22"/>
              </w:rPr>
              <w:t>)</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D50883" w:rsidP="00B80071">
            <w:pPr>
              <w:pStyle w:val="B1"/>
              <w:tabs>
                <w:tab w:val="clear" w:pos="510"/>
              </w:tabs>
              <w:spacing w:after="0"/>
              <w:ind w:left="0" w:firstLine="0"/>
              <w:jc w:val="center"/>
              <w:rPr>
                <w:b/>
                <w:sz w:val="32"/>
                <w:szCs w:val="32"/>
              </w:rPr>
            </w:pPr>
            <w:r w:rsidRPr="00D50883">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Safe Work Australia Bill 2008 [No. 2] </w:t>
            </w:r>
            <w:r w:rsidRPr="006011D3">
              <w:rPr>
                <w:sz w:val="22"/>
                <w:szCs w:val="22"/>
              </w:rPr>
              <w:t>—</w:t>
            </w:r>
            <w:r>
              <w:rPr>
                <w:b/>
                <w:sz w:val="22"/>
                <w:szCs w:val="22"/>
              </w:rPr>
              <w:t xml:space="preserve"> </w:t>
            </w:r>
            <w:r>
              <w:rPr>
                <w:sz w:val="22"/>
                <w:szCs w:val="22"/>
              </w:rPr>
              <w:t xml:space="preserve">clause 64 (Special Account: CRF appropriated by virtue of section 21 of the </w:t>
            </w:r>
            <w:r>
              <w:rPr>
                <w:i/>
                <w:sz w:val="22"/>
                <w:szCs w:val="22"/>
              </w:rPr>
              <w:t>Financial Management and Accountability Act 1997</w:t>
            </w:r>
            <w:r>
              <w:rPr>
                <w:sz w:val="22"/>
                <w:szCs w:val="22"/>
              </w:rPr>
              <w:t>)</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A05CAD" w:rsidP="00B80071">
            <w:pPr>
              <w:pStyle w:val="B1"/>
              <w:tabs>
                <w:tab w:val="clear" w:pos="510"/>
              </w:tabs>
              <w:spacing w:after="0"/>
              <w:ind w:left="0" w:firstLine="0"/>
              <w:jc w:val="center"/>
              <w:rPr>
                <w:b/>
                <w:sz w:val="32"/>
                <w:szCs w:val="32"/>
              </w:rPr>
            </w:pPr>
            <w:r w:rsidRPr="00A05CAD">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Schools Assistance Bill 2008 </w:t>
            </w:r>
            <w:r w:rsidRPr="006011D3">
              <w:rPr>
                <w:sz w:val="22"/>
                <w:szCs w:val="22"/>
              </w:rPr>
              <w:t>—</w:t>
            </w:r>
            <w:r>
              <w:rPr>
                <w:b/>
                <w:sz w:val="22"/>
                <w:szCs w:val="22"/>
              </w:rPr>
              <w:t xml:space="preserve"> </w:t>
            </w:r>
            <w:r w:rsidRPr="00771BF0">
              <w:rPr>
                <w:sz w:val="22"/>
                <w:szCs w:val="22"/>
              </w:rPr>
              <w:t>clause 167</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D50883" w:rsidP="00B80071">
            <w:pPr>
              <w:pStyle w:val="B1"/>
              <w:tabs>
                <w:tab w:val="clear" w:pos="510"/>
              </w:tabs>
              <w:spacing w:after="0"/>
              <w:ind w:left="0" w:firstLine="0"/>
              <w:jc w:val="center"/>
              <w:rPr>
                <w:b/>
                <w:sz w:val="32"/>
                <w:szCs w:val="32"/>
              </w:rPr>
            </w:pPr>
            <w:r w:rsidRPr="00D50883">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Uranium Royalty (</w:t>
            </w:r>
            <w:smartTag w:uri="urn:schemas-microsoft-com:office:smarttags" w:element="State">
              <w:smartTag w:uri="urn:schemas-microsoft-com:office:smarttags" w:element="place">
                <w:r>
                  <w:rPr>
                    <w:b/>
                    <w:sz w:val="22"/>
                    <w:szCs w:val="22"/>
                  </w:rPr>
                  <w:t>Northern Territory</w:t>
                </w:r>
              </w:smartTag>
            </w:smartTag>
            <w:r>
              <w:rPr>
                <w:b/>
                <w:sz w:val="22"/>
                <w:szCs w:val="22"/>
              </w:rPr>
              <w:t xml:space="preserve">) Bill 2008 </w:t>
            </w:r>
            <w:r w:rsidRPr="00A05CAD">
              <w:rPr>
                <w:sz w:val="22"/>
                <w:szCs w:val="22"/>
              </w:rPr>
              <w:t>– clause 18</w:t>
            </w:r>
          </w:p>
        </w:tc>
      </w:tr>
    </w:tbl>
    <w:p w:rsidR="008949AF" w:rsidP="008949A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B11410" w:rsidP="00B80071">
            <w:pPr>
              <w:pStyle w:val="B1"/>
              <w:tabs>
                <w:tab w:val="clear" w:pos="510"/>
              </w:tabs>
              <w:spacing w:after="0"/>
              <w:ind w:left="0" w:firstLine="0"/>
              <w:jc w:val="center"/>
              <w:rPr>
                <w:b/>
                <w:sz w:val="32"/>
                <w:szCs w:val="32"/>
              </w:rPr>
            </w:pPr>
            <w:r w:rsidRPr="00B11410">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Veterans’ Affairs Legislation Amendment (International Agreements and Other Measures) Bill 2008</w:t>
            </w:r>
            <w:r>
              <w:rPr>
                <w:sz w:val="22"/>
                <w:szCs w:val="22"/>
              </w:rPr>
              <w:t xml:space="preserve"> — Schedule 1, item 1</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6B5021"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RPr="00600B56" w:rsidP="00B80071">
            <w:pPr>
              <w:pStyle w:val="B1"/>
              <w:tabs>
                <w:tab w:val="clear" w:pos="510"/>
              </w:tabs>
              <w:spacing w:after="0"/>
              <w:ind w:left="0" w:firstLine="0"/>
              <w:jc w:val="left"/>
              <w:rPr>
                <w:sz w:val="22"/>
                <w:szCs w:val="22"/>
              </w:rPr>
            </w:pPr>
            <w:r>
              <w:rPr>
                <w:b/>
                <w:sz w:val="22"/>
                <w:szCs w:val="22"/>
              </w:rPr>
              <w:t xml:space="preserve">Wheat Export Marketing Bill 2008 </w:t>
            </w:r>
            <w:r w:rsidRPr="006011D3">
              <w:rPr>
                <w:sz w:val="22"/>
                <w:szCs w:val="22"/>
              </w:rPr>
              <w:t>—</w:t>
            </w:r>
            <w:r>
              <w:rPr>
                <w:b/>
                <w:sz w:val="22"/>
                <w:szCs w:val="22"/>
              </w:rPr>
              <w:t xml:space="preserve"> </w:t>
            </w:r>
            <w:r>
              <w:rPr>
                <w:sz w:val="22"/>
                <w:szCs w:val="22"/>
              </w:rPr>
              <w:t xml:space="preserve">clause 58 (Special Account: CRF appropriated by virtue of section 21 of the </w:t>
            </w:r>
            <w:r>
              <w:rPr>
                <w:i/>
                <w:sz w:val="22"/>
                <w:szCs w:val="22"/>
              </w:rPr>
              <w:t>Financial Management and Accountability Act 1997</w:t>
            </w:r>
            <w:r>
              <w:rPr>
                <w:sz w:val="22"/>
                <w:szCs w:val="22"/>
              </w:rPr>
              <w:t>)</w:t>
            </w:r>
          </w:p>
        </w:tc>
      </w:tr>
    </w:tbl>
    <w:p w:rsidR="008949AF" w:rsidP="008949AF">
      <w:pPr>
        <w:rPr>
          <w:b/>
          <w:sz w:val="28"/>
          <w:szCs w:val="28"/>
        </w:rPr>
      </w:pPr>
    </w:p>
    <w:p w:rsidR="008949AF" w:rsidP="008949AF">
      <w:pPr>
        <w:outlineLvl w:val="0"/>
        <w:rPr>
          <w:b/>
          <w:sz w:val="28"/>
          <w:szCs w:val="28"/>
        </w:rPr>
      </w:pPr>
    </w:p>
    <w:p w:rsidR="008949AF" w:rsidRPr="00E75649" w:rsidP="008949AF">
      <w:pPr>
        <w:outlineLvl w:val="0"/>
        <w:rPr>
          <w:b/>
          <w:sz w:val="28"/>
          <w:szCs w:val="28"/>
        </w:rPr>
      </w:pPr>
      <w:r w:rsidRPr="00E75649">
        <w:rPr>
          <w:b/>
          <w:sz w:val="28"/>
          <w:szCs w:val="28"/>
        </w:rPr>
        <w:t>Other relevant appropriation clauses</w:t>
      </w:r>
      <w:r>
        <w:rPr>
          <w:b/>
          <w:sz w:val="28"/>
          <w:szCs w:val="28"/>
        </w:rPr>
        <w:t xml:space="preserve"> in bills</w:t>
      </w:r>
    </w:p>
    <w:p w:rsidR="008949AF" w:rsidP="008949AF"/>
    <w:p w:rsidR="008949AF" w:rsidRPr="00B665BC" w:rsidP="008949AF">
      <w:pPr>
        <w:jc w:val="left"/>
        <w:outlineLvl w:val="0"/>
        <w:rPr>
          <w:b/>
          <w:sz w:val="22"/>
          <w:szCs w:val="22"/>
        </w:rPr>
      </w:pPr>
      <w:r w:rsidRPr="008949AF">
        <w:rPr>
          <w:b/>
          <w:sz w:val="32"/>
          <w:szCs w:val="32"/>
        </w:rPr>
        <w:t>*</w:t>
      </w:r>
      <w:r w:rsidRPr="00B665BC">
        <w:rPr>
          <w:b/>
          <w:sz w:val="22"/>
          <w:szCs w:val="22"/>
        </w:rPr>
        <w:tab/>
      </w:r>
      <w:r w:rsidRPr="00B665BC">
        <w:rPr>
          <w:sz w:val="22"/>
          <w:szCs w:val="22"/>
        </w:rPr>
        <w:t>Indicates bill passed by the Senate</w:t>
      </w:r>
    </w:p>
    <w:p w:rsidR="008949AF" w:rsidP="008949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76"/>
        <w:gridCol w:w="6946"/>
      </w:tblGrid>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11503D" w:rsidP="00B80071">
            <w:pPr>
              <w:pStyle w:val="B1"/>
              <w:tabs>
                <w:tab w:val="clear" w:pos="510"/>
              </w:tabs>
              <w:spacing w:after="0"/>
              <w:ind w:left="0" w:firstLine="0"/>
              <w:jc w:val="center"/>
              <w:rPr>
                <w:b/>
                <w:sz w:val="32"/>
                <w:szCs w:val="32"/>
              </w:rPr>
            </w:pPr>
            <w:r w:rsidRPr="00D34F3D">
              <w:rPr>
                <w:b/>
                <w:sz w:val="20"/>
              </w:rPr>
              <w:t>N</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Household Stimulus Package Bill 2009 </w:t>
            </w:r>
            <w:r w:rsidRPr="006011D3">
              <w:rPr>
                <w:sz w:val="22"/>
                <w:szCs w:val="22"/>
              </w:rPr>
              <w:t>—</w:t>
            </w:r>
            <w:r>
              <w:rPr>
                <w:b/>
                <w:sz w:val="22"/>
                <w:szCs w:val="22"/>
              </w:rPr>
              <w:t xml:space="preserve"> </w:t>
            </w:r>
            <w:r w:rsidRPr="00731696">
              <w:rPr>
                <w:sz w:val="22"/>
                <w:szCs w:val="22"/>
              </w:rPr>
              <w:t xml:space="preserve">Schedule 4, </w:t>
            </w:r>
            <w:r w:rsidRPr="00731696">
              <w:rPr>
                <w:sz w:val="22"/>
                <w:szCs w:val="22"/>
              </w:rPr>
              <w:t>subitem</w:t>
            </w:r>
            <w:r w:rsidRPr="00731696">
              <w:rPr>
                <w:sz w:val="22"/>
                <w:szCs w:val="22"/>
              </w:rPr>
              <w:t xml:space="preserve"> 1(5)</w:t>
            </w:r>
            <w:r>
              <w:rPr>
                <w:sz w:val="22"/>
                <w:szCs w:val="22"/>
              </w:rPr>
              <w:t>: special appropriation clause – for a finite period of time (</w:t>
            </w:r>
            <w:r>
              <w:rPr>
                <w:sz w:val="22"/>
                <w:szCs w:val="22"/>
              </w:rPr>
              <w:t>ie</w:t>
            </w:r>
            <w:r>
              <w:rPr>
                <w:sz w:val="22"/>
                <w:szCs w:val="22"/>
              </w:rPr>
              <w:t xml:space="preserve"> for circumstances arising in a particular financial year).</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D94703" w:rsidRPr="00016C80" w:rsidP="00B80071">
            <w:pPr>
              <w:pStyle w:val="B1"/>
              <w:tabs>
                <w:tab w:val="clear" w:pos="510"/>
              </w:tabs>
              <w:spacing w:after="0"/>
              <w:ind w:left="0" w:firstLine="0"/>
              <w:jc w:val="center"/>
              <w:rPr>
                <w:b/>
                <w:sz w:val="32"/>
                <w:szCs w:val="32"/>
              </w:rPr>
            </w:pPr>
            <w:r>
              <w:rPr>
                <w:b/>
                <w:sz w:val="32"/>
                <w:szCs w:val="32"/>
              </w:rPr>
              <w:t>*</w:t>
            </w:r>
          </w:p>
        </w:tc>
        <w:tc>
          <w:tcPr>
            <w:tcW w:w="6946" w:type="dxa"/>
          </w:tcPr>
          <w:p w:rsidR="00D94703" w:rsidRPr="00D94703" w:rsidP="008406C9">
            <w:pPr>
              <w:pStyle w:val="B1"/>
              <w:tabs>
                <w:tab w:val="clear" w:pos="510"/>
              </w:tabs>
              <w:spacing w:after="0"/>
              <w:ind w:left="0" w:firstLine="0"/>
              <w:jc w:val="left"/>
              <w:rPr>
                <w:sz w:val="22"/>
                <w:szCs w:val="22"/>
              </w:rPr>
            </w:pPr>
            <w:r>
              <w:rPr>
                <w:b/>
                <w:sz w:val="22"/>
                <w:szCs w:val="22"/>
              </w:rPr>
              <w:t xml:space="preserve">Household Stimulus Package Bill (No. 2) 2009 – </w:t>
            </w:r>
            <w:r>
              <w:rPr>
                <w:sz w:val="22"/>
                <w:szCs w:val="22"/>
              </w:rPr>
              <w:t xml:space="preserve">Schedule 4, </w:t>
            </w:r>
            <w:r>
              <w:rPr>
                <w:sz w:val="22"/>
                <w:szCs w:val="22"/>
              </w:rPr>
              <w:t>subitem</w:t>
            </w:r>
            <w:r>
              <w:rPr>
                <w:sz w:val="22"/>
                <w:szCs w:val="22"/>
              </w:rPr>
              <w:t xml:space="preserve"> 1(5): special appropriation clause – for a finite period of time (</w:t>
            </w:r>
            <w:r>
              <w:rPr>
                <w:sz w:val="22"/>
                <w:szCs w:val="22"/>
              </w:rPr>
              <w:t>ie</w:t>
            </w:r>
            <w:r>
              <w:rPr>
                <w:sz w:val="22"/>
                <w:szCs w:val="22"/>
              </w:rPr>
              <w:t xml:space="preserve">. </w:t>
            </w:r>
            <w:r w:rsidR="008406C9">
              <w:rPr>
                <w:sz w:val="22"/>
                <w:szCs w:val="22"/>
              </w:rPr>
              <w:t>f</w:t>
            </w:r>
            <w:r>
              <w:rPr>
                <w:sz w:val="22"/>
                <w:szCs w:val="22"/>
              </w:rPr>
              <w:t>or circumstances arising in a particular financial year).</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016C80" w:rsidP="00B80071">
            <w:pPr>
              <w:pStyle w:val="B1"/>
              <w:tabs>
                <w:tab w:val="clear" w:pos="510"/>
              </w:tabs>
              <w:spacing w:after="0"/>
              <w:ind w:left="0" w:firstLine="0"/>
              <w:jc w:val="center"/>
              <w:rPr>
                <w:b/>
                <w:sz w:val="32"/>
                <w:szCs w:val="32"/>
              </w:rPr>
            </w:pPr>
            <w:r w:rsidRPr="00016C80">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Social Security and Other Legislation Amendment (Economic Security Strategy) Bill 2008 </w:t>
            </w:r>
            <w:r w:rsidRPr="006011D3">
              <w:rPr>
                <w:sz w:val="22"/>
                <w:szCs w:val="22"/>
              </w:rPr>
              <w:t>—</w:t>
            </w:r>
            <w:r>
              <w:rPr>
                <w:b/>
                <w:sz w:val="22"/>
                <w:szCs w:val="22"/>
              </w:rPr>
              <w:t xml:space="preserve"> </w:t>
            </w:r>
            <w:r>
              <w:rPr>
                <w:sz w:val="22"/>
                <w:szCs w:val="22"/>
              </w:rPr>
              <w:t>Schedule 4, item 4: special appropriation clause – for a finite period of time (</w:t>
            </w:r>
            <w:r>
              <w:rPr>
                <w:sz w:val="22"/>
                <w:szCs w:val="22"/>
              </w:rPr>
              <w:t>ie</w:t>
            </w:r>
            <w:r>
              <w:rPr>
                <w:sz w:val="22"/>
                <w:szCs w:val="22"/>
              </w:rPr>
              <w:t xml:space="preserve"> for circumstances arising in a particular financial year).</w:t>
            </w:r>
          </w:p>
        </w:tc>
      </w:tr>
      <w:tr w:rsidTr="00B8007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276" w:type="dxa"/>
          </w:tcPr>
          <w:p w:rsidR="008949AF" w:rsidRPr="00016C80" w:rsidP="00B80071">
            <w:pPr>
              <w:pStyle w:val="B1"/>
              <w:tabs>
                <w:tab w:val="clear" w:pos="510"/>
              </w:tabs>
              <w:spacing w:after="0"/>
              <w:ind w:left="0" w:firstLine="0"/>
              <w:jc w:val="center"/>
              <w:rPr>
                <w:b/>
                <w:sz w:val="32"/>
                <w:szCs w:val="32"/>
              </w:rPr>
            </w:pPr>
            <w:r>
              <w:rPr>
                <w:b/>
                <w:sz w:val="32"/>
                <w:szCs w:val="32"/>
              </w:rPr>
              <w:t>*</w:t>
            </w:r>
          </w:p>
        </w:tc>
        <w:tc>
          <w:tcPr>
            <w:tcW w:w="6946" w:type="dxa"/>
          </w:tcPr>
          <w:p w:rsidR="008949AF" w:rsidP="00B80071">
            <w:pPr>
              <w:pStyle w:val="B1"/>
              <w:tabs>
                <w:tab w:val="clear" w:pos="510"/>
              </w:tabs>
              <w:spacing w:after="0"/>
              <w:ind w:left="0" w:firstLine="0"/>
              <w:jc w:val="left"/>
              <w:rPr>
                <w:b/>
                <w:sz w:val="22"/>
                <w:szCs w:val="22"/>
              </w:rPr>
            </w:pPr>
            <w:r>
              <w:rPr>
                <w:b/>
                <w:sz w:val="22"/>
                <w:szCs w:val="22"/>
              </w:rPr>
              <w:t xml:space="preserve">Social Security and Veterans’ Entitlements Legislation Amendment (One-off Payments and Other Budget Measures) Bill 2008 </w:t>
            </w:r>
            <w:r w:rsidRPr="006011D3">
              <w:rPr>
                <w:sz w:val="22"/>
                <w:szCs w:val="22"/>
              </w:rPr>
              <w:t>—</w:t>
            </w:r>
            <w:r>
              <w:rPr>
                <w:b/>
                <w:sz w:val="22"/>
                <w:szCs w:val="22"/>
              </w:rPr>
              <w:t xml:space="preserve"> </w:t>
            </w:r>
            <w:r>
              <w:rPr>
                <w:sz w:val="22"/>
                <w:szCs w:val="22"/>
              </w:rPr>
              <w:t>Schedule 2, items 1 and 2, and Schedule 4, item 1: special appropriation clauses – for a finite period of time (</w:t>
            </w:r>
            <w:r>
              <w:rPr>
                <w:sz w:val="22"/>
                <w:szCs w:val="22"/>
              </w:rPr>
              <w:t>ie</w:t>
            </w:r>
            <w:r>
              <w:rPr>
                <w:sz w:val="22"/>
                <w:szCs w:val="22"/>
              </w:rPr>
              <w:t>. for circumstances arising in a particular financial year).</w:t>
            </w:r>
          </w:p>
        </w:tc>
      </w:tr>
    </w:tbl>
    <w:p w:rsidR="008949AF" w:rsidP="008949AF">
      <w:pPr>
        <w:jc w:val="center"/>
      </w:pPr>
    </w:p>
    <w:p w:rsidR="007469BF" w:rsidP="008949AF">
      <w:pPr>
        <w:jc w:val="center"/>
      </w:pPr>
    </w:p>
    <w:sectPr w:rsidSect="0091482F">
      <w:headerReference w:type="even" r:id="rId13"/>
      <w:headerReference w:type="default" r:id="rId14"/>
      <w:footerReference w:type="even" r:id="rId15"/>
      <w:footerReference w:type="default" r:id="rId16"/>
      <w:headerReference w:type="first" r:id="rId17"/>
      <w:pgSz w:w="11906" w:h="16838"/>
      <w:pgMar w:top="1701" w:right="1701" w:bottom="1701" w:left="1843" w:header="720" w:footer="720" w:gutter="170"/>
      <w:pgNumType w:start="5"/>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rsidP="00405D40">
    <w:pPr>
      <w:numPr>
        <w:ilvl w:val="0"/>
        <w:numId w:val="2"/>
      </w:numPr>
      <w:spacing w:line="240" w:lineRule="auto"/>
      <w:jc w:val="center"/>
      <w:rPr>
        <w:b/>
        <w:sz w:val="22"/>
      </w:rPr>
    </w:pPr>
    <w:r>
      <w:rPr>
        <w:b/>
        <w:sz w:val="22"/>
      </w:rPr>
      <w:t>The Committee has commented on these bills</w:t>
    </w:r>
  </w:p>
  <w:p w:rsidR="007A5C76">
    <w:pPr>
      <w:spacing w:line="240" w:lineRule="auto"/>
      <w:jc w:val="center"/>
    </w:pPr>
  </w:p>
  <w:p w:rsidR="007A5C76">
    <w:pPr>
      <w:spacing w:line="240" w:lineRule="auto"/>
      <w:jc w:val="center"/>
      <w:rPr>
        <w:sz w:val="22"/>
      </w:rPr>
    </w:pPr>
    <w:r>
      <w:rPr>
        <w:sz w:val="22"/>
      </w:rPr>
      <w:t>This Digest is circulated to all Honourable Senators.</w:t>
    </w:r>
  </w:p>
  <w:p w:rsidR="007A5C76">
    <w:pPr>
      <w:spacing w:line="240" w:lineRule="auto"/>
      <w:jc w:val="center"/>
      <w:rPr>
        <w:sz w:val="22"/>
      </w:rPr>
    </w:pPr>
    <w:r>
      <w:rPr>
        <w:sz w:val="22"/>
      </w:rPr>
      <w:t>Any Senator who wishes to draw matters to the attention of the</w:t>
    </w:r>
  </w:p>
  <w:p w:rsidR="007A5C76">
    <w:pPr>
      <w:spacing w:line="240" w:lineRule="auto"/>
      <w:jc w:val="center"/>
      <w:rPr>
        <w:sz w:val="22"/>
      </w:rPr>
    </w:pPr>
    <w:r>
      <w:rPr>
        <w:sz w:val="22"/>
      </w:rPr>
      <w:t>Committee under its terms of reference is invited to do so.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rsidP="00405D40">
    <w:pPr>
      <w:numPr>
        <w:ilvl w:val="0"/>
        <w:numId w:val="2"/>
      </w:numPr>
      <w:spacing w:line="240" w:lineRule="auto"/>
      <w:jc w:val="center"/>
      <w:rPr>
        <w:b/>
        <w:sz w:val="22"/>
      </w:rPr>
    </w:pPr>
    <w:r>
      <w:rPr>
        <w:b/>
        <w:sz w:val="22"/>
      </w:rPr>
      <w:t>The Committee has commented on these bills</w:t>
    </w:r>
  </w:p>
  <w:p w:rsidR="007A5C76">
    <w:pPr>
      <w:spacing w:line="240" w:lineRule="auto"/>
      <w:jc w:val="center"/>
    </w:pPr>
  </w:p>
  <w:p w:rsidR="007A5C76">
    <w:pPr>
      <w:spacing w:line="240" w:lineRule="auto"/>
      <w:jc w:val="center"/>
      <w:rPr>
        <w:sz w:val="22"/>
      </w:rPr>
    </w:pPr>
    <w:r>
      <w:rPr>
        <w:sz w:val="22"/>
      </w:rPr>
      <w:t>This Digest is circulated to all Honourable Senators.</w:t>
    </w:r>
  </w:p>
  <w:p w:rsidR="007A5C76">
    <w:pPr>
      <w:spacing w:line="240" w:lineRule="auto"/>
      <w:jc w:val="center"/>
      <w:rPr>
        <w:sz w:val="22"/>
      </w:rPr>
    </w:pPr>
    <w:r>
      <w:rPr>
        <w:sz w:val="22"/>
      </w:rPr>
      <w:t>Any Senator who wishes to draw matters to the attention of the</w:t>
    </w:r>
  </w:p>
  <w:p w:rsidR="007A5C76">
    <w:pPr>
      <w:spacing w:line="240" w:lineRule="auto"/>
      <w:jc w:val="center"/>
      <w:rPr>
        <w:sz w:val="22"/>
      </w:rPr>
    </w:pPr>
    <w:r>
      <w:rPr>
        <w:sz w:val="22"/>
      </w:rPr>
      <w:t>Committee under its terms of reference is invited to do so.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rsidP="00405D40">
    <w:pPr>
      <w:numPr>
        <w:ilvl w:val="0"/>
        <w:numId w:val="2"/>
      </w:numPr>
      <w:spacing w:line="240" w:lineRule="auto"/>
      <w:jc w:val="center"/>
      <w:rPr>
        <w:b/>
        <w:sz w:val="22"/>
      </w:rPr>
    </w:pPr>
    <w:r>
      <w:rPr>
        <w:b/>
        <w:sz w:val="22"/>
      </w:rPr>
      <w:t>The Committee has commented on these bills</w:t>
    </w:r>
  </w:p>
  <w:p w:rsidR="007A5C76">
    <w:pPr>
      <w:spacing w:line="240" w:lineRule="auto"/>
      <w:jc w:val="center"/>
    </w:pPr>
  </w:p>
  <w:p w:rsidR="007A5C76">
    <w:pPr>
      <w:spacing w:line="240" w:lineRule="auto"/>
      <w:jc w:val="center"/>
      <w:rPr>
        <w:sz w:val="22"/>
      </w:rPr>
    </w:pPr>
    <w:r>
      <w:rPr>
        <w:sz w:val="22"/>
      </w:rPr>
      <w:t>This Digest is circulated to all Honourable Senators.</w:t>
    </w:r>
  </w:p>
  <w:p w:rsidR="007A5C76">
    <w:pPr>
      <w:spacing w:line="240" w:lineRule="auto"/>
      <w:jc w:val="center"/>
      <w:rPr>
        <w:sz w:val="22"/>
      </w:rPr>
    </w:pPr>
    <w:r>
      <w:rPr>
        <w:sz w:val="22"/>
      </w:rPr>
      <w:t>Any Senator who wishes to draw matters to the attention of the</w:t>
    </w:r>
  </w:p>
  <w:p w:rsidR="007A5C76">
    <w:pPr>
      <w:spacing w:line="240" w:lineRule="auto"/>
      <w:jc w:val="center"/>
      <w:rPr>
        <w:sz w:val="22"/>
      </w:rPr>
    </w:pPr>
    <w:r>
      <w:rPr>
        <w:sz w:val="22"/>
      </w:rPr>
      <w:t>Committee under its terms of reference is invited to do so.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031E1">
      <w:rPr>
        <w:rStyle w:val="PageNumber"/>
        <w:noProof/>
      </w:rPr>
      <w:t>68</w:t>
    </w:r>
    <w:r>
      <w:rPr>
        <w:rStyle w:val="PageNumber"/>
      </w:rPr>
      <w:fldChar w:fldCharType="end"/>
    </w:r>
  </w:p>
  <w:p w:rsidR="007A5C76">
    <w:pPr>
      <w:pStyle w:val="Footer"/>
      <w:tabs>
        <w:tab w:val="left" w:pos="7371"/>
      </w:tabs>
      <w:ind w:right="360" w:firstLine="360"/>
      <w:jc w:val="center"/>
      <w:rPr>
        <w:sz w:val="22"/>
      </w:rPr>
    </w:pPr>
    <w:r>
      <w:rPr>
        <w:sz w:val="22"/>
      </w:rPr>
      <w:t>Any Senator who wishes to draw matters to the attention of the</w:t>
    </w:r>
  </w:p>
  <w:p w:rsidR="007A5C76">
    <w:pPr>
      <w:pStyle w:val="Footer"/>
      <w:jc w:val="center"/>
    </w:pPr>
    <w:r>
      <w:rPr>
        <w:sz w:val="22"/>
      </w:rPr>
      <w:t>Committee under its terms of reference is invited to do so.</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B7707">
      <w:rPr>
        <w:rStyle w:val="PageNumber"/>
        <w:noProof/>
      </w:rPr>
      <w:t>67</w:t>
    </w:r>
    <w:r>
      <w:rPr>
        <w:rStyle w:val="PageNumber"/>
      </w:rPr>
      <w:fldChar w:fldCharType="end"/>
    </w:r>
  </w:p>
  <w:p w:rsidR="007A5C76">
    <w:pPr>
      <w:pStyle w:val="Footer"/>
      <w:tabs>
        <w:tab w:val="left" w:pos="7371"/>
      </w:tabs>
      <w:ind w:right="360" w:firstLine="360"/>
      <w:jc w:val="center"/>
      <w:rPr>
        <w:sz w:val="22"/>
      </w:rPr>
    </w:pPr>
    <w:r>
      <w:rPr>
        <w:sz w:val="22"/>
      </w:rPr>
      <w:t>Any Senator who wishes to draw matters to the attention of the</w:t>
    </w:r>
  </w:p>
  <w:p w:rsidR="007A5C76">
    <w:pPr>
      <w:pStyle w:val="Footer"/>
      <w:jc w:val="center"/>
      <w:rPr>
        <w:sz w:val="22"/>
      </w:rPr>
    </w:pPr>
    <w:r>
      <w:rPr>
        <w:sz w:val="22"/>
      </w:rPr>
      <w:t>Committee under its terms of reference is invited to do so.</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rsidRPr="00731C86" w:rsidP="00731C8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rsidRPr="00071F55" w:rsidP="00071F5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Bdr>
        <w:bottom w:val="single" w:sz="4" w:space="1" w:color="auto"/>
      </w:pBdr>
      <w:rPr>
        <w:b/>
      </w:rPr>
    </w:pPr>
    <w:r>
      <w:rPr>
        <w:b/>
      </w:rPr>
      <w:t>Alert Digest 13/09</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Bdr>
        <w:bottom w:val="single" w:sz="4" w:space="1" w:color="auto"/>
      </w:pBdr>
      <w:jc w:val="right"/>
      <w:rPr>
        <w:b/>
      </w:rPr>
    </w:pPr>
    <w:r>
      <w:rPr>
        <w:b/>
      </w:rPr>
      <w:t>Alert Digest 13/09</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936"/>
    <w:multiLevelType w:val="hybridMultilevel"/>
    <w:tmpl w:val="115673AE"/>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8708D"/>
    <w:multiLevelType w:val="singleLevel"/>
    <w:tmpl w:val="59BC0934"/>
    <w:lvl w:ilvl="0">
      <w:start w:val="1"/>
      <w:numFmt w:val="bullet"/>
      <w:pStyle w:val="B2"/>
      <w:lvlText w:val=""/>
      <w:lvlJc w:val="left"/>
      <w:pPr>
        <w:tabs>
          <w:tab w:val="num" w:pos="510"/>
        </w:tabs>
        <w:ind w:left="510" w:hanging="510"/>
      </w:pPr>
      <w:rPr>
        <w:rFonts w:ascii="Symbol" w:hAnsi="Symbol" w:hint="default"/>
        <w:sz w:val="16"/>
      </w:rPr>
    </w:lvl>
  </w:abstractNum>
  <w:abstractNum w:abstractNumId="2">
    <w:nsid w:val="095703C6"/>
    <w:multiLevelType w:val="hybridMultilevel"/>
    <w:tmpl w:val="062064A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8D75A5"/>
    <w:multiLevelType w:val="hybridMultilevel"/>
    <w:tmpl w:val="4D169F7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2A238A"/>
    <w:multiLevelType w:val="hybridMultilevel"/>
    <w:tmpl w:val="55086C5A"/>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574C49"/>
    <w:multiLevelType w:val="hybridMultilevel"/>
    <w:tmpl w:val="83C498D8"/>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5C0D59"/>
    <w:multiLevelType w:val="hybridMultilevel"/>
    <w:tmpl w:val="869808B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D7D79"/>
    <w:multiLevelType w:val="hybridMultilevel"/>
    <w:tmpl w:val="AE58E38E"/>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9">
    <w:nsid w:val="26721D0B"/>
    <w:multiLevelType w:val="hybridMultilevel"/>
    <w:tmpl w:val="7B469318"/>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A4ADE"/>
    <w:multiLevelType w:val="hybridMultilevel"/>
    <w:tmpl w:val="DCDCA0CE"/>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9D08D3"/>
    <w:multiLevelType w:val="hybridMultilevel"/>
    <w:tmpl w:val="90189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A907E0"/>
    <w:multiLevelType w:val="singleLevel"/>
    <w:tmpl w:val="260CFEEE"/>
    <w:lvl w:ilvl="0">
      <w:start w:val="1"/>
      <w:numFmt w:val="bullet"/>
      <w:pStyle w:val="TOCBullet"/>
      <w:lvlText w:val=""/>
      <w:lvlJc w:val="left"/>
      <w:pPr>
        <w:tabs>
          <w:tab w:val="num" w:pos="510"/>
        </w:tabs>
        <w:ind w:left="510" w:hanging="510"/>
      </w:pPr>
      <w:rPr>
        <w:rFonts w:ascii="Symbol" w:hAnsi="Symbol" w:hint="default"/>
        <w:sz w:val="26"/>
      </w:rPr>
    </w:lvl>
  </w:abstractNum>
  <w:abstractNum w:abstractNumId="13">
    <w:nsid w:val="2CC7000B"/>
    <w:multiLevelType w:val="hybridMultilevel"/>
    <w:tmpl w:val="9B882C12"/>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A14473"/>
    <w:multiLevelType w:val="hybridMultilevel"/>
    <w:tmpl w:val="5428D810"/>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890C8C"/>
    <w:multiLevelType w:val="hybridMultilevel"/>
    <w:tmpl w:val="F23ED962"/>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FF5FB3"/>
    <w:multiLevelType w:val="hybridMultilevel"/>
    <w:tmpl w:val="248C66E8"/>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831D81"/>
    <w:multiLevelType w:val="hybridMultilevel"/>
    <w:tmpl w:val="451E1854"/>
    <w:lvl w:ilvl="0">
      <w:start w:val="0"/>
      <w:numFmt w:val="bullet"/>
      <w:lvlText w:val="•"/>
      <w:lvlJc w:val="left"/>
      <w:pPr>
        <w:tabs>
          <w:tab w:val="num" w:pos="780"/>
        </w:tabs>
        <w:ind w:left="780" w:hanging="360"/>
      </w:pPr>
      <w:rPr>
        <w:rFonts w:ascii="Times New Roman" w:hAnsi="Times New Roman" w:cs="Times New Roman" w:hint="default"/>
        <w:sz w:val="20"/>
        <w:szCs w:val="22"/>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8">
    <w:nsid w:val="3DBA47CD"/>
    <w:multiLevelType w:val="hybridMultilevel"/>
    <w:tmpl w:val="6FDE019C"/>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4F3984"/>
    <w:multiLevelType w:val="hybridMultilevel"/>
    <w:tmpl w:val="6C02FD72"/>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1002ED8"/>
    <w:multiLevelType w:val="hybridMultilevel"/>
    <w:tmpl w:val="1B7E2F70"/>
    <w:lvl w:ilvl="0">
      <w:start w:val="1"/>
      <w:numFmt w:val="bullet"/>
      <w:lvlText w:val=""/>
      <w:lvlJc w:val="left"/>
      <w:pPr>
        <w:tabs>
          <w:tab w:val="num" w:pos="780"/>
        </w:tabs>
        <w:ind w:left="780" w:hanging="360"/>
      </w:pPr>
      <w:rPr>
        <w:rFonts w:ascii="Symbol" w:hAnsi="Symbol" w:hint="default"/>
        <w:sz w:val="22"/>
        <w:szCs w:val="22"/>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2">
    <w:nsid w:val="5C48019B"/>
    <w:multiLevelType w:val="hybridMultilevel"/>
    <w:tmpl w:val="C114989A"/>
    <w:lvl w:ilvl="0">
      <w:start w:val="4"/>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26A4A08"/>
    <w:multiLevelType w:val="hybridMultilevel"/>
    <w:tmpl w:val="D5AE1DA0"/>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3D6754"/>
    <w:multiLevelType w:val="hybridMultilevel"/>
    <w:tmpl w:val="B214172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4E0045"/>
    <w:multiLevelType w:val="hybridMultilevel"/>
    <w:tmpl w:val="27DA50E4"/>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ED0ADC"/>
    <w:multiLevelType w:val="hybridMultilevel"/>
    <w:tmpl w:val="B02C07D6"/>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85587B"/>
    <w:multiLevelType w:val="hybridMultilevel"/>
    <w:tmpl w:val="5E1A7AF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
  </w:num>
  <w:num w:numId="2">
    <w:abstractNumId w:val="28"/>
  </w:num>
  <w:num w:numId="3">
    <w:abstractNumId w:val="21"/>
  </w:num>
  <w:num w:numId="4">
    <w:abstractNumId w:val="8"/>
  </w:num>
  <w:num w:numId="5">
    <w:abstractNumId w:val="12"/>
  </w:num>
  <w:num w:numId="6">
    <w:abstractNumId w:val="22"/>
  </w:num>
  <w:num w:numId="7">
    <w:abstractNumId w:val="7"/>
  </w:num>
  <w:num w:numId="8">
    <w:abstractNumId w:val="5"/>
  </w:num>
  <w:num w:numId="9">
    <w:abstractNumId w:val="25"/>
  </w:num>
  <w:num w:numId="10">
    <w:abstractNumId w:val="18"/>
  </w:num>
  <w:num w:numId="11">
    <w:abstractNumId w:val="26"/>
  </w:num>
  <w:num w:numId="12">
    <w:abstractNumId w:val="14"/>
  </w:num>
  <w:num w:numId="13">
    <w:abstractNumId w:val="13"/>
  </w:num>
  <w:num w:numId="14">
    <w:abstractNumId w:val="16"/>
  </w:num>
  <w:num w:numId="15">
    <w:abstractNumId w:val="9"/>
  </w:num>
  <w:num w:numId="16">
    <w:abstractNumId w:val="27"/>
  </w:num>
  <w:num w:numId="17">
    <w:abstractNumId w:val="23"/>
  </w:num>
  <w:num w:numId="18">
    <w:abstractNumId w:val="19"/>
  </w:num>
  <w:num w:numId="19">
    <w:abstractNumId w:val="15"/>
  </w:num>
  <w:num w:numId="20">
    <w:abstractNumId w:val="3"/>
  </w:num>
  <w:num w:numId="21">
    <w:abstractNumId w:val="20"/>
  </w:num>
  <w:num w:numId="22">
    <w:abstractNumId w:val="11"/>
  </w:num>
  <w:num w:numId="23">
    <w:abstractNumId w:val="4"/>
  </w:num>
  <w:num w:numId="24">
    <w:abstractNumId w:val="0"/>
  </w:num>
  <w:num w:numId="25">
    <w:abstractNumId w:val="17"/>
  </w:num>
  <w:num w:numId="26">
    <w:abstractNumId w:val="10"/>
  </w:num>
  <w:num w:numId="27">
    <w:abstractNumId w:val="24"/>
  </w:num>
  <w:num w:numId="28">
    <w:abstractNumId w:val="2"/>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oNotTrackMoves/>
  <w:defaultTabStop w:val="720"/>
  <w:evenAndOddHeaders/>
  <w:drawingGridHorizontalSpacing w:val="130"/>
  <w:drawingGridVerticalSpacing w:val="177"/>
  <w:displayHorizontalDrawingGridEvery w:val="0"/>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B0"/>
    <w:pPr>
      <w:spacing w:line="264" w:lineRule="auto"/>
      <w:jc w:val="both"/>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EnvelopeAddress">
    <w:name w:val="envelope address"/>
    <w:basedOn w:val="Normal"/>
    <w:rsid w:val="001577DA"/>
    <w:pPr>
      <w:framePr w:w="7920" w:h="1980" w:hRule="exact" w:hSpace="180" w:wrap="auto" w:hAnchor="page" w:xAlign="center" w:yAlign="bottom"/>
      <w:ind w:left="2880"/>
    </w:pPr>
    <w:rPr>
      <w:rFonts w:ascii="Arial" w:hAnsi="Arial"/>
    </w:rPr>
  </w:style>
  <w:style w:type="paragraph" w:styleId="EnvelopeReturn">
    <w:name w:val="envelope return"/>
    <w:basedOn w:val="Normal"/>
    <w:rsid w:val="001577DA"/>
    <w:rPr>
      <w:rFonts w:ascii="Arial" w:hAnsi="Arial"/>
      <w:sz w:val="20"/>
    </w:rPr>
  </w:style>
  <w:style w:type="paragraph" w:styleId="Header">
    <w:name w:val="header"/>
    <w:basedOn w:val="Normal"/>
    <w:rsid w:val="001577DA"/>
    <w:pPr>
      <w:tabs>
        <w:tab w:val="center" w:pos="4153"/>
        <w:tab w:val="right" w:pos="8306"/>
      </w:tabs>
    </w:pPr>
  </w:style>
  <w:style w:type="paragraph" w:customStyle="1" w:styleId="I1">
    <w:name w:val="I1"/>
    <w:basedOn w:val="Normal"/>
    <w:rsid w:val="001577DA"/>
    <w:pPr>
      <w:ind w:left="567" w:right="709"/>
    </w:pPr>
    <w:rPr>
      <w:sz w:val="22"/>
    </w:rPr>
  </w:style>
  <w:style w:type="paragraph" w:customStyle="1" w:styleId="I2">
    <w:name w:val="I2"/>
    <w:basedOn w:val="Normal"/>
    <w:rsid w:val="001577DA"/>
    <w:pPr>
      <w:ind w:left="851" w:right="1134"/>
    </w:pPr>
    <w:rPr>
      <w:sz w:val="22"/>
    </w:rPr>
  </w:style>
  <w:style w:type="paragraph" w:customStyle="1" w:styleId="H1">
    <w:name w:val="H1"/>
    <w:basedOn w:val="Normal"/>
    <w:rsid w:val="001577DA"/>
    <w:pPr>
      <w:spacing w:after="480"/>
    </w:pPr>
    <w:rPr>
      <w:b/>
      <w:sz w:val="36"/>
    </w:rPr>
  </w:style>
  <w:style w:type="paragraph" w:customStyle="1" w:styleId="H2">
    <w:name w:val="H2"/>
    <w:basedOn w:val="Normal"/>
    <w:link w:val="H2Char"/>
    <w:rsid w:val="001577DA"/>
    <w:rPr>
      <w:b/>
      <w:sz w:val="28"/>
    </w:rPr>
  </w:style>
  <w:style w:type="paragraph" w:customStyle="1" w:styleId="B1">
    <w:name w:val="B1"/>
    <w:basedOn w:val="Normal"/>
    <w:link w:val="B1Char"/>
    <w:rsid w:val="001577DA"/>
    <w:pPr>
      <w:tabs>
        <w:tab w:val="num" w:pos="510"/>
      </w:tabs>
      <w:spacing w:after="240"/>
      <w:ind w:left="510" w:hanging="510"/>
    </w:pPr>
  </w:style>
  <w:style w:type="paragraph" w:customStyle="1" w:styleId="B2">
    <w:name w:val="B2"/>
    <w:basedOn w:val="Normal"/>
    <w:rsid w:val="001577DA"/>
    <w:pPr>
      <w:numPr>
        <w:numId w:val="1"/>
      </w:numPr>
      <w:tabs>
        <w:tab w:val="left" w:pos="992"/>
      </w:tabs>
      <w:spacing w:after="240"/>
      <w:ind w:left="1020"/>
    </w:pPr>
  </w:style>
  <w:style w:type="paragraph" w:styleId="Footer">
    <w:name w:val="footer"/>
    <w:basedOn w:val="Normal"/>
    <w:rsid w:val="001577DA"/>
    <w:pPr>
      <w:tabs>
        <w:tab w:val="center" w:pos="4153"/>
        <w:tab w:val="right" w:pos="8306"/>
      </w:tabs>
    </w:pPr>
  </w:style>
  <w:style w:type="character" w:styleId="PageNumber">
    <w:name w:val="page number"/>
    <w:basedOn w:val="DefaultParagraphFont"/>
    <w:rsid w:val="001577DA"/>
  </w:style>
  <w:style w:type="character" w:customStyle="1" w:styleId="B1Char">
    <w:name w:val="B1 Char"/>
    <w:basedOn w:val="DefaultParagraphFont"/>
    <w:link w:val="B1"/>
    <w:rsid w:val="005F1099"/>
    <w:rPr>
      <w:sz w:val="26"/>
    </w:rPr>
  </w:style>
  <w:style w:type="paragraph" w:customStyle="1" w:styleId="TOCNormal">
    <w:name w:val="TOCNormal"/>
    <w:basedOn w:val="Normal"/>
    <w:rsid w:val="001577DA"/>
    <w:pPr>
      <w:spacing w:before="120" w:after="120"/>
      <w:ind w:left="510"/>
      <w:jc w:val="left"/>
    </w:pPr>
  </w:style>
  <w:style w:type="paragraph" w:customStyle="1" w:styleId="TOCBullet">
    <w:name w:val="TOCBullet"/>
    <w:basedOn w:val="B1"/>
    <w:rsid w:val="001577DA"/>
    <w:pPr>
      <w:numPr>
        <w:numId w:val="5"/>
      </w:numPr>
      <w:spacing w:before="120" w:after="120"/>
      <w:jc w:val="left"/>
    </w:pPr>
  </w:style>
  <w:style w:type="paragraph" w:customStyle="1" w:styleId="Bull">
    <w:name w:val="Bull"/>
    <w:basedOn w:val="Normal"/>
    <w:rsid w:val="001577DA"/>
    <w:pPr>
      <w:numPr>
        <w:numId w:val="3"/>
      </w:numPr>
    </w:pPr>
  </w:style>
  <w:style w:type="paragraph" w:customStyle="1" w:styleId="Bull1">
    <w:name w:val="Bull1"/>
    <w:basedOn w:val="Normal"/>
    <w:rsid w:val="001577DA"/>
    <w:pPr>
      <w:numPr>
        <w:numId w:val="4"/>
      </w:numPr>
      <w:ind w:right="397"/>
    </w:pPr>
  </w:style>
  <w:style w:type="character" w:customStyle="1" w:styleId="H2Char">
    <w:name w:val="H2 Char"/>
    <w:basedOn w:val="DefaultParagraphFont"/>
    <w:link w:val="H2"/>
    <w:rsid w:val="00671A31"/>
    <w:rPr>
      <w:b/>
      <w:sz w:val="28"/>
    </w:rPr>
  </w:style>
  <w:style w:type="paragraph" w:styleId="ListParagraph">
    <w:name w:val="List Paragraph"/>
    <w:basedOn w:val="Normal"/>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link w:val="BodyText"/>
    <w:uiPriority w:val="99"/>
    <w:semiHidden/>
    <w:rsid w:val="00D414B3"/>
    <w:rPr>
      <w:sz w:val="26"/>
    </w:rPr>
  </w:style>
  <w:style w:type="table" w:styleId="TableGrid">
    <w:name w:val="Table Grid"/>
    <w:basedOn w:val="TableNormal"/>
    <w:rsid w:val="005067DE"/>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footer" Target="footer3.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9.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Templates\digest2.dot" TargetMode="External" /></Relationships>
</file>

<file path=docProps/app.xml><?xml version="1.0" encoding="utf-8"?>
<Properties xmlns="http://schemas.openxmlformats.org/officeDocument/2006/extended-properties" xmlns:vt="http://schemas.openxmlformats.org/officeDocument/2006/docPropsVTypes">
  <Template>digest2.dot</Template>
  <TotalTime>5613</TotalTime>
  <Pages>88</Pages>
  <Words>17574</Words>
  <Characters>97460</Characters>
  <Application>Microsoft Office Word</Application>
  <DocSecurity>0</DocSecurity>
  <Lines>3898</Lines>
  <Paragraphs>2556</Paragraphs>
  <ScaleCrop>false</ScaleCrop>
  <Company>PISO</Company>
  <LinksUpToDate>false</LinksUpToDate>
  <CharactersWithSpaces>112478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 Alert Digest 2009</dc:title>
  <dc:subject>Alert Digest 2009</dc:subject>
  <cp:lastModifiedBy>lindemanm</cp:lastModifiedBy>
  <cp:revision>340</cp:revision>
  <cp:lastPrinted>2009-10-28T00:22:00Z</cp:lastPrinted>
  <dcterms:created xsi:type="dcterms:W3CDTF">2009-09-14T21:58:00Z</dcterms:created>
  <dcterms:modified xsi:type="dcterms:W3CDTF">2009-10-28T00:22:00Z</dcterms:modified>
</cp:coreProperties>
</file>