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4560AB">
        <w:rPr>
          <w:b/>
          <w:sz w:val="48"/>
        </w:rPr>
        <w:t>7</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17 June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104D9B">
      <w:pPr>
        <w:tabs>
          <w:tab w:val="left" w:pos="426"/>
          <w:tab w:val="left" w:pos="1134"/>
          <w:tab w:val="left" w:pos="1701"/>
        </w:tabs>
        <w:spacing w:after="180" w:line="240" w:lineRule="auto"/>
        <w:ind w:left="1134" w:hanging="1134"/>
        <w:sectPr w:rsidSect="0091482F">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P="00A11AA3">
            <w:pPr>
              <w:pStyle w:val="TOCBullet"/>
            </w:pPr>
            <w:r>
              <w:t>Family Assistance Amendment (Further 2008 Budget Measures) Bill 2009</w:t>
            </w:r>
          </w:p>
        </w:tc>
        <w:tc>
          <w:tcPr>
            <w:tcW w:w="1275" w:type="dxa"/>
            <w:vAlign w:val="bottom"/>
          </w:tcPr>
          <w:p w:rsidR="00104D9B">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A11AA3" w:rsidP="00A11AA3">
            <w:pPr>
              <w:pStyle w:val="TOCNormal"/>
            </w:pPr>
            <w:r>
              <w:t>Private Health Insurance Legislation Amendment Bill 2009</w:t>
            </w:r>
          </w:p>
        </w:tc>
        <w:tc>
          <w:tcPr>
            <w:tcW w:w="1275" w:type="dxa"/>
            <w:vAlign w:val="bottom"/>
          </w:tcPr>
          <w:p w:rsidR="00A11AA3">
            <w:pPr>
              <w:spacing w:after="120"/>
              <w:jc w:val="right"/>
            </w:pPr>
            <w:r>
              <w:t>11</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12</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14</w:t>
            </w:r>
          </w:p>
        </w:tc>
      </w:tr>
    </w:tbl>
    <w:p w:rsidR="00104D9B"/>
    <w:p w:rsidR="00104D9B"/>
    <w:p w:rsidR="00104D9B"/>
    <w:p w:rsidR="00104D9B">
      <w:pPr>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cols w:space="720"/>
          <w:docGrid w:linePitch="354"/>
        </w:sectPr>
      </w:pPr>
    </w:p>
    <w:p w:rsidR="004560AB" w:rsidP="004560AB">
      <w:pPr>
        <w:pStyle w:val="H1"/>
      </w:pPr>
      <w:r>
        <w:t xml:space="preserve">Family Assistance Amendment (Further </w:t>
      </w:r>
      <w:r w:rsidR="009A0990">
        <w:t>2008 Budget Measures) Bill 2009</w:t>
      </w:r>
    </w:p>
    <w:p w:rsidR="004560AB" w:rsidP="004560AB">
      <w:r>
        <w:t>Introduced into the House of Representatives on 3 June 2009</w:t>
      </w:r>
    </w:p>
    <w:p w:rsidR="004560AB" w:rsidP="004560AB">
      <w:r>
        <w:t>Portfolio: Families, Housing, Community Services and Indigenous Affairs</w:t>
      </w:r>
    </w:p>
    <w:p w:rsidR="004560AB" w:rsidP="004560AB"/>
    <w:p w:rsidR="004560AB" w:rsidP="004560AB"/>
    <w:p w:rsidR="004560AB" w:rsidP="004560AB">
      <w:pPr>
        <w:pStyle w:val="H2"/>
      </w:pPr>
      <w:r>
        <w:t>Background</w:t>
      </w:r>
    </w:p>
    <w:p w:rsidR="004560AB" w:rsidP="004560AB"/>
    <w:p w:rsidR="00420A5E" w:rsidP="00204BFA">
      <w:r>
        <w:t xml:space="preserve">This bill amends the </w:t>
      </w:r>
      <w:r>
        <w:rPr>
          <w:i/>
        </w:rPr>
        <w:t>A New Tax System (Family Assistance) (Administration) Act 1999</w:t>
      </w:r>
      <w:r w:rsidR="00A32C4C">
        <w:t xml:space="preserve"> </w:t>
      </w:r>
      <w:r w:rsidR="00BB4608">
        <w:t xml:space="preserve">(Family Assistance Administration Act) </w:t>
      </w:r>
      <w:r>
        <w:t>to implement certain 2008 Budget</w:t>
      </w:r>
      <w:r w:rsidR="00B3284E">
        <w:t xml:space="preserve"> measures</w:t>
      </w:r>
      <w:r w:rsidR="000A2494">
        <w:t>.</w:t>
      </w:r>
    </w:p>
    <w:p w:rsidR="000A2494" w:rsidP="00204BFA"/>
    <w:p w:rsidR="00420A5E" w:rsidP="00B3284E">
      <w:r>
        <w:t xml:space="preserve">Schedule 1 </w:t>
      </w:r>
      <w:r>
        <w:t>introduces mandatory continuous adjustment to allow for the reduction of a claimant’s rate of family tax benefit where there is a revised estimate (by the person or the Secretary) to assist in preventing overpa</w:t>
      </w:r>
      <w:r>
        <w:t>yments following reconciliation.</w:t>
      </w:r>
    </w:p>
    <w:p w:rsidR="00B3284E" w:rsidP="00B3284E"/>
    <w:p w:rsidR="00420A5E" w:rsidP="00B3284E">
      <w:r>
        <w:t xml:space="preserve">Schedule 2 </w:t>
      </w:r>
      <w:r>
        <w:t>ceases fortnightly family tax benefit payments, and payment for a past period in the same income year in which a claim is made, for claimants and/or partners who fail t</w:t>
      </w:r>
      <w:r>
        <w:t>o lodge income tax returns.</w:t>
      </w:r>
    </w:p>
    <w:p w:rsidR="00B3284E" w:rsidP="00B3284E"/>
    <w:p w:rsidR="00420A5E" w:rsidP="00B3284E">
      <w:r>
        <w:t xml:space="preserve">Schedule 3 </w:t>
      </w:r>
      <w:r w:rsidR="000A2494">
        <w:t>makes minor amendments to the tax file number provisions</w:t>
      </w:r>
      <w:r>
        <w:t xml:space="preserve"> in the family assistance law</w:t>
      </w:r>
      <w:r w:rsidR="000A2494">
        <w:t xml:space="preserve"> to </w:t>
      </w:r>
      <w:r>
        <w:t>ensure accurate information</w:t>
      </w:r>
      <w:r>
        <w:t>-</w:t>
      </w:r>
      <w:r>
        <w:t xml:space="preserve">sharing between the Australian Taxation Office and </w:t>
      </w:r>
      <w:r>
        <w:t>Centrelink</w:t>
      </w:r>
      <w:r>
        <w:t xml:space="preserve"> for the purpose</w:t>
      </w:r>
      <w:r w:rsidR="00246AFF">
        <w:t>s</w:t>
      </w:r>
      <w:r>
        <w:t xml:space="preserve"> of reconciliation and debt offsetting.</w:t>
      </w:r>
    </w:p>
    <w:p w:rsidR="00204BFA" w:rsidP="00204BFA"/>
    <w:p w:rsidR="00204BFA" w:rsidP="00204BFA">
      <w:r>
        <w:t>The bill also contains</w:t>
      </w:r>
      <w:r w:rsidR="00DC4E73">
        <w:t xml:space="preserve"> application and </w:t>
      </w:r>
      <w:r>
        <w:t>transitional provisions.</w:t>
      </w:r>
    </w:p>
    <w:p w:rsidR="00900231" w:rsidP="00204BFA"/>
    <w:p w:rsidR="00900231" w:rsidP="00204BFA"/>
    <w:p w:rsidR="00DC3C21" w:rsidP="00DC3C21">
      <w:pPr>
        <w:pStyle w:val="H2"/>
      </w:pPr>
      <w:r>
        <w:t>Delayed commencement</w:t>
      </w:r>
    </w:p>
    <w:p w:rsidR="00DC3C21" w:rsidP="00DC3C21">
      <w:pPr>
        <w:pStyle w:val="H2"/>
      </w:pPr>
      <w:r>
        <w:t>Clause 2</w:t>
      </w:r>
    </w:p>
    <w:p w:rsidR="00DC3C21" w:rsidP="00DC3C21">
      <w:pPr>
        <w:rPr>
          <w:b/>
          <w:i/>
          <w:sz w:val="24"/>
          <w:szCs w:val="24"/>
        </w:rPr>
      </w:pPr>
    </w:p>
    <w:p w:rsidR="00DC3C21" w:rsidP="00BB4608">
      <w:r>
        <w:t>Clause 2 of the bill contains a table of</w:t>
      </w:r>
      <w:r>
        <w:t xml:space="preserve"> commencement information</w:t>
      </w:r>
      <w:r>
        <w:t>. I</w:t>
      </w:r>
      <w:r>
        <w:t xml:space="preserve">tems 4 and 6 </w:t>
      </w:r>
      <w:r>
        <w:t>of</w:t>
      </w:r>
      <w:r>
        <w:t xml:space="preserve"> the table provide that items 4, 5, 6 and 8</w:t>
      </w:r>
      <w:r>
        <w:t xml:space="preserve"> of Schedule 2</w:t>
      </w:r>
      <w:r>
        <w:t xml:space="preserve"> commence on 1 July 2010. Schedule 2 amends the </w:t>
      </w:r>
      <w:r w:rsidR="00BB4608">
        <w:t>Family Assistance Administration Act</w:t>
      </w:r>
      <w:r>
        <w:rPr>
          <w:i/>
        </w:rPr>
        <w:t xml:space="preserve"> </w:t>
      </w:r>
      <w:r>
        <w:t xml:space="preserve">by providing </w:t>
      </w:r>
      <w:r w:rsidR="00AC522D">
        <w:t>for the non-</w:t>
      </w:r>
      <w:r>
        <w:t xml:space="preserve">payment of family tax benefit for the non-lodgement of tax returns. There is no explanation in the explanatory memorandum </w:t>
      </w:r>
      <w:r>
        <w:t xml:space="preserve">as to </w:t>
      </w:r>
      <w:r>
        <w:t xml:space="preserve">why items 4, 5, 6 and 8 of </w:t>
      </w:r>
      <w:r w:rsidR="005D2512">
        <w:t>S</w:t>
      </w:r>
      <w:r>
        <w:t>chedule</w:t>
      </w:r>
      <w:r w:rsidR="005D2512">
        <w:t xml:space="preserve"> 2</w:t>
      </w:r>
      <w:r>
        <w:t xml:space="preserve"> commence on 1 July 2010.</w:t>
      </w:r>
      <w:r w:rsidRPr="00C61AF1">
        <w:t xml:space="preserve"> </w:t>
      </w:r>
      <w:r>
        <w:t>W</w:t>
      </w:r>
      <w:r w:rsidRPr="00945088">
        <w:t>here the</w:t>
      </w:r>
      <w:r>
        <w:t xml:space="preserve">re </w:t>
      </w:r>
      <w:r>
        <w:t xml:space="preserve">is a </w:t>
      </w:r>
      <w:r w:rsidRPr="00945088">
        <w:t>delay i</w:t>
      </w:r>
      <w:r>
        <w:t xml:space="preserve">n commencement of legislation </w:t>
      </w:r>
      <w:r w:rsidRPr="00945088">
        <w:t xml:space="preserve">longer </w:t>
      </w:r>
      <w:r>
        <w:t>than six months</w:t>
      </w:r>
      <w:r w:rsidR="005D2512">
        <w:t>,</w:t>
      </w:r>
      <w:r>
        <w:t xml:space="preserve"> </w:t>
      </w:r>
      <w:r w:rsidRPr="00945088">
        <w:t>the Committee expects that the explanatory memor</w:t>
      </w:r>
      <w:r>
        <w:t>an</w:t>
      </w:r>
      <w:r w:rsidRPr="00945088">
        <w:t>dum to the bill will provide an e</w:t>
      </w:r>
      <w:r>
        <w:t>x</w:t>
      </w:r>
      <w:r w:rsidRPr="00945088">
        <w:t xml:space="preserve">planation, in accordance with paragraph 19 of Drafting Direction </w:t>
      </w:r>
      <w:r>
        <w:t>N</w:t>
      </w:r>
      <w:r w:rsidRPr="00945088">
        <w:t xml:space="preserve">o 1.3. </w:t>
      </w:r>
      <w:r>
        <w:t xml:space="preserve">The Committee </w:t>
      </w:r>
      <w:r>
        <w:rPr>
          <w:b/>
        </w:rPr>
        <w:t>seeks the Minister’s advice</w:t>
      </w:r>
      <w:r>
        <w:t xml:space="preserve"> on the reason for the delayed commencement of these provisions.</w:t>
      </w:r>
    </w:p>
    <w:p w:rsidR="00DC3C21" w:rsidP="00DC3C21">
      <w:pPr>
        <w:rPr>
          <w:sz w:val="24"/>
          <w:szCs w:val="24"/>
        </w:rPr>
      </w:pPr>
    </w:p>
    <w:p w:rsidR="00DC3C21" w:rsidP="00DC3C21">
      <w:pPr>
        <w:rPr>
          <w:sz w:val="24"/>
          <w:szCs w:val="24"/>
        </w:rPr>
      </w:pPr>
    </w:p>
    <w:p w:rsidR="00DC3C21" w:rsidP="00DC3C21">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DC3C21" w:rsidP="00FB314B"/>
    <w:p w:rsidR="00F143EC" w:rsidP="00FB314B"/>
    <w:p w:rsidR="00DC3C21" w:rsidP="00FB314B"/>
    <w:p w:rsidR="00900231" w:rsidP="00900231">
      <w:pPr>
        <w:pStyle w:val="H2"/>
      </w:pPr>
      <w:r w:rsidRPr="00B66294">
        <w:t xml:space="preserve">Retrospective </w:t>
      </w:r>
      <w:r>
        <w:t>application</w:t>
      </w:r>
    </w:p>
    <w:p w:rsidR="00900231" w:rsidP="00900231">
      <w:pPr>
        <w:pStyle w:val="H2"/>
      </w:pPr>
      <w:r>
        <w:t>Schedule 1, item 2</w:t>
      </w:r>
    </w:p>
    <w:p w:rsidR="00900231" w:rsidP="00900231">
      <w:pPr>
        <w:rPr>
          <w:b/>
          <w:i/>
          <w:sz w:val="24"/>
          <w:szCs w:val="24"/>
        </w:rPr>
      </w:pPr>
    </w:p>
    <w:p w:rsidR="00AC522D" w:rsidP="00BB4608">
      <w:r>
        <w:t>Proposed new</w:t>
      </w:r>
      <w:r w:rsidR="00900231">
        <w:t xml:space="preserve"> section 31E</w:t>
      </w:r>
      <w:r>
        <w:t xml:space="preserve"> of the </w:t>
      </w:r>
      <w:r w:rsidR="00BB4608">
        <w:t>Family Assistance Administration Act</w:t>
      </w:r>
      <w:r>
        <w:t>, to be inserted by item 1 of Schedule 1,</w:t>
      </w:r>
      <w:r w:rsidR="00900231">
        <w:t xml:space="preserve"> provides for the continuous adjustment of the daily rate of family tax benefi</w:t>
      </w:r>
      <w:r>
        <w:t>t payable by instalment</w:t>
      </w:r>
      <w:r w:rsidR="00900231">
        <w:t xml:space="preserve">. </w:t>
      </w:r>
      <w:r>
        <w:t>A</w:t>
      </w:r>
      <w:r w:rsidR="00900231">
        <w:t xml:space="preserve"> claimant must have both a determination in force, and a variation or a revised estimate that does not result in a variation of a determination, in order to be paid by instalment.</w:t>
      </w:r>
      <w:r>
        <w:t xml:space="preserve"> Proposed n</w:t>
      </w:r>
      <w:r w:rsidR="00900231">
        <w:t xml:space="preserve">ew subparagraph </w:t>
      </w:r>
      <w:r w:rsidR="00900231">
        <w:t>31E(</w:t>
      </w:r>
      <w:r w:rsidR="00900231">
        <w:t>1)(a) provides that a determination is in force in an income year in which a claimant is entitled to be paid fa</w:t>
      </w:r>
      <w:r>
        <w:t>mily tax benefit by instalment.</w:t>
      </w:r>
    </w:p>
    <w:p w:rsidR="00AC522D" w:rsidP="00BB4608"/>
    <w:p w:rsidR="00246AFF" w:rsidP="00BB4608">
      <w:r>
        <w:t>Item 2</w:t>
      </w:r>
      <w:r w:rsidR="00AC522D">
        <w:t xml:space="preserve"> of Schedule 1</w:t>
      </w:r>
      <w:r>
        <w:t xml:space="preserve"> inserts the application provisions for this provision with </w:t>
      </w:r>
      <w:r w:rsidR="00BB308E">
        <w:t>sub</w:t>
      </w:r>
      <w:r>
        <w:t>item</w:t>
      </w:r>
      <w:r>
        <w:t xml:space="preserve"> 2(1) providing that variations made under </w:t>
      </w:r>
      <w:r w:rsidR="008C4236">
        <w:t xml:space="preserve">new </w:t>
      </w:r>
      <w:r>
        <w:t>subsection</w:t>
      </w:r>
      <w:r w:rsidR="008C4236">
        <w:t>s</w:t>
      </w:r>
      <w:r>
        <w:t xml:space="preserve"> 31A(1), 31B(1), 31C(1) or 31D(1)</w:t>
      </w:r>
      <w:r w:rsidR="00F5580A">
        <w:t xml:space="preserve"> of the Family Assistance Administration Act</w:t>
      </w:r>
      <w:r>
        <w:t xml:space="preserve"> apply ‘</w:t>
      </w:r>
      <w:r w:rsidR="00BB308E">
        <w:t>…</w:t>
      </w:r>
      <w:r>
        <w:t>regardless of whether the determination referred to in paragraph 31E(1)(a)</w:t>
      </w:r>
      <w:r w:rsidR="00BB308E">
        <w:t>…</w:t>
      </w:r>
      <w:r>
        <w:t>was made before, on or after that commencement’</w:t>
      </w:r>
      <w:r w:rsidR="00BB308E">
        <w:t>.</w:t>
      </w:r>
      <w:r>
        <w:t xml:space="preserve"> Similarly, </w:t>
      </w:r>
      <w:r w:rsidR="00BB308E">
        <w:t>sub</w:t>
      </w:r>
      <w:r>
        <w:t>item</w:t>
      </w:r>
      <w:r>
        <w:t xml:space="preserve"> 2(2) provides that new subsections </w:t>
      </w:r>
      <w:r>
        <w:t>31E(</w:t>
      </w:r>
      <w:r>
        <w:t>1)(</w:t>
      </w:r>
      <w:r>
        <w:t>b</w:t>
      </w:r>
      <w:r>
        <w:t>)(v) and (vi) apply to revised estimates of income ‘</w:t>
      </w:r>
      <w:r w:rsidR="00BB308E">
        <w:t>…</w:t>
      </w:r>
      <w:r>
        <w:t>regardless of whether the determination referred to in paragraph 31E(1)(a) was made before, on or after that commencement’</w:t>
      </w:r>
      <w:r w:rsidR="00BB308E">
        <w:t>.</w:t>
      </w:r>
      <w:r>
        <w:t xml:space="preserve"> </w:t>
      </w:r>
    </w:p>
    <w:p w:rsidR="00246AFF" w:rsidP="00BB4608"/>
    <w:p w:rsidR="00900231" w:rsidP="00BB4608">
      <w:r>
        <w:t xml:space="preserve">As a matter of practice, the Committee draws attention to any bill which seeks to have retrospective impact and will comment adversely where such a bill has a detrimental effect on people. </w:t>
      </w:r>
      <w:r>
        <w:t xml:space="preserve">The explanatory memorandum does not explain why it is appropriate for these provisions to have retrospective </w:t>
      </w:r>
      <w:r>
        <w:t xml:space="preserve">operation. </w:t>
      </w:r>
      <w:r>
        <w:t>Therefore, t</w:t>
      </w:r>
      <w:r>
        <w:t>he Committee</w:t>
      </w:r>
      <w:r w:rsidR="00BB308E">
        <w:t xml:space="preserve"> </w:t>
      </w:r>
      <w:r>
        <w:rPr>
          <w:b/>
        </w:rPr>
        <w:t>seeks the Minister’s advice</w:t>
      </w:r>
      <w:r>
        <w:t xml:space="preserve"> on the reason for the retrospective </w:t>
      </w:r>
      <w:r w:rsidR="00BB308E">
        <w:t>application</w:t>
      </w:r>
      <w:r w:rsidR="00372C54">
        <w:t xml:space="preserve"> of the provisions.</w:t>
      </w:r>
    </w:p>
    <w:p w:rsidR="00900231" w:rsidP="00900231">
      <w:pPr>
        <w:rPr>
          <w:sz w:val="24"/>
          <w:szCs w:val="24"/>
        </w:rPr>
      </w:pPr>
    </w:p>
    <w:p w:rsidR="00900231" w:rsidP="00900231">
      <w:pPr>
        <w:rPr>
          <w:sz w:val="24"/>
          <w:szCs w:val="24"/>
        </w:rPr>
      </w:pPr>
    </w:p>
    <w:p w:rsidR="00900231">
      <w:pPr>
        <w:ind w:left="567" w:right="567"/>
        <w:rPr>
          <w:i/>
        </w:rPr>
      </w:pPr>
      <w:r>
        <w:rPr>
          <w:i/>
        </w:rPr>
        <w:t>Pending the Minister’s advice, 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900231" w:rsidP="00C06DA7"/>
    <w:p w:rsidR="00BB4608" w:rsidP="00C06DA7"/>
    <w:p w:rsidR="00F143EC" w:rsidP="00C06DA7"/>
    <w:p w:rsidR="00900231" w:rsidP="00900231">
      <w:pPr>
        <w:pStyle w:val="H2"/>
      </w:pPr>
      <w:r>
        <w:t>Wide discretion</w:t>
      </w:r>
    </w:p>
    <w:p w:rsidR="00900231" w:rsidP="00900231">
      <w:pPr>
        <w:pStyle w:val="H2"/>
      </w:pPr>
      <w:r>
        <w:t>Schedule 2, item 3</w:t>
      </w:r>
      <w:r w:rsidR="00FE3C4D">
        <w:t>, new sections</w:t>
      </w:r>
      <w:r w:rsidR="00D84780">
        <w:t xml:space="preserve"> 32AB and 32AC</w:t>
      </w:r>
    </w:p>
    <w:p w:rsidR="00900231" w:rsidP="00900231">
      <w:pPr>
        <w:rPr>
          <w:b/>
          <w:i/>
          <w:sz w:val="24"/>
          <w:szCs w:val="24"/>
        </w:rPr>
      </w:pPr>
    </w:p>
    <w:p w:rsidR="00FE3C4D" w:rsidP="00BB4608">
      <w:r>
        <w:t>Proposed new Subdivision CA of t</w:t>
      </w:r>
      <w:r w:rsidR="00900231">
        <w:t xml:space="preserve">he </w:t>
      </w:r>
      <w:r w:rsidR="00BB4608">
        <w:t>Family Assistance Administration Act</w:t>
      </w:r>
      <w:r>
        <w:t>, to be inserted by item 3 of Schedule 2,</w:t>
      </w:r>
      <w:r w:rsidR="00900231">
        <w:t xml:space="preserve"> </w:t>
      </w:r>
      <w:r>
        <w:t>deals with</w:t>
      </w:r>
      <w:r w:rsidR="00900231">
        <w:t xml:space="preserve"> non-payment of family tax benefit for non-lodg</w:t>
      </w:r>
      <w:r w:rsidR="00D84780">
        <w:t>e</w:t>
      </w:r>
      <w:r w:rsidR="00900231">
        <w:t>ment of tax returns. A claimant’s family tax benefit cannot be paid during a prohibited period</w:t>
      </w:r>
      <w:r w:rsidR="00F74766">
        <w:t>,</w:t>
      </w:r>
      <w:r w:rsidR="00900231">
        <w:t xml:space="preserve"> and</w:t>
      </w:r>
      <w:r w:rsidR="00F352A7">
        <w:t xml:space="preserve"> proposed</w:t>
      </w:r>
      <w:r w:rsidR="00900231">
        <w:t xml:space="preserve"> new section 32AB prescribes prohibited periods</w:t>
      </w:r>
      <w:r w:rsidR="00F352A7">
        <w:t xml:space="preserve"> for claimants</w:t>
      </w:r>
      <w:r w:rsidR="00900231">
        <w:t>. However</w:t>
      </w:r>
      <w:r w:rsidR="009D7E95">
        <w:t>, proposed</w:t>
      </w:r>
      <w:r w:rsidR="00900231">
        <w:t xml:space="preserve"> new subsection </w:t>
      </w:r>
      <w:r w:rsidR="00900231">
        <w:t>32AB(</w:t>
      </w:r>
      <w:r w:rsidR="00900231">
        <w:t xml:space="preserve">7) gives the Secretary the discretion to determine that a </w:t>
      </w:r>
      <w:r w:rsidR="009D7E95">
        <w:t xml:space="preserve">prohibited </w:t>
      </w:r>
      <w:r w:rsidR="00900231">
        <w:t xml:space="preserve">period ends if </w:t>
      </w:r>
      <w:r w:rsidR="009D7E95">
        <w:t>he or she is</w:t>
      </w:r>
      <w:r w:rsidR="00900231">
        <w:t xml:space="preserve"> satisfied that there are </w:t>
      </w:r>
      <w:r w:rsidR="009D7E95">
        <w:t>‘</w:t>
      </w:r>
      <w:r w:rsidR="00900231">
        <w:t>special circumstances</w:t>
      </w:r>
      <w:r w:rsidR="009D7E95">
        <w:t>’</w:t>
      </w:r>
      <w:r w:rsidR="00900231">
        <w:t xml:space="preserve"> that justify the</w:t>
      </w:r>
      <w:r>
        <w:t xml:space="preserve"> Secretary doing so. </w:t>
      </w:r>
      <w:r w:rsidR="00900231">
        <w:t>The explanatory memorandum (</w:t>
      </w:r>
      <w:r>
        <w:t xml:space="preserve">at </w:t>
      </w:r>
      <w:r w:rsidR="00900231">
        <w:t xml:space="preserve">page 12) </w:t>
      </w:r>
      <w:r>
        <w:t>explains</w:t>
      </w:r>
      <w:r w:rsidR="00900231">
        <w:t xml:space="preserve"> that examples of special circumstances ‘could include domestic violence, severe illness</w:t>
      </w:r>
      <w:r>
        <w:t xml:space="preserve"> or severe financial hardship’.</w:t>
      </w:r>
    </w:p>
    <w:p w:rsidR="00FE3C4D" w:rsidP="00BB4608"/>
    <w:p w:rsidR="00900231" w:rsidP="00BB4608">
      <w:r>
        <w:t>P</w:t>
      </w:r>
      <w:r w:rsidR="00FE3C4D">
        <w:t xml:space="preserve">roposed </w:t>
      </w:r>
      <w:r>
        <w:t xml:space="preserve">new </w:t>
      </w:r>
      <w:r w:rsidR="00FE3C4D">
        <w:t>sub</w:t>
      </w:r>
      <w:r>
        <w:t xml:space="preserve">section </w:t>
      </w:r>
      <w:r>
        <w:t>32AC(</w:t>
      </w:r>
      <w:r>
        <w:t xml:space="preserve">9) </w:t>
      </w:r>
      <w:r>
        <w:t xml:space="preserve">also </w:t>
      </w:r>
      <w:r>
        <w:t xml:space="preserve">allows the Secretary to determine that the prohibited period for a relevant partner ends in </w:t>
      </w:r>
      <w:r w:rsidR="00FE3C4D">
        <w:t>‘</w:t>
      </w:r>
      <w:r>
        <w:t>special circumstances</w:t>
      </w:r>
      <w:r w:rsidR="00FE3C4D">
        <w:t>’</w:t>
      </w:r>
      <w:r>
        <w:t xml:space="preserve">. </w:t>
      </w:r>
      <w:r w:rsidRPr="00780467">
        <w:t>While it is possible that the special circumstances are similar to those mentioned above</w:t>
      </w:r>
      <w:r>
        <w:t xml:space="preserve">, </w:t>
      </w:r>
      <w:r>
        <w:t>the explanatory memorandum</w:t>
      </w:r>
      <w:r>
        <w:t xml:space="preserve"> does not give any specific</w:t>
      </w:r>
      <w:r>
        <w:t xml:space="preserve"> examples of what might constitute</w:t>
      </w:r>
      <w:r w:rsidR="00FE3C4D">
        <w:t xml:space="preserve"> special circumstances</w:t>
      </w:r>
      <w:r>
        <w:t>. Similarly,</w:t>
      </w:r>
      <w:r>
        <w:t xml:space="preserve"> in </w:t>
      </w:r>
      <w:r>
        <w:t xml:space="preserve">proposed </w:t>
      </w:r>
      <w:r>
        <w:t xml:space="preserve">new </w:t>
      </w:r>
      <w:r w:rsidR="00FE3C4D">
        <w:t>sub</w:t>
      </w:r>
      <w:r>
        <w:t xml:space="preserve">sections 32AB(9) and 32AC(11), the Secretary may allow a grace period in </w:t>
      </w:r>
      <w:r>
        <w:t>‘</w:t>
      </w:r>
      <w:r>
        <w:t>special circumstances</w:t>
      </w:r>
      <w:r>
        <w:t>’</w:t>
      </w:r>
      <w:r>
        <w:t xml:space="preserve"> but the explanatory memorandum gives no examples of what might constitute special circumstances.</w:t>
      </w:r>
      <w:r w:rsidR="00297380">
        <w:t xml:space="preserve"> </w:t>
      </w:r>
      <w:r>
        <w:t xml:space="preserve">It appears possible for a claimant to seek both internal and merits review of </w:t>
      </w:r>
      <w:r w:rsidR="00780467">
        <w:t>grace period and prohibited period decisions</w:t>
      </w:r>
      <w:r w:rsidR="00DE0B66">
        <w:t xml:space="preserve"> </w:t>
      </w:r>
      <w:r>
        <w:t xml:space="preserve">under </w:t>
      </w:r>
      <w:r w:rsidRPr="00780467">
        <w:t>existing</w:t>
      </w:r>
      <w:r>
        <w:t xml:space="preserve"> Part 5 of </w:t>
      </w:r>
      <w:r>
        <w:t xml:space="preserve">the </w:t>
      </w:r>
      <w:r w:rsidR="00BB4608">
        <w:t>Family Assistance Administration Act</w:t>
      </w:r>
      <w:r>
        <w:t xml:space="preserve">. However, </w:t>
      </w:r>
      <w:r>
        <w:t>this is also not mentioned in the explanatory memorandum</w:t>
      </w:r>
      <w:r>
        <w:t xml:space="preserve"> with </w:t>
      </w:r>
      <w:r w:rsidRPr="00780467">
        <w:t>specific reference to the proposed new provisions contained in item 3 of Schedule 2</w:t>
      </w:r>
      <w:r w:rsidRPr="00780467" w:rsidR="00F352A7">
        <w:t>.</w:t>
      </w:r>
    </w:p>
    <w:p w:rsidR="00EC3E6A" w:rsidP="00BB4608"/>
    <w:p w:rsidR="00900231" w:rsidP="00BB4608">
      <w:r>
        <w:t>Current subs</w:t>
      </w:r>
      <w:r>
        <w:t>ection 221(1) of</w:t>
      </w:r>
      <w:r w:rsidR="00BB4608">
        <w:t xml:space="preserve"> the</w:t>
      </w:r>
      <w:r>
        <w:t xml:space="preserve"> </w:t>
      </w:r>
      <w:r w:rsidR="00BB4608">
        <w:t>Family Assistance Administration Act</w:t>
      </w:r>
      <w:r>
        <w:t xml:space="preserve"> provides that the Secretary may delegate to an officer all or any of the powers </w:t>
      </w:r>
      <w:r>
        <w:t xml:space="preserve">of the Secretary under the family assistance law. </w:t>
      </w:r>
      <w:r>
        <w:t>‘</w:t>
      </w:r>
      <w:r>
        <w:t>Officer</w:t>
      </w:r>
      <w:r>
        <w:t>’</w:t>
      </w:r>
      <w:r w:rsidR="00246AFF">
        <w:t xml:space="preserve"> is defined in section </w:t>
      </w:r>
      <w:r>
        <w:t xml:space="preserve">3 to include an employee of the agency and any other person engaged by the agency under contract or otherwise. This gives the Secretary the power to delegate to a broad range of officers the discretion to decide whether there are special circumstances to allow the end of a prohibited period or </w:t>
      </w:r>
      <w:r w:rsidR="00C64AC8">
        <w:t>a</w:t>
      </w:r>
      <w:r>
        <w:t xml:space="preserve"> grace period. The Committee </w:t>
      </w:r>
      <w:r>
        <w:rPr>
          <w:b/>
        </w:rPr>
        <w:t>seeks the Minister’s advice</w:t>
      </w:r>
      <w:r>
        <w:t xml:space="preserve"> on </w:t>
      </w:r>
      <w:r w:rsidRPr="00780467">
        <w:t>whether there could be more precise definition</w:t>
      </w:r>
      <w:r w:rsidRPr="00780467" w:rsidR="00061BBB">
        <w:t xml:space="preserve"> in the bill in relation to </w:t>
      </w:r>
      <w:r w:rsidRPr="00780467" w:rsidR="005668EC">
        <w:t>who will be</w:t>
      </w:r>
      <w:r w:rsidRPr="00780467">
        <w:t xml:space="preserve"> exercising the</w:t>
      </w:r>
      <w:r w:rsidR="00F74766">
        <w:t>se</w:t>
      </w:r>
      <w:r w:rsidRPr="00780467">
        <w:t xml:space="preserve"> discretion</w:t>
      </w:r>
      <w:r w:rsidRPr="00780467" w:rsidR="00061BBB">
        <w:t>s,</w:t>
      </w:r>
      <w:r w:rsidRPr="00780467">
        <w:t xml:space="preserve"> a</w:t>
      </w:r>
      <w:r w:rsidRPr="00780467" w:rsidR="00061BBB">
        <w:t>s well as the</w:t>
      </w:r>
      <w:r w:rsidRPr="00780467">
        <w:t xml:space="preserve"> </w:t>
      </w:r>
      <w:r w:rsidRPr="00780467" w:rsidR="001E4378">
        <w:t xml:space="preserve">particular </w:t>
      </w:r>
      <w:r w:rsidRPr="00780467">
        <w:t>circumstances</w:t>
      </w:r>
      <w:r w:rsidRPr="00780467" w:rsidR="005668EC">
        <w:t xml:space="preserve"> in which</w:t>
      </w:r>
      <w:r w:rsidRPr="00780467" w:rsidR="001E4378">
        <w:t xml:space="preserve"> it is anticipated that</w:t>
      </w:r>
      <w:r w:rsidRPr="00780467" w:rsidR="005668EC">
        <w:t xml:space="preserve"> th</w:t>
      </w:r>
      <w:r w:rsidRPr="00780467" w:rsidR="001E4378">
        <w:t>e</w:t>
      </w:r>
      <w:r w:rsidRPr="00780467" w:rsidR="00061BBB">
        <w:t xml:space="preserve"> </w:t>
      </w:r>
      <w:r w:rsidRPr="00780467">
        <w:t>discretion</w:t>
      </w:r>
      <w:r w:rsidRPr="00780467" w:rsidR="00061BBB">
        <w:t>s</w:t>
      </w:r>
      <w:r w:rsidRPr="00780467" w:rsidR="005668EC">
        <w:t xml:space="preserve"> will be exercised</w:t>
      </w:r>
      <w:r>
        <w:t>.</w:t>
      </w:r>
    </w:p>
    <w:p w:rsidR="00900231" w:rsidP="00A11AA3"/>
    <w:p w:rsidR="00EC3E6A" w:rsidP="00A11AA3"/>
    <w:p w:rsidR="00EC3E6A">
      <w:pPr>
        <w:ind w:left="567" w:right="567"/>
        <w:rPr>
          <w:i/>
        </w:rPr>
      </w:pPr>
      <w:r>
        <w:rPr>
          <w:i/>
        </w:rPr>
        <w:t>Pending the Minister’s advice, the Committee draws Senators’ attention to the provision</w:t>
      </w:r>
      <w:r w:rsidR="0077321E">
        <w:rPr>
          <w:i/>
        </w:rPr>
        <w:t>s</w:t>
      </w:r>
      <w:r>
        <w:rPr>
          <w:i/>
        </w:rPr>
        <w:t xml:space="preserve">, as </w:t>
      </w:r>
      <w:r w:rsidR="0077321E">
        <w:rPr>
          <w:i/>
        </w:rPr>
        <w:t>they</w:t>
      </w:r>
      <w:r>
        <w:rPr>
          <w:i/>
        </w:rPr>
        <w:t xml:space="preserve"> may be considered to make rights, liberties or obligations unduly dependent upon insufficiently defined administrative powers, in breach of principle 1(a</w:t>
      </w:r>
      <w:r>
        <w:rPr>
          <w:i/>
        </w:rPr>
        <w:t>)(</w:t>
      </w:r>
      <w:r>
        <w:rPr>
          <w:i/>
        </w:rPr>
        <w:t>ii) of the Committee’s terms of reference.</w:t>
      </w:r>
    </w:p>
    <w:p w:rsidR="005B737F" w:rsidP="005B737F">
      <w:pPr>
        <w:ind w:right="567"/>
        <w:rPr>
          <w:i/>
        </w:rPr>
      </w:pPr>
    </w:p>
    <w:p w:rsidR="00F143EC" w:rsidP="005B737F">
      <w:pPr>
        <w:ind w:right="567"/>
        <w:rPr>
          <w:i/>
        </w:rPr>
      </w:pPr>
    </w:p>
    <w:p w:rsidR="005B737F" w:rsidP="005B737F">
      <w:pPr>
        <w:ind w:right="567"/>
        <w:rPr>
          <w:i/>
        </w:rPr>
      </w:pPr>
    </w:p>
    <w:p w:rsidR="005B737F" w:rsidP="005B737F">
      <w:pPr>
        <w:pStyle w:val="H2"/>
      </w:pPr>
      <w:r>
        <w:t>Retrospective application</w:t>
      </w:r>
    </w:p>
    <w:p w:rsidR="005B737F" w:rsidP="005B737F">
      <w:pPr>
        <w:pStyle w:val="H2"/>
      </w:pPr>
      <w:r>
        <w:t>Schedule 2, item 7</w:t>
      </w:r>
    </w:p>
    <w:p w:rsidR="005B737F" w:rsidP="005B737F">
      <w:pPr>
        <w:pStyle w:val="H2"/>
      </w:pPr>
    </w:p>
    <w:p w:rsidR="005B737F" w:rsidP="0077321E">
      <w:r>
        <w:t xml:space="preserve">Item </w:t>
      </w:r>
      <w:r w:rsidR="0077321E">
        <w:t xml:space="preserve">3 of Schedule 2 inserts a new Subdivision CA into the </w:t>
      </w:r>
      <w:r w:rsidR="00BB4608">
        <w:t>Family Assistance Administration Act</w:t>
      </w:r>
      <w:r w:rsidR="0077321E">
        <w:rPr>
          <w:i/>
        </w:rPr>
        <w:t xml:space="preserve"> </w:t>
      </w:r>
      <w:r w:rsidR="0077321E">
        <w:t>to deal with non-payment of family tax benefit for non-lodgement of tax returns. Item 7 of Schedule 2 provides for the application of the amendment made by item 3 which co</w:t>
      </w:r>
      <w:r w:rsidR="007D2CE9">
        <w:t xml:space="preserve">mmences on 1 July 2009. </w:t>
      </w:r>
      <w:r w:rsidR="007D2CE9">
        <w:t>Subitem</w:t>
      </w:r>
      <w:r w:rsidR="007D2CE9">
        <w:t> 7</w:t>
      </w:r>
      <w:r w:rsidR="0077321E">
        <w:t xml:space="preserve">(1) provides that the amendment made by item 3 ‘applies in relation to a variation made under subsection 28(2) of the </w:t>
      </w:r>
      <w:r w:rsidR="00E27B2F">
        <w:t>[</w:t>
      </w:r>
      <w:r w:rsidR="00BB4608">
        <w:t>Family Assistance Administration Act</w:t>
      </w:r>
      <w:r w:rsidR="00E27B2F">
        <w:t>]</w:t>
      </w:r>
      <w:r w:rsidR="0077321E">
        <w:rPr>
          <w:i/>
        </w:rPr>
        <w:t xml:space="preserve"> </w:t>
      </w:r>
      <w:r w:rsidR="0077321E">
        <w:t xml:space="preserve">before, on or after the commencement of that item (regardless of whether the determination being varied was made before, on or after that commencement)’. The explanatory memorandum does not provide any explanation of the reason for this retrospective commencement. </w:t>
      </w:r>
      <w:r w:rsidR="00246AFF">
        <w:t>Therefore</w:t>
      </w:r>
      <w:r w:rsidR="005C423D">
        <w:t>,</w:t>
      </w:r>
      <w:r w:rsidR="00246AFF">
        <w:t xml:space="preserve"> t</w:t>
      </w:r>
      <w:r w:rsidR="0077321E">
        <w:t xml:space="preserve">he Committee </w:t>
      </w:r>
      <w:r w:rsidRPr="00143C9B" w:rsidR="0077321E">
        <w:rPr>
          <w:b/>
        </w:rPr>
        <w:t>seeks the Minister’s advice</w:t>
      </w:r>
      <w:r w:rsidR="0077321E">
        <w:t xml:space="preserve"> on the reason for the retrospective applic</w:t>
      </w:r>
      <w:r w:rsidR="00143C9B">
        <w:t>ation of the provision</w:t>
      </w:r>
      <w:r w:rsidR="0077321E">
        <w:t>.</w:t>
      </w:r>
    </w:p>
    <w:p w:rsidR="0077321E" w:rsidP="005B737F">
      <w:pPr>
        <w:rPr>
          <w:sz w:val="24"/>
          <w:szCs w:val="24"/>
        </w:rPr>
      </w:pPr>
    </w:p>
    <w:p w:rsidR="0077321E" w:rsidP="005B737F">
      <w:pPr>
        <w:rPr>
          <w:sz w:val="24"/>
          <w:szCs w:val="24"/>
        </w:rPr>
      </w:pPr>
    </w:p>
    <w:p w:rsidR="0077321E">
      <w:pPr>
        <w:ind w:left="567" w:right="567"/>
        <w:rPr>
          <w:i/>
        </w:rPr>
      </w:pPr>
      <w:r>
        <w:rPr>
          <w:i/>
        </w:rPr>
        <w:t>Pending the Minister’s advice, t</w:t>
      </w:r>
      <w:r>
        <w:rPr>
          <w:i/>
        </w:rPr>
        <w:t>he Committee draws Senators’ attention to the provision, as</w:t>
      </w:r>
      <w:r w:rsidR="00143C9B">
        <w:rPr>
          <w:i/>
        </w:rPr>
        <w:t xml:space="preserve"> it </w:t>
      </w:r>
      <w:r>
        <w:rPr>
          <w:i/>
        </w:rPr>
        <w:t>may be considered to trespass unduly on personal rights and liberties, in breach of principle 1(a</w:t>
      </w:r>
      <w:r>
        <w:rPr>
          <w:i/>
        </w:rPr>
        <w:t>)(</w:t>
      </w:r>
      <w:r>
        <w:rPr>
          <w:i/>
        </w:rPr>
        <w:t>i</w:t>
      </w:r>
      <w:r>
        <w:rPr>
          <w:i/>
        </w:rPr>
        <w:t>) of the Committee’s terms of reference.</w:t>
      </w:r>
    </w:p>
    <w:p w:rsidR="00143C9B" w:rsidP="00246AFF">
      <w:pPr>
        <w:pStyle w:val="H2"/>
      </w:pPr>
      <w:r>
        <w:br w:type="page"/>
      </w:r>
      <w:r>
        <w:t>Retrospective application</w:t>
      </w:r>
    </w:p>
    <w:p w:rsidR="00143C9B" w:rsidP="00143C9B">
      <w:pPr>
        <w:pStyle w:val="H2"/>
      </w:pPr>
      <w:r>
        <w:t>Schedule 2, item 8</w:t>
      </w:r>
    </w:p>
    <w:p w:rsidR="00143C9B" w:rsidP="00143C9B">
      <w:pPr>
        <w:pStyle w:val="H2"/>
      </w:pPr>
    </w:p>
    <w:p w:rsidR="00143C9B" w:rsidP="00150C11">
      <w:r>
        <w:t xml:space="preserve">Proposed new section 32AE, to be inserted by item 6 of Schedule 2, relates to non-entitlement to payment of family tax benefit after three variations under subsection 28(2). Item 8 of Schedule 2 provides for the application of the amendment made by item 6 which commences on 1 July 2010. </w:t>
      </w:r>
      <w:r>
        <w:t>Subitem</w:t>
      </w:r>
      <w:r>
        <w:t xml:space="preserve"> 8(1) provides that the amendment made by item 6 ‘applies in relation to a variation made under subsection 28(2) of the </w:t>
      </w:r>
      <w:r w:rsidR="00BB4608">
        <w:t>Family Assistance Administration Act</w:t>
      </w:r>
      <w:r>
        <w:rPr>
          <w:i/>
        </w:rPr>
        <w:t xml:space="preserve"> </w:t>
      </w:r>
      <w:r w:rsidR="0002137F">
        <w:t xml:space="preserve">before, on or after the commencement of that item (regardless of whether the determination being varied was made before, on or after that commencement)’. The explanatory memorandum does not provide any explanation of the reason for this </w:t>
      </w:r>
      <w:r w:rsidR="00246AFF">
        <w:t xml:space="preserve">retrospective commencement. Therefore, the </w:t>
      </w:r>
      <w:r w:rsidR="0002137F">
        <w:t xml:space="preserve">Committee </w:t>
      </w:r>
      <w:r w:rsidRPr="0002137F" w:rsidR="0002137F">
        <w:rPr>
          <w:b/>
        </w:rPr>
        <w:t>seeks the Minister’s advice</w:t>
      </w:r>
      <w:r w:rsidR="0002137F">
        <w:t xml:space="preserve"> on the reason for the retrospective application of the provision.</w:t>
      </w:r>
    </w:p>
    <w:p w:rsidR="0002137F" w:rsidP="00150C11"/>
    <w:p w:rsidR="0002137F" w:rsidP="00150C11"/>
    <w:p w:rsidR="0002137F" w:rsidP="0002137F">
      <w:pPr>
        <w:ind w:left="567" w:right="567"/>
        <w:rPr>
          <w:i/>
        </w:rPr>
      </w:pPr>
      <w:r>
        <w:rPr>
          <w:i/>
        </w:rPr>
        <w:t>Pending the Minister’s advice, t</w:t>
      </w:r>
      <w:r>
        <w:rPr>
          <w:i/>
        </w:rPr>
        <w: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02137F" w:rsidP="0002137F">
      <w:pPr>
        <w:ind w:right="567"/>
        <w:rPr>
          <w:i/>
        </w:rPr>
      </w:pPr>
    </w:p>
    <w:p w:rsidR="0002137F" w:rsidP="0002137F">
      <w:pPr>
        <w:ind w:right="567"/>
        <w:rPr>
          <w:i/>
        </w:rPr>
      </w:pPr>
    </w:p>
    <w:p w:rsidR="00F143EC" w:rsidP="0002137F">
      <w:pPr>
        <w:ind w:right="567"/>
        <w:rPr>
          <w:i/>
        </w:rPr>
      </w:pPr>
    </w:p>
    <w:p w:rsidR="0002137F" w:rsidP="0002137F">
      <w:pPr>
        <w:pStyle w:val="H2"/>
      </w:pPr>
      <w:r>
        <w:t>Retrospective application</w:t>
      </w:r>
    </w:p>
    <w:p w:rsidR="0002137F" w:rsidP="0002137F">
      <w:pPr>
        <w:pStyle w:val="H2"/>
      </w:pPr>
      <w:r>
        <w:t>Schedule 3, item 3</w:t>
      </w:r>
    </w:p>
    <w:p w:rsidR="0002137F" w:rsidP="0002137F">
      <w:pPr>
        <w:pStyle w:val="H2"/>
      </w:pPr>
    </w:p>
    <w:p w:rsidR="00BD1969" w:rsidP="00121726">
      <w:r>
        <w:t xml:space="preserve">Section 154A of the </w:t>
      </w:r>
      <w:r w:rsidR="00BB4608">
        <w:t>Family Assistance Administration Act</w:t>
      </w:r>
      <w:r w:rsidR="00084E28">
        <w:rPr>
          <w:i/>
        </w:rPr>
        <w:t xml:space="preserve"> </w:t>
      </w:r>
      <w:r w:rsidRPr="00121726" w:rsidR="00121726">
        <w:t>relates to</w:t>
      </w:r>
      <w:r w:rsidR="00084E28">
        <w:t xml:space="preserve"> the use of tax file numbers that have been provided to the Secretary under a provision of the family assistance law.</w:t>
      </w:r>
      <w:r w:rsidR="00121726">
        <w:t xml:space="preserve"> Under section 154A, the Secretary may provide an individual’s tax file number to the Commissioner of Taxation for the purpose of being informed of the individual’s taxable income for a particular income year.</w:t>
      </w:r>
      <w:r w:rsidR="00BB4608">
        <w:t xml:space="preserve"> In return, the Commissioner may provide the Secretary with particulars of the individual’s taxable income, which is a component of adjusted taxable income under the </w:t>
      </w:r>
      <w:r w:rsidRPr="00BB4608" w:rsidR="00BB4608">
        <w:rPr>
          <w:i/>
        </w:rPr>
        <w:t>A New Tax System (Family Assistance) Act 1999</w:t>
      </w:r>
      <w:r w:rsidR="00BB4608">
        <w:t>.</w:t>
      </w:r>
    </w:p>
    <w:p w:rsidR="00BD1969" w:rsidP="00121726"/>
    <w:p w:rsidR="0002137F" w:rsidP="00121726">
      <w:r>
        <w:t xml:space="preserve">Item 1 of Schedule 3 amends section 154A to extend the period of time for which the Commissioner of Taxation may use an individual’s tax file number record, provided by the Secretary for a specified income year, to provide the </w:t>
      </w:r>
      <w:r>
        <w:t xml:space="preserve">Secretary with the individual’s income details for that year. </w:t>
      </w:r>
      <w:r w:rsidR="00D215A4">
        <w:t xml:space="preserve">Item 1 also includes amendments which specify that the </w:t>
      </w:r>
      <w:r w:rsidR="00BD1969">
        <w:t>Commissioner may provide the Secretary with other components of the individual’s adjusted taxable income for the year (which are relevant for reconciliation purposes), in addition to taxable income.</w:t>
      </w:r>
    </w:p>
    <w:p w:rsidR="00987A42" w:rsidP="00121726"/>
    <w:p w:rsidR="00987A42" w:rsidRPr="00987A42" w:rsidP="00121726">
      <w:r>
        <w:t>Item 3 of Schedule 3 provides for the application of section 154A (as amended</w:t>
      </w:r>
      <w:r w:rsidR="00BD1969">
        <w:t xml:space="preserve"> by item 1</w:t>
      </w:r>
      <w:r>
        <w:t xml:space="preserve">) to ‘a record of a tax file number provided under subsection </w:t>
      </w:r>
      <w:r>
        <w:t>154A(</w:t>
      </w:r>
      <w:r>
        <w:t xml:space="preserve">2) of [the </w:t>
      </w:r>
      <w:r w:rsidR="00BB4608">
        <w:t>Family Assistance Administration Act</w:t>
      </w:r>
      <w:r>
        <w:t xml:space="preserve">]: (a) during the period starting on 1 July 2006 and ending immediately before the commencement of this Schedule (the </w:t>
      </w:r>
      <w:r w:rsidRPr="00987A42">
        <w:rPr>
          <w:b/>
          <w:i/>
        </w:rPr>
        <w:t>pre-commencement period</w:t>
      </w:r>
      <w:r>
        <w:t xml:space="preserve">)…’ The explanatory memorandum does not provide any explanation of the reason for this retrospective commencement. </w:t>
      </w:r>
      <w:r w:rsidR="00246AFF">
        <w:t>Therefore, t</w:t>
      </w:r>
      <w:r>
        <w:t xml:space="preserve">he Committee </w:t>
      </w:r>
      <w:r w:rsidRPr="00987A42">
        <w:rPr>
          <w:b/>
        </w:rPr>
        <w:t>seeks the Minister’s advice</w:t>
      </w:r>
      <w:r>
        <w:t xml:space="preserve"> on the reason for the retrospective application of the provision.</w:t>
      </w:r>
    </w:p>
    <w:p w:rsidR="00121726" w:rsidP="00121726"/>
    <w:p w:rsidR="00F143EC" w:rsidP="00121726"/>
    <w:p w:rsidR="00987A42" w:rsidP="00987A42">
      <w:pPr>
        <w:ind w:left="567" w:right="567"/>
        <w:rPr>
          <w:i/>
        </w:rPr>
      </w:pPr>
      <w:r>
        <w:rPr>
          <w:i/>
        </w:rPr>
        <w:t>Pending the Minister’s advice, t</w:t>
      </w:r>
      <w:r>
        <w:rPr>
          <w:i/>
        </w:rPr>
        <w: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121726" w:rsidRPr="00084E28" w:rsidP="00121726"/>
    <w:p w:rsidR="0002137F" w:rsidRPr="00150C11" w:rsidP="00150C11"/>
    <w:p w:rsidR="004560AB" w:rsidP="004560AB">
      <w:pPr>
        <w:pStyle w:val="H1"/>
      </w:pPr>
      <w:r>
        <w:br w:type="page"/>
      </w:r>
      <w:r>
        <w:t xml:space="preserve">Private Health Insurance </w:t>
      </w:r>
      <w:r w:rsidR="009A0990">
        <w:t>Legislation Amendment Bill 2009</w:t>
      </w:r>
    </w:p>
    <w:p w:rsidR="004560AB" w:rsidP="004560AB">
      <w:r>
        <w:t>Introduced into the House of Representatives on 3 June 2009</w:t>
      </w:r>
    </w:p>
    <w:p w:rsidR="004560AB" w:rsidP="004560AB">
      <w:r>
        <w:t>Portfolio: Health and Ageing</w:t>
      </w:r>
    </w:p>
    <w:p w:rsidR="004560AB" w:rsidP="004560AB"/>
    <w:p w:rsidR="004560AB" w:rsidP="004560AB"/>
    <w:p w:rsidR="004560AB" w:rsidP="004560AB">
      <w:pPr>
        <w:pStyle w:val="H2"/>
      </w:pPr>
      <w:r>
        <w:t>Background</w:t>
      </w:r>
    </w:p>
    <w:p w:rsidR="004560AB" w:rsidP="004560AB"/>
    <w:p w:rsidR="00204BFA" w:rsidP="004560AB">
      <w:r>
        <w:t xml:space="preserve">This bill amends the </w:t>
      </w:r>
      <w:r>
        <w:rPr>
          <w:i/>
        </w:rPr>
        <w:t>Private Health Insurance Act 2007</w:t>
      </w:r>
      <w:r>
        <w:t xml:space="preserve"> to allow insurers to permanently offer extended family policies that cover </w:t>
      </w:r>
      <w:r w:rsidR="007673B6">
        <w:t>‘dependent child non-students’.</w:t>
      </w:r>
    </w:p>
    <w:p w:rsidR="00204BFA" w:rsidP="004560AB"/>
    <w:p w:rsidR="00204BFA" w:rsidRPr="00204BFA" w:rsidP="004560AB">
      <w:r>
        <w:t xml:space="preserve">The </w:t>
      </w:r>
      <w:r w:rsidR="006D7BD4">
        <w:t xml:space="preserve">bill </w:t>
      </w:r>
      <w:r w:rsidR="00522A8D">
        <w:t xml:space="preserve">also </w:t>
      </w:r>
      <w:r>
        <w:t xml:space="preserve">contains consequential amendments to the </w:t>
      </w:r>
      <w:r>
        <w:rPr>
          <w:i/>
        </w:rPr>
        <w:t>Private Health Insurance Act 2007</w:t>
      </w:r>
      <w:r>
        <w:t>, consistent with the introduction of the Private Health Insurance (National Joint Repla</w:t>
      </w:r>
      <w:r w:rsidR="009A0990">
        <w:t>cement Register Levy) Bill 2009</w:t>
      </w:r>
      <w:r>
        <w:t xml:space="preserve"> </w:t>
      </w:r>
      <w:r w:rsidR="009A0990">
        <w:t>(</w:t>
      </w:r>
      <w:r>
        <w:t xml:space="preserve">which imposes a levy </w:t>
      </w:r>
      <w:r w:rsidR="008D200C">
        <w:t>upon sponsors of joint replacement prostheses in order to recover the costs of maintaining the</w:t>
      </w:r>
      <w:r>
        <w:t xml:space="preserve"> National Joint Replacement Registe</w:t>
      </w:r>
      <w:r w:rsidR="009A0990">
        <w:t>r).</w:t>
      </w:r>
    </w:p>
    <w:p w:rsidR="00366DB8" w:rsidP="004560AB"/>
    <w:p w:rsidR="006D7BD4" w:rsidP="004560AB">
      <w:r>
        <w:t xml:space="preserve">The bill also amends the </w:t>
      </w:r>
      <w:r>
        <w:rPr>
          <w:i/>
        </w:rPr>
        <w:t>Age Discrimination Act 2004</w:t>
      </w:r>
      <w:r>
        <w:t xml:space="preserve"> </w:t>
      </w:r>
      <w:r w:rsidR="009A0990">
        <w:t>to</w:t>
      </w:r>
      <w:r>
        <w:t xml:space="preserve"> provide an exemption from any unlawful age discrimination under that Act which may arise from allowing a higher premium to be set for policies that include ‘dependent child non-students’.</w:t>
      </w:r>
    </w:p>
    <w:p w:rsidR="00522A8D" w:rsidP="004560AB"/>
    <w:p w:rsidR="00522A8D" w:rsidP="004560AB"/>
    <w:p w:rsidR="00EC3E6A">
      <w:pPr>
        <w:jc w:val="center"/>
        <w:rPr>
          <w:i/>
        </w:rPr>
      </w:pPr>
      <w:r>
        <w:rPr>
          <w:i/>
        </w:rPr>
        <w:t>The Committee has no comment on this bill.</w:t>
      </w:r>
    </w:p>
    <w:p w:rsidR="00522A8D" w:rsidRPr="006D7BD4" w:rsidP="004560AB"/>
    <w:p w:rsidR="00366DB8">
      <w:pPr>
        <w:spacing w:line="240" w:lineRule="auto"/>
        <w:jc w:val="left"/>
        <w:rPr>
          <w:b/>
          <w:sz w:val="22"/>
        </w:rPr>
      </w:pPr>
      <w:r>
        <w:rPr>
          <w:sz w:val="22"/>
        </w:rPr>
        <w:br w:type="page"/>
      </w:r>
    </w:p>
    <w:p w:rsidR="00F54F24" w:rsidP="00F54F24">
      <w:pPr>
        <w:pStyle w:val="TOCNormal"/>
        <w:spacing w:after="0"/>
        <w:ind w:left="0"/>
        <w:jc w:val="center"/>
        <w:rPr>
          <w:b/>
          <w:caps/>
          <w:sz w:val="32"/>
        </w:rPr>
      </w:pPr>
      <w:r>
        <w:rPr>
          <w:b/>
          <w:caps/>
          <w:sz w:val="32"/>
        </w:rPr>
        <w:t>COMMENTARY ON AMENDMENTS TO BILLS</w:t>
      </w:r>
    </w:p>
    <w:p w:rsidR="00C06DA7" w:rsidP="00F54F24">
      <w:pPr>
        <w:pStyle w:val="TOCNormal"/>
        <w:spacing w:after="0"/>
        <w:ind w:left="0"/>
        <w:jc w:val="center"/>
        <w:rPr>
          <w:b/>
          <w:caps/>
          <w:sz w:val="32"/>
        </w:rPr>
      </w:pPr>
    </w:p>
    <w:p w:rsidR="00C06DA7" w:rsidRPr="00FB314B" w:rsidP="00C06DA7">
      <w:pPr>
        <w:pStyle w:val="H2"/>
        <w:rPr>
          <w:sz w:val="32"/>
          <w:szCs w:val="32"/>
        </w:rPr>
      </w:pPr>
      <w:r w:rsidRPr="00FB314B">
        <w:rPr>
          <w:sz w:val="32"/>
          <w:szCs w:val="32"/>
        </w:rPr>
        <w:t>Carbon Pollution Reduction Scheme Bill 2009</w:t>
      </w:r>
    </w:p>
    <w:p w:rsidR="00C06DA7" w:rsidP="00C06DA7">
      <w:pPr>
        <w:rPr>
          <w:b/>
        </w:rPr>
      </w:pPr>
    </w:p>
    <w:p w:rsidR="00C06DA7" w:rsidP="008A6C45">
      <w:r>
        <w:t xml:space="preserve">On 4 June 2009, the House of Representatives agreed to </w:t>
      </w:r>
      <w:r>
        <w:t>144</w:t>
      </w:r>
      <w:r>
        <w:t xml:space="preserve"> government</w:t>
      </w:r>
      <w:r>
        <w:t xml:space="preserve"> a</w:t>
      </w:r>
      <w:r w:rsidRPr="00F07A43">
        <w:t xml:space="preserve">mendments to </w:t>
      </w:r>
      <w:r>
        <w:t>the bill, none of which fall within the Committee’s terms of reference</w:t>
      </w:r>
      <w:r w:rsidRPr="00F07A43">
        <w:t>.</w:t>
      </w:r>
    </w:p>
    <w:p w:rsidR="00C06DA7" w:rsidP="00C06DA7">
      <w:pPr>
        <w:rPr>
          <w:sz w:val="24"/>
          <w:szCs w:val="24"/>
        </w:rPr>
      </w:pPr>
    </w:p>
    <w:p w:rsidR="00C06DA7" w:rsidP="00C06DA7">
      <w:pPr>
        <w:rPr>
          <w:sz w:val="24"/>
          <w:szCs w:val="24"/>
        </w:rPr>
      </w:pPr>
    </w:p>
    <w:p w:rsidR="00C06DA7" w:rsidRPr="00FB314B" w:rsidP="00C06DA7">
      <w:pPr>
        <w:pStyle w:val="H2"/>
        <w:rPr>
          <w:sz w:val="32"/>
          <w:szCs w:val="32"/>
        </w:rPr>
      </w:pPr>
      <w:r w:rsidRPr="00FB314B">
        <w:rPr>
          <w:sz w:val="32"/>
          <w:szCs w:val="32"/>
        </w:rPr>
        <w:t>Carbon Pollution Reduction Scheme (Consequential Amendments) Bill 2009</w:t>
      </w:r>
    </w:p>
    <w:p w:rsidR="00C06DA7" w:rsidP="00C06DA7">
      <w:pPr>
        <w:pStyle w:val="H2"/>
        <w:rPr>
          <w:sz w:val="24"/>
          <w:szCs w:val="24"/>
        </w:rPr>
      </w:pPr>
    </w:p>
    <w:p w:rsidR="00C06DA7" w:rsidP="008A6C45">
      <w:r>
        <w:t>On 4 June 2009, the House of Representatives agreed to t</w:t>
      </w:r>
      <w:r>
        <w:t>wo a</w:t>
      </w:r>
      <w:r w:rsidRPr="00F07A43">
        <w:t>mendments to the</w:t>
      </w:r>
      <w:r>
        <w:t xml:space="preserve"> bill, </w:t>
      </w:r>
      <w:r w:rsidR="00226286">
        <w:t>neither</w:t>
      </w:r>
      <w:r>
        <w:t xml:space="preserve"> of which fall</w:t>
      </w:r>
      <w:r w:rsidR="001816A7">
        <w:t>s</w:t>
      </w:r>
      <w:r>
        <w:t xml:space="preserve"> within the Committee’s terms of reference.</w:t>
      </w:r>
    </w:p>
    <w:p w:rsidR="00C06DA7" w:rsidP="00C06DA7">
      <w:pPr>
        <w:rPr>
          <w:sz w:val="24"/>
          <w:szCs w:val="24"/>
        </w:rPr>
      </w:pPr>
    </w:p>
    <w:p w:rsidR="00F54F24" w:rsidP="00F54F24">
      <w:pPr>
        <w:rPr>
          <w:sz w:val="22"/>
        </w:rPr>
      </w:pPr>
    </w:p>
    <w:p w:rsidR="00A069D1" w:rsidRPr="00FB314B" w:rsidP="00EC3E6A">
      <w:pPr>
        <w:pStyle w:val="H2"/>
        <w:rPr>
          <w:sz w:val="32"/>
          <w:szCs w:val="32"/>
        </w:rPr>
      </w:pPr>
      <w:r w:rsidRPr="00FB314B">
        <w:rPr>
          <w:sz w:val="32"/>
          <w:szCs w:val="32"/>
        </w:rPr>
        <w:t>Fair Work (Transitional Provisions and Consequential Amendments) Bill 2009</w:t>
      </w:r>
    </w:p>
    <w:p w:rsidR="00EC3E6A" w:rsidP="00EC3E6A">
      <w:pPr>
        <w:pStyle w:val="H2"/>
      </w:pPr>
    </w:p>
    <w:p w:rsidR="00A069D1" w:rsidP="00A069D1">
      <w:r>
        <w:t>On 2 June 2009, the House of Representatives agreed to 110 government amendments to the bill.</w:t>
      </w:r>
      <w:r w:rsidR="00C85375">
        <w:t xml:space="preserve"> </w:t>
      </w:r>
      <w:r w:rsidRPr="00044C07" w:rsidR="00C85375">
        <w:t>On 17 June 2009, the Senate also agreed to these government amendments</w:t>
      </w:r>
      <w:r w:rsidR="00044C07">
        <w:t xml:space="preserve"> (as well as a number of other amendments to be considered in the Committee’s next Alert Digest)</w:t>
      </w:r>
      <w:r w:rsidRPr="00044C07" w:rsidR="00C85375">
        <w:t>.</w:t>
      </w:r>
      <w:r w:rsidR="00CF02F6">
        <w:t xml:space="preserve"> Amendments </w:t>
      </w:r>
      <w:r w:rsidR="00833291">
        <w:t xml:space="preserve">Nos. </w:t>
      </w:r>
      <w:r w:rsidR="00CF02F6">
        <w:t>22 and 34</w:t>
      </w:r>
      <w:r w:rsidR="00226286">
        <w:t xml:space="preserve"> fall within the Committee’s terms of reference because they result in </w:t>
      </w:r>
      <w:r w:rsidR="001816A7">
        <w:t>the application of legislation prior to its commencement</w:t>
      </w:r>
      <w:r w:rsidR="00226286">
        <w:t>.</w:t>
      </w:r>
    </w:p>
    <w:p w:rsidR="00A069D1" w:rsidP="00A069D1"/>
    <w:p w:rsidR="00EC3E6A" w:rsidRPr="00D65A46" w:rsidP="00D65A46">
      <w:pPr>
        <w:rPr>
          <w:b/>
        </w:rPr>
      </w:pPr>
      <w:r>
        <w:rPr>
          <w:b/>
        </w:rPr>
        <w:t>Application prior to commencement</w:t>
      </w:r>
    </w:p>
    <w:p w:rsidR="00F665DD" w:rsidRPr="00D65A46" w:rsidP="00D65A46">
      <w:pPr>
        <w:rPr>
          <w:b/>
        </w:rPr>
      </w:pPr>
      <w:r w:rsidRPr="00D65A46">
        <w:rPr>
          <w:b/>
        </w:rPr>
        <w:t>Amendment</w:t>
      </w:r>
      <w:r w:rsidR="00F55108">
        <w:rPr>
          <w:b/>
        </w:rPr>
        <w:t>s</w:t>
      </w:r>
      <w:r w:rsidRPr="00D65A46" w:rsidR="00CF02F6">
        <w:rPr>
          <w:b/>
        </w:rPr>
        <w:t xml:space="preserve"> No</w:t>
      </w:r>
      <w:r w:rsidRPr="00D65A46">
        <w:rPr>
          <w:b/>
        </w:rPr>
        <w:t>s</w:t>
      </w:r>
      <w:r w:rsidRPr="00D65A46" w:rsidR="00CF02F6">
        <w:rPr>
          <w:b/>
        </w:rPr>
        <w:t>.</w:t>
      </w:r>
      <w:r w:rsidRPr="00D65A46">
        <w:rPr>
          <w:b/>
        </w:rPr>
        <w:t xml:space="preserve"> 22</w:t>
      </w:r>
      <w:r w:rsidRPr="00D65A46" w:rsidR="00CF02F6">
        <w:rPr>
          <w:b/>
        </w:rPr>
        <w:t xml:space="preserve"> and </w:t>
      </w:r>
      <w:r w:rsidRPr="00D65A46">
        <w:rPr>
          <w:b/>
        </w:rPr>
        <w:t>34</w:t>
      </w:r>
    </w:p>
    <w:p w:rsidR="00EC3E6A" w:rsidP="00EC3E6A">
      <w:pPr>
        <w:rPr>
          <w:sz w:val="24"/>
          <w:szCs w:val="24"/>
        </w:rPr>
      </w:pPr>
    </w:p>
    <w:p w:rsidR="00F55108" w:rsidP="00EC3E6A">
      <w:pPr>
        <w:rPr>
          <w:szCs w:val="26"/>
        </w:rPr>
      </w:pPr>
      <w:r w:rsidRPr="00D65A46">
        <w:rPr>
          <w:szCs w:val="26"/>
        </w:rPr>
        <w:t>Amendment</w:t>
      </w:r>
      <w:r>
        <w:rPr>
          <w:szCs w:val="26"/>
        </w:rPr>
        <w:t xml:space="preserve"> No.</w:t>
      </w:r>
      <w:r w:rsidRPr="00D65A46">
        <w:rPr>
          <w:szCs w:val="26"/>
        </w:rPr>
        <w:t xml:space="preserve"> 22 amends item </w:t>
      </w:r>
      <w:r w:rsidRPr="00D65A46" w:rsidR="00CF02F6">
        <w:rPr>
          <w:szCs w:val="26"/>
        </w:rPr>
        <w:t>4 of Schedule 6</w:t>
      </w:r>
      <w:r w:rsidR="00AA2333">
        <w:rPr>
          <w:szCs w:val="26"/>
        </w:rPr>
        <w:t xml:space="preserve"> of the bill</w:t>
      </w:r>
      <w:r w:rsidRPr="00D65A46" w:rsidR="00CF02F6">
        <w:rPr>
          <w:szCs w:val="26"/>
        </w:rPr>
        <w:t xml:space="preserve"> by</w:t>
      </w:r>
      <w:r w:rsidRPr="00D65A46" w:rsidR="00C06DA7">
        <w:rPr>
          <w:szCs w:val="26"/>
        </w:rPr>
        <w:t xml:space="preserve"> omitting ‘</w:t>
      </w:r>
      <w:r w:rsidRPr="00D65A46">
        <w:rPr>
          <w:szCs w:val="26"/>
        </w:rPr>
        <w:t>F</w:t>
      </w:r>
      <w:r w:rsidRPr="00D65A46" w:rsidR="00CF02F6">
        <w:rPr>
          <w:szCs w:val="26"/>
        </w:rPr>
        <w:t>[air</w:t>
      </w:r>
      <w:r w:rsidRPr="00D65A46" w:rsidR="00CF02F6">
        <w:rPr>
          <w:szCs w:val="26"/>
        </w:rPr>
        <w:t>]</w:t>
      </w:r>
      <w:r w:rsidRPr="00D65A46">
        <w:rPr>
          <w:szCs w:val="26"/>
        </w:rPr>
        <w:t>W</w:t>
      </w:r>
      <w:r w:rsidRPr="00D65A46" w:rsidR="00CF02F6">
        <w:rPr>
          <w:szCs w:val="26"/>
        </w:rPr>
        <w:t>[</w:t>
      </w:r>
      <w:r w:rsidRPr="00D65A46" w:rsidR="00CF02F6">
        <w:rPr>
          <w:szCs w:val="26"/>
        </w:rPr>
        <w:t>ork</w:t>
      </w:r>
      <w:r w:rsidRPr="00D65A46" w:rsidR="00CF02F6">
        <w:rPr>
          <w:szCs w:val="26"/>
        </w:rPr>
        <w:t>]</w:t>
      </w:r>
      <w:r w:rsidRPr="00D65A46">
        <w:rPr>
          <w:szCs w:val="26"/>
        </w:rPr>
        <w:t xml:space="preserve"> (safety net provisions) commencement day</w:t>
      </w:r>
      <w:r w:rsidRPr="00D65A46" w:rsidR="00CF02F6">
        <w:rPr>
          <w:szCs w:val="26"/>
        </w:rPr>
        <w:t>’</w:t>
      </w:r>
      <w:r w:rsidRPr="00D65A46">
        <w:rPr>
          <w:szCs w:val="26"/>
        </w:rPr>
        <w:t xml:space="preserve"> </w:t>
      </w:r>
      <w:r w:rsidRPr="00D65A46" w:rsidR="00C06DA7">
        <w:rPr>
          <w:szCs w:val="26"/>
        </w:rPr>
        <w:t>and substituting ‘W</w:t>
      </w:r>
      <w:r w:rsidRPr="00D65A46" w:rsidR="00CF02F6">
        <w:rPr>
          <w:szCs w:val="26"/>
        </w:rPr>
        <w:t>[</w:t>
      </w:r>
      <w:r w:rsidRPr="00D65A46" w:rsidR="00CF02F6">
        <w:rPr>
          <w:szCs w:val="26"/>
        </w:rPr>
        <w:t>orkplace</w:t>
      </w:r>
      <w:r w:rsidRPr="00D65A46" w:rsidR="00CF02F6">
        <w:rPr>
          <w:szCs w:val="26"/>
        </w:rPr>
        <w:t>]</w:t>
      </w:r>
      <w:r w:rsidRPr="00D65A46" w:rsidR="00C06DA7">
        <w:rPr>
          <w:szCs w:val="26"/>
        </w:rPr>
        <w:t>R</w:t>
      </w:r>
      <w:r w:rsidRPr="00D65A46" w:rsidR="00CF02F6">
        <w:rPr>
          <w:szCs w:val="26"/>
        </w:rPr>
        <w:t>[elations] Act</w:t>
      </w:r>
      <w:r w:rsidRPr="00D65A46" w:rsidR="00C06DA7">
        <w:rPr>
          <w:szCs w:val="26"/>
        </w:rPr>
        <w:t xml:space="preserve"> repeal day’</w:t>
      </w:r>
      <w:r w:rsidRPr="00D65A46">
        <w:rPr>
          <w:szCs w:val="26"/>
        </w:rPr>
        <w:t xml:space="preserve">. The </w:t>
      </w:r>
      <w:r w:rsidRPr="00D65A46" w:rsidR="00CF02F6">
        <w:rPr>
          <w:szCs w:val="26"/>
        </w:rPr>
        <w:t xml:space="preserve">supplementary </w:t>
      </w:r>
      <w:r w:rsidRPr="00D65A46">
        <w:rPr>
          <w:szCs w:val="26"/>
        </w:rPr>
        <w:t>explanatory mem</w:t>
      </w:r>
      <w:r w:rsidRPr="00D65A46" w:rsidR="00C06DA7">
        <w:rPr>
          <w:szCs w:val="26"/>
        </w:rPr>
        <w:t>orandum states (</w:t>
      </w:r>
      <w:r w:rsidRPr="00D65A46" w:rsidR="00CF02F6">
        <w:rPr>
          <w:szCs w:val="26"/>
        </w:rPr>
        <w:t>at paragraph 36) that</w:t>
      </w:r>
      <w:r w:rsidRPr="00D65A46" w:rsidR="00C06DA7">
        <w:rPr>
          <w:szCs w:val="26"/>
        </w:rPr>
        <w:t xml:space="preserve"> ‘</w:t>
      </w:r>
      <w:r w:rsidRPr="00D65A46" w:rsidR="00CF02F6">
        <w:rPr>
          <w:szCs w:val="26"/>
        </w:rPr>
        <w:t>(t)</w:t>
      </w:r>
      <w:r w:rsidRPr="00D65A46">
        <w:rPr>
          <w:szCs w:val="26"/>
        </w:rPr>
        <w:t>his means that FWA</w:t>
      </w:r>
      <w:r w:rsidRPr="00D65A46" w:rsidR="00CF02F6">
        <w:rPr>
          <w:szCs w:val="26"/>
        </w:rPr>
        <w:t xml:space="preserve"> [the Fair Work Authority]</w:t>
      </w:r>
      <w:r w:rsidRPr="00D65A46">
        <w:rPr>
          <w:szCs w:val="26"/>
        </w:rPr>
        <w:t xml:space="preserve"> can receive an application for the making of a modern enterprise award and commence the process of considering the application before the</w:t>
      </w:r>
      <w:r w:rsidRPr="00D65A46" w:rsidR="00CF02F6">
        <w:rPr>
          <w:szCs w:val="26"/>
        </w:rPr>
        <w:t xml:space="preserve"> modern award system commences</w:t>
      </w:r>
      <w:r w:rsidRPr="00D65A46" w:rsidR="00C06DA7">
        <w:rPr>
          <w:szCs w:val="26"/>
        </w:rPr>
        <w:t>’</w:t>
      </w:r>
      <w:r w:rsidRPr="00D65A46" w:rsidR="00CF02F6">
        <w:rPr>
          <w:szCs w:val="26"/>
        </w:rPr>
        <w:t>.</w:t>
      </w:r>
      <w:r w:rsidRPr="00D65A46">
        <w:rPr>
          <w:szCs w:val="26"/>
        </w:rPr>
        <w:t xml:space="preserve"> The consequence is that </w:t>
      </w:r>
      <w:r w:rsidRPr="00D65A46" w:rsidR="00CF02F6">
        <w:rPr>
          <w:szCs w:val="26"/>
        </w:rPr>
        <w:t>FWA</w:t>
      </w:r>
      <w:r w:rsidRPr="00D65A46">
        <w:rPr>
          <w:szCs w:val="26"/>
        </w:rPr>
        <w:t xml:space="preserve"> will apply</w:t>
      </w:r>
      <w:r>
        <w:rPr>
          <w:szCs w:val="26"/>
        </w:rPr>
        <w:t xml:space="preserve"> a law before it has commenced.</w:t>
      </w:r>
    </w:p>
    <w:p w:rsidR="00F55108" w:rsidP="00EC3E6A">
      <w:pPr>
        <w:rPr>
          <w:szCs w:val="26"/>
        </w:rPr>
      </w:pPr>
    </w:p>
    <w:p w:rsidR="00BE0AC9" w:rsidP="00EC3E6A">
      <w:pPr>
        <w:rPr>
          <w:szCs w:val="26"/>
        </w:rPr>
      </w:pPr>
      <w:r w:rsidRPr="00D65A46">
        <w:rPr>
          <w:szCs w:val="26"/>
        </w:rPr>
        <w:t xml:space="preserve">Amendment </w:t>
      </w:r>
      <w:r w:rsidR="00F55108">
        <w:rPr>
          <w:szCs w:val="26"/>
        </w:rPr>
        <w:t xml:space="preserve">No. </w:t>
      </w:r>
      <w:r w:rsidRPr="00D65A46">
        <w:rPr>
          <w:szCs w:val="26"/>
        </w:rPr>
        <w:t>34 inserts new item 16A int</w:t>
      </w:r>
      <w:r w:rsidRPr="00D65A46" w:rsidR="00C06DA7">
        <w:rPr>
          <w:szCs w:val="26"/>
        </w:rPr>
        <w:t>o the bill</w:t>
      </w:r>
      <w:r w:rsidR="00AA2333">
        <w:rPr>
          <w:szCs w:val="26"/>
        </w:rPr>
        <w:t>. New item 16A</w:t>
      </w:r>
      <w:r w:rsidRPr="00D65A46" w:rsidR="00C06DA7">
        <w:rPr>
          <w:szCs w:val="26"/>
        </w:rPr>
        <w:t xml:space="preserve"> provides that ‘</w:t>
      </w:r>
      <w:r w:rsidR="00AA2333">
        <w:rPr>
          <w:szCs w:val="26"/>
        </w:rPr>
        <w:t>(</w:t>
      </w:r>
      <w:r w:rsidRPr="00D65A46">
        <w:rPr>
          <w:szCs w:val="26"/>
        </w:rPr>
        <w:t>f</w:t>
      </w:r>
      <w:r w:rsidR="00AA2333">
        <w:rPr>
          <w:szCs w:val="26"/>
        </w:rPr>
        <w:t>)</w:t>
      </w:r>
      <w:r w:rsidRPr="00D65A46">
        <w:rPr>
          <w:szCs w:val="26"/>
        </w:rPr>
        <w:t>or the purposes of making a modern enterprise award before the F</w:t>
      </w:r>
      <w:r w:rsidR="00A81B1A">
        <w:rPr>
          <w:szCs w:val="26"/>
        </w:rPr>
        <w:t>[air]</w:t>
      </w:r>
      <w:r w:rsidRPr="00D65A46">
        <w:rPr>
          <w:szCs w:val="26"/>
        </w:rPr>
        <w:t>W</w:t>
      </w:r>
      <w:r w:rsidR="00A81B1A">
        <w:rPr>
          <w:szCs w:val="26"/>
        </w:rPr>
        <w:t>[</w:t>
      </w:r>
      <w:r w:rsidR="00A81B1A">
        <w:rPr>
          <w:szCs w:val="26"/>
        </w:rPr>
        <w:t>ork</w:t>
      </w:r>
      <w:r w:rsidR="00A81B1A">
        <w:rPr>
          <w:szCs w:val="26"/>
        </w:rPr>
        <w:t>]</w:t>
      </w:r>
      <w:r w:rsidRPr="00D65A46">
        <w:rPr>
          <w:szCs w:val="26"/>
        </w:rPr>
        <w:t xml:space="preserve"> (safety net provisions) commencement day, the following provisions of the F</w:t>
      </w:r>
      <w:r w:rsidR="00A81B1A">
        <w:rPr>
          <w:szCs w:val="26"/>
        </w:rPr>
        <w:t>[air]</w:t>
      </w:r>
      <w:r w:rsidRPr="00D65A46">
        <w:rPr>
          <w:szCs w:val="26"/>
        </w:rPr>
        <w:t>W</w:t>
      </w:r>
      <w:r w:rsidR="00A81B1A">
        <w:rPr>
          <w:szCs w:val="26"/>
        </w:rPr>
        <w:t>[</w:t>
      </w:r>
      <w:r w:rsidR="00A81B1A">
        <w:rPr>
          <w:szCs w:val="26"/>
        </w:rPr>
        <w:t>ork</w:t>
      </w:r>
      <w:r w:rsidR="00A81B1A">
        <w:rPr>
          <w:szCs w:val="26"/>
        </w:rPr>
        <w:t>]</w:t>
      </w:r>
      <w:r w:rsidRPr="00D65A46">
        <w:rPr>
          <w:szCs w:val="26"/>
        </w:rPr>
        <w:t xml:space="preserve"> Act</w:t>
      </w:r>
      <w:r w:rsidR="00A81B1A">
        <w:rPr>
          <w:szCs w:val="26"/>
        </w:rPr>
        <w:t xml:space="preserve"> [2009]</w:t>
      </w:r>
      <w:r w:rsidRPr="00D65A46">
        <w:rPr>
          <w:szCs w:val="26"/>
        </w:rPr>
        <w:t xml:space="preserve"> apply a</w:t>
      </w:r>
      <w:r w:rsidRPr="00D65A46" w:rsidR="00C06DA7">
        <w:rPr>
          <w:szCs w:val="26"/>
        </w:rPr>
        <w:t>s if they had already commenced’</w:t>
      </w:r>
      <w:r>
        <w:rPr>
          <w:szCs w:val="26"/>
        </w:rPr>
        <w:t xml:space="preserve">. The relevant provisions of the Fair Work Act </w:t>
      </w:r>
      <w:r w:rsidR="007051B6">
        <w:rPr>
          <w:szCs w:val="26"/>
        </w:rPr>
        <w:t>deal with</w:t>
      </w:r>
      <w:r>
        <w:rPr>
          <w:szCs w:val="26"/>
        </w:rPr>
        <w:t xml:space="preserve"> the National Employment Standards, the modern awards objective, terms of modern awards, the minimum wages objective, and any provisions that are necessary for th</w:t>
      </w:r>
      <w:r w:rsidR="007051B6">
        <w:rPr>
          <w:szCs w:val="26"/>
        </w:rPr>
        <w:t>e effectual operation of any of those provisions</w:t>
      </w:r>
      <w:r>
        <w:rPr>
          <w:szCs w:val="26"/>
        </w:rPr>
        <w:t>.</w:t>
      </w:r>
    </w:p>
    <w:p w:rsidR="00BE0AC9" w:rsidP="00EC3E6A">
      <w:pPr>
        <w:rPr>
          <w:szCs w:val="26"/>
        </w:rPr>
      </w:pPr>
    </w:p>
    <w:p w:rsidR="00EC3E6A" w:rsidRPr="00D65A46" w:rsidP="00EC3E6A">
      <w:pPr>
        <w:rPr>
          <w:szCs w:val="26"/>
        </w:rPr>
      </w:pPr>
      <w:r w:rsidRPr="00044C07">
        <w:rPr>
          <w:szCs w:val="26"/>
        </w:rPr>
        <w:t>While th</w:t>
      </w:r>
      <w:r w:rsidRPr="00044C07">
        <w:rPr>
          <w:szCs w:val="26"/>
        </w:rPr>
        <w:t>e Committee</w:t>
      </w:r>
      <w:r w:rsidRPr="00044C07">
        <w:rPr>
          <w:szCs w:val="26"/>
        </w:rPr>
        <w:t xml:space="preserve"> recognises that these amendments have already been agreed to by the Senate, it nevertheless </w:t>
      </w:r>
      <w:r w:rsidRPr="00044C07">
        <w:rPr>
          <w:b/>
          <w:szCs w:val="26"/>
        </w:rPr>
        <w:t>draws to the attention of Senators</w:t>
      </w:r>
      <w:r w:rsidRPr="00044C07">
        <w:rPr>
          <w:szCs w:val="26"/>
        </w:rPr>
        <w:t xml:space="preserve"> the existence of these provisions.</w:t>
      </w:r>
    </w:p>
    <w:p w:rsidR="00C06DA7" w:rsidP="00FB314B"/>
    <w:p w:rsidR="00D65A46" w:rsidRPr="00D65A46" w:rsidP="00FB314B"/>
    <w:p w:rsidR="00C06DA7">
      <w:pPr>
        <w:ind w:left="567" w:right="567"/>
        <w:rPr>
          <w:i/>
        </w:rPr>
      </w:pPr>
      <w:r>
        <w:rPr>
          <w:i/>
        </w:rPr>
        <w:t>T</w:t>
      </w:r>
      <w:r>
        <w:rPr>
          <w:i/>
        </w:rPr>
        <w:t>he Committee draws Senators’ attention to the provision</w:t>
      </w:r>
      <w:r w:rsidR="00C85375">
        <w:rPr>
          <w:i/>
        </w:rPr>
        <w:t>s</w:t>
      </w:r>
      <w:r>
        <w:rPr>
          <w:i/>
        </w:rPr>
        <w:t xml:space="preserve">, as </w:t>
      </w:r>
      <w:r w:rsidR="00C85375">
        <w:rPr>
          <w:i/>
        </w:rPr>
        <w:t xml:space="preserve">they </w:t>
      </w:r>
      <w:r>
        <w:rPr>
          <w:i/>
        </w:rPr>
        <w:t>may be considered to trespass unduly on personal rights and liberties, in breach of principle 1(a</w:t>
      </w:r>
      <w:r>
        <w:rPr>
          <w:i/>
        </w:rPr>
        <w:t>)(</w:t>
      </w:r>
      <w:r>
        <w:rPr>
          <w:i/>
        </w:rPr>
        <w:t>i</w:t>
      </w:r>
      <w:r>
        <w:rPr>
          <w:i/>
        </w:rPr>
        <w:t>) of the Committee’s terms of reference.</w:t>
      </w:r>
    </w:p>
    <w:p w:rsidR="00104D9B" w:rsidP="006011D3">
      <w:pPr>
        <w:spacing w:after="480"/>
        <w:jc w:val="center"/>
      </w:pPr>
      <w:r>
        <w:br w:type="page"/>
      </w:r>
    </w:p>
    <w:p w:rsidR="00522A8D" w:rsidP="00522A8D">
      <w:pPr>
        <w:jc w:val="center"/>
        <w:rPr>
          <w:b/>
          <w:sz w:val="32"/>
          <w:szCs w:val="32"/>
        </w:rPr>
      </w:pPr>
      <w:r w:rsidRPr="003B474B">
        <w:rPr>
          <w:b/>
          <w:sz w:val="32"/>
          <w:szCs w:val="32"/>
        </w:rPr>
        <w:t>SCRUTINY OF STANDING APPROPRIATIONS</w:t>
      </w:r>
    </w:p>
    <w:p w:rsidR="00522A8D" w:rsidRPr="003B474B" w:rsidP="00522A8D">
      <w:pPr>
        <w:jc w:val="center"/>
        <w:rPr>
          <w:b/>
          <w:sz w:val="32"/>
          <w:szCs w:val="32"/>
        </w:rPr>
      </w:pPr>
    </w:p>
    <w:p w:rsidR="00522A8D" w:rsidP="00522A8D">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522A8D" w:rsidP="00522A8D"/>
    <w:p w:rsidR="00522A8D" w:rsidP="00522A8D">
      <w:pPr>
        <w:numPr>
          <w:ilvl w:val="0"/>
          <w:numId w:val="31"/>
        </w:numPr>
        <w:spacing w:after="120"/>
        <w:ind w:left="1077"/>
      </w:pPr>
      <w:r>
        <w:t>inappropriately delegate legislative powers; or</w:t>
      </w:r>
    </w:p>
    <w:p w:rsidR="00522A8D" w:rsidP="00522A8D">
      <w:pPr>
        <w:numPr>
          <w:ilvl w:val="0"/>
          <w:numId w:val="31"/>
        </w:numPr>
      </w:pPr>
      <w:r>
        <w:t>insufficiently</w:t>
      </w:r>
      <w:r>
        <w:t xml:space="preserve"> subject the exercise of legislative power to parliamentary scrutiny.</w:t>
      </w:r>
    </w:p>
    <w:p w:rsidR="00522A8D" w:rsidP="00522A8D"/>
    <w:p w:rsidR="00522A8D" w:rsidP="00522A8D">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522A8D" w:rsidRPr="00AD332A" w:rsidP="00522A8D">
      <w:pPr>
        <w:rPr>
          <w:sz w:val="16"/>
          <w:szCs w:val="16"/>
        </w:rPr>
      </w:pPr>
    </w:p>
    <w:p w:rsidR="00522A8D" w:rsidRPr="00AD332A" w:rsidP="00522A8D">
      <w:pPr>
        <w:rPr>
          <w:sz w:val="16"/>
          <w:szCs w:val="16"/>
        </w:rPr>
      </w:pPr>
    </w:p>
    <w:p w:rsidR="00522A8D" w:rsidRPr="007757DD" w:rsidP="00522A8D">
      <w:pPr>
        <w:jc w:val="left"/>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522A8D" w:rsidRPr="00632E66" w:rsidP="00522A8D">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522A8D" w:rsidP="009A0990">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522A8D" w:rsidP="009A0990">
            <w:pPr>
              <w:pStyle w:val="B1"/>
              <w:tabs>
                <w:tab w:val="clear" w:pos="510"/>
              </w:tabs>
              <w:spacing w:before="80" w:after="0"/>
              <w:ind w:left="0" w:firstLine="0"/>
              <w:jc w:val="center"/>
              <w:rPr>
                <w:b/>
                <w:sz w:val="22"/>
              </w:rPr>
            </w:pPr>
          </w:p>
          <w:p w:rsidR="00522A8D" w:rsidP="009A0990">
            <w:pPr>
              <w:pStyle w:val="B1"/>
              <w:tabs>
                <w:tab w:val="clear" w:pos="510"/>
              </w:tabs>
              <w:spacing w:before="80"/>
              <w:ind w:left="0" w:firstLine="0"/>
              <w:jc w:val="center"/>
              <w:rPr>
                <w:b/>
                <w:sz w:val="22"/>
              </w:rPr>
            </w:pPr>
            <w:r>
              <w:rPr>
                <w:b/>
                <w:sz w:val="22"/>
              </w:rPr>
              <w:t>Bills and Clauses</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A05CAD" w:rsidP="009A0990">
            <w:pPr>
              <w:pStyle w:val="B1"/>
              <w:tabs>
                <w:tab w:val="clear" w:pos="510"/>
              </w:tabs>
              <w:spacing w:after="0"/>
              <w:ind w:left="0" w:firstLine="0"/>
              <w:jc w:val="center"/>
              <w:rPr>
                <w:b/>
                <w:sz w:val="32"/>
                <w:szCs w:val="32"/>
              </w:rPr>
            </w:pPr>
          </w:p>
        </w:tc>
        <w:tc>
          <w:tcPr>
            <w:tcW w:w="6946" w:type="dxa"/>
          </w:tcPr>
          <w:p w:rsidR="00522A8D" w:rsidRPr="00DB189F" w:rsidP="009A0990">
            <w:pPr>
              <w:pStyle w:val="B1"/>
              <w:tabs>
                <w:tab w:val="clear" w:pos="510"/>
              </w:tabs>
              <w:spacing w:after="0"/>
              <w:ind w:left="0" w:firstLine="0"/>
              <w:jc w:val="left"/>
              <w:rPr>
                <w:sz w:val="22"/>
                <w:szCs w:val="22"/>
              </w:rPr>
            </w:pPr>
            <w:r>
              <w:rPr>
                <w:b/>
                <w:sz w:val="22"/>
                <w:szCs w:val="22"/>
              </w:rPr>
              <w:t xml:space="preserve">Australian Business Investment Partnership Bill 2009 </w:t>
            </w:r>
            <w:r w:rsidRPr="006011D3">
              <w:rPr>
                <w:sz w:val="22"/>
                <w:szCs w:val="22"/>
              </w:rPr>
              <w:t>—</w:t>
            </w:r>
            <w:r w:rsidRPr="00DB189F">
              <w:rPr>
                <w:sz w:val="22"/>
                <w:szCs w:val="22"/>
              </w:rPr>
              <w:t xml:space="preserve"> clauses 13 and 14</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A05CAD" w:rsidP="009A0990">
            <w:pPr>
              <w:pStyle w:val="B1"/>
              <w:tabs>
                <w:tab w:val="clear" w:pos="510"/>
              </w:tabs>
              <w:spacing w:after="0"/>
              <w:ind w:left="0" w:firstLine="0"/>
              <w:jc w:val="center"/>
              <w:rPr>
                <w:b/>
                <w:sz w:val="32"/>
                <w:szCs w:val="32"/>
              </w:rPr>
            </w:pP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A05CAD" w:rsidP="009A0990">
            <w:pPr>
              <w:pStyle w:val="B1"/>
              <w:tabs>
                <w:tab w:val="clear" w:pos="510"/>
              </w:tabs>
              <w:spacing w:after="0"/>
              <w:ind w:left="0" w:firstLine="0"/>
              <w:jc w:val="center"/>
              <w:rPr>
                <w:b/>
                <w:sz w:val="32"/>
                <w:szCs w:val="32"/>
              </w:rPr>
            </w:pPr>
          </w:p>
        </w:tc>
        <w:tc>
          <w:tcPr>
            <w:tcW w:w="6946" w:type="dxa"/>
          </w:tcPr>
          <w:p w:rsidR="00522A8D" w:rsidRPr="00146D79" w:rsidP="009A0990">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A05CAD" w:rsidP="009A0990">
            <w:pPr>
              <w:pStyle w:val="B1"/>
              <w:tabs>
                <w:tab w:val="clear" w:pos="510"/>
              </w:tabs>
              <w:spacing w:after="0"/>
              <w:ind w:left="0" w:firstLine="0"/>
              <w:jc w:val="center"/>
              <w:rPr>
                <w:b/>
                <w:sz w:val="32"/>
                <w:szCs w:val="32"/>
              </w:rPr>
            </w:pPr>
            <w:r w:rsidRPr="00A05CAD">
              <w:rPr>
                <w:b/>
                <w:sz w:val="32"/>
                <w:szCs w:val="32"/>
              </w:rPr>
              <w:t>*</w:t>
            </w:r>
          </w:p>
        </w:tc>
        <w:tc>
          <w:tcPr>
            <w:tcW w:w="6946" w:type="dxa"/>
          </w:tcPr>
          <w:p w:rsidR="00522A8D" w:rsidRPr="00606AF8" w:rsidP="009A0990">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Pr>
                <w:sz w:val="22"/>
                <w:szCs w:val="22"/>
              </w:rPr>
              <w:t xml:space="preserve">CRF appropriated by virtue of section 21 of the </w:t>
            </w:r>
            <w:r>
              <w:rPr>
                <w:i/>
                <w:sz w:val="22"/>
                <w:szCs w:val="22"/>
              </w:rPr>
              <w:t>Financial Management and Accountability Act 1997</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RPr="00E75649" w:rsidP="009A0990">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Defence Home Ownership Assistance Scheme Bill 2008 </w:t>
            </w:r>
            <w:r w:rsidRPr="006011D3">
              <w:rPr>
                <w:sz w:val="22"/>
                <w:szCs w:val="22"/>
              </w:rPr>
              <w:t>—</w:t>
            </w:r>
            <w:r>
              <w:rPr>
                <w:b/>
                <w:sz w:val="22"/>
                <w:szCs w:val="22"/>
              </w:rPr>
              <w:t xml:space="preserve"> </w:t>
            </w:r>
            <w:r w:rsidRPr="00600B56">
              <w:rPr>
                <w:sz w:val="22"/>
                <w:szCs w:val="22"/>
              </w:rPr>
              <w:t>Clause 84</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B5021"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Dental Benefits Bill 2008 </w:t>
            </w:r>
            <w:r w:rsidRPr="006011D3">
              <w:rPr>
                <w:sz w:val="22"/>
                <w:szCs w:val="22"/>
              </w:rPr>
              <w:t>—</w:t>
            </w:r>
            <w:r>
              <w:rPr>
                <w:b/>
                <w:sz w:val="22"/>
                <w:szCs w:val="22"/>
              </w:rPr>
              <w:t xml:space="preserve"> </w:t>
            </w:r>
            <w:r w:rsidRPr="002E595A">
              <w:rPr>
                <w:sz w:val="22"/>
                <w:szCs w:val="22"/>
              </w:rPr>
              <w:t>c</w:t>
            </w:r>
            <w:r w:rsidRPr="00600B56">
              <w:rPr>
                <w:sz w:val="22"/>
                <w:szCs w:val="22"/>
              </w:rPr>
              <w:t>lause 65</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Education Legislation Amendment Bill 2008 </w:t>
            </w:r>
            <w:r w:rsidRPr="006011D3">
              <w:rPr>
                <w:sz w:val="22"/>
                <w:szCs w:val="22"/>
              </w:rPr>
              <w:t xml:space="preserve">— </w:t>
            </w:r>
            <w:r w:rsidRPr="00606AF8">
              <w:rPr>
                <w:sz w:val="22"/>
                <w:szCs w:val="22"/>
              </w:rPr>
              <w:t>Schedule 1, item 6, section 14B</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RPr="00606AF8" w:rsidP="009A0990">
            <w:pPr>
              <w:pStyle w:val="B1"/>
              <w:tabs>
                <w:tab w:val="clear" w:pos="510"/>
              </w:tabs>
              <w:spacing w:after="0"/>
              <w:ind w:left="0" w:firstLine="0"/>
              <w:jc w:val="left"/>
              <w:rPr>
                <w:sz w:val="22"/>
                <w:szCs w:val="22"/>
              </w:rPr>
            </w:pPr>
            <w:r>
              <w:rPr>
                <w:b/>
                <w:sz w:val="22"/>
                <w:szCs w:val="22"/>
              </w:rPr>
              <w:t xml:space="preserve">Fair Work Bill 2008 </w:t>
            </w:r>
            <w:r w:rsidRPr="006011D3">
              <w:rPr>
                <w:sz w:val="22"/>
                <w:szCs w:val="22"/>
              </w:rPr>
              <w:t>—</w:t>
            </w:r>
            <w:r>
              <w:rPr>
                <w:b/>
                <w:sz w:val="22"/>
                <w:szCs w:val="22"/>
              </w:rPr>
              <w:t xml:space="preserve"> </w:t>
            </w:r>
            <w:r w:rsidRPr="00686C4A">
              <w:rPr>
                <w:sz w:val="22"/>
                <w:szCs w:val="22"/>
              </w:rPr>
              <w:t>S</w:t>
            </w:r>
            <w:r>
              <w:rPr>
                <w:sz w:val="22"/>
                <w:szCs w:val="22"/>
              </w:rPr>
              <w:t>ubclause 559(4)</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B5021"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w:t>
            </w:r>
            <w:r w:rsidRPr="006011D3">
              <w:rPr>
                <w:sz w:val="22"/>
                <w:szCs w:val="22"/>
              </w:rPr>
              <w:t>—</w:t>
            </w:r>
            <w:r>
              <w:rPr>
                <w:b/>
                <w:sz w:val="22"/>
                <w:szCs w:val="22"/>
              </w:rPr>
              <w:t xml:space="preserve"> </w:t>
            </w:r>
            <w:r w:rsidRPr="00E75649">
              <w:rPr>
                <w:sz w:val="22"/>
                <w:szCs w:val="22"/>
              </w:rPr>
              <w:t>Schedule 1, i</w:t>
            </w:r>
            <w:r>
              <w:rPr>
                <w:sz w:val="22"/>
                <w:szCs w:val="22"/>
              </w:rPr>
              <w:t>tem 29</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74F86" w:rsidP="009A0990">
            <w:pPr>
              <w:pStyle w:val="B1"/>
              <w:tabs>
                <w:tab w:val="clear" w:pos="510"/>
              </w:tabs>
              <w:spacing w:after="0"/>
              <w:ind w:left="0" w:firstLine="0"/>
              <w:jc w:val="center"/>
              <w:rPr>
                <w:b/>
                <w:sz w:val="32"/>
                <w:szCs w:val="32"/>
              </w:rPr>
            </w:pPr>
            <w:r w:rsidRPr="00674F86">
              <w:rPr>
                <w:b/>
                <w:sz w:val="32"/>
                <w:szCs w:val="32"/>
              </w:rPr>
              <w:t>*</w:t>
            </w:r>
          </w:p>
        </w:tc>
        <w:tc>
          <w:tcPr>
            <w:tcW w:w="6946" w:type="dxa"/>
          </w:tcPr>
          <w:p w:rsidR="00522A8D" w:rsidRPr="0011503D" w:rsidP="009A0990">
            <w:pPr>
              <w:pStyle w:val="B1"/>
              <w:tabs>
                <w:tab w:val="clear" w:pos="510"/>
              </w:tabs>
              <w:spacing w:after="0"/>
              <w:ind w:left="0" w:firstLine="0"/>
              <w:jc w:val="left"/>
              <w:rPr>
                <w:sz w:val="22"/>
                <w:szCs w:val="22"/>
              </w:rPr>
            </w:pPr>
            <w:r>
              <w:rPr>
                <w:b/>
                <w:sz w:val="22"/>
                <w:szCs w:val="22"/>
              </w:rPr>
              <w:t xml:space="preserve">Federal Financial Relations Bill 2009 </w:t>
            </w:r>
            <w:r w:rsidRPr="006011D3">
              <w:rPr>
                <w:sz w:val="22"/>
                <w:szCs w:val="22"/>
              </w:rPr>
              <w:t>—</w:t>
            </w:r>
            <w:r>
              <w:rPr>
                <w:b/>
                <w:sz w:val="22"/>
                <w:szCs w:val="22"/>
              </w:rPr>
              <w:t xml:space="preserve"> </w:t>
            </w:r>
            <w:r>
              <w:rPr>
                <w:sz w:val="22"/>
                <w:szCs w:val="22"/>
              </w:rPr>
              <w:t>clause 22</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74F86" w:rsidP="009A0990">
            <w:pPr>
              <w:pStyle w:val="B1"/>
              <w:tabs>
                <w:tab w:val="clear" w:pos="510"/>
              </w:tabs>
              <w:spacing w:after="0"/>
              <w:ind w:left="0" w:firstLine="0"/>
              <w:jc w:val="center"/>
              <w:rPr>
                <w:b/>
                <w:sz w:val="32"/>
                <w:szCs w:val="32"/>
              </w:rPr>
            </w:pPr>
            <w:r w:rsidRPr="00674F86">
              <w:rPr>
                <w:b/>
                <w:sz w:val="32"/>
                <w:szCs w:val="32"/>
              </w:rPr>
              <w:t>*</w:t>
            </w:r>
          </w:p>
        </w:tc>
        <w:tc>
          <w:tcPr>
            <w:tcW w:w="6946" w:type="dxa"/>
          </w:tcPr>
          <w:p w:rsidR="00522A8D" w:rsidRPr="0011503D" w:rsidP="009A0990">
            <w:pPr>
              <w:pStyle w:val="B1"/>
              <w:tabs>
                <w:tab w:val="clear" w:pos="510"/>
              </w:tabs>
              <w:spacing w:after="0"/>
              <w:ind w:left="0" w:firstLine="0"/>
              <w:jc w:val="left"/>
              <w:rPr>
                <w:sz w:val="22"/>
                <w:szCs w:val="22"/>
              </w:rPr>
            </w:pPr>
            <w:r>
              <w:rPr>
                <w:b/>
                <w:sz w:val="22"/>
                <w:szCs w:val="22"/>
              </w:rPr>
              <w:t xml:space="preserve">Federal Financial Relations (Consequential Amendments and Transitional Provisions) Bill 2009 </w:t>
            </w:r>
            <w:r w:rsidRPr="006011D3">
              <w:rPr>
                <w:sz w:val="22"/>
                <w:szCs w:val="22"/>
              </w:rPr>
              <w:t>—</w:t>
            </w:r>
            <w:r>
              <w:rPr>
                <w:sz w:val="22"/>
                <w:szCs w:val="22"/>
              </w:rPr>
              <w:t xml:space="preserve"> Schedule 4, </w:t>
            </w:r>
            <w:r>
              <w:rPr>
                <w:sz w:val="22"/>
                <w:szCs w:val="22"/>
              </w:rPr>
              <w:t>subitem</w:t>
            </w:r>
            <w:r>
              <w:rPr>
                <w:sz w:val="22"/>
                <w:szCs w:val="22"/>
              </w:rPr>
              <w:t xml:space="preserve"> 2(3)</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016C80" w:rsidP="009A0990">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522A8D" w:rsidRPr="00606AF8" w:rsidP="009A0990">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w:t>
            </w:r>
            <w:r w:rsidRPr="006011D3">
              <w:rPr>
                <w:sz w:val="22"/>
                <w:szCs w:val="22"/>
              </w:rPr>
              <w:t>—</w:t>
            </w:r>
            <w:r>
              <w:rPr>
                <w:b/>
                <w:sz w:val="22"/>
                <w:szCs w:val="22"/>
              </w:rPr>
              <w:t xml:space="preserve"> </w:t>
            </w:r>
            <w:r w:rsidRPr="00606AF8">
              <w:rPr>
                <w:sz w:val="22"/>
                <w:szCs w:val="22"/>
              </w:rPr>
              <w:t xml:space="preserve">Schedule 1, item 49, section 54A, and Schedule 2, item 23, section 70E (CRF appropriated by virtue of section 21 of the </w:t>
            </w:r>
            <w:r w:rsidRPr="00606AF8">
              <w:rPr>
                <w:i/>
                <w:sz w:val="22"/>
                <w:szCs w:val="22"/>
              </w:rPr>
              <w:t>Financial Management and Accountability Act 1997</w:t>
            </w:r>
            <w:r w:rsidRPr="00606AF8">
              <w:rPr>
                <w:sz w:val="22"/>
                <w:szCs w:val="22"/>
              </w:rPr>
              <w:t>)</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B5021"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RPr="00600B56" w:rsidP="009A0990">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w:t>
            </w:r>
            <w:r w:rsidRPr="006011D3">
              <w:rPr>
                <w:sz w:val="22"/>
                <w:szCs w:val="22"/>
              </w:rPr>
              <w:t>—</w:t>
            </w:r>
            <w:r>
              <w:rPr>
                <w:b/>
                <w:sz w:val="22"/>
                <w:szCs w:val="22"/>
              </w:rPr>
              <w:t xml:space="preserve"> </w:t>
            </w:r>
            <w:r>
              <w:rPr>
                <w:sz w:val="22"/>
                <w:szCs w:val="22"/>
              </w:rPr>
              <w:t xml:space="preserve">Schedule 1, item 79, section 94B (CRF appropriated by virtue of section 21 of the </w:t>
            </w:r>
            <w:r>
              <w:rPr>
                <w:i/>
                <w:sz w:val="22"/>
                <w:szCs w:val="22"/>
              </w:rPr>
              <w:t>Financial Management and Accountability Act 1997</w:t>
            </w:r>
            <w:r>
              <w:rPr>
                <w:sz w:val="22"/>
                <w:szCs w:val="22"/>
              </w:rPr>
              <w:t>)</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RPr="002906FA" w:rsidP="009A0990">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5, item 141, </w:t>
            </w:r>
            <w:r w:rsidRPr="002906FA">
              <w:rPr>
                <w:sz w:val="22"/>
                <w:szCs w:val="22"/>
              </w:rPr>
              <w:t>section 65A</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p>
        </w:tc>
        <w:tc>
          <w:tcPr>
            <w:tcW w:w="6946" w:type="dxa"/>
          </w:tcPr>
          <w:p w:rsidR="00522A8D" w:rsidRPr="002906FA" w:rsidP="009A0990">
            <w:pPr>
              <w:pStyle w:val="B1"/>
              <w:tabs>
                <w:tab w:val="clear" w:pos="510"/>
              </w:tabs>
              <w:spacing w:after="0"/>
              <w:ind w:left="0" w:firstLine="0"/>
              <w:jc w:val="left"/>
              <w:rPr>
                <w:b/>
                <w:sz w:val="22"/>
                <w:szCs w:val="22"/>
              </w:rPr>
            </w:pPr>
            <w:r>
              <w:rPr>
                <w:b/>
                <w:sz w:val="22"/>
                <w:szCs w:val="22"/>
              </w:rPr>
              <w:t xml:space="preserve">Guarantee of State and Territory Borrowing Appropriation Bill 2009 </w:t>
            </w:r>
            <w:r w:rsidRPr="006011D3">
              <w:rPr>
                <w:sz w:val="22"/>
                <w:szCs w:val="22"/>
              </w:rPr>
              <w:t>—</w:t>
            </w:r>
            <w:r>
              <w:rPr>
                <w:b/>
                <w:sz w:val="22"/>
                <w:szCs w:val="22"/>
              </w:rPr>
              <w:t xml:space="preserve"> </w:t>
            </w:r>
            <w:r w:rsidRPr="008E31A4">
              <w:rPr>
                <w:sz w:val="22"/>
                <w:szCs w:val="22"/>
              </w:rPr>
              <w:t>clause 5</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RPr="005A5774" w:rsidP="009A0990">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w:t>
            </w:r>
            <w:r w:rsidRPr="006011D3">
              <w:rPr>
                <w:sz w:val="22"/>
                <w:szCs w:val="22"/>
              </w:rPr>
              <w:t>—</w:t>
            </w:r>
            <w:r>
              <w:rPr>
                <w:b/>
                <w:sz w:val="22"/>
                <w:szCs w:val="22"/>
              </w:rPr>
              <w:t xml:space="preserve"> </w:t>
            </w:r>
            <w:r w:rsidRPr="008E31A4">
              <w:rPr>
                <w:sz w:val="22"/>
                <w:szCs w:val="22"/>
              </w:rPr>
              <w:t>clause 5</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w:t>
            </w:r>
            <w:r w:rsidRPr="006011D3">
              <w:rPr>
                <w:sz w:val="22"/>
                <w:szCs w:val="22"/>
              </w:rPr>
              <w:t>—</w:t>
            </w:r>
            <w:r>
              <w:rPr>
                <w:b/>
                <w:sz w:val="22"/>
                <w:szCs w:val="22"/>
              </w:rPr>
              <w:t xml:space="preserve"> </w:t>
            </w:r>
            <w:r>
              <w:rPr>
                <w:sz w:val="22"/>
                <w:szCs w:val="22"/>
              </w:rPr>
              <w:t xml:space="preserve">Schedule 1, item 4, subsection 8CA(4) </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RPr="00771BF0" w:rsidP="009A0990">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w:t>
            </w:r>
            <w:r w:rsidRPr="006011D3">
              <w:rPr>
                <w:sz w:val="22"/>
                <w:szCs w:val="22"/>
              </w:rPr>
              <w:t>—</w:t>
            </w:r>
            <w:r>
              <w:rPr>
                <w:b/>
                <w:sz w:val="22"/>
                <w:szCs w:val="22"/>
              </w:rPr>
              <w:t xml:space="preserve"> </w:t>
            </w:r>
            <w:r w:rsidRPr="00016C80">
              <w:rPr>
                <w:sz w:val="22"/>
                <w:szCs w:val="22"/>
              </w:rPr>
              <w:t xml:space="preserve">(CRF appropriated by virtue of section 21 of the </w:t>
            </w:r>
            <w:r w:rsidRPr="00016C80">
              <w:rPr>
                <w:i/>
                <w:sz w:val="22"/>
                <w:szCs w:val="22"/>
              </w:rPr>
              <w:t>Financial Management and Accountability Act 1997)</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RPr="002A7314" w:rsidP="009A0990">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1, item 20, </w:t>
            </w:r>
            <w:r w:rsidRPr="002A7314">
              <w:rPr>
                <w:sz w:val="22"/>
                <w:szCs w:val="22"/>
              </w:rPr>
              <w:t>section 46N</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CC5D8A" w:rsidP="009A0990">
            <w:pPr>
              <w:pStyle w:val="B1"/>
              <w:tabs>
                <w:tab w:val="clear" w:pos="510"/>
              </w:tabs>
              <w:spacing w:after="0"/>
              <w:ind w:left="0" w:firstLine="0"/>
              <w:jc w:val="center"/>
              <w:rPr>
                <w:b/>
                <w:sz w:val="32"/>
                <w:szCs w:val="32"/>
              </w:rPr>
            </w:pPr>
          </w:p>
        </w:tc>
        <w:tc>
          <w:tcPr>
            <w:tcW w:w="6946" w:type="dxa"/>
          </w:tcPr>
          <w:p w:rsidR="00522A8D" w:rsidRPr="00AD332A" w:rsidP="009A0990">
            <w:pPr>
              <w:pStyle w:val="B1"/>
              <w:tabs>
                <w:tab w:val="clear" w:pos="510"/>
              </w:tabs>
              <w:spacing w:after="0"/>
              <w:ind w:left="0" w:firstLine="0"/>
              <w:jc w:val="left"/>
              <w:rPr>
                <w:sz w:val="22"/>
                <w:szCs w:val="22"/>
              </w:rPr>
            </w:pPr>
            <w:r>
              <w:rPr>
                <w:b/>
                <w:sz w:val="22"/>
                <w:szCs w:val="22"/>
              </w:rPr>
              <w:t xml:space="preserve">Safe Work Australia Bill 2008 </w:t>
            </w:r>
            <w:r w:rsidRPr="006011D3">
              <w:rPr>
                <w:sz w:val="22"/>
                <w:szCs w:val="22"/>
              </w:rPr>
              <w:t>—</w:t>
            </w:r>
            <w:r>
              <w:rPr>
                <w:b/>
                <w:sz w:val="22"/>
                <w:szCs w:val="22"/>
              </w:rPr>
              <w:t xml:space="preserve">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CC5D8A" w:rsidP="009A0990">
            <w:pPr>
              <w:pStyle w:val="B1"/>
              <w:tabs>
                <w:tab w:val="clear" w:pos="510"/>
              </w:tabs>
              <w:spacing w:after="0"/>
              <w:ind w:left="0" w:firstLine="0"/>
              <w:jc w:val="center"/>
              <w:rPr>
                <w:b/>
                <w:sz w:val="32"/>
                <w:szCs w:val="32"/>
              </w:rPr>
            </w:pP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Safe Work Australia Bill 2008 [No. 2] </w:t>
            </w:r>
            <w:r w:rsidRPr="006011D3">
              <w:rPr>
                <w:sz w:val="22"/>
                <w:szCs w:val="22"/>
              </w:rPr>
              <w:t>—</w:t>
            </w:r>
            <w:r>
              <w:rPr>
                <w:b/>
                <w:sz w:val="22"/>
                <w:szCs w:val="22"/>
              </w:rPr>
              <w:t xml:space="preserve"> </w:t>
            </w:r>
            <w:r>
              <w:rPr>
                <w:sz w:val="22"/>
                <w:szCs w:val="22"/>
              </w:rPr>
              <w:t xml:space="preserve">clause 64 (CRF appropriated by virtue of section 21 of the </w:t>
            </w:r>
            <w:r>
              <w:rPr>
                <w:i/>
                <w:sz w:val="22"/>
                <w:szCs w:val="22"/>
              </w:rPr>
              <w:t>Financial Management and Accountability Act 1997</w:t>
            </w:r>
            <w:r>
              <w:rPr>
                <w:sz w:val="22"/>
                <w:szCs w:val="22"/>
              </w:rPr>
              <w:t>)</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A05CAD" w:rsidP="009A0990">
            <w:pPr>
              <w:pStyle w:val="B1"/>
              <w:tabs>
                <w:tab w:val="clear" w:pos="510"/>
              </w:tabs>
              <w:spacing w:after="0"/>
              <w:ind w:left="0" w:firstLine="0"/>
              <w:jc w:val="center"/>
              <w:rPr>
                <w:b/>
                <w:sz w:val="32"/>
                <w:szCs w:val="32"/>
              </w:rPr>
            </w:pPr>
            <w:r w:rsidRPr="00A05CAD">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Schools Assistance Bill 2008 </w:t>
            </w:r>
            <w:r w:rsidRPr="006011D3">
              <w:rPr>
                <w:sz w:val="22"/>
                <w:szCs w:val="22"/>
              </w:rPr>
              <w:t>—</w:t>
            </w:r>
            <w:r>
              <w:rPr>
                <w:b/>
                <w:sz w:val="22"/>
                <w:szCs w:val="22"/>
              </w:rPr>
              <w:t xml:space="preserve"> </w:t>
            </w:r>
            <w:r w:rsidRPr="00771BF0">
              <w:rPr>
                <w:sz w:val="22"/>
                <w:szCs w:val="22"/>
              </w:rPr>
              <w:t>clause 167</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P="009A0990">
            <w:pPr>
              <w:pStyle w:val="B1"/>
              <w:tabs>
                <w:tab w:val="clear" w:pos="510"/>
              </w:tabs>
              <w:spacing w:after="0"/>
              <w:ind w:left="0" w:firstLine="0"/>
              <w:jc w:val="center"/>
              <w:rPr>
                <w:sz w:val="32"/>
                <w:szCs w:val="32"/>
              </w:rPr>
            </w:pPr>
          </w:p>
        </w:tc>
        <w:tc>
          <w:tcPr>
            <w:tcW w:w="6946" w:type="dxa"/>
          </w:tcPr>
          <w:p w:rsidR="00522A8D" w:rsidP="009A0990">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B11410" w:rsidP="009A0990">
            <w:pPr>
              <w:pStyle w:val="B1"/>
              <w:tabs>
                <w:tab w:val="clear" w:pos="510"/>
              </w:tabs>
              <w:spacing w:after="0"/>
              <w:ind w:left="0" w:firstLine="0"/>
              <w:jc w:val="center"/>
              <w:rPr>
                <w:b/>
                <w:sz w:val="32"/>
                <w:szCs w:val="32"/>
              </w:rPr>
            </w:pPr>
            <w:r w:rsidRPr="00B11410">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6B5021"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RPr="00600B56" w:rsidP="009A0990">
            <w:pPr>
              <w:pStyle w:val="B1"/>
              <w:tabs>
                <w:tab w:val="clear" w:pos="510"/>
              </w:tabs>
              <w:spacing w:after="0"/>
              <w:ind w:left="0" w:firstLine="0"/>
              <w:jc w:val="left"/>
              <w:rPr>
                <w:sz w:val="22"/>
                <w:szCs w:val="22"/>
              </w:rPr>
            </w:pPr>
            <w:r>
              <w:rPr>
                <w:b/>
                <w:sz w:val="22"/>
                <w:szCs w:val="22"/>
              </w:rPr>
              <w:t xml:space="preserve">Wheat Export Marketing Bill 2008 </w:t>
            </w:r>
            <w:r w:rsidRPr="006011D3">
              <w:rPr>
                <w:sz w:val="22"/>
                <w:szCs w:val="22"/>
              </w:rPr>
              <w:t>—</w:t>
            </w:r>
            <w:r>
              <w:rPr>
                <w:b/>
                <w:sz w:val="22"/>
                <w:szCs w:val="22"/>
              </w:rPr>
              <w:t xml:space="preserve"> </w:t>
            </w:r>
            <w:r>
              <w:rPr>
                <w:sz w:val="22"/>
                <w:szCs w:val="22"/>
              </w:rPr>
              <w:t xml:space="preserve">clause 58 (CRF appropriated by virtue of section 21 of the </w:t>
            </w:r>
            <w:r>
              <w:rPr>
                <w:i/>
                <w:sz w:val="22"/>
                <w:szCs w:val="22"/>
              </w:rPr>
              <w:t>Financial Management and Accountability Act 1997</w:t>
            </w:r>
            <w:r>
              <w:rPr>
                <w:sz w:val="22"/>
                <w:szCs w:val="22"/>
              </w:rPr>
              <w:t>)</w:t>
            </w:r>
          </w:p>
        </w:tc>
      </w:tr>
    </w:tbl>
    <w:p w:rsidR="00522A8D" w:rsidP="00522A8D">
      <w:pPr>
        <w:rPr>
          <w:b/>
          <w:sz w:val="28"/>
          <w:szCs w:val="28"/>
        </w:rPr>
      </w:pPr>
    </w:p>
    <w:p w:rsidR="00522A8D" w:rsidP="00522A8D">
      <w:pPr>
        <w:rPr>
          <w:b/>
          <w:sz w:val="28"/>
          <w:szCs w:val="28"/>
        </w:rPr>
      </w:pPr>
    </w:p>
    <w:p w:rsidR="00522A8D" w:rsidRPr="00E75649" w:rsidP="00522A8D">
      <w:pPr>
        <w:rPr>
          <w:b/>
          <w:sz w:val="28"/>
          <w:szCs w:val="28"/>
        </w:rPr>
      </w:pPr>
      <w:r w:rsidRPr="00E75649">
        <w:rPr>
          <w:b/>
          <w:sz w:val="28"/>
          <w:szCs w:val="28"/>
        </w:rPr>
        <w:t>Other relevant appropriation clauses</w:t>
      </w:r>
    </w:p>
    <w:p w:rsidR="00522A8D" w:rsidP="00522A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shd w:val="pct12" w:color="auto" w:fill="FFFFFF"/>
          </w:tcPr>
          <w:p w:rsidR="00522A8D" w:rsidP="009A0990">
            <w:pPr>
              <w:pStyle w:val="B1"/>
              <w:tabs>
                <w:tab w:val="left" w:pos="270"/>
                <w:tab w:val="clear" w:pos="510"/>
              </w:tabs>
              <w:spacing w:after="0"/>
              <w:ind w:left="0" w:firstLine="0"/>
              <w:jc w:val="left"/>
              <w:rPr>
                <w:b/>
                <w:sz w:val="22"/>
              </w:rPr>
            </w:pPr>
            <w:r w:rsidRPr="006B5021">
              <w:rPr>
                <w:b/>
                <w:sz w:val="32"/>
                <w:szCs w:val="32"/>
              </w:rPr>
              <w:t>*</w:t>
            </w:r>
            <w:r>
              <w:rPr>
                <w:b/>
                <w:sz w:val="22"/>
              </w:rPr>
              <w:t>Indicates passed by Senate</w:t>
            </w:r>
          </w:p>
        </w:tc>
        <w:tc>
          <w:tcPr>
            <w:tcW w:w="6946" w:type="dxa"/>
            <w:shd w:val="pct12" w:color="auto" w:fill="FFFFFF"/>
          </w:tcPr>
          <w:p w:rsidR="00522A8D" w:rsidP="009A0990">
            <w:pPr>
              <w:pStyle w:val="B1"/>
              <w:tabs>
                <w:tab w:val="clear" w:pos="510"/>
              </w:tabs>
              <w:spacing w:before="80" w:after="0"/>
              <w:ind w:left="0" w:firstLine="0"/>
              <w:jc w:val="center"/>
              <w:rPr>
                <w:b/>
                <w:sz w:val="22"/>
              </w:rPr>
            </w:pPr>
          </w:p>
          <w:p w:rsidR="00522A8D" w:rsidP="009A0990">
            <w:pPr>
              <w:pStyle w:val="B1"/>
              <w:tabs>
                <w:tab w:val="clear" w:pos="510"/>
              </w:tabs>
              <w:spacing w:before="80"/>
              <w:ind w:left="0" w:firstLine="0"/>
              <w:jc w:val="center"/>
              <w:rPr>
                <w:b/>
                <w:sz w:val="22"/>
              </w:rPr>
            </w:pPr>
            <w:r>
              <w:rPr>
                <w:b/>
                <w:sz w:val="22"/>
              </w:rPr>
              <w:t>Bills and Clauses</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11503D" w:rsidP="009A0990">
            <w:pPr>
              <w:pStyle w:val="B1"/>
              <w:tabs>
                <w:tab w:val="clear" w:pos="510"/>
              </w:tabs>
              <w:spacing w:after="0"/>
              <w:ind w:left="0" w:firstLine="0"/>
              <w:jc w:val="center"/>
              <w:rPr>
                <w:b/>
                <w:sz w:val="32"/>
                <w:szCs w:val="32"/>
              </w:rPr>
            </w:pPr>
            <w:r w:rsidRPr="0011503D">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Household Stimulus Package Bill 2009 </w:t>
            </w:r>
            <w:r w:rsidRPr="006011D3">
              <w:rPr>
                <w:sz w:val="22"/>
                <w:szCs w:val="22"/>
              </w:rPr>
              <w:t>—</w:t>
            </w:r>
            <w:r>
              <w:rPr>
                <w:b/>
                <w:sz w:val="22"/>
                <w:szCs w:val="22"/>
              </w:rPr>
              <w:t xml:space="preserve">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bl>
    <w:p w:rsidR="00522A8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016C80" w:rsidP="009A0990">
            <w:pPr>
              <w:pStyle w:val="B1"/>
              <w:tabs>
                <w:tab w:val="clear" w:pos="510"/>
              </w:tabs>
              <w:spacing w:after="0"/>
              <w:ind w:left="0" w:firstLine="0"/>
              <w:jc w:val="center"/>
              <w:rPr>
                <w:b/>
                <w:sz w:val="32"/>
                <w:szCs w:val="32"/>
              </w:rPr>
            </w:pPr>
            <w:r w:rsidRPr="00016C80">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w:t>
            </w:r>
            <w:r w:rsidRPr="006011D3">
              <w:rPr>
                <w:sz w:val="22"/>
                <w:szCs w:val="22"/>
              </w:rPr>
              <w:t>—</w:t>
            </w:r>
            <w:r>
              <w:rPr>
                <w:b/>
                <w:sz w:val="22"/>
                <w:szCs w:val="22"/>
              </w:rPr>
              <w:t xml:space="preserve"> </w:t>
            </w:r>
            <w:r>
              <w:rPr>
                <w:sz w:val="22"/>
                <w:szCs w:val="22"/>
              </w:rPr>
              <w:t>Schedule 4, item 4: special appropriation clause – for a finite period of time (</w:t>
            </w:r>
            <w:r>
              <w:rPr>
                <w:sz w:val="22"/>
                <w:szCs w:val="22"/>
              </w:rPr>
              <w:t>ie</w:t>
            </w:r>
            <w:r>
              <w:rPr>
                <w:sz w:val="22"/>
                <w:szCs w:val="22"/>
              </w:rPr>
              <w:t xml:space="preserve"> for circumstances arising in a particular financial year).</w:t>
            </w:r>
          </w:p>
        </w:tc>
      </w:tr>
      <w:tr w:rsidTr="009A0990">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522A8D" w:rsidRPr="00016C80" w:rsidP="009A0990">
            <w:pPr>
              <w:pStyle w:val="B1"/>
              <w:tabs>
                <w:tab w:val="clear" w:pos="510"/>
              </w:tabs>
              <w:spacing w:after="0"/>
              <w:ind w:left="0" w:firstLine="0"/>
              <w:jc w:val="center"/>
              <w:rPr>
                <w:b/>
                <w:sz w:val="32"/>
                <w:szCs w:val="32"/>
              </w:rPr>
            </w:pPr>
            <w:r>
              <w:rPr>
                <w:b/>
                <w:sz w:val="32"/>
                <w:szCs w:val="32"/>
              </w:rPr>
              <w:t>*</w:t>
            </w:r>
          </w:p>
        </w:tc>
        <w:tc>
          <w:tcPr>
            <w:tcW w:w="6946" w:type="dxa"/>
          </w:tcPr>
          <w:p w:rsidR="00522A8D" w:rsidP="009A0990">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w:t>
            </w:r>
            <w:r w:rsidRPr="006011D3">
              <w:rPr>
                <w:sz w:val="22"/>
                <w:szCs w:val="22"/>
              </w:rPr>
              <w:t>—</w:t>
            </w:r>
            <w:r>
              <w:rPr>
                <w:b/>
                <w:sz w:val="22"/>
                <w:szCs w:val="22"/>
              </w:rPr>
              <w:t xml:space="preserve">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522A8D" w:rsidP="00522A8D"/>
    <w:p w:rsidR="00522A8D" w:rsidP="00522A8D">
      <w:pPr>
        <w:spacing w:after="360"/>
        <w:jc w:val="center"/>
      </w:pPr>
    </w:p>
    <w:p w:rsidR="007469BF" w:rsidP="00522A8D">
      <w:pPr>
        <w:jc w:val="center"/>
      </w:pPr>
    </w:p>
    <w:sectPr w:rsidSect="0091482F">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numPr>
        <w:ilvl w:val="0"/>
        <w:numId w:val="26"/>
      </w:numPr>
      <w:spacing w:line="240" w:lineRule="auto"/>
      <w:jc w:val="center"/>
      <w:rPr>
        <w:b/>
        <w:sz w:val="22"/>
      </w:rPr>
    </w:pPr>
    <w:r>
      <w:rPr>
        <w:b/>
        <w:sz w:val="22"/>
      </w:rPr>
      <w:t>The Committee has commented on these bills</w:t>
    </w:r>
  </w:p>
  <w:p w:rsidR="008952DD">
    <w:pPr>
      <w:spacing w:line="240" w:lineRule="auto"/>
      <w:jc w:val="center"/>
    </w:pPr>
  </w:p>
  <w:p w:rsidR="008952DD">
    <w:pPr>
      <w:spacing w:line="240" w:lineRule="auto"/>
      <w:jc w:val="center"/>
      <w:rPr>
        <w:sz w:val="22"/>
      </w:rPr>
    </w:pPr>
    <w:r>
      <w:rPr>
        <w:sz w:val="22"/>
      </w:rPr>
      <w:t>This Digest is circulated to all Honourable Senators.</w:t>
    </w:r>
  </w:p>
  <w:p w:rsidR="008952DD">
    <w:pPr>
      <w:spacing w:line="240" w:lineRule="auto"/>
      <w:jc w:val="center"/>
      <w:rPr>
        <w:sz w:val="22"/>
      </w:rPr>
    </w:pPr>
    <w:r>
      <w:rPr>
        <w:sz w:val="22"/>
      </w:rPr>
      <w:t>Any Senator who wishes to draw matters to the attention of the</w:t>
    </w:r>
  </w:p>
  <w:p w:rsidR="008952DD">
    <w:pPr>
      <w:spacing w:line="240" w:lineRule="auto"/>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numPr>
        <w:ilvl w:val="0"/>
        <w:numId w:val="26"/>
      </w:numPr>
      <w:spacing w:line="240" w:lineRule="auto"/>
      <w:jc w:val="center"/>
      <w:rPr>
        <w:b/>
        <w:sz w:val="22"/>
      </w:rPr>
    </w:pPr>
    <w:r>
      <w:rPr>
        <w:b/>
        <w:sz w:val="22"/>
      </w:rPr>
      <w:t>The Committee has commented on these bills</w:t>
    </w:r>
  </w:p>
  <w:p w:rsidR="008952DD">
    <w:pPr>
      <w:spacing w:line="240" w:lineRule="auto"/>
      <w:jc w:val="center"/>
    </w:pPr>
  </w:p>
  <w:p w:rsidR="008952DD">
    <w:pPr>
      <w:spacing w:line="240" w:lineRule="auto"/>
      <w:jc w:val="center"/>
      <w:rPr>
        <w:sz w:val="22"/>
      </w:rPr>
    </w:pPr>
    <w:r>
      <w:rPr>
        <w:sz w:val="22"/>
      </w:rPr>
      <w:t>This Digest is circulated to all Honourable Senators.</w:t>
    </w:r>
  </w:p>
  <w:p w:rsidR="008952DD">
    <w:pPr>
      <w:spacing w:line="240" w:lineRule="auto"/>
      <w:jc w:val="center"/>
      <w:rPr>
        <w:sz w:val="22"/>
      </w:rPr>
    </w:pPr>
    <w:r>
      <w:rPr>
        <w:sz w:val="22"/>
      </w:rPr>
      <w:t>Any Senator who wishes to draw matters to the attention of the</w:t>
    </w:r>
  </w:p>
  <w:p w:rsidR="008952DD">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numPr>
        <w:ilvl w:val="0"/>
        <w:numId w:val="26"/>
      </w:numPr>
      <w:spacing w:line="240" w:lineRule="auto"/>
      <w:jc w:val="center"/>
      <w:rPr>
        <w:b/>
        <w:sz w:val="22"/>
      </w:rPr>
    </w:pPr>
    <w:r>
      <w:rPr>
        <w:b/>
        <w:sz w:val="22"/>
      </w:rPr>
      <w:t>The Committee has commented on these bills</w:t>
    </w:r>
  </w:p>
  <w:p w:rsidR="008952DD">
    <w:pPr>
      <w:spacing w:line="240" w:lineRule="auto"/>
      <w:jc w:val="center"/>
    </w:pPr>
  </w:p>
  <w:p w:rsidR="008952DD">
    <w:pPr>
      <w:spacing w:line="240" w:lineRule="auto"/>
      <w:jc w:val="center"/>
      <w:rPr>
        <w:sz w:val="22"/>
      </w:rPr>
    </w:pPr>
    <w:r>
      <w:rPr>
        <w:sz w:val="22"/>
      </w:rPr>
      <w:t>This Digest is circulated to all Honourable Senators.</w:t>
    </w:r>
  </w:p>
  <w:p w:rsidR="008952DD">
    <w:pPr>
      <w:spacing w:line="240" w:lineRule="auto"/>
      <w:jc w:val="center"/>
      <w:rPr>
        <w:sz w:val="22"/>
      </w:rPr>
    </w:pPr>
    <w:r>
      <w:rPr>
        <w:sz w:val="22"/>
      </w:rPr>
      <w:t>Any Senator who wishes to draw matters to the attention of the</w:t>
    </w:r>
  </w:p>
  <w:p w:rsidR="008952DD">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2CE9">
      <w:rPr>
        <w:rStyle w:val="PageNumber"/>
        <w:noProof/>
      </w:rPr>
      <w:t>8</w:t>
    </w:r>
    <w:r>
      <w:rPr>
        <w:rStyle w:val="PageNumber"/>
      </w:rPr>
      <w:fldChar w:fldCharType="end"/>
    </w:r>
  </w:p>
  <w:p w:rsidR="008952DD">
    <w:pPr>
      <w:pStyle w:val="Footer"/>
      <w:tabs>
        <w:tab w:val="left" w:pos="7371"/>
      </w:tabs>
      <w:ind w:right="360" w:firstLine="360"/>
      <w:jc w:val="center"/>
      <w:rPr>
        <w:sz w:val="22"/>
      </w:rPr>
    </w:pPr>
    <w:r>
      <w:rPr>
        <w:sz w:val="22"/>
      </w:rPr>
      <w:t>Any Senator who wishes to draw matters to the attention of the</w:t>
    </w:r>
  </w:p>
  <w:p w:rsidR="008952DD">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2CE9">
      <w:rPr>
        <w:rStyle w:val="PageNumber"/>
        <w:noProof/>
      </w:rPr>
      <w:t>7</w:t>
    </w:r>
    <w:r>
      <w:rPr>
        <w:rStyle w:val="PageNumber"/>
      </w:rPr>
      <w:fldChar w:fldCharType="end"/>
    </w:r>
  </w:p>
  <w:p w:rsidR="008952DD">
    <w:pPr>
      <w:pStyle w:val="Footer"/>
      <w:tabs>
        <w:tab w:val="left" w:pos="7371"/>
      </w:tabs>
      <w:ind w:right="360" w:firstLine="360"/>
      <w:jc w:val="center"/>
      <w:rPr>
        <w:sz w:val="22"/>
      </w:rPr>
    </w:pPr>
    <w:r>
      <w:rPr>
        <w:sz w:val="22"/>
      </w:rPr>
      <w:t>Any Senator who wishes to draw matters to the attention of the</w:t>
    </w:r>
  </w:p>
  <w:p w:rsidR="008952DD">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rsidRPr="001A59B2" w:rsidP="001A5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rsidRPr="00071F55" w:rsidP="00071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Header"/>
      <w:pBdr>
        <w:bottom w:val="single" w:sz="4" w:space="1" w:color="auto"/>
      </w:pBdr>
      <w:rPr>
        <w:b/>
      </w:rPr>
    </w:pPr>
    <w:r>
      <w:rPr>
        <w:b/>
      </w:rPr>
      <w:t>Alert Digest 7/09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Header"/>
      <w:pBdr>
        <w:bottom w:val="single" w:sz="4" w:space="1" w:color="auto"/>
      </w:pBdr>
      <w:jc w:val="right"/>
      <w:rPr>
        <w:b/>
      </w:rPr>
    </w:pPr>
    <w:r>
      <w:rPr>
        <w:b/>
      </w:rPr>
      <w:t>Alert Digest 7/09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1">
    <w:nsid w:val="03D53A8E"/>
    <w:multiLevelType w:val="hybridMultilevel"/>
    <w:tmpl w:val="1A36022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8">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19">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4">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5">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6">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7">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8">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29">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0">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7"/>
  </w:num>
  <w:num w:numId="4">
    <w:abstractNumId w:val="19"/>
  </w:num>
  <w:num w:numId="5">
    <w:abstractNumId w:val="24"/>
  </w:num>
  <w:num w:numId="6">
    <w:abstractNumId w:val="2"/>
  </w:num>
  <w:num w:numId="7">
    <w:abstractNumId w:val="27"/>
  </w:num>
  <w:num w:numId="8">
    <w:abstractNumId w:val="14"/>
  </w:num>
  <w:num w:numId="9">
    <w:abstractNumId w:val="6"/>
  </w:num>
  <w:num w:numId="10">
    <w:abstractNumId w:val="7"/>
  </w:num>
  <w:num w:numId="11">
    <w:abstractNumId w:val="25"/>
  </w:num>
  <w:num w:numId="12">
    <w:abstractNumId w:val="4"/>
  </w:num>
  <w:num w:numId="13">
    <w:abstractNumId w:val="29"/>
  </w:num>
  <w:num w:numId="14">
    <w:abstractNumId w:val="26"/>
  </w:num>
  <w:num w:numId="15">
    <w:abstractNumId w:val="28"/>
  </w:num>
  <w:num w:numId="16">
    <w:abstractNumId w:val="5"/>
  </w:num>
  <w:num w:numId="17">
    <w:abstractNumId w:val="23"/>
  </w:num>
  <w:num w:numId="18">
    <w:abstractNumId w:val="11"/>
  </w:num>
  <w:num w:numId="19">
    <w:abstractNumId w:val="18"/>
  </w:num>
  <w:num w:numId="20">
    <w:abstractNumId w:val="16"/>
  </w:num>
  <w:num w:numId="21">
    <w:abstractNumId w:val="20"/>
  </w:num>
  <w:num w:numId="22">
    <w:abstractNumId w:val="10"/>
  </w:num>
  <w:num w:numId="23">
    <w:abstractNumId w:val="9"/>
  </w:num>
  <w:num w:numId="24">
    <w:abstractNumId w:val="12"/>
  </w:num>
  <w:num w:numId="25">
    <w:abstractNumId w:val="0"/>
  </w:num>
  <w:num w:numId="26">
    <w:abstractNumId w:val="30"/>
  </w:num>
  <w:num w:numId="27">
    <w:abstractNumId w:val="21"/>
  </w:num>
  <w:num w:numId="28">
    <w:abstractNumId w:val="3"/>
  </w:num>
  <w:num w:numId="29">
    <w:abstractNumId w:val="8"/>
  </w:num>
  <w:num w:numId="30">
    <w:abstractNumId w:val="11"/>
  </w:num>
  <w:num w:numId="31">
    <w:abstractNumId w:val="2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07"/>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0C4E07"/>
    <w:pPr>
      <w:framePr w:w="7920" w:h="1980" w:hRule="exact" w:hSpace="180" w:wrap="auto" w:hAnchor="page" w:xAlign="center" w:yAlign="bottom"/>
      <w:ind w:left="2880"/>
    </w:pPr>
    <w:rPr>
      <w:rFonts w:ascii="Arial" w:hAnsi="Arial"/>
    </w:rPr>
  </w:style>
  <w:style w:type="paragraph" w:styleId="EnvelopeReturn">
    <w:name w:val="envelope return"/>
    <w:basedOn w:val="Normal"/>
    <w:rsid w:val="000C4E07"/>
    <w:rPr>
      <w:rFonts w:ascii="Arial" w:hAnsi="Arial"/>
      <w:sz w:val="20"/>
    </w:rPr>
  </w:style>
  <w:style w:type="paragraph" w:styleId="Header">
    <w:name w:val="header"/>
    <w:basedOn w:val="Normal"/>
    <w:rsid w:val="000C4E07"/>
    <w:pPr>
      <w:tabs>
        <w:tab w:val="center" w:pos="4153"/>
        <w:tab w:val="right" w:pos="8306"/>
      </w:tabs>
    </w:pPr>
  </w:style>
  <w:style w:type="paragraph" w:customStyle="1" w:styleId="I1">
    <w:name w:val="I1"/>
    <w:basedOn w:val="Normal"/>
    <w:rsid w:val="000C4E07"/>
    <w:pPr>
      <w:ind w:left="567" w:right="709"/>
    </w:pPr>
    <w:rPr>
      <w:sz w:val="22"/>
    </w:rPr>
  </w:style>
  <w:style w:type="paragraph" w:customStyle="1" w:styleId="I2">
    <w:name w:val="I2"/>
    <w:basedOn w:val="Normal"/>
    <w:rsid w:val="000C4E07"/>
    <w:pPr>
      <w:ind w:left="851" w:right="1134"/>
    </w:pPr>
    <w:rPr>
      <w:sz w:val="22"/>
    </w:rPr>
  </w:style>
  <w:style w:type="paragraph" w:customStyle="1" w:styleId="H1">
    <w:name w:val="H1"/>
    <w:basedOn w:val="Normal"/>
    <w:rsid w:val="000C4E07"/>
    <w:pPr>
      <w:spacing w:after="480"/>
    </w:pPr>
    <w:rPr>
      <w:b/>
      <w:sz w:val="36"/>
    </w:rPr>
  </w:style>
  <w:style w:type="paragraph" w:customStyle="1" w:styleId="H2">
    <w:name w:val="H2"/>
    <w:basedOn w:val="Normal"/>
    <w:link w:val="H2Char"/>
    <w:rsid w:val="000C4E07"/>
    <w:rPr>
      <w:b/>
      <w:sz w:val="28"/>
    </w:rPr>
  </w:style>
  <w:style w:type="paragraph" w:customStyle="1" w:styleId="B1">
    <w:name w:val="B1"/>
    <w:basedOn w:val="Normal"/>
    <w:link w:val="B1Char"/>
    <w:rsid w:val="000C4E07"/>
    <w:pPr>
      <w:tabs>
        <w:tab w:val="num" w:pos="510"/>
      </w:tabs>
      <w:spacing w:after="240"/>
      <w:ind w:left="510" w:hanging="510"/>
    </w:pPr>
  </w:style>
  <w:style w:type="paragraph" w:customStyle="1" w:styleId="B2">
    <w:name w:val="B2"/>
    <w:basedOn w:val="Normal"/>
    <w:rsid w:val="000C4E07"/>
    <w:pPr>
      <w:numPr>
        <w:numId w:val="25"/>
      </w:numPr>
      <w:tabs>
        <w:tab w:val="left" w:pos="992"/>
      </w:tabs>
      <w:spacing w:after="240"/>
      <w:ind w:left="1020"/>
    </w:pPr>
  </w:style>
  <w:style w:type="paragraph" w:styleId="Footer">
    <w:name w:val="footer"/>
    <w:basedOn w:val="Normal"/>
    <w:rsid w:val="000C4E07"/>
    <w:pPr>
      <w:tabs>
        <w:tab w:val="center" w:pos="4153"/>
        <w:tab w:val="right" w:pos="8306"/>
      </w:tabs>
    </w:pPr>
  </w:style>
  <w:style w:type="character" w:styleId="PageNumber">
    <w:name w:val="page number"/>
    <w:basedOn w:val="DefaultParagraphFont"/>
    <w:rsid w:val="000C4E07"/>
  </w:style>
  <w:style w:type="character" w:customStyle="1" w:styleId="B1Char">
    <w:name w:val="B1 Char"/>
    <w:basedOn w:val="DefaultParagraphFont"/>
    <w:link w:val="B1"/>
    <w:rsid w:val="005F1099"/>
    <w:rPr>
      <w:sz w:val="26"/>
    </w:rPr>
  </w:style>
  <w:style w:type="paragraph" w:customStyle="1" w:styleId="TOCNormal">
    <w:name w:val="TOCNormal"/>
    <w:basedOn w:val="Normal"/>
    <w:rsid w:val="000C4E07"/>
    <w:pPr>
      <w:spacing w:before="120" w:after="120"/>
      <w:ind w:left="510"/>
      <w:jc w:val="left"/>
    </w:pPr>
  </w:style>
  <w:style w:type="paragraph" w:customStyle="1" w:styleId="TOCBullet">
    <w:name w:val="TOCBullet"/>
    <w:basedOn w:val="B1"/>
    <w:rsid w:val="000C4E07"/>
    <w:pPr>
      <w:numPr>
        <w:numId w:val="30"/>
      </w:numPr>
      <w:spacing w:before="120" w:after="120"/>
      <w:jc w:val="left"/>
    </w:pPr>
  </w:style>
  <w:style w:type="paragraph" w:customStyle="1" w:styleId="Bull">
    <w:name w:val="Bull"/>
    <w:basedOn w:val="Normal"/>
    <w:rsid w:val="000C4E07"/>
    <w:pPr>
      <w:numPr>
        <w:numId w:val="27"/>
      </w:numPr>
    </w:pPr>
  </w:style>
  <w:style w:type="paragraph" w:customStyle="1" w:styleId="Bull1">
    <w:name w:val="Bull1"/>
    <w:basedOn w:val="Normal"/>
    <w:rsid w:val="000C4E07"/>
    <w:pPr>
      <w:numPr>
        <w:numId w:val="29"/>
      </w:numPr>
      <w:ind w:right="397"/>
    </w:pPr>
  </w:style>
  <w:style w:type="character" w:customStyle="1" w:styleId="H2Char">
    <w:name w:val="H2 Char"/>
    <w:basedOn w:val="DefaultParagraphFont"/>
    <w:link w:val="H2"/>
    <w:rsid w:val="004560AB"/>
    <w:rPr>
      <w:b/>
      <w:sz w:val="28"/>
    </w:rPr>
  </w:style>
  <w:style w:type="paragraph" w:styleId="ListParagraph">
    <w:name w:val="List Paragraph"/>
    <w:basedOn w:val="Normal"/>
    <w:uiPriority w:val="34"/>
    <w:qFormat/>
    <w:rsid w:val="00420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Sysarea\Application%20Data\Microsoft\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1162</TotalTime>
  <Pages>16</Pages>
  <Words>3186</Words>
  <Characters>17766</Characters>
  <Application>Microsoft Office Word</Application>
  <DocSecurity>0</DocSecurity>
  <Lines>148</Lines>
  <Paragraphs>41</Paragraphs>
  <ScaleCrop>false</ScaleCrop>
  <Company>PISO</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84</cp:revision>
  <cp:lastPrinted>2009-06-17T02:53:00Z</cp:lastPrinted>
  <dcterms:created xsi:type="dcterms:W3CDTF">2009-06-03T22:17:00Z</dcterms:created>
  <dcterms:modified xsi:type="dcterms:W3CDTF">2009-06-17T03:12:00Z</dcterms:modified>
</cp:coreProperties>
</file>