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D4EDD" w:rsidRDefault="0010491C" w:rsidP="0010491C">
      <w:pPr>
        <w:jc w:val="center"/>
        <w:rPr>
          <w:rFonts w:ascii="Times New Roman" w:hAnsi="Times New Roman" w:cs="Times New Roman"/>
          <w:b/>
          <w:i/>
          <w:color w:val="000000" w:themeColor="text1"/>
          <w:sz w:val="32"/>
          <w:szCs w:val="32"/>
        </w:rPr>
      </w:pPr>
      <w:r w:rsidRPr="004D4EDD">
        <w:rPr>
          <w:rFonts w:ascii="Times New Roman" w:hAnsi="Times New Roman" w:cs="Times New Roman"/>
          <w:b/>
          <w:i/>
          <w:color w:val="000000" w:themeColor="text1"/>
          <w:sz w:val="32"/>
          <w:szCs w:val="32"/>
        </w:rPr>
        <w:t>PARLIAMENTARY JOINT COMMITTEE ON HUMAN RIGHTS</w:t>
      </w:r>
    </w:p>
    <w:p w:rsidR="004D4EDD" w:rsidRPr="004D4EDD" w:rsidRDefault="004D4EDD" w:rsidP="0010491C">
      <w:pPr>
        <w:jc w:val="center"/>
        <w:rPr>
          <w:rFonts w:ascii="Times New Roman" w:hAnsi="Times New Roman" w:cs="Times New Roman"/>
          <w:b/>
          <w:i/>
          <w:color w:val="000000" w:themeColor="text1"/>
          <w:sz w:val="32"/>
          <w:szCs w:val="32"/>
        </w:rPr>
      </w:pPr>
      <w:r w:rsidRPr="004D4EDD">
        <w:rPr>
          <w:rFonts w:ascii="Times New Roman" w:hAnsi="Times New Roman" w:cs="Times New Roman"/>
          <w:b/>
          <w:i/>
          <w:color w:val="000000" w:themeColor="text1"/>
          <w:sz w:val="32"/>
          <w:szCs w:val="32"/>
        </w:rPr>
        <w:t>FOURTH AND FIFTH REPORTS OF 2013</w:t>
      </w:r>
    </w:p>
    <w:p w:rsidR="0010491C" w:rsidRPr="00AF346B" w:rsidRDefault="00A061AA"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 xml:space="preserve">CHAIR'S </w:t>
      </w:r>
      <w:r w:rsidR="0010491C" w:rsidRPr="00AF346B">
        <w:rPr>
          <w:rFonts w:ascii="Times New Roman" w:hAnsi="Times New Roman" w:cs="Times New Roman"/>
          <w:b/>
          <w:color w:val="000000" w:themeColor="text1"/>
          <w:sz w:val="32"/>
          <w:szCs w:val="32"/>
        </w:rPr>
        <w:t>TABLING STATEMENT</w:t>
      </w:r>
    </w:p>
    <w:p w:rsidR="0010491C"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 xml:space="preserve">WEDNESDAY </w:t>
      </w:r>
      <w:r w:rsidR="00245278" w:rsidRPr="00AF346B">
        <w:rPr>
          <w:rFonts w:ascii="Times New Roman" w:hAnsi="Times New Roman" w:cs="Times New Roman"/>
          <w:b/>
          <w:color w:val="000000" w:themeColor="text1"/>
          <w:sz w:val="32"/>
          <w:szCs w:val="32"/>
        </w:rPr>
        <w:t>20</w:t>
      </w:r>
      <w:r w:rsidR="00A061AA" w:rsidRPr="00AF346B">
        <w:rPr>
          <w:rFonts w:ascii="Times New Roman" w:hAnsi="Times New Roman" w:cs="Times New Roman"/>
          <w:b/>
          <w:color w:val="000000" w:themeColor="text1"/>
          <w:sz w:val="32"/>
          <w:szCs w:val="32"/>
        </w:rPr>
        <w:t xml:space="preserve"> MARCH</w:t>
      </w:r>
      <w:r w:rsidR="00D62804" w:rsidRPr="00AF346B">
        <w:rPr>
          <w:rFonts w:ascii="Times New Roman" w:hAnsi="Times New Roman" w:cs="Times New Roman"/>
          <w:b/>
          <w:color w:val="000000" w:themeColor="text1"/>
          <w:sz w:val="32"/>
          <w:szCs w:val="32"/>
        </w:rPr>
        <w:t xml:space="preserve"> 2013</w:t>
      </w:r>
    </w:p>
    <w:p w:rsidR="009A4F2B" w:rsidRPr="00AF346B" w:rsidRDefault="009A4F2B" w:rsidP="00607ABA">
      <w:pPr>
        <w:spacing w:line="360" w:lineRule="auto"/>
        <w:jc w:val="both"/>
        <w:rPr>
          <w:rFonts w:ascii="Times New Roman" w:hAnsi="Times New Roman" w:cs="Times New Roman"/>
          <w:color w:val="000000" w:themeColor="text1"/>
          <w:sz w:val="32"/>
          <w:szCs w:val="32"/>
        </w:rPr>
      </w:pP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F</w:t>
      </w:r>
      <w:r w:rsidRPr="00284FA7">
        <w:rPr>
          <w:rFonts w:ascii="Times New Roman" w:hAnsi="Times New Roman" w:cs="Times New Roman"/>
          <w:color w:val="000000" w:themeColor="text1"/>
          <w:sz w:val="32"/>
          <w:szCs w:val="32"/>
        </w:rPr>
        <w:t xml:space="preserve">ourth </w:t>
      </w:r>
      <w:r>
        <w:rPr>
          <w:rFonts w:ascii="Times New Roman" w:hAnsi="Times New Roman" w:cs="Times New Roman"/>
          <w:color w:val="000000" w:themeColor="text1"/>
          <w:sz w:val="32"/>
          <w:szCs w:val="32"/>
        </w:rPr>
        <w:t>R</w:t>
      </w:r>
      <w:r w:rsidRPr="00284FA7">
        <w:rPr>
          <w:rFonts w:ascii="Times New Roman" w:hAnsi="Times New Roman" w:cs="Times New Roman"/>
          <w:color w:val="000000" w:themeColor="text1"/>
          <w:sz w:val="32"/>
          <w:szCs w:val="32"/>
        </w:rPr>
        <w:t xml:space="preserve">eport of 2013 of the Parliamentary Joint Committee on Human Rights sets out the committee's consideration of 24 bills introduced during the last parliamentary week and four legislative instruments that the committee had previously deferred for further consideration.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The committee has identified 12 bills that do not appear to give rise to human rights concerns. The committee will seek further information in relation to the remaining 12 bills and the four legislative instruments.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Fourth R</w:t>
      </w:r>
      <w:r w:rsidRPr="00284FA7">
        <w:rPr>
          <w:rFonts w:ascii="Times New Roman" w:hAnsi="Times New Roman" w:cs="Times New Roman"/>
          <w:color w:val="000000" w:themeColor="text1"/>
          <w:sz w:val="32"/>
          <w:szCs w:val="32"/>
        </w:rPr>
        <w:t xml:space="preserve">eport of 2013 includes the committee's examination of the six bills that make up a package of legislation on media reform. The committee noted that these bills are the subject of inquiry by three other parliamentary committees. The committee therefore decided to expedite publication of its comments on these bills to assist the work of those committees.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The committee has set out its expectation that the timetable for the consideration of legislation should allow sufficient time for the </w:t>
      </w:r>
      <w:r w:rsidRPr="00284FA7">
        <w:rPr>
          <w:rFonts w:ascii="Times New Roman" w:hAnsi="Times New Roman" w:cs="Times New Roman"/>
          <w:color w:val="000000" w:themeColor="text1"/>
          <w:sz w:val="32"/>
          <w:szCs w:val="32"/>
        </w:rPr>
        <w:lastRenderedPageBreak/>
        <w:t xml:space="preserve">parliament to examine draft legislation in some detail. The committee has noted that a fundamental premise of the </w:t>
      </w:r>
      <w:r w:rsidRPr="00284FA7">
        <w:rPr>
          <w:rFonts w:ascii="Times New Roman" w:hAnsi="Times New Roman" w:cs="Times New Roman"/>
          <w:i/>
          <w:color w:val="000000" w:themeColor="text1"/>
          <w:sz w:val="32"/>
          <w:szCs w:val="32"/>
        </w:rPr>
        <w:t>Human Rights (Parliamentary Scrutiny) Act 2011</w:t>
      </w:r>
      <w:r w:rsidRPr="00284FA7">
        <w:rPr>
          <w:rFonts w:ascii="Times New Roman" w:hAnsi="Times New Roman" w:cs="Times New Roman"/>
          <w:color w:val="000000" w:themeColor="text1"/>
          <w:sz w:val="32"/>
          <w:szCs w:val="32"/>
        </w:rPr>
        <w:t xml:space="preserve"> is that the examination of draft legislation for human rights compatibility is an important component of Australia's Human Rights Framework and that the role of the committee is not a purely formal one and is not intended to provide after-the-event commentary on legislation. </w:t>
      </w:r>
    </w:p>
    <w:p w:rsidR="00284FA7" w:rsidRDefault="00284FA7" w:rsidP="00284FA7">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committee's Fifth R</w:t>
      </w:r>
      <w:r w:rsidRPr="00284FA7">
        <w:rPr>
          <w:rFonts w:ascii="Times New Roman" w:hAnsi="Times New Roman" w:cs="Times New Roman"/>
          <w:color w:val="000000" w:themeColor="text1"/>
          <w:sz w:val="32"/>
          <w:szCs w:val="32"/>
        </w:rPr>
        <w:t xml:space="preserve">eport of 2013 is its final report on the </w:t>
      </w:r>
      <w:r w:rsidRPr="00284FA7">
        <w:rPr>
          <w:rFonts w:ascii="Times New Roman" w:hAnsi="Times New Roman" w:cs="Times New Roman"/>
          <w:i/>
          <w:color w:val="000000" w:themeColor="text1"/>
          <w:sz w:val="32"/>
          <w:szCs w:val="32"/>
        </w:rPr>
        <w:t>Social Security Legislation Amendment (Fair Incentives to Work) Act 2012</w:t>
      </w:r>
      <w:r w:rsidRPr="00284FA7">
        <w:rPr>
          <w:rFonts w:ascii="Times New Roman" w:hAnsi="Times New Roman" w:cs="Times New Roman"/>
          <w:color w:val="000000" w:themeColor="text1"/>
          <w:sz w:val="32"/>
          <w:szCs w:val="32"/>
        </w:rPr>
        <w:t xml:space="preserve">.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Since the committee's interim report on this legislation was tabled in September 2012, additional material has become available to the committee. This fifth report of 2013 takes account of that additional information, confirms the committee's interim views where relevant, and presents the committee's final views on this legislation.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The completion of the examination of this legislation has been a long and formative journey for the committee. Members will appreciate that this matter came before the committee very early in its existence, before it had established work practices around the routine scrutiny of legislation.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I draw the attention of members to the analytical framework applied by the committee in its interpretation of the underlying human rights obligations and principles engaged by this legislation.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lastRenderedPageBreak/>
        <w:t xml:space="preserve">The committee has taken the view that there is considerable overlap between limitations on rights and retrogressive measures, particularly where such measures interfere with an existing enjoyment of a right.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Throughout its consideration of the measures in this legislation, the committee ha</w:t>
      </w:r>
      <w:bookmarkStart w:id="0" w:name="_GoBack"/>
      <w:bookmarkEnd w:id="0"/>
      <w:r w:rsidRPr="00284FA7">
        <w:rPr>
          <w:rFonts w:ascii="Times New Roman" w:hAnsi="Times New Roman" w:cs="Times New Roman"/>
          <w:color w:val="000000" w:themeColor="text1"/>
          <w:sz w:val="32"/>
          <w:szCs w:val="32"/>
        </w:rPr>
        <w:t xml:space="preserve">s focused on three key questions: </w:t>
      </w:r>
    </w:p>
    <w:p w:rsidR="00534CFE" w:rsidRDefault="00284FA7" w:rsidP="00534CFE">
      <w:pPr>
        <w:pStyle w:val="ListParagraph"/>
        <w:numPr>
          <w:ilvl w:val="0"/>
          <w:numId w:val="6"/>
        </w:num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whether the measures are aimed at achieving a </w:t>
      </w:r>
      <w:r w:rsidRPr="00284FA7">
        <w:rPr>
          <w:rFonts w:ascii="Times New Roman" w:hAnsi="Times New Roman" w:cs="Times New Roman"/>
          <w:color w:val="000000" w:themeColor="text1"/>
          <w:sz w:val="32"/>
          <w:szCs w:val="32"/>
          <w:u w:val="single"/>
        </w:rPr>
        <w:t>legitimate objective</w:t>
      </w:r>
      <w:r w:rsidRPr="00284FA7">
        <w:rPr>
          <w:rFonts w:ascii="Times New Roman" w:hAnsi="Times New Roman" w:cs="Times New Roman"/>
          <w:color w:val="000000" w:themeColor="text1"/>
          <w:sz w:val="32"/>
          <w:szCs w:val="32"/>
        </w:rPr>
        <w:t xml:space="preserve">; </w:t>
      </w:r>
    </w:p>
    <w:p w:rsidR="00534CFE" w:rsidRPr="00534CFE" w:rsidRDefault="00534CFE" w:rsidP="00534CFE">
      <w:pPr>
        <w:pStyle w:val="ListParagraph"/>
        <w:spacing w:after="360" w:line="360" w:lineRule="auto"/>
        <w:jc w:val="both"/>
        <w:rPr>
          <w:rFonts w:ascii="Times New Roman" w:hAnsi="Times New Roman" w:cs="Times New Roman"/>
          <w:color w:val="000000" w:themeColor="text1"/>
          <w:sz w:val="16"/>
          <w:szCs w:val="32"/>
        </w:rPr>
      </w:pPr>
    </w:p>
    <w:p w:rsidR="00534CFE" w:rsidRDefault="00284FA7" w:rsidP="00534CFE">
      <w:pPr>
        <w:pStyle w:val="ListParagraph"/>
        <w:numPr>
          <w:ilvl w:val="0"/>
          <w:numId w:val="6"/>
        </w:num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whether there is a </w:t>
      </w:r>
      <w:r w:rsidRPr="00284FA7">
        <w:rPr>
          <w:rFonts w:ascii="Times New Roman" w:hAnsi="Times New Roman" w:cs="Times New Roman"/>
          <w:color w:val="000000" w:themeColor="text1"/>
          <w:sz w:val="32"/>
          <w:szCs w:val="32"/>
          <w:u w:val="single"/>
        </w:rPr>
        <w:t>rational connection</w:t>
      </w:r>
      <w:r w:rsidRPr="00284FA7">
        <w:rPr>
          <w:rFonts w:ascii="Times New Roman" w:hAnsi="Times New Roman" w:cs="Times New Roman"/>
          <w:color w:val="000000" w:themeColor="text1"/>
          <w:sz w:val="32"/>
          <w:szCs w:val="32"/>
        </w:rPr>
        <w:t xml:space="preserve"> between the measures and that objective; and</w:t>
      </w:r>
    </w:p>
    <w:p w:rsidR="00534CFE" w:rsidRPr="00534CFE" w:rsidRDefault="00534CFE" w:rsidP="00534CFE">
      <w:pPr>
        <w:pStyle w:val="ListParagraph"/>
        <w:spacing w:after="360" w:line="360" w:lineRule="auto"/>
        <w:jc w:val="both"/>
        <w:rPr>
          <w:rFonts w:ascii="Times New Roman" w:hAnsi="Times New Roman" w:cs="Times New Roman"/>
          <w:color w:val="000000" w:themeColor="text1"/>
          <w:sz w:val="16"/>
          <w:szCs w:val="32"/>
        </w:rPr>
      </w:pPr>
    </w:p>
    <w:p w:rsidR="00284FA7" w:rsidRDefault="00284FA7" w:rsidP="00284FA7">
      <w:pPr>
        <w:pStyle w:val="ListParagraph"/>
        <w:numPr>
          <w:ilvl w:val="0"/>
          <w:numId w:val="6"/>
        </w:numPr>
        <w:spacing w:after="360" w:line="360" w:lineRule="auto"/>
        <w:jc w:val="both"/>
        <w:rPr>
          <w:rFonts w:ascii="Times New Roman" w:hAnsi="Times New Roman" w:cs="Times New Roman"/>
          <w:color w:val="000000" w:themeColor="text1"/>
          <w:sz w:val="32"/>
          <w:szCs w:val="32"/>
        </w:rPr>
      </w:pPr>
      <w:proofErr w:type="gramStart"/>
      <w:r w:rsidRPr="00284FA7">
        <w:rPr>
          <w:rFonts w:ascii="Times New Roman" w:hAnsi="Times New Roman" w:cs="Times New Roman"/>
          <w:color w:val="000000" w:themeColor="text1"/>
          <w:sz w:val="32"/>
          <w:szCs w:val="32"/>
        </w:rPr>
        <w:t>whether</w:t>
      </w:r>
      <w:proofErr w:type="gramEnd"/>
      <w:r w:rsidRPr="00284FA7">
        <w:rPr>
          <w:rFonts w:ascii="Times New Roman" w:hAnsi="Times New Roman" w:cs="Times New Roman"/>
          <w:color w:val="000000" w:themeColor="text1"/>
          <w:sz w:val="32"/>
          <w:szCs w:val="32"/>
        </w:rPr>
        <w:t xml:space="preserve"> the measures are </w:t>
      </w:r>
      <w:r w:rsidRPr="00284FA7">
        <w:rPr>
          <w:rFonts w:ascii="Times New Roman" w:hAnsi="Times New Roman" w:cs="Times New Roman"/>
          <w:color w:val="000000" w:themeColor="text1"/>
          <w:sz w:val="32"/>
          <w:szCs w:val="32"/>
          <w:u w:val="single"/>
        </w:rPr>
        <w:t>proportionate</w:t>
      </w:r>
      <w:r w:rsidRPr="00284FA7">
        <w:rPr>
          <w:rFonts w:ascii="Times New Roman" w:hAnsi="Times New Roman" w:cs="Times New Roman"/>
          <w:color w:val="000000" w:themeColor="text1"/>
          <w:sz w:val="32"/>
          <w:szCs w:val="32"/>
        </w:rPr>
        <w:t xml:space="preserve"> to that objective.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The committee will continue to apply this approach consistently to its assessment of limitations of rights.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In closing, members will note that I avoid paraphrasing the committee's reports in my tabling statements, because it is not possible to do so and still capture the import of the committee's conclusions.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Therefore, I encourage members to read the committee's comments on legislation in their entirety. To not do so diminishes the work of the committee. </w:t>
      </w:r>
    </w:p>
    <w:p w:rsidR="00284FA7" w:rsidRP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I am not so naive as to not expect that there are some who will seek to cherry pick the committee's comments on particular bills for political </w:t>
      </w:r>
      <w:r w:rsidRPr="00284FA7">
        <w:rPr>
          <w:rFonts w:ascii="Times New Roman" w:hAnsi="Times New Roman" w:cs="Times New Roman"/>
          <w:color w:val="000000" w:themeColor="text1"/>
          <w:sz w:val="32"/>
          <w:szCs w:val="32"/>
        </w:rPr>
        <w:lastRenderedPageBreak/>
        <w:t xml:space="preserve">purposes. To act in such a manner detracts from the concerted efforts of members of this committee to set aside partisan positions when considering questions of human rights compatibility.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I would like to take this opportunity to thank my committee colleagues for their principled approach to the consideration of these complex and contentious issues. </w:t>
      </w:r>
    </w:p>
    <w:p w:rsidR="00284FA7"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On behalf of the committee I again emphasise our gratitude to the committee's secretariat for their diligence and professionalism in carrying out their work, and their contribution to the collegiate actions of the committee. </w:t>
      </w:r>
    </w:p>
    <w:p w:rsidR="00C768FF" w:rsidRPr="00AF346B" w:rsidRDefault="00284FA7" w:rsidP="00284FA7">
      <w:pPr>
        <w:spacing w:after="360" w:line="360" w:lineRule="auto"/>
        <w:jc w:val="both"/>
        <w:rPr>
          <w:rFonts w:ascii="Times New Roman" w:hAnsi="Times New Roman" w:cs="Times New Roman"/>
          <w:color w:val="000000" w:themeColor="text1"/>
          <w:sz w:val="32"/>
          <w:szCs w:val="32"/>
        </w:rPr>
      </w:pPr>
      <w:r w:rsidRPr="00284FA7">
        <w:rPr>
          <w:rFonts w:ascii="Times New Roman" w:hAnsi="Times New Roman" w:cs="Times New Roman"/>
          <w:color w:val="000000" w:themeColor="text1"/>
          <w:sz w:val="32"/>
          <w:szCs w:val="32"/>
        </w:rPr>
        <w:t xml:space="preserve">I commend the committee's </w:t>
      </w:r>
      <w:proofErr w:type="gramStart"/>
      <w:r>
        <w:rPr>
          <w:rFonts w:ascii="Times New Roman" w:hAnsi="Times New Roman" w:cs="Times New Roman"/>
          <w:color w:val="000000" w:themeColor="text1"/>
          <w:sz w:val="32"/>
          <w:szCs w:val="32"/>
        </w:rPr>
        <w:t>F</w:t>
      </w:r>
      <w:r w:rsidRPr="00284FA7">
        <w:rPr>
          <w:rFonts w:ascii="Times New Roman" w:hAnsi="Times New Roman" w:cs="Times New Roman"/>
          <w:color w:val="000000" w:themeColor="text1"/>
          <w:sz w:val="32"/>
          <w:szCs w:val="32"/>
        </w:rPr>
        <w:t>ourth</w:t>
      </w:r>
      <w:proofErr w:type="gramEnd"/>
      <w:r w:rsidRPr="00284FA7">
        <w:rPr>
          <w:rFonts w:ascii="Times New Roman" w:hAnsi="Times New Roman" w:cs="Times New Roman"/>
          <w:color w:val="000000" w:themeColor="text1"/>
          <w:sz w:val="32"/>
          <w:szCs w:val="32"/>
        </w:rPr>
        <w:t xml:space="preserve"> and </w:t>
      </w:r>
      <w:r>
        <w:rPr>
          <w:rFonts w:ascii="Times New Roman" w:hAnsi="Times New Roman" w:cs="Times New Roman"/>
          <w:color w:val="000000" w:themeColor="text1"/>
          <w:sz w:val="32"/>
          <w:szCs w:val="32"/>
        </w:rPr>
        <w:t>F</w:t>
      </w:r>
      <w:r w:rsidRPr="00284FA7">
        <w:rPr>
          <w:rFonts w:ascii="Times New Roman" w:hAnsi="Times New Roman" w:cs="Times New Roman"/>
          <w:color w:val="000000" w:themeColor="text1"/>
          <w:sz w:val="32"/>
          <w:szCs w:val="32"/>
        </w:rPr>
        <w:t>ifth reports of 2013 to the House.</w:t>
      </w:r>
    </w:p>
    <w:sectPr w:rsidR="00C768FF" w:rsidRPr="00AF34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FD45C1">
          <w:rPr>
            <w:noProof/>
          </w:rPr>
          <w:t>4</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7E1"/>
    <w:multiLevelType w:val="hybridMultilevel"/>
    <w:tmpl w:val="CDB2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76580F"/>
    <w:multiLevelType w:val="hybridMultilevel"/>
    <w:tmpl w:val="23A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5">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5FBF"/>
    <w:rsid w:val="0002259E"/>
    <w:rsid w:val="00037F91"/>
    <w:rsid w:val="00083647"/>
    <w:rsid w:val="00083BA4"/>
    <w:rsid w:val="000B78FE"/>
    <w:rsid w:val="000C61FE"/>
    <w:rsid w:val="0010491C"/>
    <w:rsid w:val="00125384"/>
    <w:rsid w:val="00140FEE"/>
    <w:rsid w:val="00141F97"/>
    <w:rsid w:val="001A60E4"/>
    <w:rsid w:val="001C7E10"/>
    <w:rsid w:val="001D2CD6"/>
    <w:rsid w:val="001E60F8"/>
    <w:rsid w:val="00221839"/>
    <w:rsid w:val="00245278"/>
    <w:rsid w:val="002526A1"/>
    <w:rsid w:val="002535C6"/>
    <w:rsid w:val="00284FA7"/>
    <w:rsid w:val="002A35A9"/>
    <w:rsid w:val="002F0BDA"/>
    <w:rsid w:val="00304430"/>
    <w:rsid w:val="00307FF9"/>
    <w:rsid w:val="0032451A"/>
    <w:rsid w:val="00333F59"/>
    <w:rsid w:val="003404A8"/>
    <w:rsid w:val="00357928"/>
    <w:rsid w:val="00364B12"/>
    <w:rsid w:val="00414951"/>
    <w:rsid w:val="00434F1D"/>
    <w:rsid w:val="00442FB7"/>
    <w:rsid w:val="004954F7"/>
    <w:rsid w:val="004D4EDD"/>
    <w:rsid w:val="00534CFE"/>
    <w:rsid w:val="005357F1"/>
    <w:rsid w:val="00536CE3"/>
    <w:rsid w:val="00564199"/>
    <w:rsid w:val="00572447"/>
    <w:rsid w:val="00574C5C"/>
    <w:rsid w:val="00587381"/>
    <w:rsid w:val="005A6910"/>
    <w:rsid w:val="005B3510"/>
    <w:rsid w:val="005E702F"/>
    <w:rsid w:val="006067D1"/>
    <w:rsid w:val="00607ABA"/>
    <w:rsid w:val="00636DCD"/>
    <w:rsid w:val="00641F0C"/>
    <w:rsid w:val="00653C9C"/>
    <w:rsid w:val="0065542A"/>
    <w:rsid w:val="00714AA1"/>
    <w:rsid w:val="007331F8"/>
    <w:rsid w:val="0073641A"/>
    <w:rsid w:val="00787246"/>
    <w:rsid w:val="007B1BFC"/>
    <w:rsid w:val="007F0B86"/>
    <w:rsid w:val="007F1E3E"/>
    <w:rsid w:val="00871EAD"/>
    <w:rsid w:val="00897CB7"/>
    <w:rsid w:val="0094023C"/>
    <w:rsid w:val="0095121E"/>
    <w:rsid w:val="009626B8"/>
    <w:rsid w:val="009924EA"/>
    <w:rsid w:val="009A4F2B"/>
    <w:rsid w:val="009D7E72"/>
    <w:rsid w:val="00A061AA"/>
    <w:rsid w:val="00A1056B"/>
    <w:rsid w:val="00A16F8D"/>
    <w:rsid w:val="00AF346B"/>
    <w:rsid w:val="00B006CB"/>
    <w:rsid w:val="00B20A02"/>
    <w:rsid w:val="00BE3CD7"/>
    <w:rsid w:val="00BF0BEA"/>
    <w:rsid w:val="00C16120"/>
    <w:rsid w:val="00C7325E"/>
    <w:rsid w:val="00C75DF6"/>
    <w:rsid w:val="00C768FF"/>
    <w:rsid w:val="00C857B1"/>
    <w:rsid w:val="00C85EAD"/>
    <w:rsid w:val="00CD0D44"/>
    <w:rsid w:val="00D62804"/>
    <w:rsid w:val="00D73593"/>
    <w:rsid w:val="00DD0584"/>
    <w:rsid w:val="00DD62A9"/>
    <w:rsid w:val="00E068DA"/>
    <w:rsid w:val="00E60C8F"/>
    <w:rsid w:val="00F04521"/>
    <w:rsid w:val="00F26AF1"/>
    <w:rsid w:val="00F31041"/>
    <w:rsid w:val="00F31402"/>
    <w:rsid w:val="00F3491B"/>
    <w:rsid w:val="00F86C29"/>
    <w:rsid w:val="00F962F5"/>
    <w:rsid w:val="00F96992"/>
    <w:rsid w:val="00FC1082"/>
    <w:rsid w:val="00FD45C1"/>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965D-7C9B-4D61-982C-70B1192E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Glenn Ryall</cp:lastModifiedBy>
  <cp:revision>8</cp:revision>
  <cp:lastPrinted>2013-03-20T23:52:00Z</cp:lastPrinted>
  <dcterms:created xsi:type="dcterms:W3CDTF">2013-03-19T23:32:00Z</dcterms:created>
  <dcterms:modified xsi:type="dcterms:W3CDTF">2013-03-20T23:52:00Z</dcterms:modified>
</cp:coreProperties>
</file>