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2EA99" w14:textId="644B94F2" w:rsidR="00B87DDB" w:rsidRPr="0034756D" w:rsidRDefault="00B87DDB" w:rsidP="0039598D">
      <w:pPr>
        <w:spacing w:before="120"/>
        <w:rPr>
          <w:rFonts w:ascii="Georgia" w:hAnsi="Georgia"/>
          <w:color w:val="002060"/>
          <w:sz w:val="36"/>
          <w:szCs w:val="36"/>
          <w:lang w:val="en-US"/>
        </w:rPr>
      </w:pPr>
      <w:bookmarkStart w:id="0" w:name="_GoBack"/>
      <w:bookmarkEnd w:id="0"/>
      <w:r w:rsidRPr="0034756D">
        <w:rPr>
          <w:rFonts w:ascii="Georgia" w:hAnsi="Georgia"/>
          <w:color w:val="002060"/>
          <w:sz w:val="36"/>
          <w:szCs w:val="36"/>
          <w:lang w:val="en-US"/>
        </w:rPr>
        <w:t xml:space="preserve">Inquiry into the NDIS Quality and Safeguards Commission </w:t>
      </w:r>
    </w:p>
    <w:p w14:paraId="161B23D0" w14:textId="48F42670" w:rsidR="0034756D" w:rsidRPr="0034756D" w:rsidRDefault="00B87DDB" w:rsidP="00077BEF">
      <w:pPr>
        <w:spacing w:before="240"/>
        <w:jc w:val="both"/>
        <w:rPr>
          <w:rFonts w:ascii="Cambria" w:hAnsi="Cambria" w:cstheme="minorHAnsi"/>
          <w:color w:val="222222"/>
          <w:sz w:val="24"/>
          <w:shd w:val="clear" w:color="auto" w:fill="FFFFFF"/>
        </w:rPr>
      </w:pPr>
      <w:r w:rsidRPr="0034756D">
        <w:rPr>
          <w:rFonts w:ascii="Cambria" w:hAnsi="Cambria" w:cstheme="minorHAnsi"/>
          <w:color w:val="222222"/>
          <w:sz w:val="24"/>
          <w:shd w:val="clear" w:color="auto" w:fill="FFFFFF"/>
        </w:rPr>
        <w:t>As part of the committee’s role to inquire into the implementation, performance and governance of the National Disability Insurance Scheme (NDIS), the committee will inquire and report on the operation of the NDIS Quality and Safeguards Commission since it commenced operation on 1 July 2018</w:t>
      </w:r>
      <w:r w:rsidR="0034756D" w:rsidRPr="0034756D">
        <w:rPr>
          <w:rFonts w:ascii="Cambria" w:hAnsi="Cambria" w:cstheme="minorHAnsi"/>
          <w:color w:val="222222"/>
          <w:sz w:val="24"/>
          <w:shd w:val="clear" w:color="auto" w:fill="FFFFFF"/>
        </w:rPr>
        <w:t xml:space="preserve">. </w:t>
      </w:r>
    </w:p>
    <w:p w14:paraId="075C7FFD" w14:textId="6DCAE181" w:rsidR="0034756D" w:rsidRPr="0034756D" w:rsidRDefault="0034756D" w:rsidP="00C97AAB">
      <w:pPr>
        <w:spacing w:before="120"/>
        <w:jc w:val="both"/>
        <w:rPr>
          <w:rFonts w:ascii="Cambria" w:hAnsi="Cambria" w:cstheme="minorHAnsi"/>
          <w:color w:val="222222"/>
          <w:sz w:val="24"/>
          <w:shd w:val="clear" w:color="auto" w:fill="FFFFFF"/>
        </w:rPr>
      </w:pPr>
      <w:r w:rsidRPr="0034756D">
        <w:rPr>
          <w:rFonts w:ascii="Cambria" w:hAnsi="Cambria" w:cstheme="minorHAnsi"/>
          <w:color w:val="222222"/>
          <w:sz w:val="24"/>
          <w:shd w:val="clear" w:color="auto" w:fill="FFFFFF"/>
        </w:rPr>
        <w:t>The terms of reference for the committee’s inquiry can be found on</w:t>
      </w:r>
      <w:r w:rsidR="00FD69F5">
        <w:rPr>
          <w:rFonts w:ascii="Cambria" w:hAnsi="Cambria" w:cstheme="minorHAnsi"/>
          <w:color w:val="222222"/>
          <w:sz w:val="24"/>
          <w:shd w:val="clear" w:color="auto" w:fill="FFFFFF"/>
        </w:rPr>
        <w:t xml:space="preserve"> the following page, </w:t>
      </w:r>
      <w:r w:rsidR="00581751">
        <w:rPr>
          <w:rFonts w:ascii="Cambria" w:hAnsi="Cambria" w:cstheme="minorHAnsi"/>
          <w:color w:val="222222"/>
          <w:sz w:val="24"/>
          <w:shd w:val="clear" w:color="auto" w:fill="FFFFFF"/>
        </w:rPr>
        <w:t>and</w:t>
      </w:r>
      <w:r w:rsidR="00FD69F5">
        <w:rPr>
          <w:rFonts w:ascii="Cambria" w:hAnsi="Cambria" w:cstheme="minorHAnsi"/>
          <w:color w:val="222222"/>
          <w:sz w:val="24"/>
          <w:shd w:val="clear" w:color="auto" w:fill="FFFFFF"/>
        </w:rPr>
        <w:t xml:space="preserve"> on the committee’s webpage</w:t>
      </w:r>
      <w:r w:rsidRPr="0034756D">
        <w:rPr>
          <w:rFonts w:ascii="Cambria" w:hAnsi="Cambria" w:cstheme="minorHAnsi"/>
          <w:color w:val="222222"/>
          <w:sz w:val="24"/>
          <w:shd w:val="clear" w:color="auto" w:fill="FFFFFF"/>
        </w:rPr>
        <w:t xml:space="preserve">. </w:t>
      </w:r>
      <w:bookmarkStart w:id="1" w:name="_Hlk43450201"/>
    </w:p>
    <w:bookmarkEnd w:id="1"/>
    <w:p w14:paraId="088D9126" w14:textId="77777777" w:rsidR="00B87DDB" w:rsidRPr="0034756D" w:rsidRDefault="00B87DDB" w:rsidP="0039598D">
      <w:pPr>
        <w:spacing w:before="120"/>
        <w:rPr>
          <w:rFonts w:ascii="Georgia" w:hAnsi="Georgia"/>
          <w:color w:val="002060"/>
          <w:sz w:val="28"/>
          <w:szCs w:val="28"/>
          <w:lang w:val="en-US"/>
        </w:rPr>
      </w:pPr>
      <w:r w:rsidRPr="0034756D">
        <w:rPr>
          <w:rFonts w:ascii="Georgia" w:hAnsi="Georgia"/>
          <w:color w:val="002060"/>
          <w:sz w:val="28"/>
          <w:szCs w:val="28"/>
          <w:lang w:val="en-US"/>
        </w:rPr>
        <w:t xml:space="preserve">Making a submission </w:t>
      </w:r>
    </w:p>
    <w:p w14:paraId="1346727E" w14:textId="3B25BDAC" w:rsidR="0034756D" w:rsidRPr="0034756D" w:rsidRDefault="00B87DDB" w:rsidP="008B0FE8">
      <w:pPr>
        <w:jc w:val="both"/>
        <w:rPr>
          <w:rStyle w:val="Emphasis"/>
          <w:rFonts w:ascii="Cambria" w:hAnsi="Cambria"/>
          <w:i w:val="0"/>
          <w:iCs w:val="0"/>
          <w:color w:val="222222"/>
          <w:sz w:val="24"/>
        </w:rPr>
      </w:pPr>
      <w:r w:rsidRPr="0034756D">
        <w:rPr>
          <w:rStyle w:val="Emphasis"/>
          <w:rFonts w:ascii="Cambria" w:hAnsi="Cambria"/>
          <w:i w:val="0"/>
          <w:iCs w:val="0"/>
          <w:color w:val="222222"/>
          <w:sz w:val="24"/>
        </w:rPr>
        <w:t>The committee is looking at any systemic, ongoing issues and concerns with the operation of the Commission, as outlined in the terms of reference.</w:t>
      </w:r>
      <w:r w:rsidR="008C6E09" w:rsidRPr="0034756D">
        <w:rPr>
          <w:rStyle w:val="Emphasis"/>
          <w:rFonts w:ascii="Cambria" w:hAnsi="Cambria"/>
          <w:i w:val="0"/>
          <w:iCs w:val="0"/>
          <w:color w:val="222222"/>
          <w:sz w:val="24"/>
        </w:rPr>
        <w:t xml:space="preserve"> </w:t>
      </w:r>
    </w:p>
    <w:p w14:paraId="0CBF4B25" w14:textId="5FA79EC2" w:rsidR="00FD69F5" w:rsidRPr="0034756D" w:rsidRDefault="00FD69F5" w:rsidP="00433AFD">
      <w:pPr>
        <w:spacing w:after="120"/>
        <w:jc w:val="both"/>
        <w:rPr>
          <w:rStyle w:val="Emphasis"/>
          <w:rFonts w:ascii="Cambria" w:hAnsi="Cambria"/>
          <w:i w:val="0"/>
          <w:iCs w:val="0"/>
          <w:color w:val="222222"/>
          <w:sz w:val="24"/>
        </w:rPr>
      </w:pPr>
      <w:r>
        <w:rPr>
          <w:rStyle w:val="Emphasis"/>
          <w:rFonts w:ascii="Cambria" w:hAnsi="Cambria"/>
          <w:i w:val="0"/>
          <w:iCs w:val="0"/>
          <w:color w:val="222222"/>
          <w:sz w:val="24"/>
        </w:rPr>
        <w:t xml:space="preserve">To assist the committee in considering your submission, please answer the </w:t>
      </w:r>
      <w:r w:rsidR="00215D18">
        <w:rPr>
          <w:rStyle w:val="Emphasis"/>
          <w:rFonts w:ascii="Cambria" w:hAnsi="Cambria"/>
          <w:i w:val="0"/>
          <w:iCs w:val="0"/>
          <w:color w:val="222222"/>
          <w:sz w:val="24"/>
        </w:rPr>
        <w:t xml:space="preserve">following questions, and provide this page as a cover sheet to your submission.  </w:t>
      </w:r>
    </w:p>
    <w:tbl>
      <w:tblPr>
        <w:tblStyle w:val="TableGrid"/>
        <w:tblW w:w="9923" w:type="dxa"/>
        <w:tblInd w:w="-147" w:type="dxa"/>
        <w:tblLook w:val="04A0" w:firstRow="1" w:lastRow="0" w:firstColumn="1" w:lastColumn="0" w:noHBand="0" w:noVBand="1"/>
      </w:tblPr>
      <w:tblGrid>
        <w:gridCol w:w="6805"/>
        <w:gridCol w:w="3118"/>
      </w:tblGrid>
      <w:tr w:rsidR="008C6E09" w:rsidRPr="0034756D" w14:paraId="6C47EF80" w14:textId="77777777" w:rsidTr="005C71E2">
        <w:tc>
          <w:tcPr>
            <w:tcW w:w="6805" w:type="dxa"/>
            <w:shd w:val="clear" w:color="auto" w:fill="F2F2F2" w:themeFill="background1" w:themeFillShade="F2"/>
          </w:tcPr>
          <w:p w14:paraId="14CFEEBA" w14:textId="385E54EA" w:rsidR="008C6E09" w:rsidRPr="00FD69F5" w:rsidRDefault="008C6E09" w:rsidP="008B0FE8">
            <w:pPr>
              <w:jc w:val="both"/>
              <w:rPr>
                <w:rStyle w:val="Emphasis"/>
                <w:rFonts w:ascii="Cambria" w:hAnsi="Cambria"/>
                <w:b/>
                <w:bCs/>
                <w:i w:val="0"/>
                <w:iCs w:val="0"/>
                <w:color w:val="222222"/>
                <w:sz w:val="24"/>
              </w:rPr>
            </w:pPr>
            <w:r w:rsidRPr="00FD69F5">
              <w:rPr>
                <w:rStyle w:val="Emphasis"/>
                <w:rFonts w:ascii="Cambria" w:hAnsi="Cambria"/>
                <w:b/>
                <w:bCs/>
                <w:i w:val="0"/>
                <w:iCs w:val="0"/>
                <w:color w:val="222222"/>
                <w:sz w:val="24"/>
              </w:rPr>
              <w:t>QUESTIONS</w:t>
            </w:r>
          </w:p>
        </w:tc>
        <w:tc>
          <w:tcPr>
            <w:tcW w:w="3118" w:type="dxa"/>
            <w:shd w:val="clear" w:color="auto" w:fill="F2F2F2" w:themeFill="background1" w:themeFillShade="F2"/>
          </w:tcPr>
          <w:p w14:paraId="0806145D" w14:textId="7FC13470" w:rsidR="008C6E09" w:rsidRPr="00FD69F5" w:rsidRDefault="008C6E09" w:rsidP="008B0FE8">
            <w:pPr>
              <w:jc w:val="both"/>
              <w:rPr>
                <w:rStyle w:val="Emphasis"/>
                <w:rFonts w:ascii="Cambria" w:hAnsi="Cambria"/>
                <w:b/>
                <w:bCs/>
                <w:i w:val="0"/>
                <w:iCs w:val="0"/>
                <w:color w:val="222222"/>
                <w:sz w:val="24"/>
              </w:rPr>
            </w:pPr>
            <w:r w:rsidRPr="00FD69F5">
              <w:rPr>
                <w:rStyle w:val="Emphasis"/>
                <w:rFonts w:ascii="Cambria" w:hAnsi="Cambria"/>
                <w:b/>
                <w:bCs/>
                <w:i w:val="0"/>
                <w:iCs w:val="0"/>
                <w:color w:val="222222"/>
                <w:sz w:val="24"/>
              </w:rPr>
              <w:t>RESPONSE</w:t>
            </w:r>
          </w:p>
        </w:tc>
      </w:tr>
      <w:tr w:rsidR="008C6E09" w:rsidRPr="0034756D" w14:paraId="4B448E36" w14:textId="77777777" w:rsidTr="005C71E2">
        <w:tc>
          <w:tcPr>
            <w:tcW w:w="6805" w:type="dxa"/>
          </w:tcPr>
          <w:p w14:paraId="1EBBF8CA" w14:textId="7BF9B9BC" w:rsidR="008C6E09" w:rsidRPr="00FD69F5" w:rsidRDefault="008C6E09" w:rsidP="00847E6B">
            <w:pPr>
              <w:spacing w:before="120" w:after="120"/>
              <w:jc w:val="both"/>
              <w:rPr>
                <w:rStyle w:val="Emphasis"/>
                <w:rFonts w:ascii="Cambria" w:hAnsi="Cambria"/>
                <w:i w:val="0"/>
                <w:iCs w:val="0"/>
                <w:color w:val="222222"/>
                <w:sz w:val="24"/>
              </w:rPr>
            </w:pPr>
            <w:r w:rsidRPr="00FD69F5">
              <w:rPr>
                <w:rStyle w:val="Emphasis"/>
                <w:rFonts w:ascii="Cambria" w:hAnsi="Cambria"/>
                <w:i w:val="0"/>
                <w:iCs w:val="0"/>
                <w:color w:val="222222"/>
                <w:sz w:val="24"/>
              </w:rPr>
              <w:t xml:space="preserve">Does your submission relate to the NDIS Quality and Safeguards Commission? </w:t>
            </w:r>
          </w:p>
        </w:tc>
        <w:tc>
          <w:tcPr>
            <w:tcW w:w="3118" w:type="dxa"/>
          </w:tcPr>
          <w:p w14:paraId="1AD052A2" w14:textId="77777777" w:rsidR="00847E6B" w:rsidRDefault="00CF43B9" w:rsidP="00847E6B">
            <w:pPr>
              <w:spacing w:before="240" w:after="0"/>
              <w:jc w:val="center"/>
            </w:pPr>
            <w:sdt>
              <w:sdtPr>
                <w:id w:val="-226920303"/>
                <w14:checkbox>
                  <w14:checked w14:val="0"/>
                  <w14:checkedState w14:val="2612" w14:font="MS Gothic"/>
                  <w14:uncheckedState w14:val="2610" w14:font="MS Gothic"/>
                </w14:checkbox>
              </w:sdtPr>
              <w:sdtEndPr/>
              <w:sdtContent>
                <w:r w:rsidR="00847E6B" w:rsidRPr="00AE3EE5">
                  <w:rPr>
                    <w:rFonts w:ascii="MS Gothic" w:eastAsia="MS Gothic" w:hAnsi="MS Gothic" w:cs="MS Gothic" w:hint="eastAsia"/>
                  </w:rPr>
                  <w:t>☐</w:t>
                </w:r>
              </w:sdtContent>
            </w:sdt>
            <w:r w:rsidR="00847E6B" w:rsidRPr="00AE3EE5">
              <w:t xml:space="preserve"> Yes                 </w:t>
            </w:r>
            <w:sdt>
              <w:sdtPr>
                <w:id w:val="-1107343528"/>
                <w14:checkbox>
                  <w14:checked w14:val="0"/>
                  <w14:checkedState w14:val="2612" w14:font="MS Gothic"/>
                  <w14:uncheckedState w14:val="2610" w14:font="MS Gothic"/>
                </w14:checkbox>
              </w:sdtPr>
              <w:sdtEndPr/>
              <w:sdtContent>
                <w:r w:rsidR="00847E6B" w:rsidRPr="00AE3EE5">
                  <w:rPr>
                    <w:rFonts w:ascii="MS Gothic" w:eastAsia="MS Gothic" w:hAnsi="MS Gothic" w:cs="MS Gothic" w:hint="eastAsia"/>
                  </w:rPr>
                  <w:t>☐</w:t>
                </w:r>
              </w:sdtContent>
            </w:sdt>
            <w:r w:rsidR="00847E6B" w:rsidRPr="00AE3EE5">
              <w:t xml:space="preserve"> No</w:t>
            </w:r>
          </w:p>
          <w:p w14:paraId="2C441774" w14:textId="77777777" w:rsidR="008C6E09" w:rsidRPr="00FD69F5" w:rsidRDefault="008C6E09" w:rsidP="00847E6B">
            <w:pPr>
              <w:spacing w:before="240" w:after="0"/>
              <w:jc w:val="center"/>
              <w:rPr>
                <w:rStyle w:val="Emphasis"/>
                <w:rFonts w:ascii="Cambria" w:hAnsi="Cambria"/>
                <w:i w:val="0"/>
                <w:iCs w:val="0"/>
                <w:color w:val="222222"/>
                <w:sz w:val="24"/>
              </w:rPr>
            </w:pPr>
          </w:p>
        </w:tc>
      </w:tr>
      <w:tr w:rsidR="008C6E09" w:rsidRPr="0034756D" w14:paraId="17789EC8" w14:textId="77777777" w:rsidTr="005C71E2">
        <w:tc>
          <w:tcPr>
            <w:tcW w:w="6805" w:type="dxa"/>
          </w:tcPr>
          <w:p w14:paraId="20109BFD" w14:textId="1DB2D8E7" w:rsidR="008C6E09" w:rsidRPr="00FD69F5" w:rsidRDefault="008C6E09" w:rsidP="00847E6B">
            <w:pPr>
              <w:spacing w:before="120" w:after="120"/>
              <w:jc w:val="both"/>
              <w:rPr>
                <w:rStyle w:val="Emphasis"/>
                <w:rFonts w:ascii="Cambria" w:hAnsi="Cambria"/>
                <w:i w:val="0"/>
                <w:iCs w:val="0"/>
                <w:color w:val="222222"/>
                <w:sz w:val="24"/>
              </w:rPr>
            </w:pPr>
            <w:r w:rsidRPr="00FD69F5">
              <w:rPr>
                <w:rStyle w:val="Emphasis"/>
                <w:rFonts w:ascii="Cambria" w:hAnsi="Cambria"/>
                <w:i w:val="0"/>
                <w:iCs w:val="0"/>
                <w:color w:val="222222"/>
                <w:sz w:val="24"/>
              </w:rPr>
              <w:t>Does your submission relate to events affecting an NDIS participant after 1 July 2018?</w:t>
            </w:r>
          </w:p>
        </w:tc>
        <w:tc>
          <w:tcPr>
            <w:tcW w:w="3118" w:type="dxa"/>
          </w:tcPr>
          <w:p w14:paraId="4D1B671D" w14:textId="0B86323E" w:rsidR="00847E6B" w:rsidRDefault="00CF43B9" w:rsidP="00847E6B">
            <w:pPr>
              <w:spacing w:before="240" w:after="0"/>
              <w:jc w:val="center"/>
            </w:pPr>
            <w:sdt>
              <w:sdtPr>
                <w:id w:val="728197740"/>
                <w14:checkbox>
                  <w14:checked w14:val="0"/>
                  <w14:checkedState w14:val="2612" w14:font="MS Gothic"/>
                  <w14:uncheckedState w14:val="2610" w14:font="MS Gothic"/>
                </w14:checkbox>
              </w:sdtPr>
              <w:sdtEndPr/>
              <w:sdtContent>
                <w:r w:rsidR="00847E6B">
                  <w:rPr>
                    <w:rFonts w:ascii="MS Gothic" w:eastAsia="MS Gothic" w:hAnsi="MS Gothic" w:hint="eastAsia"/>
                  </w:rPr>
                  <w:t>☐</w:t>
                </w:r>
              </w:sdtContent>
            </w:sdt>
            <w:r w:rsidR="00847E6B" w:rsidRPr="00AE3EE5">
              <w:t xml:space="preserve"> Yes                 </w:t>
            </w:r>
            <w:sdt>
              <w:sdtPr>
                <w:id w:val="70328912"/>
                <w14:checkbox>
                  <w14:checked w14:val="0"/>
                  <w14:checkedState w14:val="2612" w14:font="MS Gothic"/>
                  <w14:uncheckedState w14:val="2610" w14:font="MS Gothic"/>
                </w14:checkbox>
              </w:sdtPr>
              <w:sdtEndPr/>
              <w:sdtContent>
                <w:r w:rsidR="00847E6B" w:rsidRPr="00AE3EE5">
                  <w:rPr>
                    <w:rFonts w:ascii="MS Gothic" w:eastAsia="MS Gothic" w:hAnsi="MS Gothic" w:cs="MS Gothic" w:hint="eastAsia"/>
                  </w:rPr>
                  <w:t>☐</w:t>
                </w:r>
              </w:sdtContent>
            </w:sdt>
            <w:r w:rsidR="00847E6B" w:rsidRPr="00AE3EE5">
              <w:t xml:space="preserve"> No</w:t>
            </w:r>
          </w:p>
          <w:p w14:paraId="383D01BE" w14:textId="77777777" w:rsidR="008C6E09" w:rsidRPr="00FD69F5" w:rsidRDefault="008C6E09" w:rsidP="00847E6B">
            <w:pPr>
              <w:spacing w:before="240" w:after="0"/>
              <w:jc w:val="center"/>
              <w:rPr>
                <w:rStyle w:val="Emphasis"/>
                <w:rFonts w:ascii="Cambria" w:hAnsi="Cambria"/>
                <w:i w:val="0"/>
                <w:iCs w:val="0"/>
                <w:color w:val="222222"/>
                <w:sz w:val="24"/>
              </w:rPr>
            </w:pPr>
          </w:p>
        </w:tc>
      </w:tr>
      <w:tr w:rsidR="008C6E09" w:rsidRPr="0034756D" w14:paraId="04C1DEA0" w14:textId="77777777" w:rsidTr="005C71E2">
        <w:tc>
          <w:tcPr>
            <w:tcW w:w="6805" w:type="dxa"/>
          </w:tcPr>
          <w:p w14:paraId="71722AB5" w14:textId="77777777" w:rsidR="008C6E09" w:rsidRDefault="008C6E09" w:rsidP="00215D18">
            <w:pPr>
              <w:spacing w:before="120" w:after="240"/>
              <w:jc w:val="both"/>
              <w:rPr>
                <w:rStyle w:val="Emphasis"/>
                <w:rFonts w:ascii="Cambria" w:hAnsi="Cambria"/>
                <w:i w:val="0"/>
                <w:iCs w:val="0"/>
                <w:color w:val="222222"/>
                <w:sz w:val="24"/>
              </w:rPr>
            </w:pPr>
            <w:r w:rsidRPr="00FD69F5">
              <w:rPr>
                <w:rStyle w:val="Emphasis"/>
                <w:rFonts w:ascii="Cambria" w:hAnsi="Cambria"/>
                <w:i w:val="0"/>
                <w:iCs w:val="0"/>
                <w:color w:val="222222"/>
                <w:sz w:val="24"/>
              </w:rPr>
              <w:t xml:space="preserve">Which terms of references does your submission relate to? </w:t>
            </w:r>
          </w:p>
          <w:p w14:paraId="04EDC4F8" w14:textId="01714509" w:rsidR="004A03E8" w:rsidRPr="00FD69F5" w:rsidRDefault="004A03E8" w:rsidP="00215D18">
            <w:pPr>
              <w:spacing w:before="120" w:after="240"/>
              <w:jc w:val="both"/>
              <w:rPr>
                <w:rStyle w:val="Emphasis"/>
                <w:rFonts w:ascii="Cambria" w:hAnsi="Cambria"/>
                <w:i w:val="0"/>
                <w:iCs w:val="0"/>
                <w:color w:val="222222"/>
                <w:sz w:val="24"/>
              </w:rPr>
            </w:pPr>
          </w:p>
        </w:tc>
        <w:tc>
          <w:tcPr>
            <w:tcW w:w="3118" w:type="dxa"/>
          </w:tcPr>
          <w:p w14:paraId="30A9FFAA" w14:textId="77777777" w:rsidR="008C6E09" w:rsidRPr="00FD69F5" w:rsidRDefault="008C6E09" w:rsidP="008B0FE8">
            <w:pPr>
              <w:jc w:val="both"/>
              <w:rPr>
                <w:rStyle w:val="Emphasis"/>
                <w:rFonts w:ascii="Cambria" w:hAnsi="Cambria"/>
                <w:i w:val="0"/>
                <w:iCs w:val="0"/>
                <w:color w:val="222222"/>
                <w:sz w:val="24"/>
              </w:rPr>
            </w:pPr>
          </w:p>
        </w:tc>
      </w:tr>
      <w:tr w:rsidR="008C6E09" w:rsidRPr="0034756D" w14:paraId="2B2FFA97" w14:textId="77777777" w:rsidTr="005C71E2">
        <w:tc>
          <w:tcPr>
            <w:tcW w:w="6805" w:type="dxa"/>
          </w:tcPr>
          <w:p w14:paraId="435553B4" w14:textId="63283C6B" w:rsidR="008C6E09" w:rsidRPr="00FD69F5" w:rsidRDefault="008C6E09" w:rsidP="00215D18">
            <w:pPr>
              <w:spacing w:before="120" w:after="240"/>
              <w:jc w:val="both"/>
              <w:rPr>
                <w:rStyle w:val="Emphasis"/>
                <w:rFonts w:ascii="Cambria" w:hAnsi="Cambria"/>
                <w:i w:val="0"/>
                <w:iCs w:val="0"/>
                <w:color w:val="222222"/>
                <w:sz w:val="24"/>
              </w:rPr>
            </w:pPr>
            <w:r w:rsidRPr="00FD69F5">
              <w:rPr>
                <w:rStyle w:val="Emphasis"/>
                <w:rFonts w:ascii="Cambria" w:hAnsi="Cambria"/>
                <w:i w:val="0"/>
                <w:iCs w:val="0"/>
                <w:color w:val="222222"/>
                <w:sz w:val="24"/>
              </w:rPr>
              <w:t xml:space="preserve">What state or territory do you reside in? </w:t>
            </w:r>
          </w:p>
        </w:tc>
        <w:tc>
          <w:tcPr>
            <w:tcW w:w="3118" w:type="dxa"/>
          </w:tcPr>
          <w:p w14:paraId="3B78FA88" w14:textId="77777777" w:rsidR="008C6E09" w:rsidRPr="00FD69F5" w:rsidRDefault="008C6E09" w:rsidP="008B0FE8">
            <w:pPr>
              <w:jc w:val="both"/>
              <w:rPr>
                <w:rStyle w:val="Emphasis"/>
                <w:rFonts w:ascii="Cambria" w:hAnsi="Cambria"/>
                <w:i w:val="0"/>
                <w:iCs w:val="0"/>
                <w:color w:val="222222"/>
                <w:sz w:val="24"/>
              </w:rPr>
            </w:pPr>
          </w:p>
        </w:tc>
      </w:tr>
    </w:tbl>
    <w:p w14:paraId="4E24F7C3" w14:textId="776761A5" w:rsidR="001F5026" w:rsidRPr="0034756D" w:rsidRDefault="006F754F" w:rsidP="00433AFD">
      <w:pPr>
        <w:spacing w:before="240"/>
        <w:rPr>
          <w:rFonts w:ascii="Georgia" w:hAnsi="Georgia"/>
          <w:color w:val="002060"/>
          <w:sz w:val="28"/>
          <w:szCs w:val="28"/>
          <w:lang w:val="en-US"/>
        </w:rPr>
      </w:pPr>
      <w:r>
        <w:rPr>
          <w:rFonts w:ascii="Georgia" w:hAnsi="Georgia"/>
          <w:color w:val="002060"/>
          <w:sz w:val="28"/>
          <w:szCs w:val="28"/>
          <w:lang w:val="en-US"/>
        </w:rPr>
        <w:t>Confidentiality of</w:t>
      </w:r>
      <w:r w:rsidR="002228AE" w:rsidRPr="0034756D">
        <w:rPr>
          <w:rFonts w:ascii="Georgia" w:hAnsi="Georgia"/>
          <w:color w:val="002060"/>
          <w:sz w:val="28"/>
          <w:szCs w:val="28"/>
          <w:lang w:val="en-US"/>
        </w:rPr>
        <w:t xml:space="preserve"> </w:t>
      </w:r>
      <w:r>
        <w:rPr>
          <w:rFonts w:ascii="Georgia" w:hAnsi="Georgia"/>
          <w:color w:val="002060"/>
          <w:sz w:val="28"/>
          <w:szCs w:val="28"/>
          <w:lang w:val="en-US"/>
        </w:rPr>
        <w:t>p</w:t>
      </w:r>
      <w:r w:rsidR="005F4EDA" w:rsidRPr="0034756D">
        <w:rPr>
          <w:rFonts w:ascii="Georgia" w:hAnsi="Georgia"/>
          <w:color w:val="002060"/>
          <w:sz w:val="28"/>
          <w:szCs w:val="28"/>
          <w:lang w:val="en-US"/>
        </w:rPr>
        <w:t xml:space="preserve">ersonal </w:t>
      </w:r>
      <w:r>
        <w:rPr>
          <w:rFonts w:ascii="Georgia" w:hAnsi="Georgia"/>
          <w:color w:val="002060"/>
          <w:sz w:val="28"/>
          <w:szCs w:val="28"/>
          <w:lang w:val="en-US"/>
        </w:rPr>
        <w:t>a</w:t>
      </w:r>
      <w:r w:rsidR="005F4EDA" w:rsidRPr="0034756D">
        <w:rPr>
          <w:rFonts w:ascii="Georgia" w:hAnsi="Georgia"/>
          <w:color w:val="002060"/>
          <w:sz w:val="28"/>
          <w:szCs w:val="28"/>
          <w:lang w:val="en-US"/>
        </w:rPr>
        <w:t>ccounts</w:t>
      </w:r>
    </w:p>
    <w:p w14:paraId="00732282" w14:textId="63C0EC75" w:rsidR="0034756D" w:rsidRDefault="002228AE" w:rsidP="002228AE">
      <w:pPr>
        <w:jc w:val="both"/>
        <w:rPr>
          <w:rStyle w:val="Emphasis"/>
          <w:rFonts w:ascii="Cambria" w:hAnsi="Cambria"/>
          <w:i w:val="0"/>
          <w:iCs w:val="0"/>
          <w:color w:val="222222"/>
          <w:sz w:val="24"/>
        </w:rPr>
      </w:pPr>
      <w:r w:rsidRPr="0034756D">
        <w:rPr>
          <w:rStyle w:val="Emphasis"/>
          <w:rFonts w:ascii="Cambria" w:hAnsi="Cambria"/>
          <w:i w:val="0"/>
          <w:iCs w:val="0"/>
          <w:color w:val="222222"/>
          <w:sz w:val="24"/>
        </w:rPr>
        <w:t xml:space="preserve">Please note that all personal accounts </w:t>
      </w:r>
      <w:r w:rsidR="00F222AC" w:rsidRPr="0034756D">
        <w:rPr>
          <w:rStyle w:val="Emphasis"/>
          <w:rFonts w:ascii="Cambria" w:hAnsi="Cambria"/>
          <w:i w:val="0"/>
          <w:iCs w:val="0"/>
          <w:color w:val="222222"/>
          <w:sz w:val="24"/>
        </w:rPr>
        <w:t xml:space="preserve">will be considered confidential in the first instance. The committee will then consider whether it is appropriate to make all, or some, of the submission public. If you wish for your submission to remain confidential, please bring this to the attention of the committee when submitting. </w:t>
      </w:r>
    </w:p>
    <w:p w14:paraId="7AB0519C" w14:textId="5937D2AB" w:rsidR="00433AFD" w:rsidRDefault="00433AFD" w:rsidP="002228AE">
      <w:pPr>
        <w:jc w:val="both"/>
        <w:rPr>
          <w:rStyle w:val="Emphasis"/>
          <w:rFonts w:ascii="Cambria" w:hAnsi="Cambria"/>
          <w:i w:val="0"/>
          <w:iCs w:val="0"/>
          <w:color w:val="222222"/>
          <w:sz w:val="24"/>
        </w:rPr>
      </w:pPr>
      <w:r>
        <w:rPr>
          <w:rStyle w:val="Emphasis"/>
          <w:rFonts w:ascii="Cambria" w:hAnsi="Cambria"/>
          <w:i w:val="0"/>
          <w:iCs w:val="0"/>
          <w:color w:val="222222"/>
          <w:sz w:val="24"/>
        </w:rPr>
        <w:t>Please contact the secretariat on the details below should you have any questions about making a submission.</w:t>
      </w:r>
    </w:p>
    <w:p w14:paraId="5270E35B" w14:textId="657CED44" w:rsidR="0034756D" w:rsidRDefault="0034756D" w:rsidP="00FA50C5">
      <w:pPr>
        <w:spacing w:before="0" w:after="160" w:line="259" w:lineRule="auto"/>
        <w:rPr>
          <w:rFonts w:ascii="Georgia" w:hAnsi="Georgia"/>
          <w:color w:val="002060"/>
          <w:sz w:val="36"/>
          <w:szCs w:val="36"/>
          <w:lang w:val="en-US"/>
        </w:rPr>
      </w:pPr>
      <w:r>
        <w:rPr>
          <w:rStyle w:val="Emphasis"/>
          <w:rFonts w:ascii="Cambria" w:hAnsi="Cambria"/>
          <w:i w:val="0"/>
          <w:iCs w:val="0"/>
          <w:color w:val="222222"/>
          <w:sz w:val="24"/>
        </w:rPr>
        <w:br w:type="page"/>
      </w:r>
      <w:r w:rsidRPr="0034756D">
        <w:rPr>
          <w:rFonts w:ascii="Georgia" w:hAnsi="Georgia"/>
          <w:color w:val="002060"/>
          <w:sz w:val="36"/>
          <w:szCs w:val="36"/>
          <w:lang w:val="en-US"/>
        </w:rPr>
        <w:lastRenderedPageBreak/>
        <w:t>Inquiry into the NDIS Quality and Safeguards Commission</w:t>
      </w:r>
    </w:p>
    <w:p w14:paraId="7361D5D4" w14:textId="0B551A02" w:rsidR="0034756D" w:rsidRDefault="0034756D" w:rsidP="0034756D">
      <w:pPr>
        <w:jc w:val="center"/>
        <w:rPr>
          <w:rFonts w:ascii="Georgia" w:hAnsi="Georgia"/>
          <w:color w:val="002060"/>
          <w:sz w:val="36"/>
          <w:szCs w:val="36"/>
          <w:lang w:val="en-US"/>
        </w:rPr>
      </w:pPr>
    </w:p>
    <w:p w14:paraId="5AD37918" w14:textId="72343A5C" w:rsidR="0034756D" w:rsidRPr="0034756D" w:rsidRDefault="0034756D" w:rsidP="0034756D">
      <w:pPr>
        <w:jc w:val="center"/>
        <w:rPr>
          <w:rFonts w:ascii="Georgia" w:hAnsi="Georgia"/>
          <w:color w:val="002060"/>
          <w:sz w:val="36"/>
          <w:szCs w:val="36"/>
          <w:lang w:val="en-US"/>
        </w:rPr>
      </w:pPr>
      <w:r>
        <w:rPr>
          <w:rFonts w:ascii="Georgia" w:hAnsi="Georgia"/>
          <w:color w:val="002060"/>
          <w:sz w:val="36"/>
          <w:szCs w:val="36"/>
          <w:lang w:val="en-US"/>
        </w:rPr>
        <w:t xml:space="preserve">TERMS OF REFERENCE </w:t>
      </w:r>
    </w:p>
    <w:p w14:paraId="5AFA1D7A" w14:textId="4849CA1B" w:rsidR="0034756D" w:rsidRPr="0034756D" w:rsidRDefault="0034756D" w:rsidP="002228AE">
      <w:pPr>
        <w:jc w:val="both"/>
        <w:rPr>
          <w:rStyle w:val="Emphasis"/>
          <w:rFonts w:ascii="Cambria" w:hAnsi="Cambria"/>
          <w:i w:val="0"/>
          <w:iCs w:val="0"/>
          <w:color w:val="222222"/>
          <w:sz w:val="24"/>
        </w:rPr>
      </w:pPr>
    </w:p>
    <w:p w14:paraId="6560F114" w14:textId="77777777" w:rsidR="0034756D" w:rsidRPr="0034756D" w:rsidRDefault="0034756D" w:rsidP="0034756D">
      <w:pPr>
        <w:ind w:left="360"/>
        <w:jc w:val="both"/>
        <w:rPr>
          <w:rFonts w:ascii="Cambria" w:hAnsi="Cambria" w:cstheme="minorHAnsi"/>
          <w:sz w:val="24"/>
        </w:rPr>
      </w:pPr>
      <w:r w:rsidRPr="0034756D">
        <w:rPr>
          <w:rFonts w:ascii="Cambria" w:hAnsi="Cambria" w:cstheme="minorHAnsi"/>
          <w:color w:val="222222"/>
          <w:sz w:val="24"/>
          <w:shd w:val="clear" w:color="auto" w:fill="FFFFFF"/>
        </w:rPr>
        <w:t>As part of the committee’s role to inquire into the implementation, performance and governance of the National Disability Insurance Scheme (NDIS), the committee will inquire and report on the operation of the NDIS Quality and Safeguards Commission since it commenced operation on 1 July 2018, with particular reference to:</w:t>
      </w:r>
    </w:p>
    <w:p w14:paraId="530D6A26" w14:textId="77777777" w:rsidR="0034756D" w:rsidRPr="0034756D" w:rsidRDefault="0034756D" w:rsidP="0034756D">
      <w:pPr>
        <w:pStyle w:val="ListParagraph"/>
        <w:rPr>
          <w:rFonts w:ascii="Cambria" w:hAnsi="Cambria" w:cstheme="minorHAnsi"/>
          <w:sz w:val="24"/>
          <w:szCs w:val="24"/>
          <w:lang w:val="en-AU"/>
        </w:rPr>
      </w:pPr>
      <w:r w:rsidRPr="0034756D">
        <w:rPr>
          <w:rFonts w:ascii="Cambria" w:hAnsi="Cambria" w:cstheme="minorHAnsi"/>
          <w:sz w:val="24"/>
          <w:szCs w:val="24"/>
        </w:rPr>
        <w:t> </w:t>
      </w:r>
    </w:p>
    <w:p w14:paraId="4984B085" w14:textId="18754F86" w:rsidR="00F5539B" w:rsidRPr="00F5539B" w:rsidRDefault="00F5539B" w:rsidP="00F5539B">
      <w:pPr>
        <w:pStyle w:val="ListParagraph"/>
        <w:numPr>
          <w:ilvl w:val="0"/>
          <w:numId w:val="1"/>
        </w:numPr>
        <w:spacing w:before="120" w:after="120"/>
        <w:ind w:left="714" w:hanging="357"/>
        <w:rPr>
          <w:rFonts w:ascii="Cambria" w:eastAsia="Times New Roman" w:hAnsi="Cambria" w:cstheme="minorHAnsi"/>
          <w:sz w:val="24"/>
          <w:szCs w:val="24"/>
        </w:rPr>
      </w:pPr>
      <w:r w:rsidRPr="00F5539B">
        <w:rPr>
          <w:rFonts w:ascii="Cambria" w:eastAsia="Times New Roman" w:hAnsi="Cambria" w:cstheme="minorHAnsi"/>
          <w:sz w:val="24"/>
          <w:szCs w:val="24"/>
        </w:rPr>
        <w:t>The monitoring, investigation and enforcement powers available to the Commission, and how those powers are exercised in practice;</w:t>
      </w:r>
    </w:p>
    <w:p w14:paraId="0274BADB" w14:textId="7B69736A" w:rsidR="00F5539B" w:rsidRPr="00F5539B" w:rsidRDefault="00F5539B" w:rsidP="00F5539B">
      <w:pPr>
        <w:pStyle w:val="ListParagraph"/>
        <w:numPr>
          <w:ilvl w:val="0"/>
          <w:numId w:val="1"/>
        </w:numPr>
        <w:spacing w:before="120" w:after="120"/>
        <w:ind w:left="714" w:hanging="357"/>
        <w:rPr>
          <w:rFonts w:ascii="Cambria" w:eastAsia="Times New Roman" w:hAnsi="Cambria" w:cstheme="minorHAnsi"/>
          <w:sz w:val="24"/>
          <w:szCs w:val="24"/>
        </w:rPr>
      </w:pPr>
      <w:r w:rsidRPr="00F5539B">
        <w:rPr>
          <w:rFonts w:ascii="Cambria" w:eastAsia="Times New Roman" w:hAnsi="Cambria" w:cstheme="minorHAnsi"/>
          <w:sz w:val="24"/>
          <w:szCs w:val="24"/>
        </w:rPr>
        <w:t>The effectiveness of the Commission in responding to concerns, complaints and reportable incidents – including allegations of abuse and neglect of NDIS participants;</w:t>
      </w:r>
    </w:p>
    <w:p w14:paraId="5331238C" w14:textId="428D1259" w:rsidR="00F5539B" w:rsidRPr="00F5539B" w:rsidRDefault="00F5539B" w:rsidP="00F5539B">
      <w:pPr>
        <w:pStyle w:val="ListParagraph"/>
        <w:numPr>
          <w:ilvl w:val="0"/>
          <w:numId w:val="1"/>
        </w:numPr>
        <w:spacing w:before="120" w:after="120"/>
        <w:ind w:left="714" w:hanging="357"/>
        <w:rPr>
          <w:rFonts w:ascii="Cambria" w:eastAsia="Times New Roman" w:hAnsi="Cambria" w:cstheme="minorHAnsi"/>
          <w:sz w:val="24"/>
          <w:szCs w:val="24"/>
        </w:rPr>
      </w:pPr>
      <w:r w:rsidRPr="00F5539B">
        <w:rPr>
          <w:rFonts w:ascii="Cambria" w:eastAsia="Times New Roman" w:hAnsi="Cambria" w:cstheme="minorHAnsi"/>
          <w:sz w:val="24"/>
          <w:szCs w:val="24"/>
        </w:rPr>
        <w:t>The adequacy and effectiveness of the NDIS Code of Conduct and the NDIS Practice Standards;</w:t>
      </w:r>
    </w:p>
    <w:p w14:paraId="1F2D9059" w14:textId="08A86646" w:rsidR="00F5539B" w:rsidRPr="00F5539B" w:rsidRDefault="00F5539B" w:rsidP="00F5539B">
      <w:pPr>
        <w:pStyle w:val="ListParagraph"/>
        <w:numPr>
          <w:ilvl w:val="0"/>
          <w:numId w:val="1"/>
        </w:numPr>
        <w:spacing w:before="120" w:after="120"/>
        <w:ind w:left="714" w:hanging="357"/>
        <w:rPr>
          <w:rFonts w:ascii="Cambria" w:eastAsia="Times New Roman" w:hAnsi="Cambria" w:cstheme="minorHAnsi"/>
          <w:sz w:val="24"/>
          <w:szCs w:val="24"/>
        </w:rPr>
      </w:pPr>
      <w:r w:rsidRPr="00F5539B">
        <w:rPr>
          <w:rFonts w:ascii="Cambria" w:eastAsia="Times New Roman" w:hAnsi="Cambria" w:cstheme="minorHAnsi"/>
          <w:sz w:val="24"/>
          <w:szCs w:val="24"/>
        </w:rPr>
        <w:t>The adequacy and effectiveness of provider registration and worker screening arrangements, including the level of transparency and public access to information regarding the decisions and actions taken by the Commission.</w:t>
      </w:r>
    </w:p>
    <w:p w14:paraId="320772AF" w14:textId="11323E8C" w:rsidR="00F5539B" w:rsidRPr="00F5539B" w:rsidRDefault="00F5539B" w:rsidP="00F5539B">
      <w:pPr>
        <w:pStyle w:val="ListParagraph"/>
        <w:numPr>
          <w:ilvl w:val="0"/>
          <w:numId w:val="1"/>
        </w:numPr>
        <w:spacing w:before="120" w:after="120"/>
        <w:ind w:left="714" w:hanging="357"/>
        <w:rPr>
          <w:rFonts w:ascii="Cambria" w:eastAsia="Times New Roman" w:hAnsi="Cambria" w:cstheme="minorHAnsi"/>
          <w:sz w:val="24"/>
          <w:szCs w:val="24"/>
        </w:rPr>
      </w:pPr>
      <w:r w:rsidRPr="00F5539B">
        <w:rPr>
          <w:rFonts w:ascii="Cambria" w:eastAsia="Times New Roman" w:hAnsi="Cambria" w:cstheme="minorHAnsi"/>
          <w:sz w:val="24"/>
          <w:szCs w:val="24"/>
        </w:rPr>
        <w:t>The effectiveness of communication and engagement between the Commission and state and territory authorities;</w:t>
      </w:r>
    </w:p>
    <w:p w14:paraId="62C780EF" w14:textId="7E4A2A8C" w:rsidR="00F5539B" w:rsidRPr="00F5539B" w:rsidRDefault="00F5539B" w:rsidP="00F5539B">
      <w:pPr>
        <w:pStyle w:val="ListParagraph"/>
        <w:numPr>
          <w:ilvl w:val="0"/>
          <w:numId w:val="1"/>
        </w:numPr>
        <w:spacing w:before="120" w:after="120"/>
        <w:ind w:left="714" w:hanging="357"/>
        <w:rPr>
          <w:rFonts w:ascii="Cambria" w:eastAsia="Times New Roman" w:hAnsi="Cambria" w:cstheme="minorHAnsi"/>
          <w:sz w:val="24"/>
          <w:szCs w:val="24"/>
        </w:rPr>
      </w:pPr>
      <w:r w:rsidRPr="00F5539B">
        <w:rPr>
          <w:rFonts w:ascii="Cambria" w:eastAsia="Times New Roman" w:hAnsi="Cambria" w:cstheme="minorHAnsi"/>
          <w:sz w:val="24"/>
          <w:szCs w:val="24"/>
        </w:rPr>
        <w:t xml:space="preserve">The human and financial resources available to the Commission, and whether these resources are adequate for the Commission to properly execute its functions; </w:t>
      </w:r>
    </w:p>
    <w:p w14:paraId="1AAA371B" w14:textId="7E4F42E7" w:rsidR="00F5539B" w:rsidRPr="00F5539B" w:rsidRDefault="00F5539B" w:rsidP="00F5539B">
      <w:pPr>
        <w:pStyle w:val="ListParagraph"/>
        <w:numPr>
          <w:ilvl w:val="0"/>
          <w:numId w:val="1"/>
        </w:numPr>
        <w:spacing w:before="120" w:after="120"/>
        <w:ind w:left="714" w:hanging="357"/>
        <w:rPr>
          <w:rFonts w:ascii="Cambria" w:eastAsia="Times New Roman" w:hAnsi="Cambria" w:cstheme="minorHAnsi"/>
          <w:sz w:val="24"/>
          <w:szCs w:val="24"/>
        </w:rPr>
      </w:pPr>
      <w:r w:rsidRPr="00F5539B">
        <w:rPr>
          <w:rFonts w:ascii="Cambria" w:eastAsia="Times New Roman" w:hAnsi="Cambria" w:cstheme="minorHAnsi"/>
          <w:sz w:val="24"/>
          <w:szCs w:val="24"/>
        </w:rPr>
        <w:t>Management of the transition period, including impacts on other commonwealth and state</w:t>
      </w:r>
      <w:r w:rsidRPr="00F5539B">
        <w:rPr>
          <w:rFonts w:ascii="Cambria" w:eastAsia="Times New Roman" w:hAnsi="Cambria" w:cstheme="minorHAnsi"/>
          <w:sz w:val="24"/>
          <w:szCs w:val="24"/>
        </w:rPr>
        <w:noBreakHyphen/>
        <w:t>based oversight, safeguarding, and community engagement programs;</w:t>
      </w:r>
      <w:r w:rsidR="002009F4">
        <w:rPr>
          <w:rFonts w:ascii="Cambria" w:eastAsia="Times New Roman" w:hAnsi="Cambria" w:cstheme="minorHAnsi"/>
          <w:sz w:val="24"/>
          <w:szCs w:val="24"/>
        </w:rPr>
        <w:t xml:space="preserve"> and</w:t>
      </w:r>
    </w:p>
    <w:p w14:paraId="0F10B7F7" w14:textId="7EDCD395" w:rsidR="00F5539B" w:rsidRPr="00F5539B" w:rsidRDefault="00F5539B" w:rsidP="00F5539B">
      <w:pPr>
        <w:pStyle w:val="ListParagraph"/>
        <w:numPr>
          <w:ilvl w:val="0"/>
          <w:numId w:val="1"/>
        </w:numPr>
        <w:spacing w:before="120" w:after="120"/>
        <w:ind w:left="714" w:hanging="357"/>
        <w:rPr>
          <w:rFonts w:ascii="Cambria" w:eastAsia="Times New Roman" w:hAnsi="Cambria" w:cstheme="minorHAnsi"/>
          <w:sz w:val="24"/>
          <w:szCs w:val="24"/>
        </w:rPr>
      </w:pPr>
      <w:r w:rsidRPr="00F5539B">
        <w:rPr>
          <w:rFonts w:ascii="Cambria" w:eastAsia="Times New Roman" w:hAnsi="Cambria" w:cstheme="minorHAnsi"/>
          <w:sz w:val="24"/>
          <w:szCs w:val="24"/>
        </w:rPr>
        <w:t>Any related matters.</w:t>
      </w:r>
    </w:p>
    <w:p w14:paraId="7714DD13" w14:textId="76722313" w:rsidR="001F5026" w:rsidRPr="001F5026" w:rsidRDefault="001F5026" w:rsidP="001F5026">
      <w:pPr>
        <w:rPr>
          <w:rFonts w:ascii="Georgia" w:hAnsi="Georgia"/>
          <w:sz w:val="36"/>
          <w:szCs w:val="36"/>
          <w:lang w:val="en-US"/>
        </w:rPr>
      </w:pPr>
    </w:p>
    <w:p w14:paraId="13B895CD" w14:textId="77777777" w:rsidR="001F5026" w:rsidRPr="001F5026" w:rsidRDefault="001F5026" w:rsidP="001F5026">
      <w:pPr>
        <w:jc w:val="center"/>
        <w:rPr>
          <w:rFonts w:ascii="Georgia" w:hAnsi="Georgia"/>
          <w:sz w:val="36"/>
          <w:szCs w:val="36"/>
          <w:lang w:val="en-US"/>
        </w:rPr>
      </w:pPr>
    </w:p>
    <w:sectPr w:rsidR="001F5026" w:rsidRPr="001F5026" w:rsidSect="0034756D">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33C56" w14:textId="77777777" w:rsidR="00264982" w:rsidRDefault="00264982" w:rsidP="00B87DDB">
      <w:pPr>
        <w:spacing w:before="0" w:after="0"/>
      </w:pPr>
      <w:r>
        <w:separator/>
      </w:r>
    </w:p>
  </w:endnote>
  <w:endnote w:type="continuationSeparator" w:id="0">
    <w:p w14:paraId="530F1CA2" w14:textId="77777777" w:rsidR="00264982" w:rsidRDefault="00264982" w:rsidP="00B87D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9AE6" w14:textId="77777777" w:rsidR="0034756D" w:rsidRDefault="0034756D" w:rsidP="0034756D">
    <w:pPr>
      <w:spacing w:after="0"/>
      <w:ind w:left="480" w:right="518"/>
      <w:jc w:val="center"/>
      <w:rPr>
        <w:rFonts w:ascii="Times New (W1)" w:hAnsi="Times New (W1)"/>
        <w:color w:val="1C3086"/>
        <w:spacing w:val="-10"/>
        <w:sz w:val="20"/>
        <w:szCs w:val="20"/>
      </w:rPr>
    </w:pPr>
  </w:p>
  <w:p w14:paraId="544D9BBC" w14:textId="61A1B95A" w:rsidR="0034756D" w:rsidRPr="006A62BD" w:rsidRDefault="0034756D" w:rsidP="0034756D">
    <w:pPr>
      <w:spacing w:after="0"/>
      <w:ind w:left="480" w:right="518"/>
      <w:jc w:val="center"/>
      <w:rPr>
        <w:rFonts w:ascii="Times New (W1)" w:hAnsi="Times New (W1)"/>
        <w:color w:val="1C3086"/>
        <w:spacing w:val="-10"/>
        <w:sz w:val="20"/>
        <w:szCs w:val="20"/>
      </w:rPr>
    </w:pPr>
    <w:r w:rsidRPr="006A62BD">
      <w:rPr>
        <w:rFonts w:ascii="Times New (W1)" w:hAnsi="Times New (W1)"/>
        <w:color w:val="1C3086"/>
        <w:spacing w:val="-10"/>
        <w:sz w:val="20"/>
        <w:szCs w:val="20"/>
      </w:rPr>
      <w:t>PO Box 6100, Parliament House Canberra ACT 2600</w:t>
    </w:r>
  </w:p>
  <w:p w14:paraId="405C531D" w14:textId="77777777" w:rsidR="0034756D" w:rsidRPr="006A62BD" w:rsidRDefault="0034756D" w:rsidP="0034756D">
    <w:pPr>
      <w:spacing w:after="0"/>
      <w:ind w:left="480" w:right="518"/>
      <w:jc w:val="center"/>
      <w:rPr>
        <w:rFonts w:ascii="Times New (W1)" w:hAnsi="Times New (W1)"/>
        <w:color w:val="1C3086"/>
        <w:spacing w:val="-10"/>
        <w:sz w:val="20"/>
        <w:szCs w:val="20"/>
      </w:rPr>
    </w:pPr>
    <w:r w:rsidRPr="006A62BD">
      <w:rPr>
        <w:rFonts w:ascii="Times New (W1)" w:hAnsi="Times New (W1)"/>
        <w:color w:val="1C3086"/>
        <w:spacing w:val="-10"/>
        <w:sz w:val="20"/>
        <w:szCs w:val="20"/>
      </w:rPr>
      <w:t xml:space="preserve">Ph: (02) 6277 3083      Email:  ndis.sen@aph.gov.au      Internet:  </w:t>
    </w:r>
    <w:hyperlink r:id="rId1" w:history="1">
      <w:r w:rsidRPr="006A62BD">
        <w:rPr>
          <w:rFonts w:ascii="Times New (W1)" w:hAnsi="Times New (W1)"/>
          <w:color w:val="1C3086"/>
          <w:spacing w:val="-10"/>
          <w:sz w:val="20"/>
          <w:szCs w:val="20"/>
        </w:rPr>
        <w:t>www.aph.gov.au/joint_ndis</w:t>
      </w:r>
    </w:hyperlink>
  </w:p>
  <w:p w14:paraId="7A4A6C5C" w14:textId="77777777" w:rsidR="0034756D" w:rsidRDefault="0034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F129" w14:textId="77777777" w:rsidR="002228AE" w:rsidRPr="006A62BD" w:rsidRDefault="002228AE" w:rsidP="002228AE">
    <w:pPr>
      <w:spacing w:after="0"/>
      <w:ind w:left="480" w:right="518"/>
      <w:jc w:val="center"/>
      <w:rPr>
        <w:rFonts w:ascii="Times New (W1)" w:hAnsi="Times New (W1)"/>
        <w:color w:val="1C3086"/>
        <w:spacing w:val="-10"/>
        <w:sz w:val="20"/>
        <w:szCs w:val="20"/>
      </w:rPr>
    </w:pPr>
    <w:r w:rsidRPr="006A62BD">
      <w:rPr>
        <w:rFonts w:ascii="Times New (W1)" w:hAnsi="Times New (W1)"/>
        <w:color w:val="1C3086"/>
        <w:spacing w:val="-10"/>
        <w:sz w:val="20"/>
        <w:szCs w:val="20"/>
      </w:rPr>
      <w:t>PO Box 6100, Parliament House Canberra ACT 2600</w:t>
    </w:r>
  </w:p>
  <w:p w14:paraId="4BFC92A0" w14:textId="77777777" w:rsidR="002228AE" w:rsidRPr="006A62BD" w:rsidRDefault="002228AE" w:rsidP="002228AE">
    <w:pPr>
      <w:spacing w:after="0"/>
      <w:ind w:left="480" w:right="518"/>
      <w:jc w:val="center"/>
      <w:rPr>
        <w:rFonts w:ascii="Times New (W1)" w:hAnsi="Times New (W1)"/>
        <w:color w:val="1C3086"/>
        <w:spacing w:val="-10"/>
        <w:sz w:val="20"/>
        <w:szCs w:val="20"/>
      </w:rPr>
    </w:pPr>
    <w:r w:rsidRPr="006A62BD">
      <w:rPr>
        <w:rFonts w:ascii="Times New (W1)" w:hAnsi="Times New (W1)"/>
        <w:color w:val="1C3086"/>
        <w:spacing w:val="-10"/>
        <w:sz w:val="20"/>
        <w:szCs w:val="20"/>
      </w:rPr>
      <w:t xml:space="preserve">Ph: (02) 6277 3083      Email:  ndis.sen@aph.gov.au      Internet:  </w:t>
    </w:r>
    <w:hyperlink r:id="rId1" w:history="1">
      <w:r w:rsidRPr="006A62BD">
        <w:rPr>
          <w:rFonts w:ascii="Times New (W1)" w:hAnsi="Times New (W1)"/>
          <w:color w:val="1C3086"/>
          <w:spacing w:val="-10"/>
          <w:sz w:val="20"/>
          <w:szCs w:val="20"/>
        </w:rPr>
        <w:t>www.aph.gov.au/joint_ndis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42364" w14:textId="77777777" w:rsidR="00264982" w:rsidRDefault="00264982" w:rsidP="00B87DDB">
      <w:pPr>
        <w:spacing w:before="0" w:after="0"/>
      </w:pPr>
      <w:r>
        <w:separator/>
      </w:r>
    </w:p>
  </w:footnote>
  <w:footnote w:type="continuationSeparator" w:id="0">
    <w:p w14:paraId="2A6C37E6" w14:textId="77777777" w:rsidR="00264982" w:rsidRDefault="00264982" w:rsidP="00B87D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FA4B" w14:textId="53C5A1C8" w:rsidR="00B87DDB" w:rsidRPr="00AA1ADD" w:rsidRDefault="00B87DDB" w:rsidP="00B87DDB">
    <w:pPr>
      <w:pStyle w:val="BodyText"/>
      <w:tabs>
        <w:tab w:val="left" w:pos="2505"/>
      </w:tabs>
      <w:spacing w:before="120"/>
      <w:rPr>
        <w:rFonts w:asciiTheme="majorHAnsi" w:hAnsiTheme="majorHAnsi"/>
        <w:color w:val="003399"/>
        <w:sz w:val="32"/>
      </w:rPr>
    </w:pPr>
    <w:r w:rsidRPr="00AA1ADD">
      <w:rPr>
        <w:rFonts w:ascii="Times New Roman"/>
        <w:noProof/>
        <w:color w:val="003399"/>
        <w:sz w:val="20"/>
      </w:rPr>
      <w:drawing>
        <wp:anchor distT="0" distB="0" distL="114300" distR="114300" simplePos="0" relativeHeight="251659264" behindDoc="0" locked="0" layoutInCell="1" allowOverlap="1" wp14:anchorId="238783F4" wp14:editId="2DF95672">
          <wp:simplePos x="0" y="0"/>
          <wp:positionH relativeFrom="margin">
            <wp:posOffset>2365375</wp:posOffset>
          </wp:positionH>
          <wp:positionV relativeFrom="margin">
            <wp:posOffset>-1771650</wp:posOffset>
          </wp:positionV>
          <wp:extent cx="1123315" cy="833755"/>
          <wp:effectExtent l="0" t="0" r="635" b="4445"/>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23315" cy="833755"/>
                  </a:xfrm>
                  <a:prstGeom prst="rect">
                    <a:avLst/>
                  </a:prstGeom>
                </pic:spPr>
              </pic:pic>
            </a:graphicData>
          </a:graphic>
        </wp:anchor>
      </w:drawing>
    </w:r>
    <w:r w:rsidRPr="00084C96">
      <w:t xml:space="preserve"> </w:t>
    </w:r>
    <w:bookmarkStart w:id="2" w:name="meeting_cover_pages"/>
    <w:bookmarkEnd w:id="2"/>
    <w:r>
      <w:tab/>
    </w:r>
  </w:p>
  <w:p w14:paraId="7802DD9E" w14:textId="173C7F8E" w:rsidR="00B87DDB" w:rsidRDefault="00B87DDB" w:rsidP="00B87DDB">
    <w:pPr>
      <w:pStyle w:val="Heading1"/>
      <w:spacing w:before="120" w:after="120"/>
      <w:ind w:left="0"/>
      <w:jc w:val="center"/>
      <w:rPr>
        <w:sz w:val="36"/>
      </w:rPr>
    </w:pPr>
    <w:r w:rsidRPr="00AA1ADD">
      <w:rPr>
        <w:sz w:val="36"/>
      </w:rPr>
      <w:t xml:space="preserve">JOINT SELECT COMMITTEE </w:t>
    </w:r>
    <w:r>
      <w:rPr>
        <w:sz w:val="36"/>
      </w:rPr>
      <w:t>ON THE NATIONAL DISABILITY INSURANCE SCHEME</w:t>
    </w:r>
  </w:p>
  <w:p w14:paraId="00F78860" w14:textId="63F579E3" w:rsidR="00B87DDB" w:rsidRPr="001272CB" w:rsidRDefault="004E6EDD" w:rsidP="001272CB">
    <w:pPr>
      <w:jc w:val="center"/>
      <w:rPr>
        <w:rFonts w:ascii="Georgia" w:eastAsia="Calibri" w:hAnsi="Georgia"/>
        <w:color w:val="003D6A"/>
        <w:spacing w:val="-7"/>
        <w:sz w:val="36"/>
        <w:szCs w:val="36"/>
        <w:lang w:eastAsia="en-US"/>
      </w:rPr>
    </w:pPr>
    <w:r>
      <w:rPr>
        <w:rFonts w:ascii="Georgia" w:eastAsia="Calibri" w:hAnsi="Georgia"/>
        <w:color w:val="003D6A"/>
        <w:spacing w:val="-7"/>
        <w:sz w:val="36"/>
        <w:szCs w:val="36"/>
        <w:lang w:eastAsia="en-US"/>
      </w:rPr>
      <w:t xml:space="preserve">Personal </w:t>
    </w:r>
    <w:r w:rsidR="00B87DDB" w:rsidRPr="00770EDC">
      <w:rPr>
        <w:rFonts w:ascii="Georgia" w:eastAsia="Calibri" w:hAnsi="Georgia"/>
        <w:color w:val="003D6A"/>
        <w:spacing w:val="-7"/>
        <w:sz w:val="36"/>
        <w:szCs w:val="36"/>
        <w:lang w:eastAsia="en-US"/>
      </w:rPr>
      <w:t>submission</w:t>
    </w:r>
    <w:r>
      <w:rPr>
        <w:rFonts w:ascii="Georgia" w:eastAsia="Calibri" w:hAnsi="Georgia"/>
        <w:color w:val="003D6A"/>
        <w:spacing w:val="-7"/>
        <w:sz w:val="36"/>
        <w:szCs w:val="36"/>
        <w:lang w:eastAsia="en-US"/>
      </w:rPr>
      <w:t xml:space="preserve">s – </w:t>
    </w:r>
    <w:r w:rsidR="00581751">
      <w:rPr>
        <w:rFonts w:ascii="Georgia" w:eastAsia="Calibri" w:hAnsi="Georgia"/>
        <w:color w:val="003D6A"/>
        <w:spacing w:val="-7"/>
        <w:sz w:val="36"/>
        <w:szCs w:val="36"/>
        <w:lang w:eastAsia="en-US"/>
      </w:rPr>
      <w:t>c</w:t>
    </w:r>
    <w:r>
      <w:rPr>
        <w:rFonts w:ascii="Georgia" w:eastAsia="Calibri" w:hAnsi="Georgia"/>
        <w:color w:val="003D6A"/>
        <w:spacing w:val="-7"/>
        <w:sz w:val="36"/>
        <w:szCs w:val="36"/>
        <w:lang w:eastAsia="en-US"/>
      </w:rPr>
      <w:t xml:space="preserve">over </w:t>
    </w:r>
    <w:r w:rsidR="00581751">
      <w:rPr>
        <w:rFonts w:ascii="Georgia" w:eastAsia="Calibri" w:hAnsi="Georgia"/>
        <w:color w:val="003D6A"/>
        <w:spacing w:val="-7"/>
        <w:sz w:val="36"/>
        <w:szCs w:val="36"/>
        <w:lang w:eastAsia="en-US"/>
      </w:rPr>
      <w:t>s</w:t>
    </w:r>
    <w:r>
      <w:rPr>
        <w:rFonts w:ascii="Georgia" w:eastAsia="Calibri" w:hAnsi="Georgia"/>
        <w:color w:val="003D6A"/>
        <w:spacing w:val="-7"/>
        <w:sz w:val="36"/>
        <w:szCs w:val="36"/>
        <w:lang w:eastAsia="en-US"/>
      </w:rPr>
      <w:t xml:space="preserve">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D454D"/>
    <w:multiLevelType w:val="hybridMultilevel"/>
    <w:tmpl w:val="37EE2C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607E4"/>
    <w:multiLevelType w:val="hybridMultilevel"/>
    <w:tmpl w:val="97F290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13"/>
    <w:rsid w:val="00050AED"/>
    <w:rsid w:val="00077BEF"/>
    <w:rsid w:val="001272CB"/>
    <w:rsid w:val="001F5026"/>
    <w:rsid w:val="002009F4"/>
    <w:rsid w:val="00215D18"/>
    <w:rsid w:val="002228AE"/>
    <w:rsid w:val="00264982"/>
    <w:rsid w:val="0027412A"/>
    <w:rsid w:val="0034756D"/>
    <w:rsid w:val="0039598D"/>
    <w:rsid w:val="00423666"/>
    <w:rsid w:val="00433AFD"/>
    <w:rsid w:val="004A03E8"/>
    <w:rsid w:val="004E6EDD"/>
    <w:rsid w:val="00581751"/>
    <w:rsid w:val="005C71E2"/>
    <w:rsid w:val="005F4EDA"/>
    <w:rsid w:val="00625A13"/>
    <w:rsid w:val="006E6D14"/>
    <w:rsid w:val="006F754F"/>
    <w:rsid w:val="0081409C"/>
    <w:rsid w:val="008404F1"/>
    <w:rsid w:val="00847E6B"/>
    <w:rsid w:val="008B0FE8"/>
    <w:rsid w:val="008C6E09"/>
    <w:rsid w:val="00997EC9"/>
    <w:rsid w:val="00B87DDB"/>
    <w:rsid w:val="00C0072F"/>
    <w:rsid w:val="00C97AAB"/>
    <w:rsid w:val="00CB742F"/>
    <w:rsid w:val="00CF43B9"/>
    <w:rsid w:val="00D06013"/>
    <w:rsid w:val="00D20279"/>
    <w:rsid w:val="00F0270B"/>
    <w:rsid w:val="00F222AC"/>
    <w:rsid w:val="00F5539B"/>
    <w:rsid w:val="00FA50C5"/>
    <w:rsid w:val="00FD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7DDB"/>
    <w:pPr>
      <w:spacing w:before="80" w:after="80" w:line="240" w:lineRule="auto"/>
    </w:pPr>
    <w:rPr>
      <w:rFonts w:ascii="Calibri" w:eastAsia="Times New Roman" w:hAnsi="Calibri" w:cs="Times New Roman"/>
      <w:szCs w:val="24"/>
      <w:lang w:val="en-AU" w:eastAsia="en-AU"/>
    </w:rPr>
  </w:style>
  <w:style w:type="paragraph" w:styleId="Heading1">
    <w:name w:val="heading 1"/>
    <w:basedOn w:val="Normal"/>
    <w:next w:val="Normal"/>
    <w:link w:val="Heading1Char"/>
    <w:uiPriority w:val="9"/>
    <w:rsid w:val="00B87DDB"/>
    <w:pPr>
      <w:pBdr>
        <w:bottom w:val="single" w:sz="4" w:space="4" w:color="003D6A"/>
      </w:pBdr>
      <w:spacing w:before="0" w:after="360"/>
      <w:ind w:left="454" w:right="284"/>
      <w:outlineLvl w:val="0"/>
    </w:pPr>
    <w:rPr>
      <w:rFonts w:ascii="Georgia" w:eastAsia="Calibri" w:hAnsi="Georgia"/>
      <w:color w:val="003D6A"/>
      <w:spacing w:val="-7"/>
      <w:sz w:val="60"/>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DDB"/>
    <w:rPr>
      <w:rFonts w:ascii="Georgia" w:eastAsia="Calibri" w:hAnsi="Georgia" w:cs="Times New Roman"/>
      <w:color w:val="003D6A"/>
      <w:spacing w:val="-7"/>
      <w:sz w:val="60"/>
      <w:szCs w:val="36"/>
      <w:lang w:val="en-AU"/>
    </w:rPr>
  </w:style>
  <w:style w:type="paragraph" w:styleId="BodyText">
    <w:name w:val="Body Text"/>
    <w:basedOn w:val="Normal"/>
    <w:link w:val="BodyTextChar"/>
    <w:uiPriority w:val="99"/>
    <w:unhideWhenUsed/>
    <w:rsid w:val="00B87DDB"/>
    <w:pPr>
      <w:spacing w:after="120"/>
    </w:pPr>
  </w:style>
  <w:style w:type="character" w:customStyle="1" w:styleId="BodyTextChar">
    <w:name w:val="Body Text Char"/>
    <w:basedOn w:val="DefaultParagraphFont"/>
    <w:link w:val="BodyText"/>
    <w:uiPriority w:val="99"/>
    <w:rsid w:val="00B87DDB"/>
    <w:rPr>
      <w:rFonts w:ascii="Calibri" w:eastAsia="Times New Roman" w:hAnsi="Calibri" w:cs="Times New Roman"/>
      <w:szCs w:val="24"/>
      <w:lang w:val="en-AU" w:eastAsia="en-AU"/>
    </w:rPr>
  </w:style>
  <w:style w:type="paragraph" w:styleId="Header">
    <w:name w:val="header"/>
    <w:basedOn w:val="Normal"/>
    <w:link w:val="HeaderChar"/>
    <w:uiPriority w:val="99"/>
    <w:unhideWhenUsed/>
    <w:rsid w:val="00B87DDB"/>
    <w:pPr>
      <w:tabs>
        <w:tab w:val="center" w:pos="4680"/>
        <w:tab w:val="right" w:pos="9360"/>
      </w:tabs>
      <w:spacing w:before="0" w:after="0"/>
    </w:pPr>
  </w:style>
  <w:style w:type="character" w:customStyle="1" w:styleId="HeaderChar">
    <w:name w:val="Header Char"/>
    <w:basedOn w:val="DefaultParagraphFont"/>
    <w:link w:val="Header"/>
    <w:uiPriority w:val="99"/>
    <w:rsid w:val="00B87DDB"/>
    <w:rPr>
      <w:rFonts w:ascii="Calibri" w:eastAsia="Times New Roman" w:hAnsi="Calibri" w:cs="Times New Roman"/>
      <w:szCs w:val="24"/>
      <w:lang w:val="en-AU" w:eastAsia="en-AU"/>
    </w:rPr>
  </w:style>
  <w:style w:type="paragraph" w:styleId="Footer">
    <w:name w:val="footer"/>
    <w:basedOn w:val="Normal"/>
    <w:link w:val="FooterChar"/>
    <w:uiPriority w:val="99"/>
    <w:unhideWhenUsed/>
    <w:rsid w:val="00B87DDB"/>
    <w:pPr>
      <w:tabs>
        <w:tab w:val="center" w:pos="4680"/>
        <w:tab w:val="right" w:pos="9360"/>
      </w:tabs>
      <w:spacing w:before="0" w:after="0"/>
    </w:pPr>
  </w:style>
  <w:style w:type="character" w:customStyle="1" w:styleId="FooterChar">
    <w:name w:val="Footer Char"/>
    <w:basedOn w:val="DefaultParagraphFont"/>
    <w:link w:val="Footer"/>
    <w:uiPriority w:val="99"/>
    <w:rsid w:val="00B87DDB"/>
    <w:rPr>
      <w:rFonts w:ascii="Calibri" w:eastAsia="Times New Roman" w:hAnsi="Calibri" w:cs="Times New Roman"/>
      <w:szCs w:val="24"/>
      <w:lang w:val="en-AU" w:eastAsia="en-AU"/>
    </w:rPr>
  </w:style>
  <w:style w:type="paragraph" w:styleId="ListParagraph">
    <w:name w:val="List Paragraph"/>
    <w:basedOn w:val="Normal"/>
    <w:uiPriority w:val="34"/>
    <w:qFormat/>
    <w:rsid w:val="00B87DDB"/>
    <w:pPr>
      <w:spacing w:before="0" w:after="0"/>
      <w:ind w:left="720"/>
    </w:pPr>
    <w:rPr>
      <w:rFonts w:eastAsiaTheme="minorHAnsi" w:cs="Calibri"/>
      <w:szCs w:val="22"/>
      <w:lang w:val="en-US" w:eastAsia="en-US"/>
    </w:rPr>
  </w:style>
  <w:style w:type="character" w:styleId="Emphasis">
    <w:name w:val="Emphasis"/>
    <w:basedOn w:val="DefaultParagraphFont"/>
    <w:uiPriority w:val="20"/>
    <w:qFormat/>
    <w:rsid w:val="00B87DDB"/>
    <w:rPr>
      <w:i/>
      <w:iCs/>
    </w:rPr>
  </w:style>
  <w:style w:type="table" w:styleId="TableGrid">
    <w:name w:val="Table Grid"/>
    <w:basedOn w:val="TableNormal"/>
    <w:uiPriority w:val="39"/>
    <w:rsid w:val="008C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027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279"/>
    <w:rPr>
      <w:rFonts w:ascii="Tahoma" w:eastAsia="Times New Roman" w:hAnsi="Tahoma" w:cs="Tahoma"/>
      <w:sz w:val="16"/>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7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aph.gov.au/joint_ndi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ph.gov.au/joint_nd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2020-06-26T01:55:00Z</dcterms:created>
  <dcterms:modified xsi:type="dcterms:W3CDTF">2020-06-26T01:55:00Z</dcterms:modified>
</cp:coreProperties>
</file>