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590A" w14:textId="201A5793" w:rsidR="00BE7EA5" w:rsidRPr="001611EF" w:rsidRDefault="00292C3F" w:rsidP="00805F77">
      <w:pPr>
        <w:pStyle w:val="Date-SNews"/>
        <w:rPr>
          <w:i/>
          <w:iCs/>
          <w:sz w:val="22"/>
          <w:lang w:val="en-GB"/>
        </w:rPr>
      </w:pPr>
      <w:r w:rsidRPr="00292C3F">
        <w:rPr>
          <w:lang w:val="en-GB"/>
        </w:rPr>
        <w:t>4</w:t>
      </w:r>
      <w:r w:rsidR="003F485B" w:rsidRPr="00292C3F">
        <w:rPr>
          <w:lang w:val="en-GB"/>
        </w:rPr>
        <w:t xml:space="preserve"> April</w:t>
      </w:r>
      <w:r w:rsidR="00FD0BD6" w:rsidRPr="00292C3F">
        <w:rPr>
          <w:lang w:val="en-GB"/>
        </w:rPr>
        <w:t xml:space="preserve"> </w:t>
      </w:r>
      <w:r w:rsidR="00DF4BB6" w:rsidRPr="00292C3F">
        <w:rPr>
          <w:lang w:val="en-GB"/>
        </w:rPr>
        <w:t>202</w:t>
      </w:r>
      <w:r w:rsidR="00B34C45" w:rsidRPr="00292C3F">
        <w:rPr>
          <w:lang w:val="en-GB"/>
        </w:rPr>
        <w:t>2</w:t>
      </w:r>
    </w:p>
    <w:p w14:paraId="1BF4B119" w14:textId="77777777" w:rsidR="00BE7EA5" w:rsidRDefault="00BE7EA5" w:rsidP="000D4A49">
      <w:pPr>
        <w:pStyle w:val="Heading1"/>
        <w:numPr>
          <w:ilvl w:val="0"/>
          <w:numId w:val="0"/>
        </w:numPr>
        <w:spacing w:before="240" w:after="120"/>
        <w:rPr>
          <w:lang w:val="en-GB"/>
        </w:rPr>
      </w:pPr>
      <w:r>
        <w:rPr>
          <w:lang w:val="en-GB"/>
        </w:rPr>
        <w:t>Introduction</w:t>
      </w:r>
    </w:p>
    <w:p w14:paraId="153AC51B" w14:textId="7D09E079" w:rsidR="00BE7EA5" w:rsidRDefault="00BE7EA5" w:rsidP="00BE7EA5">
      <w:pPr>
        <w:rPr>
          <w:lang w:val="en-GB"/>
        </w:rPr>
      </w:pPr>
      <w:r>
        <w:rPr>
          <w:lang w:val="en-GB"/>
        </w:rPr>
        <w:t xml:space="preserve">This newsletter highlights key aspects of the work of the Senate Scrutiny of Bills Committee and the Senate </w:t>
      </w:r>
      <w:r w:rsidR="00FD0BD6" w:rsidRPr="00FD0BD6">
        <w:rPr>
          <w:lang w:val="en-GB"/>
        </w:rPr>
        <w:t xml:space="preserve">Scrutiny of Delegated Legislation </w:t>
      </w:r>
      <w:r>
        <w:rPr>
          <w:lang w:val="en-GB"/>
        </w:rPr>
        <w:t xml:space="preserve">Committee. It has a particular focus on information that may be useful while bills are under consideration and legislative instruments are subject to disallowance and seeks to raise awareness about the committees' scrutiny principles </w:t>
      </w:r>
      <w:r w:rsidR="00191B69">
        <w:rPr>
          <w:lang w:val="en-GB"/>
        </w:rPr>
        <w:t>set out in</w:t>
      </w:r>
      <w:r>
        <w:rPr>
          <w:lang w:val="en-GB"/>
        </w:rPr>
        <w:t xml:space="preserve"> Senate </w:t>
      </w:r>
      <w:r w:rsidR="00191B69">
        <w:rPr>
          <w:lang w:val="en-GB"/>
        </w:rPr>
        <w:t>s</w:t>
      </w:r>
      <w:r>
        <w:rPr>
          <w:lang w:val="en-GB"/>
        </w:rPr>
        <w:t xml:space="preserve">tanding </w:t>
      </w:r>
      <w:r w:rsidR="00191B69">
        <w:rPr>
          <w:lang w:val="en-GB"/>
        </w:rPr>
        <w:t>o</w:t>
      </w:r>
      <w:r>
        <w:rPr>
          <w:lang w:val="en-GB"/>
        </w:rPr>
        <w:t>rders 23 and 24.</w:t>
      </w:r>
    </w:p>
    <w:p w14:paraId="0AA8590E" w14:textId="48784FC8" w:rsidR="00BE7EA5" w:rsidRDefault="00BE7EA5" w:rsidP="00385D29">
      <w:r w:rsidRPr="00BE7EA5">
        <w:rPr>
          <w:lang w:val="en-GB"/>
        </w:rPr>
        <w:t xml:space="preserve">For more detail and discussion of these matters see the </w:t>
      </w:r>
      <w:r w:rsidRPr="00385D29">
        <w:t xml:space="preserve">committees' </w:t>
      </w:r>
      <w:hyperlink r:id="rId8" w:history="1">
        <w:r w:rsidRPr="00385D29">
          <w:rPr>
            <w:rStyle w:val="Hyperlink"/>
            <w:i/>
          </w:rPr>
          <w:t>Scrutiny Digests</w:t>
        </w:r>
      </w:hyperlink>
      <w:r w:rsidRPr="00385D29">
        <w:t xml:space="preserve"> and </w:t>
      </w:r>
      <w:hyperlink r:id="rId9" w:history="1">
        <w:r w:rsidR="00FD0BD6">
          <w:rPr>
            <w:rStyle w:val="Hyperlink"/>
            <w:i/>
          </w:rPr>
          <w:t>Delegated L</w:t>
        </w:r>
        <w:r w:rsidRPr="00385D29">
          <w:rPr>
            <w:rStyle w:val="Hyperlink"/>
            <w:i/>
          </w:rPr>
          <w:t xml:space="preserve">egislation </w:t>
        </w:r>
        <w:r w:rsidR="00FD0BD6">
          <w:rPr>
            <w:rStyle w:val="Hyperlink"/>
            <w:i/>
          </w:rPr>
          <w:t>M</w:t>
        </w:r>
        <w:r w:rsidRPr="00385D29">
          <w:rPr>
            <w:rStyle w:val="Hyperlink"/>
            <w:i/>
          </w:rPr>
          <w:t>onitors</w:t>
        </w:r>
      </w:hyperlink>
      <w:r w:rsidRPr="00385D29">
        <w:t xml:space="preserve">. </w:t>
      </w:r>
    </w:p>
    <w:p w14:paraId="7F02068A" w14:textId="54090EB6" w:rsidR="003F485B" w:rsidRDefault="003F485B" w:rsidP="00C07A34">
      <w:pPr>
        <w:pStyle w:val="Heading1"/>
        <w:numPr>
          <w:ilvl w:val="0"/>
          <w:numId w:val="0"/>
        </w:numPr>
        <w:spacing w:after="120"/>
        <w:rPr>
          <w:szCs w:val="28"/>
          <w:lang w:val="en-GB"/>
        </w:rPr>
      </w:pPr>
      <w:r>
        <w:rPr>
          <w:szCs w:val="28"/>
          <w:lang w:val="en-GB"/>
        </w:rPr>
        <w:t xml:space="preserve">Disallowance of the </w:t>
      </w:r>
      <w:r w:rsidRPr="003F485B">
        <w:rPr>
          <w:szCs w:val="28"/>
          <w:lang w:val="en-GB"/>
        </w:rPr>
        <w:t>Australian Renewable Energy Agency (Implementing the Technology Investment Roadmap) Regulations 2021</w:t>
      </w:r>
    </w:p>
    <w:p w14:paraId="5B3CDFD6" w14:textId="51C0DFB3" w:rsidR="00D863A5" w:rsidRDefault="003F485B" w:rsidP="00385D29">
      <w:pPr>
        <w:rPr>
          <w:lang w:val="en-GB"/>
        </w:rPr>
      </w:pPr>
      <w:r>
        <w:rPr>
          <w:lang w:val="en-GB"/>
        </w:rPr>
        <w:t>On 28 March 2022</w:t>
      </w:r>
      <w:r w:rsidR="00D9562A">
        <w:rPr>
          <w:lang w:val="en-GB"/>
        </w:rPr>
        <w:t>,</w:t>
      </w:r>
      <w:r>
        <w:rPr>
          <w:lang w:val="en-GB"/>
        </w:rPr>
        <w:t xml:space="preserve"> </w:t>
      </w:r>
      <w:r w:rsidR="0093242C">
        <w:rPr>
          <w:lang w:val="en-GB"/>
        </w:rPr>
        <w:t>the</w:t>
      </w:r>
      <w:r w:rsidR="00DD31DD">
        <w:rPr>
          <w:lang w:val="en-GB"/>
        </w:rPr>
        <w:t xml:space="preserve"> above</w:t>
      </w:r>
      <w:r w:rsidR="0093242C">
        <w:rPr>
          <w:lang w:val="en-GB"/>
        </w:rPr>
        <w:t xml:space="preserve"> regulations</w:t>
      </w:r>
      <w:r>
        <w:rPr>
          <w:lang w:val="en-GB"/>
        </w:rPr>
        <w:t xml:space="preserve"> </w:t>
      </w:r>
      <w:r w:rsidR="007C2B71">
        <w:rPr>
          <w:lang w:val="en-GB"/>
        </w:rPr>
        <w:t xml:space="preserve">were taken to have been disallowed by </w:t>
      </w:r>
      <w:r>
        <w:rPr>
          <w:lang w:val="en-GB"/>
        </w:rPr>
        <w:t xml:space="preserve">the </w:t>
      </w:r>
      <w:r w:rsidR="00583A99">
        <w:rPr>
          <w:lang w:val="en-GB"/>
        </w:rPr>
        <w:t>Senate</w:t>
      </w:r>
      <w:r>
        <w:rPr>
          <w:lang w:val="en-GB"/>
        </w:rPr>
        <w:t xml:space="preserve"> </w:t>
      </w:r>
      <w:proofErr w:type="gramStart"/>
      <w:r w:rsidR="00013AFA">
        <w:rPr>
          <w:lang w:val="en-GB"/>
        </w:rPr>
        <w:t>on the basis of</w:t>
      </w:r>
      <w:proofErr w:type="gramEnd"/>
      <w:r>
        <w:rPr>
          <w:lang w:val="en-GB"/>
        </w:rPr>
        <w:t xml:space="preserve"> a </w:t>
      </w:r>
      <w:r w:rsidR="00AE16F4">
        <w:rPr>
          <w:lang w:val="en-GB"/>
        </w:rPr>
        <w:t xml:space="preserve">notice of </w:t>
      </w:r>
      <w:r>
        <w:rPr>
          <w:lang w:val="en-GB"/>
        </w:rPr>
        <w:t xml:space="preserve">motion to disallow </w:t>
      </w:r>
      <w:r w:rsidR="007C2B71">
        <w:rPr>
          <w:lang w:val="en-GB"/>
        </w:rPr>
        <w:t>given</w:t>
      </w:r>
      <w:r>
        <w:rPr>
          <w:lang w:val="en-GB"/>
        </w:rPr>
        <w:t xml:space="preserve"> by the Chair of the Scrutiny of Delegated Legislation Committee. </w:t>
      </w:r>
    </w:p>
    <w:p w14:paraId="6F52BCC0" w14:textId="6D88AD85" w:rsidR="0014020C" w:rsidRDefault="0014020C" w:rsidP="0014020C">
      <w:pPr>
        <w:spacing w:after="0"/>
        <w:rPr>
          <w:lang w:val="en-GB"/>
        </w:rPr>
      </w:pPr>
      <w:r w:rsidRPr="00A74468">
        <w:rPr>
          <w:lang w:val="en-GB"/>
        </w:rPr>
        <w:t xml:space="preserve">In </w:t>
      </w:r>
      <w:hyperlink r:id="rId10" w:history="1">
        <w:r w:rsidRPr="00A74468">
          <w:rPr>
            <w:rStyle w:val="Hyperlink"/>
            <w:i/>
            <w:iCs/>
            <w:lang w:val="en-GB"/>
          </w:rPr>
          <w:t>Delegated Legislation Monitor 14 of 2021</w:t>
        </w:r>
      </w:hyperlink>
      <w:r w:rsidRPr="00A74468">
        <w:rPr>
          <w:lang w:val="en-GB"/>
        </w:rPr>
        <w:t xml:space="preserve"> the committee recommended that the Senate disallow the regulations </w:t>
      </w:r>
      <w:r>
        <w:rPr>
          <w:lang w:val="en-GB"/>
        </w:rPr>
        <w:t>in light</w:t>
      </w:r>
      <w:r w:rsidRPr="00A74468">
        <w:rPr>
          <w:lang w:val="en-GB"/>
        </w:rPr>
        <w:t xml:space="preserve"> of unresolved scrutiny concerns relating to the inclusion of significant matters in delegated legislation and the compliance of the regulations with its authorising legislation.</w:t>
      </w:r>
    </w:p>
    <w:p w14:paraId="776D230F" w14:textId="326170B7" w:rsidR="00BE7EA5" w:rsidRPr="00480E06" w:rsidRDefault="00BE7EA5" w:rsidP="000D4A49">
      <w:pPr>
        <w:pStyle w:val="Heading1"/>
        <w:numPr>
          <w:ilvl w:val="0"/>
          <w:numId w:val="0"/>
        </w:numPr>
        <w:rPr>
          <w:szCs w:val="28"/>
          <w:lang w:val="en-GB"/>
        </w:rPr>
      </w:pPr>
      <w:r w:rsidRPr="00480E06">
        <w:rPr>
          <w:szCs w:val="28"/>
          <w:lang w:val="en-GB"/>
        </w:rPr>
        <w:t>Key scrutiny issues</w:t>
      </w:r>
      <w:r>
        <w:rPr>
          <w:szCs w:val="28"/>
          <w:lang w:val="en-GB"/>
        </w:rPr>
        <w:t xml:space="preserve">: Bills </w:t>
      </w:r>
      <w:r w:rsidRPr="00A56273">
        <w:rPr>
          <w:sz w:val="20"/>
          <w:szCs w:val="20"/>
          <w:lang w:val="en-GB"/>
        </w:rPr>
        <w:t>(</w:t>
      </w:r>
      <w:hyperlink r:id="rId11" w:history="1">
        <w:r w:rsidR="00EF3BF2" w:rsidRPr="00CE2AF0">
          <w:rPr>
            <w:rStyle w:val="Hyperlink"/>
            <w:i/>
            <w:iCs/>
            <w:sz w:val="20"/>
            <w:szCs w:val="20"/>
            <w:lang w:val="en-GB"/>
          </w:rPr>
          <w:t>Scrutiny Digest</w:t>
        </w:r>
        <w:r w:rsidRPr="00CE2AF0">
          <w:rPr>
            <w:rStyle w:val="Hyperlink"/>
            <w:i/>
            <w:iCs/>
            <w:sz w:val="20"/>
            <w:szCs w:val="20"/>
            <w:lang w:val="en-GB"/>
          </w:rPr>
          <w:t xml:space="preserve"> </w:t>
        </w:r>
        <w:r w:rsidR="000338E7" w:rsidRPr="00CE2AF0">
          <w:rPr>
            <w:rStyle w:val="Hyperlink"/>
            <w:i/>
            <w:iCs/>
            <w:sz w:val="20"/>
            <w:szCs w:val="20"/>
            <w:lang w:val="en-GB"/>
          </w:rPr>
          <w:t>3</w:t>
        </w:r>
        <w:r w:rsidR="00FD0BD6" w:rsidRPr="00CE2AF0">
          <w:rPr>
            <w:rStyle w:val="Hyperlink"/>
            <w:i/>
            <w:iCs/>
            <w:sz w:val="20"/>
            <w:szCs w:val="20"/>
            <w:lang w:val="en-GB"/>
          </w:rPr>
          <w:t xml:space="preserve"> of </w:t>
        </w:r>
        <w:r w:rsidR="00DF4BB6" w:rsidRPr="00CE2AF0">
          <w:rPr>
            <w:rStyle w:val="Hyperlink"/>
            <w:i/>
            <w:iCs/>
            <w:sz w:val="20"/>
            <w:szCs w:val="20"/>
            <w:lang w:val="en-GB"/>
          </w:rPr>
          <w:t>202</w:t>
        </w:r>
        <w:r w:rsidR="00B34C45" w:rsidRPr="00CE2AF0">
          <w:rPr>
            <w:rStyle w:val="Hyperlink"/>
            <w:i/>
            <w:iCs/>
            <w:sz w:val="20"/>
            <w:szCs w:val="20"/>
            <w:lang w:val="en-GB"/>
          </w:rPr>
          <w:t>2</w:t>
        </w:r>
      </w:hyperlink>
      <w:r w:rsidRPr="00A56273">
        <w:rPr>
          <w:sz w:val="20"/>
          <w:szCs w:val="20"/>
          <w:lang w:val="en-GB"/>
        </w:rPr>
        <w:t>)</w:t>
      </w:r>
    </w:p>
    <w:p w14:paraId="30E6E066" w14:textId="0E11DDEE" w:rsidR="00BE7EA5" w:rsidRPr="00B23221" w:rsidRDefault="007A23A8" w:rsidP="000D4A49">
      <w:pPr>
        <w:pStyle w:val="Heading2"/>
        <w:numPr>
          <w:ilvl w:val="0"/>
          <w:numId w:val="0"/>
        </w:numPr>
        <w:spacing w:before="120"/>
        <w:rPr>
          <w:i/>
          <w:iCs/>
          <w:szCs w:val="32"/>
          <w:lang w:val="en-GB"/>
        </w:rPr>
      </w:pPr>
      <w:r>
        <w:t xml:space="preserve">National Security Legislation Amendment (Comprehensive Review and Other Measures No. 1) </w:t>
      </w:r>
      <w:r w:rsidR="00BE7EA5">
        <w:t xml:space="preserve">Bill </w:t>
      </w:r>
      <w:r w:rsidR="00DF4BB6">
        <w:t>202</w:t>
      </w:r>
      <w:r>
        <w:t>1</w:t>
      </w:r>
      <w:r w:rsidR="00BE7EA5">
        <w:t xml:space="preserve"> </w:t>
      </w:r>
    </w:p>
    <w:p w14:paraId="640B4C6B" w14:textId="404EE9B4" w:rsidR="00BE7EA5" w:rsidRPr="00FE00B0" w:rsidRDefault="007A23A8" w:rsidP="007A23A8">
      <w:pPr>
        <w:pStyle w:val="ListParagraph"/>
        <w:numPr>
          <w:ilvl w:val="0"/>
          <w:numId w:val="0"/>
        </w:numPr>
        <w:spacing w:before="120"/>
      </w:pPr>
      <w:r w:rsidRPr="007A23A8">
        <w:rPr>
          <w:i/>
          <w:u w:val="single"/>
        </w:rPr>
        <w:t>Broad delegation of administrative powers</w:t>
      </w:r>
      <w:r w:rsidR="00BE7EA5" w:rsidRPr="008574FD">
        <w:rPr>
          <w:iCs/>
        </w:rPr>
        <w:t xml:space="preserve">: the </w:t>
      </w:r>
      <w:r w:rsidR="00BE7EA5" w:rsidRPr="00805F77">
        <w:t>committee</w:t>
      </w:r>
      <w:r w:rsidR="00BE7EA5">
        <w:t xml:space="preserve"> </w:t>
      </w:r>
      <w:r>
        <w:t xml:space="preserve">considers that the bill should be amended to require that an agency head, when making a delegation </w:t>
      </w:r>
      <w:r w:rsidR="006E0323">
        <w:t>relating to emergency authorisations</w:t>
      </w:r>
      <w:r>
        <w:t xml:space="preserve">, must be satisfied that the person has the appropriate training, </w:t>
      </w:r>
      <w:proofErr w:type="gramStart"/>
      <w:r>
        <w:t>qualifications</w:t>
      </w:r>
      <w:proofErr w:type="gramEnd"/>
      <w:r>
        <w:t xml:space="preserve"> or experience to appropriately exercise the delegated power, function or duty. </w:t>
      </w:r>
    </w:p>
    <w:p w14:paraId="207FA1DB" w14:textId="4157466E" w:rsidR="00BE7EA5" w:rsidRPr="00D232B6" w:rsidRDefault="00BE7EA5" w:rsidP="000D4A49">
      <w:pPr>
        <w:pStyle w:val="Heading1"/>
        <w:numPr>
          <w:ilvl w:val="0"/>
          <w:numId w:val="0"/>
        </w:numPr>
      </w:pPr>
      <w:r>
        <w:rPr>
          <w:lang w:val="en-GB"/>
        </w:rPr>
        <w:t xml:space="preserve">Key scrutiny </w:t>
      </w:r>
      <w:r w:rsidRPr="00A56273">
        <w:t>issues</w:t>
      </w:r>
      <w:r>
        <w:rPr>
          <w:lang w:val="en-GB"/>
        </w:rPr>
        <w:t xml:space="preserve">: </w:t>
      </w:r>
      <w:r w:rsidRPr="00D232B6">
        <w:t xml:space="preserve">Legislative instruments </w:t>
      </w:r>
      <w:r w:rsidRPr="00D232B6">
        <w:rPr>
          <w:i/>
          <w:sz w:val="20"/>
          <w:szCs w:val="20"/>
        </w:rPr>
        <w:t>(</w:t>
      </w:r>
      <w:hyperlink r:id="rId12" w:history="1">
        <w:r w:rsidRPr="00137C42">
          <w:rPr>
            <w:rStyle w:val="Hyperlink"/>
            <w:i/>
            <w:sz w:val="20"/>
            <w:szCs w:val="20"/>
          </w:rPr>
          <w:t>Delegated</w:t>
        </w:r>
        <w:r w:rsidR="00B7262B" w:rsidRPr="00137C42">
          <w:rPr>
            <w:rStyle w:val="Hyperlink"/>
            <w:i/>
            <w:sz w:val="20"/>
            <w:szCs w:val="20"/>
          </w:rPr>
          <w:t xml:space="preserve"> Legislation M</w:t>
        </w:r>
        <w:r w:rsidRPr="00137C42">
          <w:rPr>
            <w:rStyle w:val="Hyperlink"/>
            <w:i/>
            <w:sz w:val="20"/>
            <w:szCs w:val="20"/>
          </w:rPr>
          <w:t xml:space="preserve">onitor </w:t>
        </w:r>
        <w:r w:rsidR="00E43CC0" w:rsidRPr="00137C42">
          <w:rPr>
            <w:rStyle w:val="Hyperlink"/>
            <w:i/>
            <w:sz w:val="20"/>
            <w:szCs w:val="20"/>
          </w:rPr>
          <w:t xml:space="preserve">4 </w:t>
        </w:r>
        <w:r w:rsidR="00FD0BD6" w:rsidRPr="00137C42">
          <w:rPr>
            <w:rStyle w:val="Hyperlink"/>
            <w:i/>
            <w:sz w:val="20"/>
            <w:szCs w:val="20"/>
          </w:rPr>
          <w:t xml:space="preserve">of </w:t>
        </w:r>
        <w:r w:rsidR="00DF4BB6" w:rsidRPr="00137C42">
          <w:rPr>
            <w:rStyle w:val="Hyperlink"/>
            <w:i/>
            <w:sz w:val="20"/>
            <w:szCs w:val="20"/>
          </w:rPr>
          <w:t>202</w:t>
        </w:r>
        <w:r w:rsidR="00B34C45" w:rsidRPr="00137C42">
          <w:rPr>
            <w:rStyle w:val="Hyperlink"/>
            <w:i/>
            <w:sz w:val="20"/>
            <w:szCs w:val="20"/>
          </w:rPr>
          <w:t>2</w:t>
        </w:r>
      </w:hyperlink>
      <w:r w:rsidRPr="00D232B6">
        <w:rPr>
          <w:i/>
          <w:sz w:val="20"/>
          <w:szCs w:val="20"/>
        </w:rPr>
        <w:t>)</w:t>
      </w:r>
    </w:p>
    <w:p w14:paraId="5B710122" w14:textId="71BBCCEE" w:rsidR="00BE7EA5" w:rsidRPr="00B23221" w:rsidRDefault="00C36A71" w:rsidP="000D4A49">
      <w:pPr>
        <w:pStyle w:val="Heading2"/>
        <w:numPr>
          <w:ilvl w:val="0"/>
          <w:numId w:val="0"/>
        </w:numPr>
        <w:spacing w:before="120"/>
        <w:rPr>
          <w:i/>
          <w:iCs/>
          <w:sz w:val="32"/>
          <w:szCs w:val="32"/>
          <w:lang w:val="en-GB"/>
        </w:rPr>
      </w:pPr>
      <w:r w:rsidRPr="00C36A71">
        <w:rPr>
          <w:rFonts w:ascii="Calibri" w:hAnsi="Calibri"/>
          <w:noProof/>
          <w:color w:val="auto"/>
          <w:sz w:val="26"/>
          <w:szCs w:val="20"/>
        </w:rPr>
        <w:t>Anti-Money Laundering and Counter-Terrorism Financing Rules Amendment Instrument 2021 (No. 2) [F2021L01658]</w:t>
      </w:r>
      <w:r w:rsidR="00BE7EA5">
        <w:t xml:space="preserve"> </w:t>
      </w:r>
    </w:p>
    <w:p w14:paraId="096A6C0A" w14:textId="72E52CFD" w:rsidR="00C36A71" w:rsidRPr="00F17DA0" w:rsidRDefault="00C36A71" w:rsidP="00F17DA0">
      <w:pPr>
        <w:pStyle w:val="ListParagraph"/>
        <w:spacing w:before="0"/>
        <w:ind w:left="709" w:hanging="425"/>
      </w:pPr>
      <w:r>
        <w:rPr>
          <w:i/>
          <w:u w:val="single"/>
        </w:rPr>
        <w:t>Exemption from sunsetting</w:t>
      </w:r>
      <w:r w:rsidR="00FC4379">
        <w:rPr>
          <w:i/>
          <w:u w:val="single"/>
        </w:rPr>
        <w:t>/exemption</w:t>
      </w:r>
      <w:r w:rsidR="00FC4379" w:rsidRPr="00FC4379">
        <w:rPr>
          <w:i/>
          <w:u w:val="single"/>
        </w:rPr>
        <w:t xml:space="preserve"> </w:t>
      </w:r>
      <w:r w:rsidR="00FC4379">
        <w:rPr>
          <w:i/>
          <w:u w:val="single"/>
        </w:rPr>
        <w:t>from the operation of primary legislation</w:t>
      </w:r>
      <w:r w:rsidR="00BE7EA5" w:rsidRPr="00FE00B0">
        <w:t>:</w:t>
      </w:r>
      <w:r w:rsidR="00BE7EA5">
        <w:t xml:space="preserve"> </w:t>
      </w:r>
      <w:r w:rsidR="00BE7EA5" w:rsidRPr="00F17DA0">
        <w:t>the committee</w:t>
      </w:r>
      <w:r w:rsidRPr="00F17DA0">
        <w:t>:</w:t>
      </w:r>
    </w:p>
    <w:p w14:paraId="2BFAD17F" w14:textId="1A3293E1" w:rsidR="00C36A71" w:rsidRDefault="00C36A71" w:rsidP="0014020C">
      <w:pPr>
        <w:pStyle w:val="ListParagraph"/>
        <w:numPr>
          <w:ilvl w:val="1"/>
          <w:numId w:val="7"/>
        </w:numPr>
        <w:ind w:left="1276" w:hanging="425"/>
      </w:pPr>
      <w:r>
        <w:lastRenderedPageBreak/>
        <w:t xml:space="preserve">requested that </w:t>
      </w:r>
      <w:r w:rsidR="00E86B49">
        <w:t xml:space="preserve">future </w:t>
      </w:r>
      <w:r>
        <w:t xml:space="preserve">explanatory statements </w:t>
      </w:r>
      <w:r w:rsidR="00EF09F9">
        <w:t xml:space="preserve">to instruments exempt from sunsetting </w:t>
      </w:r>
      <w:r>
        <w:t>contain a detailed justification for the exemption; and</w:t>
      </w:r>
    </w:p>
    <w:p w14:paraId="1945667F" w14:textId="38AAEA18" w:rsidR="00BE7EA5" w:rsidRPr="00FE00B0" w:rsidRDefault="00C36A71" w:rsidP="0014020C">
      <w:pPr>
        <w:pStyle w:val="ListParagraph"/>
        <w:numPr>
          <w:ilvl w:val="1"/>
          <w:numId w:val="7"/>
        </w:numPr>
        <w:ind w:left="1276" w:hanging="425"/>
      </w:pPr>
      <w:r>
        <w:t xml:space="preserve">reiterated its request for advice </w:t>
      </w:r>
      <w:r w:rsidR="00012BE4">
        <w:t xml:space="preserve">from the minister </w:t>
      </w:r>
      <w:r>
        <w:t xml:space="preserve">as to why it is considered necessary and appropriate to use delegated legislation (rather than primary legislation) to set out an exemption from the operation of </w:t>
      </w:r>
      <w:r w:rsidR="00C37A47">
        <w:t xml:space="preserve">the </w:t>
      </w:r>
      <w:r w:rsidR="00C37A47" w:rsidRPr="00C37A47">
        <w:t>Anti-Money Laundering and Counter</w:t>
      </w:r>
      <w:r w:rsidR="002D681B">
        <w:noBreakHyphen/>
      </w:r>
      <w:r w:rsidR="00C37A47" w:rsidRPr="00C37A47">
        <w:t>Terrorism Financing</w:t>
      </w:r>
      <w:r w:rsidR="00C37A47">
        <w:t xml:space="preserve"> regime</w:t>
      </w:r>
      <w:r>
        <w:t>.</w:t>
      </w:r>
    </w:p>
    <w:p w14:paraId="0D7E7E9F" w14:textId="40235D24" w:rsidR="000644AB" w:rsidRPr="00B11F84" w:rsidRDefault="000644AB" w:rsidP="000D4A49">
      <w:pPr>
        <w:pStyle w:val="Heading1"/>
        <w:numPr>
          <w:ilvl w:val="0"/>
          <w:numId w:val="0"/>
        </w:numPr>
      </w:pPr>
      <w:r w:rsidRPr="00B11F84">
        <w:t>Scrutiny of COVID-19 related legislation</w:t>
      </w:r>
    </w:p>
    <w:p w14:paraId="48CC5076" w14:textId="5434CD35" w:rsidR="000644AB" w:rsidRPr="00FE00B0" w:rsidRDefault="000644AB" w:rsidP="000644AB">
      <w:r w:rsidRPr="00B11F84">
        <w:t>The Scrutiny of Delegated Legislation Committee has continued to list all delegated legislation made in response to COVID-19</w:t>
      </w:r>
      <w:r w:rsidRPr="004D44DC">
        <w:t xml:space="preserve"> on its </w:t>
      </w:r>
      <w:hyperlink r:id="rId13" w:history="1">
        <w:r w:rsidRPr="004D44DC">
          <w:rPr>
            <w:rStyle w:val="Hyperlink"/>
          </w:rPr>
          <w:t>website</w:t>
        </w:r>
      </w:hyperlink>
      <w:r w:rsidRPr="004D44DC">
        <w:t xml:space="preserve">. As of </w:t>
      </w:r>
      <w:r w:rsidR="006176FB">
        <w:t>24 March</w:t>
      </w:r>
      <w:r>
        <w:t xml:space="preserve"> 202</w:t>
      </w:r>
      <w:r w:rsidR="00B34C45">
        <w:t>2</w:t>
      </w:r>
      <w:r w:rsidRPr="004D44DC">
        <w:t xml:space="preserve">, </w:t>
      </w:r>
      <w:r w:rsidR="006176FB">
        <w:t>691</w:t>
      </w:r>
      <w:r>
        <w:t xml:space="preserve"> </w:t>
      </w:r>
      <w:r w:rsidRPr="004D44DC">
        <w:t>legislative instruments</w:t>
      </w:r>
      <w:r>
        <w:t xml:space="preserve"> </w:t>
      </w:r>
      <w:r w:rsidRPr="004D44DC">
        <w:t>have been made, of which</w:t>
      </w:r>
      <w:r w:rsidR="006176FB">
        <w:t xml:space="preserve"> 19.5%</w:t>
      </w:r>
      <w:r w:rsidRPr="004D44DC">
        <w:t xml:space="preserve"> are exempt from disallowance.</w:t>
      </w:r>
    </w:p>
    <w:p w14:paraId="61378945" w14:textId="51654C98" w:rsidR="00BE7EA5" w:rsidRPr="006B6089" w:rsidRDefault="00BE7EA5" w:rsidP="000A35BB">
      <w:pPr>
        <w:pStyle w:val="Heading1"/>
        <w:numPr>
          <w:ilvl w:val="0"/>
          <w:numId w:val="0"/>
        </w:numPr>
        <w:spacing w:after="120"/>
        <w:rPr>
          <w:lang w:val="en-GB"/>
        </w:rPr>
      </w:pPr>
      <w:r>
        <w:rPr>
          <w:szCs w:val="28"/>
          <w:lang w:val="en-GB"/>
        </w:rPr>
        <w:t xml:space="preserve">Other </w:t>
      </w:r>
      <w:r w:rsidRPr="006B6089">
        <w:rPr>
          <w:szCs w:val="28"/>
          <w:lang w:val="en-GB"/>
        </w:rPr>
        <w:t xml:space="preserve">bills </w:t>
      </w:r>
      <w:r w:rsidRPr="006B6089">
        <w:t>commented</w:t>
      </w:r>
      <w:r w:rsidRPr="006B6089">
        <w:rPr>
          <w:szCs w:val="28"/>
          <w:lang w:val="en-GB"/>
        </w:rPr>
        <w:t xml:space="preserve"> on </w:t>
      </w:r>
      <w:r w:rsidRPr="006B6089">
        <w:rPr>
          <w:sz w:val="20"/>
          <w:szCs w:val="20"/>
        </w:rPr>
        <w:t>(</w:t>
      </w:r>
      <w:hyperlink r:id="rId14" w:history="1">
        <w:r w:rsidRPr="006B6089">
          <w:rPr>
            <w:rStyle w:val="Hyperlink"/>
            <w:i/>
            <w:sz w:val="20"/>
            <w:szCs w:val="20"/>
          </w:rPr>
          <w:t>Scrutiny Di</w:t>
        </w:r>
        <w:r w:rsidR="00EF3BF2" w:rsidRPr="006B6089">
          <w:rPr>
            <w:rStyle w:val="Hyperlink"/>
            <w:i/>
            <w:sz w:val="20"/>
            <w:szCs w:val="20"/>
          </w:rPr>
          <w:t>gest</w:t>
        </w:r>
        <w:r w:rsidRPr="006B6089">
          <w:rPr>
            <w:rStyle w:val="Hyperlink"/>
            <w:i/>
            <w:sz w:val="20"/>
            <w:szCs w:val="20"/>
          </w:rPr>
          <w:t xml:space="preserve"> </w:t>
        </w:r>
        <w:r w:rsidR="000338E7" w:rsidRPr="006B6089">
          <w:rPr>
            <w:rStyle w:val="Hyperlink"/>
            <w:i/>
            <w:sz w:val="20"/>
            <w:szCs w:val="20"/>
          </w:rPr>
          <w:t>3</w:t>
        </w:r>
        <w:r w:rsidR="00FD0BD6" w:rsidRPr="006B6089">
          <w:rPr>
            <w:rStyle w:val="Hyperlink"/>
            <w:i/>
            <w:sz w:val="20"/>
            <w:szCs w:val="20"/>
          </w:rPr>
          <w:t xml:space="preserve"> of </w:t>
        </w:r>
        <w:r w:rsidR="00DF4BB6" w:rsidRPr="006B6089">
          <w:rPr>
            <w:rStyle w:val="Hyperlink"/>
            <w:i/>
            <w:sz w:val="20"/>
            <w:szCs w:val="20"/>
          </w:rPr>
          <w:t>202</w:t>
        </w:r>
        <w:r w:rsidR="00B34C45" w:rsidRPr="006B6089">
          <w:rPr>
            <w:rStyle w:val="Hyperlink"/>
            <w:i/>
            <w:sz w:val="20"/>
            <w:szCs w:val="20"/>
          </w:rPr>
          <w:t>2</w:t>
        </w:r>
      </w:hyperlink>
      <w:r w:rsidRPr="006B6089">
        <w:rPr>
          <w:sz w:val="20"/>
          <w:szCs w:val="20"/>
        </w:rPr>
        <w:t>)</w:t>
      </w:r>
    </w:p>
    <w:p w14:paraId="1B13FE32" w14:textId="19294553" w:rsidR="007A23A8" w:rsidRPr="006B6089" w:rsidRDefault="007A23A8" w:rsidP="000A35BB">
      <w:pPr>
        <w:pStyle w:val="ListParagraph"/>
        <w:spacing w:before="0"/>
        <w:ind w:left="709" w:hanging="425"/>
      </w:pPr>
      <w:r w:rsidRPr="006B6089">
        <w:rPr>
          <w:b/>
          <w:bCs/>
        </w:rPr>
        <w:t>Brisbane Airport Curfew and Demand Management Bill 2022:</w:t>
      </w:r>
      <w:r w:rsidRPr="006B6089">
        <w:t xml:space="preserve"> the committee leaves to the Senate the appropriateness of </w:t>
      </w:r>
      <w:r w:rsidR="003B31C8" w:rsidRPr="006B6089">
        <w:t>exempting ministerial determinations from disallowance and making certain person</w:t>
      </w:r>
      <w:r w:rsidR="00B56626" w:rsidRPr="006B6089">
        <w:t>s</w:t>
      </w:r>
      <w:r w:rsidR="003B31C8" w:rsidRPr="006B6089">
        <w:t xml:space="preserve"> immune from liability.</w:t>
      </w:r>
    </w:p>
    <w:p w14:paraId="0BE1683E" w14:textId="180DB4B3" w:rsidR="003B31C8" w:rsidRPr="006B6089" w:rsidRDefault="003B31C8" w:rsidP="000A35BB">
      <w:pPr>
        <w:pStyle w:val="ListParagraph"/>
        <w:spacing w:before="0"/>
        <w:ind w:left="709" w:hanging="425"/>
      </w:pPr>
      <w:r w:rsidRPr="006B6089">
        <w:rPr>
          <w:b/>
          <w:bCs/>
        </w:rPr>
        <w:t>Corporate Collective Investment Vehicle Framework and Other Measures Bill 2021:</w:t>
      </w:r>
      <w:r w:rsidRPr="006B6089">
        <w:t xml:space="preserve"> the committee drew provisions which leave significant matters to delegated legislation, including provisions which allow delegated legislation to modify the operation of the primary legislation</w:t>
      </w:r>
      <w:r w:rsidR="00B8293C" w:rsidRPr="006B6089">
        <w:t>,</w:t>
      </w:r>
      <w:r w:rsidRPr="006B6089">
        <w:t xml:space="preserve"> to the attention of the S</w:t>
      </w:r>
      <w:r w:rsidR="00FF3522" w:rsidRPr="006B6089">
        <w:t xml:space="preserve">crutiny of Delegated Legislation Committee. </w:t>
      </w:r>
    </w:p>
    <w:p w14:paraId="2A9A0412" w14:textId="11015E5E" w:rsidR="00BE7EA5" w:rsidRPr="006B6089" w:rsidRDefault="007A23A8" w:rsidP="000A35BB">
      <w:pPr>
        <w:pStyle w:val="ListParagraph"/>
        <w:spacing w:before="0"/>
        <w:ind w:left="709" w:hanging="425"/>
      </w:pPr>
      <w:r w:rsidRPr="006B6089">
        <w:rPr>
          <w:b/>
          <w:bCs/>
        </w:rPr>
        <w:t xml:space="preserve">Criminal Code Amendment (Firearms Trafficking) </w:t>
      </w:r>
      <w:r w:rsidR="00622C24" w:rsidRPr="006B6089">
        <w:rPr>
          <w:b/>
          <w:bCs/>
        </w:rPr>
        <w:t xml:space="preserve">Bill </w:t>
      </w:r>
      <w:r w:rsidR="00DF4BB6" w:rsidRPr="006B6089">
        <w:rPr>
          <w:b/>
          <w:bCs/>
        </w:rPr>
        <w:t>202</w:t>
      </w:r>
      <w:r w:rsidR="00B34C45" w:rsidRPr="006B6089">
        <w:rPr>
          <w:b/>
          <w:bCs/>
        </w:rPr>
        <w:t>2</w:t>
      </w:r>
      <w:r w:rsidR="00BE7EA5" w:rsidRPr="006B6089">
        <w:rPr>
          <w:b/>
          <w:bCs/>
        </w:rPr>
        <w:t>:</w:t>
      </w:r>
      <w:r w:rsidRPr="006B6089">
        <w:t xml:space="preserve"> the committee </w:t>
      </w:r>
      <w:r w:rsidR="008A2A45" w:rsidRPr="006B6089">
        <w:t>requested that an addendum to the explanatory memorandum be tabled</w:t>
      </w:r>
      <w:r w:rsidR="0087599D" w:rsidRPr="006B6089">
        <w:t xml:space="preserve"> </w:t>
      </w:r>
      <w:r w:rsidR="007D3CCB" w:rsidRPr="006B6089">
        <w:t xml:space="preserve">setting out </w:t>
      </w:r>
      <w:r w:rsidRPr="006B6089">
        <w:t>the</w:t>
      </w:r>
      <w:r w:rsidR="00F967F9" w:rsidRPr="006B6089">
        <w:t xml:space="preserve"> rationale for including</w:t>
      </w:r>
      <w:r w:rsidRPr="006B6089">
        <w:t xml:space="preserve"> significant penalties</w:t>
      </w:r>
      <w:r w:rsidR="00F967F9" w:rsidRPr="006B6089">
        <w:t xml:space="preserve"> in the bill</w:t>
      </w:r>
      <w:r w:rsidRPr="006B6089">
        <w:t>.</w:t>
      </w:r>
    </w:p>
    <w:p w14:paraId="719ADE82" w14:textId="5A187074" w:rsidR="00BE7EA5" w:rsidRPr="006B6089" w:rsidRDefault="007A23A8" w:rsidP="000A35BB">
      <w:pPr>
        <w:pStyle w:val="ListParagraph"/>
        <w:spacing w:before="0"/>
        <w:ind w:left="709" w:hanging="425"/>
      </w:pPr>
      <w:r w:rsidRPr="006B6089">
        <w:rPr>
          <w:b/>
          <w:bCs/>
        </w:rPr>
        <w:t xml:space="preserve">Electoral Legislation Amendment (Voter Identification) </w:t>
      </w:r>
      <w:r w:rsidR="00622C24" w:rsidRPr="006B6089">
        <w:rPr>
          <w:b/>
          <w:bCs/>
        </w:rPr>
        <w:t xml:space="preserve">Bill </w:t>
      </w:r>
      <w:r w:rsidR="00DF4BB6" w:rsidRPr="006B6089">
        <w:rPr>
          <w:b/>
          <w:bCs/>
        </w:rPr>
        <w:t>202</w:t>
      </w:r>
      <w:r w:rsidR="00B34C45" w:rsidRPr="006B6089">
        <w:rPr>
          <w:b/>
          <w:bCs/>
        </w:rPr>
        <w:t>2</w:t>
      </w:r>
      <w:r w:rsidR="00BE7EA5" w:rsidRPr="006B6089">
        <w:rPr>
          <w:b/>
          <w:bCs/>
        </w:rPr>
        <w:t>:</w:t>
      </w:r>
      <w:r w:rsidRPr="006B6089">
        <w:t xml:space="preserve"> the committee leaves to the Senate the appropriateness of requiring persons to provide identification when voting in Commonwealth elections.</w:t>
      </w:r>
    </w:p>
    <w:p w14:paraId="769EFB56" w14:textId="3830D49A" w:rsidR="00FF3522" w:rsidRPr="006B6089" w:rsidRDefault="00FF3522" w:rsidP="000A35BB">
      <w:pPr>
        <w:pStyle w:val="ListParagraph"/>
        <w:spacing w:before="0"/>
        <w:ind w:left="709" w:hanging="425"/>
      </w:pPr>
      <w:r w:rsidRPr="006B6089">
        <w:rPr>
          <w:b/>
          <w:bCs/>
        </w:rPr>
        <w:t>Security Legislation Amendment (Critical Infrastructure Protection) Bill 2022:</w:t>
      </w:r>
      <w:r w:rsidRPr="006B6089">
        <w:t xml:space="preserve"> the committee leaves to the Senate the appropriateness of leaving </w:t>
      </w:r>
      <w:proofErr w:type="gramStart"/>
      <w:r w:rsidRPr="006B6089">
        <w:t>a number of</w:t>
      </w:r>
      <w:proofErr w:type="gramEnd"/>
      <w:r w:rsidRPr="006B6089">
        <w:t xml:space="preserve"> significant elements of the proposed enhanced regulatory framework for Australian critical infrastructure assets to delegated legislation.</w:t>
      </w:r>
    </w:p>
    <w:p w14:paraId="5D57155D" w14:textId="5153832D" w:rsidR="00BE7EA5" w:rsidRPr="00FE00B0" w:rsidRDefault="003B31C8" w:rsidP="0088738F">
      <w:pPr>
        <w:pStyle w:val="ListParagraph"/>
        <w:spacing w:before="0" w:after="60"/>
        <w:ind w:left="709" w:hanging="425"/>
        <w:rPr>
          <w:bCs/>
        </w:rPr>
      </w:pPr>
      <w:r w:rsidRPr="006B6089">
        <w:rPr>
          <w:b/>
          <w:bCs/>
        </w:rPr>
        <w:t>Social Media (Protecting Australians</w:t>
      </w:r>
      <w:r w:rsidRPr="00FF3522">
        <w:rPr>
          <w:b/>
          <w:bCs/>
        </w:rPr>
        <w:t xml:space="preserve"> from Censorship) </w:t>
      </w:r>
      <w:r w:rsidR="007440E5" w:rsidRPr="00FF3522">
        <w:rPr>
          <w:b/>
          <w:bCs/>
        </w:rPr>
        <w:t xml:space="preserve">Bill </w:t>
      </w:r>
      <w:r w:rsidR="00DF4BB6" w:rsidRPr="00FF3522">
        <w:rPr>
          <w:b/>
          <w:bCs/>
        </w:rPr>
        <w:t>202</w:t>
      </w:r>
      <w:r w:rsidR="00B34C45" w:rsidRPr="00FF3522">
        <w:rPr>
          <w:b/>
          <w:bCs/>
        </w:rPr>
        <w:t>2</w:t>
      </w:r>
      <w:r w:rsidR="00BE7EA5" w:rsidRPr="00FF3522">
        <w:rPr>
          <w:b/>
          <w:bCs/>
        </w:rPr>
        <w:t>:</w:t>
      </w:r>
      <w:r w:rsidRPr="00FF3522">
        <w:rPr>
          <w:b/>
          <w:bCs/>
        </w:rPr>
        <w:t xml:space="preserve"> </w:t>
      </w:r>
      <w:r>
        <w:t xml:space="preserve">the committee leaves to the Senate the appropriateness of </w:t>
      </w:r>
      <w:r w:rsidR="001B3D03">
        <w:t>reversing</w:t>
      </w:r>
      <w:r>
        <w:t xml:space="preserve"> the evidential burden of proof and conferring immunity from </w:t>
      </w:r>
      <w:r w:rsidR="001B3D03">
        <w:t xml:space="preserve">civil </w:t>
      </w:r>
      <w:r>
        <w:t>liability in certain circumstances.</w:t>
      </w:r>
    </w:p>
    <w:p w14:paraId="70DB7F9A" w14:textId="36A2FEA0" w:rsidR="00BE7EA5" w:rsidRPr="00AE794A" w:rsidRDefault="00BE7EA5" w:rsidP="000A35BB">
      <w:pPr>
        <w:pStyle w:val="Heading1"/>
        <w:numPr>
          <w:ilvl w:val="0"/>
          <w:numId w:val="0"/>
        </w:numPr>
        <w:spacing w:after="120"/>
        <w:rPr>
          <w:lang w:val="en-GB"/>
        </w:rPr>
      </w:pPr>
      <w:r>
        <w:rPr>
          <w:lang w:val="en-GB"/>
        </w:rPr>
        <w:t xml:space="preserve">Other legislative </w:t>
      </w:r>
      <w:r w:rsidRPr="00A56273">
        <w:t>instruments</w:t>
      </w:r>
      <w:r>
        <w:rPr>
          <w:lang w:val="en-GB"/>
        </w:rPr>
        <w:t xml:space="preserve"> commented on </w:t>
      </w:r>
      <w:r w:rsidRPr="00D232B6">
        <w:rPr>
          <w:i/>
          <w:iCs/>
          <w:sz w:val="20"/>
          <w:szCs w:val="20"/>
          <w:lang w:val="en-GB"/>
        </w:rPr>
        <w:t>(</w:t>
      </w:r>
      <w:hyperlink r:id="rId15" w:history="1">
        <w:r w:rsidR="00137C42" w:rsidRPr="00137C42">
          <w:rPr>
            <w:rStyle w:val="Hyperlink"/>
            <w:i/>
            <w:iCs/>
            <w:sz w:val="20"/>
            <w:szCs w:val="20"/>
            <w:lang w:val="en-GB"/>
          </w:rPr>
          <w:t>Delegated Legislation Monitor 4 of 2022</w:t>
        </w:r>
      </w:hyperlink>
      <w:r w:rsidRPr="00D232B6">
        <w:rPr>
          <w:i/>
          <w:iCs/>
          <w:sz w:val="20"/>
          <w:szCs w:val="20"/>
          <w:lang w:val="en-GB"/>
        </w:rPr>
        <w:t>)</w:t>
      </w:r>
    </w:p>
    <w:p w14:paraId="3A373609" w14:textId="14A4E1F7" w:rsidR="00DA2F6B" w:rsidRDefault="00DA2F6B" w:rsidP="005179A6">
      <w:pPr>
        <w:pStyle w:val="ListParagraph"/>
        <w:ind w:left="709" w:hanging="425"/>
      </w:pPr>
      <w:r w:rsidRPr="00D20C41">
        <w:t xml:space="preserve">The </w:t>
      </w:r>
      <w:r w:rsidR="00191B69">
        <w:t>Scrutiny of Delegated Legislation</w:t>
      </w:r>
      <w:r w:rsidRPr="00D20C41">
        <w:t xml:space="preserve"> </w:t>
      </w:r>
      <w:r w:rsidR="00191B69">
        <w:t>C</w:t>
      </w:r>
      <w:r w:rsidRPr="00D20C41">
        <w:t xml:space="preserve">ommittee considered </w:t>
      </w:r>
      <w:r w:rsidR="004E4DA6">
        <w:t>100</w:t>
      </w:r>
      <w:r>
        <w:t xml:space="preserve"> disallowable</w:t>
      </w:r>
      <w:r w:rsidRPr="00D20C41">
        <w:t xml:space="preserve"> legislative instruments </w:t>
      </w:r>
      <w:r w:rsidR="002E1B1C">
        <w:t xml:space="preserve">and </w:t>
      </w:r>
      <w:r w:rsidR="004E4DA6">
        <w:t>30</w:t>
      </w:r>
      <w:r w:rsidR="002E1B1C">
        <w:t xml:space="preserve"> instruments exempt from disallowance </w:t>
      </w:r>
      <w:r w:rsidRPr="00D20C41">
        <w:t>registered on the Federal Re</w:t>
      </w:r>
      <w:r>
        <w:t xml:space="preserve">gister of Legislation between </w:t>
      </w:r>
      <w:r w:rsidR="004E4DA6">
        <w:t>15 January</w:t>
      </w:r>
      <w:r>
        <w:t xml:space="preserve"> </w:t>
      </w:r>
      <w:r w:rsidR="00DF4BB6">
        <w:t>202</w:t>
      </w:r>
      <w:r w:rsidR="00B34C45">
        <w:t>2</w:t>
      </w:r>
      <w:r>
        <w:t xml:space="preserve"> and </w:t>
      </w:r>
      <w:r w:rsidR="004E4DA6">
        <w:t>18 February</w:t>
      </w:r>
      <w:r w:rsidR="00FD0BD6">
        <w:t xml:space="preserve"> </w:t>
      </w:r>
      <w:r w:rsidR="00DF4BB6">
        <w:t>202</w:t>
      </w:r>
      <w:r w:rsidR="00B34C45">
        <w:t>2</w:t>
      </w:r>
      <w:r w:rsidRPr="00D20C41">
        <w:t>. The committee is continuing to engage with minister</w:t>
      </w:r>
      <w:r>
        <w:t xml:space="preserve">s and agencies in relation to </w:t>
      </w:r>
      <w:r w:rsidR="004E4DA6">
        <w:t>38</w:t>
      </w:r>
      <w:r w:rsidRPr="00D20C41">
        <w:t xml:space="preserve"> instruments and has c</w:t>
      </w:r>
      <w:r>
        <w:t xml:space="preserve">oncluded its consideration of </w:t>
      </w:r>
      <w:r w:rsidR="004E4DA6">
        <w:t>25</w:t>
      </w:r>
      <w:r w:rsidRPr="00D20C41">
        <w:t xml:space="preserve"> instruments. </w:t>
      </w:r>
    </w:p>
    <w:p w14:paraId="7320C93D" w14:textId="77777777" w:rsidR="00DA2F6B" w:rsidRPr="00AE794A" w:rsidRDefault="00DA2F6B" w:rsidP="000A35BB">
      <w:pPr>
        <w:pStyle w:val="Heading1"/>
        <w:numPr>
          <w:ilvl w:val="0"/>
          <w:numId w:val="0"/>
        </w:numPr>
        <w:spacing w:after="120"/>
        <w:rPr>
          <w:lang w:val="en-GB"/>
        </w:rPr>
      </w:pPr>
      <w:r>
        <w:rPr>
          <w:lang w:val="en-GB"/>
        </w:rPr>
        <w:lastRenderedPageBreak/>
        <w:t>Notices of motion to disallow</w:t>
      </w:r>
    </w:p>
    <w:p w14:paraId="4BD51E6C" w14:textId="4900FC6D" w:rsidR="00DA2F6B" w:rsidRDefault="00B51DF4" w:rsidP="00085EC7">
      <w:r>
        <w:t>T</w:t>
      </w:r>
      <w:r w:rsidR="00DA2F6B">
        <w:t xml:space="preserve">he </w:t>
      </w:r>
      <w:r w:rsidR="00FD0BD6">
        <w:t xml:space="preserve">Scrutiny of Delegated Legislation </w:t>
      </w:r>
      <w:r w:rsidR="00DA2F6B">
        <w:t xml:space="preserve">Committee </w:t>
      </w:r>
      <w:r w:rsidR="000C075E">
        <w:rPr>
          <w:b/>
        </w:rPr>
        <w:t>gave</w:t>
      </w:r>
      <w:r w:rsidR="000C075E">
        <w:t xml:space="preserve"> </w:t>
      </w:r>
      <w:r w:rsidR="00DA2F6B">
        <w:t>notice of motions to disallow the following instruments</w:t>
      </w:r>
      <w:r w:rsidR="00C16904">
        <w:t xml:space="preserve"> on </w:t>
      </w:r>
      <w:r w:rsidR="00643E26">
        <w:t>30 March 2022</w:t>
      </w:r>
      <w:r w:rsidR="00DA2F6B">
        <w:t>:</w:t>
      </w:r>
    </w:p>
    <w:p w14:paraId="3F2992B4" w14:textId="77777777" w:rsidR="00643E26" w:rsidRDefault="00643E26" w:rsidP="00085EC7">
      <w:pPr>
        <w:pStyle w:val="ListParagraph"/>
        <w:numPr>
          <w:ilvl w:val="0"/>
          <w:numId w:val="27"/>
        </w:numPr>
      </w:pPr>
      <w:r>
        <w:t>Competition and Consumer Amendment (Consumer Data Right) Regulations 2021 [F2021L01617</w:t>
      </w:r>
      <w:proofErr w:type="gramStart"/>
      <w:r>
        <w:t>];</w:t>
      </w:r>
      <w:proofErr w:type="gramEnd"/>
      <w:r>
        <w:t xml:space="preserve"> </w:t>
      </w:r>
    </w:p>
    <w:p w14:paraId="38EDE519" w14:textId="77777777" w:rsidR="00643E26" w:rsidRDefault="00643E26" w:rsidP="00085EC7">
      <w:pPr>
        <w:pStyle w:val="ListParagraph"/>
        <w:numPr>
          <w:ilvl w:val="0"/>
          <w:numId w:val="27"/>
        </w:numPr>
      </w:pPr>
      <w:r>
        <w:t xml:space="preserve">Competition and Consumer (Consumer Data Right) Amendment Rules (No. 2) 2021 [F2021L01561]; and </w:t>
      </w:r>
    </w:p>
    <w:p w14:paraId="3DF28129" w14:textId="1CBAF079" w:rsidR="00643E26" w:rsidRDefault="00643E26" w:rsidP="00DA6DF8">
      <w:pPr>
        <w:pStyle w:val="ListParagraph"/>
        <w:numPr>
          <w:ilvl w:val="0"/>
          <w:numId w:val="27"/>
        </w:numPr>
        <w:spacing w:after="240"/>
        <w:ind w:left="714" w:hanging="357"/>
      </w:pPr>
      <w:r>
        <w:t xml:space="preserve">Telecommunications (Interception and Access) Amendment (2021 Measures No. 1) Regulations 2021 [F2021L01622]. </w:t>
      </w:r>
    </w:p>
    <w:p w14:paraId="42E68939" w14:textId="0E123230" w:rsidR="00643E26" w:rsidRDefault="00643E26" w:rsidP="00085EC7">
      <w:r>
        <w:t xml:space="preserve">The Scrutiny of Delegated Legislation Committee </w:t>
      </w:r>
      <w:r w:rsidRPr="00643E26">
        <w:rPr>
          <w:b/>
        </w:rPr>
        <w:t>withdrew</w:t>
      </w:r>
      <w:r w:rsidRPr="00643E26">
        <w:t xml:space="preserve"> </w:t>
      </w:r>
      <w:r w:rsidRPr="00680844">
        <w:t>notices</w:t>
      </w:r>
      <w:r>
        <w:t xml:space="preserve"> of motions to disallow the following instruments on 28 March 2022:</w:t>
      </w:r>
    </w:p>
    <w:p w14:paraId="2A6DE1D5" w14:textId="77777777" w:rsidR="00643E26" w:rsidRPr="00643E26" w:rsidRDefault="00643E26" w:rsidP="00085EC7">
      <w:pPr>
        <w:pStyle w:val="ListParagraph"/>
        <w:numPr>
          <w:ilvl w:val="0"/>
          <w:numId w:val="27"/>
        </w:numPr>
        <w:spacing w:before="0"/>
        <w:ind w:right="0"/>
        <w:rPr>
          <w:szCs w:val="24"/>
        </w:rPr>
      </w:pPr>
      <w:r w:rsidRPr="00643E26">
        <w:rPr>
          <w:szCs w:val="24"/>
        </w:rPr>
        <w:t>Aged Care Legislation Amendment (Royal Commission Response No. 1) Principles 2021 [F2021L00923]; and</w:t>
      </w:r>
    </w:p>
    <w:p w14:paraId="0757806D" w14:textId="115F90A6" w:rsidR="00643E26" w:rsidRPr="00643E26" w:rsidRDefault="00643E26" w:rsidP="00085EC7">
      <w:pPr>
        <w:pStyle w:val="ListParagraph"/>
        <w:numPr>
          <w:ilvl w:val="0"/>
          <w:numId w:val="27"/>
        </w:numPr>
        <w:spacing w:before="0" w:after="240"/>
        <w:ind w:right="0"/>
        <w:rPr>
          <w:szCs w:val="24"/>
        </w:rPr>
      </w:pPr>
      <w:r w:rsidRPr="00643E26">
        <w:rPr>
          <w:szCs w:val="24"/>
        </w:rPr>
        <w:t xml:space="preserve">Great Barrier Reef Marine Park Amendment (No-Anchoring Areas) Regulations 2021 [F2021L00843]. </w:t>
      </w:r>
    </w:p>
    <w:p w14:paraId="08F92BBB" w14:textId="4CE14B37" w:rsidR="00DA2F6B" w:rsidRDefault="00B51DF4" w:rsidP="00085EC7">
      <w:r>
        <w:t>T</w:t>
      </w:r>
      <w:r w:rsidR="00DA2F6B">
        <w:t xml:space="preserve">he </w:t>
      </w:r>
      <w:r w:rsidR="00FD0BD6">
        <w:t>Scrutiny of Delegated Legislation</w:t>
      </w:r>
      <w:r w:rsidR="00DA2F6B">
        <w:t xml:space="preserve"> Committee</w:t>
      </w:r>
      <w:r w:rsidR="00643E26">
        <w:t xml:space="preserve"> also</w:t>
      </w:r>
      <w:r w:rsidR="00DA2F6B">
        <w:t xml:space="preserve"> </w:t>
      </w:r>
      <w:r w:rsidR="00DA2F6B" w:rsidRPr="00643E26">
        <w:rPr>
          <w:b/>
        </w:rPr>
        <w:t>withdr</w:t>
      </w:r>
      <w:r w:rsidR="00C16904" w:rsidRPr="00643E26">
        <w:rPr>
          <w:b/>
        </w:rPr>
        <w:t>ew</w:t>
      </w:r>
      <w:r w:rsidR="00DA2F6B" w:rsidRPr="00643E26">
        <w:t xml:space="preserve"> </w:t>
      </w:r>
      <w:r w:rsidR="00DA2F6B" w:rsidRPr="00680844">
        <w:t>notices</w:t>
      </w:r>
      <w:r w:rsidR="00DA2F6B">
        <w:t xml:space="preserve"> of motions to disallow the following instruments</w:t>
      </w:r>
      <w:r w:rsidR="000B28AA">
        <w:t xml:space="preserve"> on </w:t>
      </w:r>
      <w:r w:rsidR="00643E26">
        <w:t>30 March 2022</w:t>
      </w:r>
      <w:r w:rsidR="00DA2F6B">
        <w:t>:</w:t>
      </w:r>
    </w:p>
    <w:p w14:paraId="36AE571A" w14:textId="0E58E9EA" w:rsidR="00643E26" w:rsidRDefault="00643E26" w:rsidP="00085EC7">
      <w:pPr>
        <w:pStyle w:val="ListParagraph"/>
        <w:numPr>
          <w:ilvl w:val="0"/>
          <w:numId w:val="28"/>
        </w:numPr>
      </w:pPr>
      <w:r>
        <w:t>Australian Citizenship (special residence requirement) Instrument (LIN 21/069) 2021 [F2021L</w:t>
      </w:r>
      <w:r w:rsidR="00EB60D9">
        <w:t>0</w:t>
      </w:r>
      <w:r>
        <w:t xml:space="preserve">1422]; and </w:t>
      </w:r>
    </w:p>
    <w:p w14:paraId="5950642C" w14:textId="77777777" w:rsidR="00643E26" w:rsidRDefault="00643E26" w:rsidP="00085EC7">
      <w:pPr>
        <w:pStyle w:val="ListParagraph"/>
        <w:numPr>
          <w:ilvl w:val="0"/>
          <w:numId w:val="28"/>
        </w:numPr>
        <w:spacing w:after="240"/>
        <w:ind w:left="714" w:hanging="357"/>
      </w:pPr>
      <w:r>
        <w:t>Therapeutic Goods (Standard for Human Cell and Tissue Products—Donor Screening Requirements) (TGO 108) Order 2021 [F2021L01326].</w:t>
      </w:r>
    </w:p>
    <w:p w14:paraId="49587F07" w14:textId="00A839D5" w:rsidR="00B63AFF" w:rsidRDefault="00B63AFF" w:rsidP="00085EC7">
      <w:r>
        <w:t xml:space="preserve">All legislative instruments subject to a notice of motion for disallowance in either House of the Parliament are listed in the </w:t>
      </w:r>
      <w:hyperlink r:id="rId16" w:history="1">
        <w:r w:rsidRPr="00D232B6">
          <w:rPr>
            <w:rStyle w:val="Hyperlink"/>
          </w:rPr>
          <w:t>Disallowance Alert</w:t>
        </w:r>
      </w:hyperlink>
      <w:r w:rsidRPr="00D232B6">
        <w:t>.</w:t>
      </w:r>
    </w:p>
    <w:p w14:paraId="1AB0FAF5" w14:textId="4809C34E" w:rsidR="00BE7EA5" w:rsidRPr="00BE7EA5" w:rsidRDefault="00BE7EA5" w:rsidP="008238D1">
      <w:pPr>
        <w:pStyle w:val="Footerpara"/>
      </w:pPr>
      <w:r w:rsidRPr="008238D1">
        <w:t xml:space="preserve">This document contains a brief summary of recent comments made by the Senate Scrutiny of </w:t>
      </w:r>
      <w:r w:rsidR="00C8796B" w:rsidRPr="008238D1">
        <w:t>Bills Committee (Chair: Senator Helen </w:t>
      </w:r>
      <w:r w:rsidRPr="008238D1">
        <w:t>Polley</w:t>
      </w:r>
      <w:r w:rsidR="00C8796B" w:rsidRPr="008238D1">
        <w:t xml:space="preserve"> and Deputy Chair: Senator </w:t>
      </w:r>
      <w:r w:rsidR="006204E4">
        <w:t>Dean</w:t>
      </w:r>
      <w:r w:rsidR="00C8796B" w:rsidRPr="008238D1">
        <w:t> </w:t>
      </w:r>
      <w:r w:rsidR="006204E4">
        <w:t>Smith</w:t>
      </w:r>
      <w:r w:rsidRPr="008238D1">
        <w:t xml:space="preserve">) and the Senate </w:t>
      </w:r>
      <w:r w:rsidR="00FD0BD6" w:rsidRPr="00FD0BD6">
        <w:t>Scrutiny of Delegated Legislation</w:t>
      </w:r>
      <w:r w:rsidRPr="008238D1">
        <w:t xml:space="preserve"> Committee (Chair: Senator</w:t>
      </w:r>
      <w:r w:rsidR="00C8796B" w:rsidRPr="008238D1">
        <w:t> </w:t>
      </w:r>
      <w:r w:rsidR="006204E4">
        <w:t>the Hon</w:t>
      </w:r>
      <w:r w:rsidR="00C8796B" w:rsidRPr="008238D1">
        <w:t> </w:t>
      </w:r>
      <w:r w:rsidR="006204E4">
        <w:t>Concetta Fierravanti-Wells</w:t>
      </w:r>
      <w:r w:rsidR="00C8796B" w:rsidRPr="008238D1">
        <w:t xml:space="preserve"> and Deputy Chair: Senator </w:t>
      </w:r>
      <w:r w:rsidR="006204E4">
        <w:t>the Hon Kim</w:t>
      </w:r>
      <w:r w:rsidR="00C8796B" w:rsidRPr="008238D1">
        <w:t> </w:t>
      </w:r>
      <w:r w:rsidR="006204E4">
        <w:t>Carr</w:t>
      </w:r>
      <w:r w:rsidRPr="008238D1">
        <w:t>).</w:t>
      </w:r>
      <w:r w:rsidR="00525ACA">
        <w:br/>
      </w:r>
      <w:r w:rsidR="00525ACA">
        <w:br/>
      </w:r>
      <w:r w:rsidRPr="008238D1">
        <w:t xml:space="preserve">For any comments or questions, please contact: </w:t>
      </w:r>
      <w:r w:rsidR="008238D1" w:rsidRPr="008238D1">
        <w:br/>
      </w:r>
      <w:r w:rsidR="00FD0BD6">
        <w:t>Glenn Ryall, Secretary</w:t>
      </w:r>
      <w:r w:rsidR="00D232B6" w:rsidRPr="008238D1">
        <w:br/>
      </w:r>
      <w:r w:rsidRPr="008238D1">
        <w:t>Senate Scrutiny of Bill</w:t>
      </w:r>
      <w:r w:rsidR="00D232B6" w:rsidRPr="008238D1">
        <w:t xml:space="preserve">s Committee </w:t>
      </w:r>
      <w:r w:rsidR="00D232B6" w:rsidRPr="008238D1">
        <w:br/>
        <w:t>02 6277 3050</w:t>
      </w:r>
      <w:r w:rsidR="00C8796B" w:rsidRPr="008238D1">
        <w:t xml:space="preserve">  </w:t>
      </w:r>
      <w:r w:rsidR="00D232B6" w:rsidRPr="008238D1">
        <w:t xml:space="preserve">|  </w:t>
      </w:r>
      <w:hyperlink r:id="rId17" w:history="1">
        <w:r w:rsidRPr="008238D1">
          <w:rPr>
            <w:rStyle w:val="Hyperlink"/>
            <w:szCs w:val="18"/>
          </w:rPr>
          <w:t>scrutiny.sen@aph.gov.au</w:t>
        </w:r>
      </w:hyperlink>
      <w:r w:rsidRPr="008238D1">
        <w:t xml:space="preserve"> </w:t>
      </w:r>
      <w:r w:rsidR="00D232B6" w:rsidRPr="008238D1">
        <w:br/>
      </w:r>
      <w:r w:rsidR="003D1617">
        <w:t xml:space="preserve">Senate </w:t>
      </w:r>
      <w:r w:rsidR="00FD0BD6">
        <w:t>Scrutiny of Delegated Legislation</w:t>
      </w:r>
      <w:r w:rsidR="00D232B6" w:rsidRPr="008238D1">
        <w:t xml:space="preserve"> Committee </w:t>
      </w:r>
      <w:r w:rsidR="00D232B6" w:rsidRPr="008238D1">
        <w:br/>
      </w:r>
      <w:r w:rsidRPr="008238D1">
        <w:t>02</w:t>
      </w:r>
      <w:r w:rsidR="00D232B6" w:rsidRPr="008238D1">
        <w:t> </w:t>
      </w:r>
      <w:r w:rsidRPr="008238D1">
        <w:t>6277</w:t>
      </w:r>
      <w:r w:rsidR="00D232B6" w:rsidRPr="008238D1">
        <w:t> </w:t>
      </w:r>
      <w:r w:rsidRPr="008238D1">
        <w:t>3066</w:t>
      </w:r>
      <w:r w:rsidR="00D232B6" w:rsidRPr="008238D1">
        <w:t xml:space="preserve">  |  </w:t>
      </w:r>
      <w:r w:rsidR="00FD0BD6">
        <w:rPr>
          <w:rStyle w:val="Hyperlink"/>
        </w:rPr>
        <w:t>sdlc</w:t>
      </w:r>
      <w:r w:rsidRPr="00142C14">
        <w:rPr>
          <w:rStyle w:val="Hyperlink"/>
        </w:rPr>
        <w:t>.sen@aph.gov.au</w:t>
      </w:r>
    </w:p>
    <w:sectPr w:rsidR="00BE7EA5" w:rsidRPr="00BE7EA5" w:rsidSect="004B0C43">
      <w:footerReference w:type="default" r:id="rId18"/>
      <w:headerReference w:type="first" r:id="rId19"/>
      <w:footerReference w:type="first" r:id="rId20"/>
      <w:pgSz w:w="11906" w:h="16838"/>
      <w:pgMar w:top="1135" w:right="1133" w:bottom="993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6F62" w14:textId="77777777" w:rsidR="0092431B" w:rsidRDefault="0092431B" w:rsidP="00D77905">
      <w:pPr>
        <w:spacing w:after="0" w:line="240" w:lineRule="auto"/>
      </w:pPr>
      <w:r>
        <w:separator/>
      </w:r>
    </w:p>
  </w:endnote>
  <w:endnote w:type="continuationSeparator" w:id="0">
    <w:p w14:paraId="353792BF" w14:textId="77777777" w:rsidR="0092431B" w:rsidRDefault="0092431B" w:rsidP="00D77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81A36" w14:textId="77777777" w:rsidR="00AF751B" w:rsidRDefault="00AF751B" w:rsidP="009B4C2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C7D59" w14:textId="77777777" w:rsidR="009F69A7" w:rsidRPr="009F69A7" w:rsidRDefault="009F69A7" w:rsidP="009F69A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6BB6" w14:textId="77777777" w:rsidR="0092431B" w:rsidRDefault="0092431B" w:rsidP="00D77905">
      <w:pPr>
        <w:spacing w:after="0" w:line="240" w:lineRule="auto"/>
      </w:pPr>
      <w:r>
        <w:separator/>
      </w:r>
    </w:p>
  </w:footnote>
  <w:footnote w:type="continuationSeparator" w:id="0">
    <w:p w14:paraId="6A9A183E" w14:textId="77777777" w:rsidR="0092431B" w:rsidRDefault="0092431B" w:rsidP="00D77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1C9E" w14:textId="77777777" w:rsidR="001F7917" w:rsidRDefault="00FD0BD6">
    <w:pPr>
      <w:pStyle w:val="Header"/>
    </w:pPr>
    <w:r>
      <w:rPr>
        <w:noProof/>
        <w:lang w:eastAsia="en-AU"/>
      </w:rPr>
      <w:drawing>
        <wp:inline distT="0" distB="0" distL="0" distR="0" wp14:anchorId="397BD106" wp14:editId="5E0EA4DA">
          <wp:extent cx="6229985" cy="1151890"/>
          <wp:effectExtent l="0" t="0" r="0" b="0"/>
          <wp:docPr id="1" name="Picture 1" descr="\\home2\SEN-LegislativeScrutinyUnit\Scrutiny News\Templates\Scrutiny-news-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ome2\SEN-LegislativeScrutinyUnit\Scrutiny News\Templates\Scrutiny-news-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985" cy="1151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BEC6F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AEC0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74A3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CC5F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CC95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9E61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51C4D1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08909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636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6EEF9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D96A47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1" w15:restartNumberingAfterBreak="0">
    <w:nsid w:val="10A3793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56C0B1A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5D23D96"/>
    <w:multiLevelType w:val="hybridMultilevel"/>
    <w:tmpl w:val="A6C09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A90B41"/>
    <w:multiLevelType w:val="hybridMultilevel"/>
    <w:tmpl w:val="F72601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2F0F0D"/>
    <w:multiLevelType w:val="hybridMultilevel"/>
    <w:tmpl w:val="6396096E"/>
    <w:lvl w:ilvl="0" w:tplc="C874BDBA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D0941C3"/>
    <w:multiLevelType w:val="hybridMultilevel"/>
    <w:tmpl w:val="3F1EEDD0"/>
    <w:lvl w:ilvl="0" w:tplc="D040A886">
      <w:start w:val="1"/>
      <w:numFmt w:val="bullet"/>
      <w:pStyle w:val="Pull-outboxbullet"/>
      <w:lvlText w:val="}"/>
      <w:lvlJc w:val="left"/>
      <w:pPr>
        <w:ind w:left="36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503AB5"/>
    <w:multiLevelType w:val="hybridMultilevel"/>
    <w:tmpl w:val="BED45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40729"/>
    <w:multiLevelType w:val="hybridMultilevel"/>
    <w:tmpl w:val="CEDEC9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731933"/>
    <w:multiLevelType w:val="hybridMultilevel"/>
    <w:tmpl w:val="FB86DE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691078C"/>
    <w:multiLevelType w:val="hybridMultilevel"/>
    <w:tmpl w:val="8D267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E468F"/>
    <w:multiLevelType w:val="hybridMultilevel"/>
    <w:tmpl w:val="2F621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00F74"/>
    <w:multiLevelType w:val="hybridMultilevel"/>
    <w:tmpl w:val="E4E825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69028F"/>
    <w:multiLevelType w:val="hybridMultilevel"/>
    <w:tmpl w:val="B8ECBC42"/>
    <w:lvl w:ilvl="0" w:tplc="9DC875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EE7DE8"/>
    <w:multiLevelType w:val="multilevel"/>
    <w:tmpl w:val="639609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A6CD0"/>
    <w:multiLevelType w:val="hybridMultilevel"/>
    <w:tmpl w:val="8FCC0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1E32F5"/>
    <w:multiLevelType w:val="hybridMultilevel"/>
    <w:tmpl w:val="1AEC5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0E2CCD"/>
    <w:multiLevelType w:val="hybridMultilevel"/>
    <w:tmpl w:val="1C043820"/>
    <w:lvl w:ilvl="0" w:tplc="B38CA73C">
      <w:start w:val="1"/>
      <w:numFmt w:val="bullet"/>
      <w:pStyle w:val="ListParagraph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5"/>
  </w:num>
  <w:num w:numId="4">
    <w:abstractNumId w:val="9"/>
  </w:num>
  <w:num w:numId="5">
    <w:abstractNumId w:val="24"/>
  </w:num>
  <w:num w:numId="6">
    <w:abstractNumId w:val="18"/>
  </w:num>
  <w:num w:numId="7">
    <w:abstractNumId w:val="27"/>
  </w:num>
  <w:num w:numId="8">
    <w:abstractNumId w:val="21"/>
  </w:num>
  <w:num w:numId="9">
    <w:abstractNumId w:val="26"/>
  </w:num>
  <w:num w:numId="10">
    <w:abstractNumId w:val="16"/>
  </w:num>
  <w:num w:numId="11">
    <w:abstractNumId w:val="22"/>
  </w:num>
  <w:num w:numId="12">
    <w:abstractNumId w:val="23"/>
  </w:num>
  <w:num w:numId="13">
    <w:abstractNumId w:val="19"/>
  </w:num>
  <w:num w:numId="14">
    <w:abstractNumId w:val="12"/>
  </w:num>
  <w:num w:numId="15">
    <w:abstractNumId w:val="11"/>
  </w:num>
  <w:num w:numId="16">
    <w:abstractNumId w:val="1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13"/>
  </w:num>
  <w:num w:numId="28">
    <w:abstractNumId w:val="14"/>
  </w:num>
  <w:num w:numId="29">
    <w:abstractNumId w:val="2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53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DC8"/>
    <w:rsid w:val="000006AC"/>
    <w:rsid w:val="00012BE4"/>
    <w:rsid w:val="00013AFA"/>
    <w:rsid w:val="00016603"/>
    <w:rsid w:val="000338E7"/>
    <w:rsid w:val="00040180"/>
    <w:rsid w:val="00046BBF"/>
    <w:rsid w:val="000644AB"/>
    <w:rsid w:val="0006580D"/>
    <w:rsid w:val="00080C86"/>
    <w:rsid w:val="00085EC7"/>
    <w:rsid w:val="000976B1"/>
    <w:rsid w:val="000A0E54"/>
    <w:rsid w:val="000A35BB"/>
    <w:rsid w:val="000A453A"/>
    <w:rsid w:val="000B28AA"/>
    <w:rsid w:val="000C075E"/>
    <w:rsid w:val="000C2760"/>
    <w:rsid w:val="000D01FF"/>
    <w:rsid w:val="000D4A49"/>
    <w:rsid w:val="000E129E"/>
    <w:rsid w:val="000E2832"/>
    <w:rsid w:val="00113DF8"/>
    <w:rsid w:val="00137C42"/>
    <w:rsid w:val="0014020C"/>
    <w:rsid w:val="00142C14"/>
    <w:rsid w:val="001857AB"/>
    <w:rsid w:val="00191B69"/>
    <w:rsid w:val="001B3D03"/>
    <w:rsid w:val="001D12CF"/>
    <w:rsid w:val="001F7917"/>
    <w:rsid w:val="00200BDE"/>
    <w:rsid w:val="00212263"/>
    <w:rsid w:val="00231FA1"/>
    <w:rsid w:val="0028134D"/>
    <w:rsid w:val="00291F4F"/>
    <w:rsid w:val="0029217B"/>
    <w:rsid w:val="00292C3F"/>
    <w:rsid w:val="002D1B6A"/>
    <w:rsid w:val="002D3EAC"/>
    <w:rsid w:val="002D627A"/>
    <w:rsid w:val="002D681B"/>
    <w:rsid w:val="002E14D3"/>
    <w:rsid w:val="002E1B1C"/>
    <w:rsid w:val="002E33E2"/>
    <w:rsid w:val="002F21E3"/>
    <w:rsid w:val="00334D68"/>
    <w:rsid w:val="003547E9"/>
    <w:rsid w:val="00371C11"/>
    <w:rsid w:val="00376075"/>
    <w:rsid w:val="0038555C"/>
    <w:rsid w:val="00385D29"/>
    <w:rsid w:val="003A6069"/>
    <w:rsid w:val="003B31C8"/>
    <w:rsid w:val="003C6B63"/>
    <w:rsid w:val="003D1617"/>
    <w:rsid w:val="003D47B6"/>
    <w:rsid w:val="003F485B"/>
    <w:rsid w:val="003F68EA"/>
    <w:rsid w:val="00406F65"/>
    <w:rsid w:val="004442EF"/>
    <w:rsid w:val="0044735B"/>
    <w:rsid w:val="00476584"/>
    <w:rsid w:val="0049420B"/>
    <w:rsid w:val="00495FA9"/>
    <w:rsid w:val="004B0C43"/>
    <w:rsid w:val="004C30DE"/>
    <w:rsid w:val="004E4DA6"/>
    <w:rsid w:val="005179A6"/>
    <w:rsid w:val="00521FA3"/>
    <w:rsid w:val="005242F6"/>
    <w:rsid w:val="00524B81"/>
    <w:rsid w:val="00525ACA"/>
    <w:rsid w:val="005378A5"/>
    <w:rsid w:val="00583A99"/>
    <w:rsid w:val="00584BF6"/>
    <w:rsid w:val="005B56DB"/>
    <w:rsid w:val="005D398F"/>
    <w:rsid w:val="005D4867"/>
    <w:rsid w:val="006024BB"/>
    <w:rsid w:val="006033E3"/>
    <w:rsid w:val="006176FB"/>
    <w:rsid w:val="006204E4"/>
    <w:rsid w:val="00622C24"/>
    <w:rsid w:val="00643E26"/>
    <w:rsid w:val="00680844"/>
    <w:rsid w:val="0068651B"/>
    <w:rsid w:val="00693257"/>
    <w:rsid w:val="006B6089"/>
    <w:rsid w:val="006D1109"/>
    <w:rsid w:val="006E0323"/>
    <w:rsid w:val="00710B6E"/>
    <w:rsid w:val="007321ED"/>
    <w:rsid w:val="007440E5"/>
    <w:rsid w:val="00784927"/>
    <w:rsid w:val="00797C7B"/>
    <w:rsid w:val="007A23A8"/>
    <w:rsid w:val="007A4350"/>
    <w:rsid w:val="007C2B71"/>
    <w:rsid w:val="007D3CCB"/>
    <w:rsid w:val="007F0A88"/>
    <w:rsid w:val="007F25C7"/>
    <w:rsid w:val="007F47AB"/>
    <w:rsid w:val="00805F77"/>
    <w:rsid w:val="008238D1"/>
    <w:rsid w:val="008255D7"/>
    <w:rsid w:val="008574FD"/>
    <w:rsid w:val="0087318F"/>
    <w:rsid w:val="0087599D"/>
    <w:rsid w:val="0088738F"/>
    <w:rsid w:val="008A2A45"/>
    <w:rsid w:val="008B03F6"/>
    <w:rsid w:val="008E4523"/>
    <w:rsid w:val="0092431B"/>
    <w:rsid w:val="0093242C"/>
    <w:rsid w:val="00947DA9"/>
    <w:rsid w:val="0098317C"/>
    <w:rsid w:val="009923E2"/>
    <w:rsid w:val="009B4C2D"/>
    <w:rsid w:val="009E16D8"/>
    <w:rsid w:val="009F69A7"/>
    <w:rsid w:val="00A34E25"/>
    <w:rsid w:val="00A4199B"/>
    <w:rsid w:val="00A56273"/>
    <w:rsid w:val="00A73668"/>
    <w:rsid w:val="00A74468"/>
    <w:rsid w:val="00A95DC8"/>
    <w:rsid w:val="00AC3E02"/>
    <w:rsid w:val="00AE16F4"/>
    <w:rsid w:val="00AE4FB1"/>
    <w:rsid w:val="00AF751B"/>
    <w:rsid w:val="00B34C45"/>
    <w:rsid w:val="00B51DF4"/>
    <w:rsid w:val="00B56626"/>
    <w:rsid w:val="00B63AFF"/>
    <w:rsid w:val="00B6469A"/>
    <w:rsid w:val="00B7262B"/>
    <w:rsid w:val="00B762B0"/>
    <w:rsid w:val="00B8293C"/>
    <w:rsid w:val="00B96A7F"/>
    <w:rsid w:val="00BC0C01"/>
    <w:rsid w:val="00BE5786"/>
    <w:rsid w:val="00BE6531"/>
    <w:rsid w:val="00BE7EA5"/>
    <w:rsid w:val="00C07A34"/>
    <w:rsid w:val="00C16904"/>
    <w:rsid w:val="00C3424F"/>
    <w:rsid w:val="00C36A71"/>
    <w:rsid w:val="00C37A47"/>
    <w:rsid w:val="00C8796B"/>
    <w:rsid w:val="00CA34A1"/>
    <w:rsid w:val="00CB3A5D"/>
    <w:rsid w:val="00CC1897"/>
    <w:rsid w:val="00CE2AF0"/>
    <w:rsid w:val="00D04409"/>
    <w:rsid w:val="00D11666"/>
    <w:rsid w:val="00D232B6"/>
    <w:rsid w:val="00D50A2F"/>
    <w:rsid w:val="00D77905"/>
    <w:rsid w:val="00D863A5"/>
    <w:rsid w:val="00D86BCD"/>
    <w:rsid w:val="00D9562A"/>
    <w:rsid w:val="00D95932"/>
    <w:rsid w:val="00DA2F6B"/>
    <w:rsid w:val="00DA66C0"/>
    <w:rsid w:val="00DA6DF8"/>
    <w:rsid w:val="00DD0B48"/>
    <w:rsid w:val="00DD31DD"/>
    <w:rsid w:val="00DD62F1"/>
    <w:rsid w:val="00DD6A96"/>
    <w:rsid w:val="00DE42A3"/>
    <w:rsid w:val="00DE6E13"/>
    <w:rsid w:val="00DF4BB6"/>
    <w:rsid w:val="00E02189"/>
    <w:rsid w:val="00E1788F"/>
    <w:rsid w:val="00E43CC0"/>
    <w:rsid w:val="00E52A12"/>
    <w:rsid w:val="00E86B49"/>
    <w:rsid w:val="00E920A6"/>
    <w:rsid w:val="00EB60D9"/>
    <w:rsid w:val="00ED761D"/>
    <w:rsid w:val="00EF09F9"/>
    <w:rsid w:val="00EF3BF2"/>
    <w:rsid w:val="00F17DA0"/>
    <w:rsid w:val="00F967F9"/>
    <w:rsid w:val="00FB5123"/>
    <w:rsid w:val="00FB6D50"/>
    <w:rsid w:val="00FC4379"/>
    <w:rsid w:val="00FD0BD6"/>
    <w:rsid w:val="00FD4C3A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40D700B8"/>
  <w15:docId w15:val="{0A02AEB9-A54A-4312-9151-FCE2EEEC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5C7"/>
    <w:pPr>
      <w:spacing w:after="120" w:line="276" w:lineRule="auto"/>
      <w:ind w:right="284"/>
    </w:pPr>
    <w:rPr>
      <w:rFonts w:asciiTheme="minorHAnsi" w:hAnsiTheme="minorHAnsi"/>
      <w:sz w:val="24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6D1109"/>
    <w:pPr>
      <w:numPr>
        <w:numId w:val="16"/>
      </w:numPr>
      <w:spacing w:before="360" w:after="60"/>
      <w:outlineLvl w:val="0"/>
    </w:pPr>
    <w:rPr>
      <w:rFonts w:eastAsia="Times New Roman"/>
      <w:b/>
      <w:bCs/>
      <w:color w:val="AB112D"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651B"/>
    <w:pPr>
      <w:keepNext/>
      <w:keepLines/>
      <w:numPr>
        <w:ilvl w:val="1"/>
        <w:numId w:val="16"/>
      </w:numPr>
      <w:suppressAutoHyphens/>
      <w:spacing w:before="200" w:after="60" w:line="240" w:lineRule="auto"/>
      <w:outlineLvl w:val="1"/>
    </w:pPr>
    <w:rPr>
      <w:rFonts w:eastAsia="Times New Roman"/>
      <w:b/>
      <w:bCs/>
      <w:color w:val="000000" w:themeColor="text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6033E3"/>
    <w:pPr>
      <w:keepNext/>
      <w:numPr>
        <w:ilvl w:val="2"/>
        <w:numId w:val="16"/>
      </w:numPr>
      <w:spacing w:before="240" w:line="240" w:lineRule="auto"/>
      <w:outlineLvl w:val="2"/>
    </w:pPr>
    <w:rPr>
      <w:rFonts w:eastAsiaTheme="majorEastAsia" w:cstheme="majorBidi"/>
      <w:b/>
      <w:bCs/>
      <w:spacing w:val="-1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C3E02"/>
    <w:pPr>
      <w:keepNext/>
      <w:numPr>
        <w:ilvl w:val="3"/>
        <w:numId w:val="16"/>
      </w:numPr>
      <w:spacing w:before="240" w:after="6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3C6B63"/>
    <w:pPr>
      <w:keepNext/>
      <w:keepLines/>
      <w:numPr>
        <w:ilvl w:val="4"/>
        <w:numId w:val="16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6B63"/>
    <w:pPr>
      <w:keepNext/>
      <w:keepLines/>
      <w:numPr>
        <w:ilvl w:val="5"/>
        <w:numId w:val="16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6B63"/>
    <w:pPr>
      <w:keepNext/>
      <w:keepLines/>
      <w:numPr>
        <w:ilvl w:val="6"/>
        <w:numId w:val="1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6B63"/>
    <w:pPr>
      <w:keepNext/>
      <w:keepLines/>
      <w:numPr>
        <w:ilvl w:val="7"/>
        <w:numId w:val="1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6B63"/>
    <w:pPr>
      <w:keepNext/>
      <w:keepLines/>
      <w:numPr>
        <w:ilvl w:val="8"/>
        <w:numId w:val="1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905"/>
  </w:style>
  <w:style w:type="paragraph" w:styleId="Footer">
    <w:name w:val="footer"/>
    <w:basedOn w:val="Normal"/>
    <w:link w:val="FooterChar"/>
    <w:uiPriority w:val="99"/>
    <w:unhideWhenUsed/>
    <w:rsid w:val="00D77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905"/>
  </w:style>
  <w:style w:type="paragraph" w:styleId="BalloonText">
    <w:name w:val="Balloon Text"/>
    <w:basedOn w:val="Normal"/>
    <w:link w:val="BalloonTextChar"/>
    <w:uiPriority w:val="99"/>
    <w:semiHidden/>
    <w:unhideWhenUsed/>
    <w:rsid w:val="00D7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79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2B6"/>
    <w:pPr>
      <w:numPr>
        <w:numId w:val="7"/>
      </w:numPr>
      <w:spacing w:before="60"/>
    </w:pPr>
  </w:style>
  <w:style w:type="character" w:customStyle="1" w:styleId="Heading2Char">
    <w:name w:val="Heading 2 Char"/>
    <w:link w:val="Heading2"/>
    <w:uiPriority w:val="9"/>
    <w:rsid w:val="0068651B"/>
    <w:rPr>
      <w:rFonts w:asciiTheme="minorHAnsi" w:eastAsia="Times New Roman" w:hAnsiTheme="minorHAnsi"/>
      <w:b/>
      <w:bCs/>
      <w:color w:val="000000" w:themeColor="text1"/>
      <w:sz w:val="25"/>
      <w:szCs w:val="26"/>
      <w:lang w:eastAsia="en-US"/>
    </w:rPr>
  </w:style>
  <w:style w:type="character" w:customStyle="1" w:styleId="Heading1Char">
    <w:name w:val="Heading 1 Char"/>
    <w:link w:val="Heading1"/>
    <w:uiPriority w:val="9"/>
    <w:rsid w:val="006D1109"/>
    <w:rPr>
      <w:rFonts w:eastAsia="Times New Roman"/>
      <w:b/>
      <w:bCs/>
      <w:color w:val="AB112D"/>
      <w:sz w:val="28"/>
      <w:szCs w:val="26"/>
      <w:lang w:eastAsia="en-US"/>
    </w:rPr>
  </w:style>
  <w:style w:type="paragraph" w:styleId="NoSpacing">
    <w:name w:val="No Spacing"/>
    <w:link w:val="NoSpacingChar"/>
    <w:uiPriority w:val="1"/>
    <w:qFormat/>
    <w:rsid w:val="00371C11"/>
    <w:pPr>
      <w:spacing w:line="300" w:lineRule="auto"/>
    </w:pPr>
    <w:rPr>
      <w:rFonts w:ascii="Georgia" w:eastAsia="Times New Roman" w:hAnsi="Georgia"/>
      <w:sz w:val="22"/>
      <w:szCs w:val="2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231FA1"/>
    <w:pPr>
      <w:numPr>
        <w:numId w:val="4"/>
      </w:numPr>
      <w:ind w:left="357" w:hanging="357"/>
      <w:contextualSpacing/>
    </w:pPr>
  </w:style>
  <w:style w:type="character" w:customStyle="1" w:styleId="NoSpacingChar">
    <w:name w:val="No Spacing Char"/>
    <w:link w:val="NoSpacing"/>
    <w:uiPriority w:val="1"/>
    <w:rsid w:val="00371C11"/>
    <w:rPr>
      <w:rFonts w:ascii="Georgia" w:eastAsia="Times New Roman" w:hAnsi="Georgia"/>
      <w:sz w:val="22"/>
      <w:szCs w:val="22"/>
      <w:lang w:val="en-US" w:eastAsia="ja-JP"/>
    </w:rPr>
  </w:style>
  <w:style w:type="paragraph" w:styleId="Title">
    <w:name w:val="Title"/>
    <w:next w:val="Normal"/>
    <w:link w:val="TitleChar"/>
    <w:uiPriority w:val="99"/>
    <w:rsid w:val="001F7917"/>
    <w:pPr>
      <w:spacing w:before="120" w:after="120" w:line="216" w:lineRule="auto"/>
    </w:pPr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1F7917"/>
    <w:rPr>
      <w:rFonts w:ascii="Georgia" w:hAnsi="Georgia"/>
      <w:color w:val="000000" w:themeColor="text1"/>
      <w:spacing w:val="-6"/>
      <w:sz w:val="64"/>
      <w:szCs w:val="6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6033E3"/>
    <w:rPr>
      <w:rFonts w:ascii="Georgia" w:eastAsiaTheme="majorEastAsia" w:hAnsi="Georgia" w:cstheme="majorBidi"/>
      <w:b/>
      <w:bCs/>
      <w:spacing w:val="-10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AC3E02"/>
    <w:rPr>
      <w:rFonts w:ascii="Arial" w:eastAsiaTheme="minorEastAsia" w:hAnsi="Arial" w:cstheme="minorBidi"/>
      <w:b/>
      <w:bCs/>
      <w:sz w:val="22"/>
      <w:szCs w:val="28"/>
      <w:lang w:eastAsia="en-US"/>
    </w:rPr>
  </w:style>
  <w:style w:type="character" w:styleId="SubtleEmphasis">
    <w:name w:val="Subtle Emphasis"/>
    <w:basedOn w:val="DefaultParagraphFont"/>
    <w:uiPriority w:val="19"/>
    <w:rsid w:val="00784927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113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</w:style>
  <w:style w:type="table" w:styleId="LightShading-Accent1">
    <w:name w:val="Light Shading Accent 1"/>
    <w:basedOn w:val="TableNormal"/>
    <w:uiPriority w:val="60"/>
    <w:rsid w:val="003547E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6">
    <w:name w:val="Medium Shading 1 Accent 6"/>
    <w:basedOn w:val="TableNormal"/>
    <w:uiPriority w:val="63"/>
    <w:rsid w:val="002D627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E65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E653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BE653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List">
    <w:name w:val="Light List"/>
    <w:aliases w:val="Briefing pack"/>
    <w:basedOn w:val="TableNormal"/>
    <w:uiPriority w:val="61"/>
    <w:rsid w:val="004C30DE"/>
    <w:rPr>
      <w:rFonts w:ascii="Georgia" w:hAnsi="Georg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70" w:type="dxa"/>
        <w:left w:w="170" w:type="dxa"/>
        <w:bottom w:w="113" w:type="dxa"/>
        <w:right w:w="170" w:type="dxa"/>
      </w:tblCellMar>
    </w:tblPr>
    <w:tblStylePr w:type="firstRow">
      <w:pPr>
        <w:spacing w:before="0" w:after="0" w:line="240" w:lineRule="auto"/>
      </w:pPr>
      <w:rPr>
        <w:rFonts w:ascii="Georgia" w:hAnsi="Georgia"/>
        <w:b/>
        <w:bCs/>
        <w:color w:val="FFFFFF" w:themeColor="background1"/>
        <w:sz w:val="22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shd w:val="clear" w:color="auto" w:fill="BFBFBF" w:themeFill="background1" w:themeFillShade="BF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sz w:val="20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2Horz">
      <w:rPr>
        <w:sz w:val="20"/>
      </w:rPr>
    </w:tblStylePr>
  </w:style>
  <w:style w:type="table" w:styleId="LightList-Accent1">
    <w:name w:val="Light List Accent 1"/>
    <w:basedOn w:val="TableNormal"/>
    <w:uiPriority w:val="61"/>
    <w:rsid w:val="00AC3E02"/>
    <w:rPr>
      <w:rFonts w:ascii="Arial" w:hAnsi="Arial"/>
    </w:rPr>
    <w:tblPr>
      <w:tblStyleRowBandSize w:val="1"/>
      <w:tblStyleColBandSize w:val="1"/>
      <w:tblBorders>
        <w:top w:val="single" w:sz="8" w:space="0" w:color="432C62"/>
        <w:left w:val="single" w:sz="8" w:space="0" w:color="432C62"/>
        <w:bottom w:val="single" w:sz="8" w:space="0" w:color="432C62"/>
        <w:right w:val="single" w:sz="8" w:space="0" w:color="432C62"/>
        <w:insideH w:val="single" w:sz="8" w:space="0" w:color="432C62"/>
        <w:insideV w:val="single" w:sz="8" w:space="0" w:color="432C62"/>
      </w:tblBorders>
      <w:tblCellMar>
        <w:top w:w="113" w:type="dxa"/>
        <w:bottom w:w="85" w:type="dxa"/>
      </w:tblCellMar>
    </w:tbl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  <w:shd w:val="clear" w:color="auto" w:fill="432C6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32C62"/>
          <w:left w:val="single" w:sz="8" w:space="0" w:color="432C62"/>
          <w:bottom w:val="single" w:sz="8" w:space="0" w:color="432C62"/>
          <w:right w:val="single" w:sz="8" w:space="0" w:color="432C62"/>
          <w:insideV w:val="single" w:sz="8" w:space="0" w:color="432C62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432C62"/>
          <w:left w:val="single" w:sz="8" w:space="0" w:color="432C62"/>
          <w:bottom w:val="single" w:sz="8" w:space="0" w:color="432C62"/>
          <w:right w:val="single" w:sz="8" w:space="0" w:color="432C62"/>
          <w:insideH w:val="single" w:sz="8" w:space="0" w:color="432C62"/>
          <w:insideV w:val="single" w:sz="8" w:space="0" w:color="432C62"/>
          <w:tl2br w:val="nil"/>
          <w:tr2bl w:val="nil"/>
        </w:tcBorders>
      </w:tcPr>
    </w:tblStylePr>
  </w:style>
  <w:style w:type="table" w:styleId="LightShading">
    <w:name w:val="Light Shading"/>
    <w:basedOn w:val="TableNormal"/>
    <w:uiPriority w:val="60"/>
    <w:rsid w:val="003547E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360" w:after="60" w:line="240" w:lineRule="auto"/>
    </w:pPr>
    <w:rPr>
      <w:noProof/>
      <w:color w:val="AB112D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200BDE"/>
    <w:pPr>
      <w:tabs>
        <w:tab w:val="right" w:leader="dot" w:pos="9629"/>
      </w:tabs>
      <w:spacing w:before="180" w:after="60" w:line="240" w:lineRule="auto"/>
      <w:ind w:left="284"/>
    </w:pPr>
  </w:style>
  <w:style w:type="character" w:styleId="Hyperlink">
    <w:name w:val="Hyperlink"/>
    <w:basedOn w:val="DefaultParagraphFont"/>
    <w:uiPriority w:val="99"/>
    <w:unhideWhenUsed/>
    <w:rsid w:val="008B03F6"/>
    <w:rPr>
      <w:color w:val="17365D" w:themeColor="text2" w:themeShade="B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DA66C0"/>
    <w:pPr>
      <w:spacing w:before="180" w:after="60"/>
      <w:ind w:left="851"/>
    </w:pPr>
  </w:style>
  <w:style w:type="paragraph" w:styleId="TOC3">
    <w:name w:val="toc 3"/>
    <w:basedOn w:val="Normal"/>
    <w:next w:val="Normal"/>
    <w:autoRedefine/>
    <w:uiPriority w:val="39"/>
    <w:unhideWhenUsed/>
    <w:rsid w:val="00046BBF"/>
    <w:pPr>
      <w:tabs>
        <w:tab w:val="right" w:leader="dot" w:pos="9629"/>
      </w:tabs>
      <w:spacing w:before="180" w:after="60" w:line="240" w:lineRule="auto"/>
      <w:ind w:left="567"/>
    </w:pPr>
    <w:rPr>
      <w:sz w:val="20"/>
    </w:rPr>
  </w:style>
  <w:style w:type="paragraph" w:customStyle="1" w:styleId="Contentsheading">
    <w:name w:val="Contents heading"/>
    <w:basedOn w:val="Iconheading"/>
    <w:link w:val="ContentsheadingChar"/>
    <w:rsid w:val="002E14D3"/>
  </w:style>
  <w:style w:type="character" w:customStyle="1" w:styleId="ContentsheadingChar">
    <w:name w:val="Contents heading Char"/>
    <w:basedOn w:val="DefaultParagraphFont"/>
    <w:link w:val="Contentsheading"/>
    <w:rsid w:val="002E14D3"/>
    <w:rPr>
      <w:rFonts w:ascii="Georgia" w:hAnsi="Georgia"/>
      <w:caps/>
      <w:color w:val="AB112D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1F7917"/>
    <w:rPr>
      <w:color w:val="808080"/>
    </w:rPr>
  </w:style>
  <w:style w:type="paragraph" w:customStyle="1" w:styleId="Iconheading">
    <w:name w:val="Icon heading"/>
    <w:basedOn w:val="Normal"/>
    <w:rsid w:val="00B762B0"/>
    <w:pPr>
      <w:spacing w:before="840"/>
    </w:pPr>
    <w:rPr>
      <w:caps/>
      <w:color w:val="AB112D"/>
      <w:sz w:val="32"/>
      <w:szCs w:val="32"/>
      <w:lang w:val="en-GB" w:eastAsia="en-AU"/>
    </w:rPr>
  </w:style>
  <w:style w:type="paragraph" w:customStyle="1" w:styleId="Date-SNews">
    <w:name w:val="Date-SNews"/>
    <w:basedOn w:val="Normal"/>
    <w:qFormat/>
    <w:rsid w:val="00805F77"/>
    <w:pPr>
      <w:tabs>
        <w:tab w:val="left" w:leader="dot" w:pos="4536"/>
      </w:tabs>
      <w:spacing w:before="480" w:after="0"/>
      <w:ind w:right="0"/>
    </w:pPr>
    <w:rPr>
      <w:sz w:val="36"/>
    </w:rPr>
  </w:style>
  <w:style w:type="paragraph" w:customStyle="1" w:styleId="Body">
    <w:name w:val="Body"/>
    <w:basedOn w:val="Normal"/>
    <w:uiPriority w:val="99"/>
    <w:rsid w:val="00D95932"/>
    <w:pPr>
      <w:suppressAutoHyphens/>
      <w:autoSpaceDE w:val="0"/>
      <w:autoSpaceDN w:val="0"/>
      <w:adjustRightInd w:val="0"/>
      <w:spacing w:after="170" w:line="300" w:lineRule="atLeast"/>
      <w:ind w:right="0"/>
      <w:textAlignment w:val="center"/>
    </w:pPr>
    <w:rPr>
      <w:rFonts w:cs="Georgia"/>
      <w:color w:val="000000"/>
      <w:lang w:val="en-GB" w:eastAsia="en-AU"/>
    </w:rPr>
  </w:style>
  <w:style w:type="paragraph" w:customStyle="1" w:styleId="Bullet">
    <w:name w:val="Bullet"/>
    <w:basedOn w:val="Normal"/>
    <w:uiPriority w:val="99"/>
    <w:rsid w:val="00D50A2F"/>
    <w:pPr>
      <w:suppressAutoHyphens/>
      <w:autoSpaceDE w:val="0"/>
      <w:autoSpaceDN w:val="0"/>
      <w:adjustRightInd w:val="0"/>
      <w:spacing w:after="85" w:line="300" w:lineRule="atLeast"/>
      <w:ind w:left="567" w:right="0" w:hanging="283"/>
      <w:textAlignment w:val="center"/>
    </w:pPr>
    <w:rPr>
      <w:rFonts w:cs="Georgia"/>
      <w:color w:val="000000"/>
      <w:lang w:val="en-GB" w:eastAsia="en-AU"/>
    </w:rPr>
  </w:style>
  <w:style w:type="character" w:customStyle="1" w:styleId="Bold">
    <w:name w:val="Bold"/>
    <w:uiPriority w:val="99"/>
    <w:rsid w:val="00D50A2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0976B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976B1"/>
    <w:rPr>
      <w:rFonts w:ascii="Georgia" w:hAnsi="Georgia"/>
      <w:i/>
      <w:iCs/>
      <w:color w:val="000000" w:themeColor="text1"/>
      <w:sz w:val="22"/>
      <w:szCs w:val="22"/>
      <w:lang w:eastAsia="en-US"/>
    </w:rPr>
  </w:style>
  <w:style w:type="character" w:customStyle="1" w:styleId="Pull-outbox16pt">
    <w:name w:val="Pull-out box 16pt"/>
    <w:basedOn w:val="DefaultParagraphFont"/>
    <w:uiPriority w:val="1"/>
    <w:rsid w:val="00FB5123"/>
    <w:rPr>
      <w:rFonts w:ascii="Georgia" w:hAnsi="Georgia"/>
      <w:b/>
      <w:color w:val="AB112D"/>
      <w:sz w:val="32"/>
      <w:szCs w:val="40"/>
    </w:rPr>
  </w:style>
  <w:style w:type="paragraph" w:customStyle="1" w:styleId="Pull-outboxbullet">
    <w:name w:val="Pull-out box bullet"/>
    <w:basedOn w:val="Normal"/>
    <w:rsid w:val="00FB6D50"/>
    <w:pPr>
      <w:numPr>
        <w:numId w:val="10"/>
      </w:numPr>
      <w:spacing w:line="240" w:lineRule="auto"/>
      <w:ind w:left="284" w:right="0" w:hanging="284"/>
    </w:pPr>
    <w:rPr>
      <w:noProof/>
      <w:sz w:val="20"/>
      <w:lang w:val="en"/>
    </w:rPr>
  </w:style>
  <w:style w:type="character" w:customStyle="1" w:styleId="Pull-outbox20pt">
    <w:name w:val="Pull-out box 20pt"/>
    <w:basedOn w:val="DefaultParagraphFont"/>
    <w:uiPriority w:val="1"/>
    <w:rsid w:val="00FB5123"/>
    <w:rPr>
      <w:rFonts w:ascii="Georgia" w:hAnsi="Georgia"/>
      <w:b/>
      <w:color w:val="AB112D"/>
      <w:sz w:val="40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1857AB"/>
    <w:rPr>
      <w:color w:val="17365D" w:themeColor="text2" w:themeShade="BF"/>
      <w:u w:val="single"/>
    </w:rPr>
  </w:style>
  <w:style w:type="paragraph" w:customStyle="1" w:styleId="Footerpara">
    <w:name w:val="Footer para"/>
    <w:basedOn w:val="Normal"/>
    <w:qFormat/>
    <w:rsid w:val="00385D29"/>
    <w:pPr>
      <w:pBdr>
        <w:top w:val="dotted" w:sz="4" w:space="15" w:color="auto"/>
      </w:pBdr>
      <w:spacing w:before="600" w:after="0" w:line="240" w:lineRule="auto"/>
    </w:pPr>
    <w:rPr>
      <w:sz w:val="18"/>
      <w:lang w:val="en-GB"/>
    </w:rPr>
  </w:style>
  <w:style w:type="numbering" w:styleId="111111">
    <w:name w:val="Outline List 2"/>
    <w:basedOn w:val="NoList"/>
    <w:uiPriority w:val="99"/>
    <w:semiHidden/>
    <w:unhideWhenUsed/>
    <w:rsid w:val="003C6B63"/>
    <w:pPr>
      <w:numPr>
        <w:numId w:val="14"/>
      </w:numPr>
    </w:pPr>
  </w:style>
  <w:style w:type="numbering" w:styleId="1ai">
    <w:name w:val="Outline List 1"/>
    <w:basedOn w:val="NoList"/>
    <w:uiPriority w:val="99"/>
    <w:semiHidden/>
    <w:unhideWhenUsed/>
    <w:rsid w:val="003C6B63"/>
    <w:pPr>
      <w:numPr>
        <w:numId w:val="15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3C6B63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6B63"/>
    <w:rPr>
      <w:rFonts w:asciiTheme="majorHAnsi" w:eastAsiaTheme="majorEastAsia" w:hAnsiTheme="majorHAnsi" w:cstheme="majorBidi"/>
      <w:color w:val="243F60" w:themeColor="accent1" w:themeShade="7F"/>
      <w:sz w:val="24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6B6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6B6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6B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numbering" w:styleId="ArticleSection">
    <w:name w:val="Outline List 3"/>
    <w:basedOn w:val="NoList"/>
    <w:uiPriority w:val="99"/>
    <w:semiHidden/>
    <w:unhideWhenUsed/>
    <w:rsid w:val="003C6B63"/>
    <w:pPr>
      <w:numPr>
        <w:numId w:val="16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3C6B63"/>
  </w:style>
  <w:style w:type="paragraph" w:styleId="BlockText">
    <w:name w:val="Block Text"/>
    <w:basedOn w:val="Normal"/>
    <w:uiPriority w:val="99"/>
    <w:semiHidden/>
    <w:unhideWhenUsed/>
    <w:rsid w:val="003C6B6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B63"/>
  </w:style>
  <w:style w:type="character" w:customStyle="1" w:styleId="BodyTextChar">
    <w:name w:val="Body Text Char"/>
    <w:basedOn w:val="DefaultParagraphFont"/>
    <w:link w:val="BodyTex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6B63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C6B63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C6B6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C6B63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3C6B63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C6B63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C6B63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6B63"/>
    <w:rPr>
      <w:rFonts w:asciiTheme="minorHAnsi" w:hAnsiTheme="minorHAns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3C6B6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6B6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C6B6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C6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B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63"/>
    <w:rPr>
      <w:rFonts w:asciiTheme="minorHAnsi" w:hAnsi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B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B63"/>
    <w:rPr>
      <w:rFonts w:asciiTheme="minorHAnsi" w:hAnsiTheme="minorHAnsi"/>
      <w:b/>
      <w:bCs/>
      <w:lang w:eastAsia="en-US"/>
    </w:rPr>
  </w:style>
  <w:style w:type="table" w:styleId="DarkList">
    <w:name w:val="Dark List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C6B6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3C6B63"/>
  </w:style>
  <w:style w:type="character" w:customStyle="1" w:styleId="DateChar">
    <w:name w:val="Date Char"/>
    <w:basedOn w:val="DefaultParagraphFont"/>
    <w:link w:val="Dat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C6B6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C6B63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3C6B63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Emphasis">
    <w:name w:val="Emphasis"/>
    <w:basedOn w:val="DefaultParagraphFont"/>
    <w:uiPriority w:val="20"/>
    <w:rsid w:val="003C6B6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6B63"/>
    <w:rPr>
      <w:rFonts w:asciiTheme="minorHAnsi" w:hAnsiTheme="minorHAnsi"/>
      <w:lang w:eastAsia="en-US"/>
    </w:rPr>
  </w:style>
  <w:style w:type="paragraph" w:styleId="EnvelopeAddress">
    <w:name w:val="envelope address"/>
    <w:basedOn w:val="Normal"/>
    <w:uiPriority w:val="99"/>
    <w:semiHidden/>
    <w:unhideWhenUsed/>
    <w:rsid w:val="003C6B6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C6B6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C6B6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6B6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6B63"/>
    <w:rPr>
      <w:rFonts w:asciiTheme="minorHAnsi" w:hAnsiTheme="minorHAnsi"/>
      <w:lang w:eastAsia="en-US"/>
    </w:rPr>
  </w:style>
  <w:style w:type="table" w:styleId="GridTable1Light">
    <w:name w:val="Grid Table 1 Light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C6B6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C6B6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C6B6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3C6B63"/>
  </w:style>
  <w:style w:type="paragraph" w:styleId="HTMLAddress">
    <w:name w:val="HTML Address"/>
    <w:basedOn w:val="Normal"/>
    <w:link w:val="HTMLAddressChar"/>
    <w:uiPriority w:val="99"/>
    <w:semiHidden/>
    <w:unhideWhenUsed/>
    <w:rsid w:val="003C6B63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3C6B63"/>
    <w:rPr>
      <w:rFonts w:asciiTheme="minorHAnsi" w:hAnsiTheme="minorHAnsi"/>
      <w:i/>
      <w:iCs/>
      <w:sz w:val="24"/>
      <w:szCs w:val="22"/>
      <w:lang w:eastAsia="en-US"/>
    </w:rPr>
  </w:style>
  <w:style w:type="character" w:styleId="HTMLCite">
    <w:name w:val="HTML Cite"/>
    <w:basedOn w:val="DefaultParagraphFont"/>
    <w:uiPriority w:val="99"/>
    <w:semiHidden/>
    <w:unhideWhenUsed/>
    <w:rsid w:val="003C6B6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3C6B6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6B63"/>
    <w:rPr>
      <w:rFonts w:ascii="Consolas" w:hAnsi="Consolas"/>
      <w:lang w:eastAsia="en-US"/>
    </w:rPr>
  </w:style>
  <w:style w:type="character" w:styleId="HTMLSample">
    <w:name w:val="HTML Sample"/>
    <w:basedOn w:val="DefaultParagraphFont"/>
    <w:uiPriority w:val="99"/>
    <w:semiHidden/>
    <w:unhideWhenUsed/>
    <w:rsid w:val="003C6B6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3C6B6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3C6B6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3C6B63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C6B6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C6B6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C6B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6B63"/>
    <w:rPr>
      <w:rFonts w:asciiTheme="minorHAnsi" w:hAnsiTheme="minorHAnsi"/>
      <w:i/>
      <w:iCs/>
      <w:color w:val="4F81BD" w:themeColor="accent1"/>
      <w:sz w:val="24"/>
      <w:szCs w:val="22"/>
      <w:lang w:eastAsia="en-US"/>
    </w:rPr>
  </w:style>
  <w:style w:type="character" w:styleId="IntenseReference">
    <w:name w:val="Intense Reference"/>
    <w:basedOn w:val="DefaultParagraphFont"/>
    <w:uiPriority w:val="32"/>
    <w:rsid w:val="003C6B6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C6B6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3C6B63"/>
  </w:style>
  <w:style w:type="paragraph" w:styleId="List">
    <w:name w:val="List"/>
    <w:basedOn w:val="Normal"/>
    <w:uiPriority w:val="99"/>
    <w:semiHidden/>
    <w:unhideWhenUsed/>
    <w:rsid w:val="003C6B6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3C6B6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3C6B6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3C6B6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3C6B63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3C6B63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C6B63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C6B63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3C6B63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3C6B63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3C6B63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3C6B63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3C6B63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3C6B63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3C6B63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3C6B63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3C6B63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3C6B63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3C6B63"/>
    <w:pPr>
      <w:numPr>
        <w:numId w:val="25"/>
      </w:numPr>
      <w:contextualSpacing/>
    </w:pPr>
  </w:style>
  <w:style w:type="table" w:styleId="ListTable1Light">
    <w:name w:val="List Table 1 Light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C6B6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C6B6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C6B6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C6B6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C6B6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C6B6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C6B6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C6B6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C6B6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C6B6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C6B6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C6B6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C6B6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C6B6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C6B6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C6B6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C6B6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C6B6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C6B6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3C6B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right="284"/>
    </w:pPr>
    <w:rPr>
      <w:rFonts w:ascii="Consolas" w:hAnsi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3C6B63"/>
    <w:rPr>
      <w:rFonts w:ascii="Consolas" w:hAnsi="Consolas"/>
      <w:lang w:eastAsia="en-US"/>
    </w:rPr>
  </w:style>
  <w:style w:type="table" w:styleId="MediumGrid1">
    <w:name w:val="Medium Grid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C6B6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C6B6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C6B6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C6B6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C6B6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C6B6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C6B63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C6B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C6B6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C6B63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3C6B6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C6B63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C6B63"/>
  </w:style>
  <w:style w:type="table" w:styleId="PlainTable1">
    <w:name w:val="Plain Table 1"/>
    <w:basedOn w:val="TableNormal"/>
    <w:uiPriority w:val="41"/>
    <w:rsid w:val="003C6B6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C6B6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C6B6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C6B6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C6B6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3C6B6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6B63"/>
    <w:rPr>
      <w:rFonts w:ascii="Consolas" w:hAnsi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C6B6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C6B63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C6B63"/>
    <w:rPr>
      <w:rFonts w:asciiTheme="minorHAnsi" w:hAnsiTheme="minorHAnsi"/>
      <w:sz w:val="24"/>
      <w:szCs w:val="22"/>
      <w:lang w:eastAsia="en-US"/>
    </w:rPr>
  </w:style>
  <w:style w:type="character" w:styleId="SmartHyperlink">
    <w:name w:val="Smart Hyperlink"/>
    <w:basedOn w:val="DefaultParagraphFont"/>
    <w:uiPriority w:val="99"/>
    <w:semiHidden/>
    <w:unhideWhenUsed/>
    <w:rsid w:val="003C6B63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3C6B63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rsid w:val="003C6B6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3C6B63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6B6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Reference">
    <w:name w:val="Subtle Reference"/>
    <w:basedOn w:val="DefaultParagraphFont"/>
    <w:uiPriority w:val="31"/>
    <w:rsid w:val="003C6B6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C6B63"/>
    <w:pPr>
      <w:spacing w:after="120" w:line="276" w:lineRule="auto"/>
      <w:ind w:right="28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C6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C6B63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3C6B6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C6B63"/>
    <w:pPr>
      <w:spacing w:after="120" w:line="276" w:lineRule="auto"/>
      <w:ind w:right="28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3C6B63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6B6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3C6B6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3C6B6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3C6B6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3C6B6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6B63"/>
    <w:pPr>
      <w:keepNext/>
      <w:keepLines/>
      <w:numPr>
        <w:numId w:val="0"/>
      </w:numPr>
      <w:spacing w:before="240" w:after="0" w:line="276" w:lineRule="auto"/>
      <w:ind w:right="284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C6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h.gov.au/Parliamentary_Business/Committees/Senate/Scrutiny_of_Bills/Scrutiny_Digest" TargetMode="External"/><Relationship Id="rId13" Type="http://schemas.openxmlformats.org/officeDocument/2006/relationships/hyperlink" Target="https://www.aph.gov.au/Parliamentary_Business/Committees/Senate/Scrutiny_of_Delegated_Legislation/Scrutiny_of_COVID-19_instruments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ph.gov.au/-/media/Committees/Senate/committee/regord_ctte/mon2022/Monitor_4_of_2022.pdf" TargetMode="External"/><Relationship Id="rId17" Type="http://schemas.openxmlformats.org/officeDocument/2006/relationships/hyperlink" Target="mailto:scrutiny.sen@aph.gov.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ph.gov.au/Parliamentary_Business/Bills_Legislation/Disallowance_Aler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h.gov.au/-/media/Committees/Senate/committee/scrutiny/scrutiny_digest/2022/PDF/d03_2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h.gov.au/-/media/Committees/Senate/committee/regord_ctte/mon2022/Monitor_4_of_2022.pdf" TargetMode="External"/><Relationship Id="rId10" Type="http://schemas.openxmlformats.org/officeDocument/2006/relationships/hyperlink" Target="https://www.aph.gov.au/-/media/Committees/Senate/committee/regord_ctte/mon2021/Monitor_14_of_2021.pdf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ph.gov.au/Parliamentary_Business/Committees/Senate/Scrutiny_of_Delegated_Legislation/Monitor" TargetMode="External"/><Relationship Id="rId14" Type="http://schemas.openxmlformats.org/officeDocument/2006/relationships/hyperlink" Target="https://www.aph.gov.au/-/media/Committees/Senate/committee/scrutiny/scrutiny_digest/2022/PDF/d03_22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enate ma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C1E4-863B-4E29-930E-31341B4D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report</vt:lpstr>
    </vt:vector>
  </TitlesOfParts>
  <Company>Parliament of Australia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report</dc:title>
  <dc:creator>Wilkins, Hannah (SEN)</dc:creator>
  <cp:lastModifiedBy>Ryall, Glenn (SEN)</cp:lastModifiedBy>
  <cp:revision>61</cp:revision>
  <dcterms:created xsi:type="dcterms:W3CDTF">2022-03-30T00:49:00Z</dcterms:created>
  <dcterms:modified xsi:type="dcterms:W3CDTF">2022-04-04T01:07:00Z</dcterms:modified>
</cp:coreProperties>
</file>