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B644D" w14:textId="3482DFE5" w:rsidR="00BE7EA5" w:rsidRPr="001611EF" w:rsidRDefault="001C18C9" w:rsidP="00805F77">
      <w:pPr>
        <w:pStyle w:val="Date-SNews"/>
        <w:rPr>
          <w:i/>
          <w:iCs/>
          <w:sz w:val="22"/>
          <w:lang w:val="en-GB"/>
        </w:rPr>
      </w:pPr>
      <w:r>
        <w:rPr>
          <w:lang w:val="en-GB"/>
        </w:rPr>
        <w:t>24</w:t>
      </w:r>
      <w:r w:rsidR="00B5354E">
        <w:rPr>
          <w:lang w:val="en-GB"/>
        </w:rPr>
        <w:t xml:space="preserve"> June</w:t>
      </w:r>
      <w:r w:rsidR="00FD0BD6">
        <w:rPr>
          <w:lang w:val="en-GB"/>
        </w:rPr>
        <w:t xml:space="preserve"> </w:t>
      </w:r>
      <w:r w:rsidR="00DF4BB6">
        <w:rPr>
          <w:lang w:val="en-GB"/>
        </w:rPr>
        <w:t>2021</w:t>
      </w:r>
    </w:p>
    <w:p w14:paraId="5873C0CD" w14:textId="77777777" w:rsidR="00BE7EA5" w:rsidRDefault="00BE7EA5" w:rsidP="006421B5">
      <w:pPr>
        <w:pStyle w:val="Heading1"/>
        <w:numPr>
          <w:ilvl w:val="0"/>
          <w:numId w:val="0"/>
        </w:numPr>
        <w:spacing w:before="240" w:after="120"/>
        <w:rPr>
          <w:lang w:val="en-GB"/>
        </w:rPr>
      </w:pPr>
      <w:r>
        <w:rPr>
          <w:lang w:val="en-GB"/>
        </w:rPr>
        <w:t>Introduction</w:t>
      </w:r>
    </w:p>
    <w:p w14:paraId="6BB868B7"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w:t>
      </w:r>
      <w:proofErr w:type="gramStart"/>
      <w:r>
        <w:rPr>
          <w:lang w:val="en-GB"/>
        </w:rPr>
        <w:t>disallowance, and</w:t>
      </w:r>
      <w:proofErr w:type="gramEnd"/>
      <w:r>
        <w:rPr>
          <w:lang w:val="en-GB"/>
        </w:rPr>
        <w:t xml:space="preserve"> seeks to raise awareness about the committees' scrutiny principles (see Senate Standing Orders 23 and 24).</w:t>
      </w:r>
    </w:p>
    <w:p w14:paraId="1C961212" w14:textId="77777777" w:rsidR="00BE7EA5" w:rsidRPr="00385D29" w:rsidRDefault="00BE7EA5" w:rsidP="00385D29">
      <w:r w:rsidRPr="00BE7EA5">
        <w:rPr>
          <w:lang w:val="en-GB"/>
        </w:rPr>
        <w:t xml:space="preserve">For more detail and discussion of these matters see the </w:t>
      </w:r>
      <w:r w:rsidRPr="00385D29">
        <w:t xml:space="preserve">committees' </w:t>
      </w:r>
      <w:hyperlink r:id="rId11" w:history="1">
        <w:r w:rsidRPr="00385D29">
          <w:rPr>
            <w:rStyle w:val="Hyperlink"/>
            <w:i/>
          </w:rPr>
          <w:t>Scrutiny Digests</w:t>
        </w:r>
      </w:hyperlink>
      <w:r w:rsidRPr="00385D29">
        <w:t xml:space="preserve"> and </w:t>
      </w:r>
      <w:hyperlink r:id="rId12"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4342F705" w14:textId="77777777" w:rsidR="007F4921" w:rsidRDefault="007F4921" w:rsidP="007F4921">
      <w:pPr>
        <w:pStyle w:val="Heading1"/>
        <w:numPr>
          <w:ilvl w:val="0"/>
          <w:numId w:val="0"/>
        </w:numPr>
        <w:rPr>
          <w:szCs w:val="28"/>
          <w:lang w:val="en-GB"/>
        </w:rPr>
      </w:pPr>
      <w:r>
        <w:rPr>
          <w:szCs w:val="28"/>
          <w:lang w:val="en-GB"/>
        </w:rPr>
        <w:t>Annual report</w:t>
      </w:r>
    </w:p>
    <w:p w14:paraId="7B0B65D0" w14:textId="02EE44AB" w:rsidR="007F4921" w:rsidRDefault="007F4921" w:rsidP="007F4921">
      <w:pPr>
        <w:ind w:left="6"/>
      </w:pPr>
      <w:r w:rsidRPr="00DE5B63">
        <w:t xml:space="preserve">The </w:t>
      </w:r>
      <w:r>
        <w:rPr>
          <w:lang w:val="en-GB"/>
        </w:rPr>
        <w:t xml:space="preserve">Senate Scrutiny of Delegated Legislation Committee </w:t>
      </w:r>
      <w:r w:rsidRPr="00DE5B63">
        <w:t xml:space="preserve">tabled its </w:t>
      </w:r>
      <w:hyperlink r:id="rId13" w:history="1">
        <w:r>
          <w:rPr>
            <w:rStyle w:val="Hyperlink"/>
          </w:rPr>
          <w:t>Annual Report 2020</w:t>
        </w:r>
      </w:hyperlink>
      <w:r w:rsidRPr="00DE5B63">
        <w:t xml:space="preserve"> </w:t>
      </w:r>
      <w:r>
        <w:t>on 23 June. The Annual Report</w:t>
      </w:r>
      <w:r w:rsidRPr="00DE5B63">
        <w:t xml:space="preserve"> provides an overview of the committee's work, highlighting </w:t>
      </w:r>
      <w:r>
        <w:t>the most significant scrutiny issues that the committee identified in 2020.</w:t>
      </w:r>
    </w:p>
    <w:p w14:paraId="7F4DC515" w14:textId="546186C0" w:rsidR="007F4921" w:rsidRDefault="007F4921" w:rsidP="007F4921">
      <w:pPr>
        <w:ind w:left="6"/>
      </w:pPr>
      <w:r>
        <w:t>In 2020, t</w:t>
      </w:r>
      <w:r w:rsidRPr="007F4921">
        <w:t>he committee examined 1,194 disallowable legislative instruments in 14 Delegated Legislation Monitors. Approximately 20 per cent of these instruments raised technical scrutiny concerns</w:t>
      </w:r>
      <w:r>
        <w:t>.</w:t>
      </w:r>
    </w:p>
    <w:p w14:paraId="1DDD58BB" w14:textId="7FF687E8" w:rsidR="00266EFB" w:rsidRDefault="00B03C35" w:rsidP="006421B5">
      <w:pPr>
        <w:pStyle w:val="Heading1"/>
        <w:numPr>
          <w:ilvl w:val="0"/>
          <w:numId w:val="0"/>
        </w:numPr>
        <w:rPr>
          <w:szCs w:val="28"/>
          <w:lang w:val="en-GB"/>
        </w:rPr>
      </w:pPr>
      <w:r>
        <w:rPr>
          <w:szCs w:val="28"/>
          <w:lang w:val="en-GB"/>
        </w:rPr>
        <w:t>Guidelines</w:t>
      </w:r>
    </w:p>
    <w:p w14:paraId="5AB1E156" w14:textId="3D358D65" w:rsidR="003D70AC" w:rsidRDefault="003D70AC" w:rsidP="003D70AC">
      <w:pPr>
        <w:rPr>
          <w:lang w:val="en-GB"/>
        </w:rPr>
      </w:pPr>
      <w:r>
        <w:rPr>
          <w:lang w:val="en-GB"/>
        </w:rPr>
        <w:t xml:space="preserve">The Senate Scrutiny of Bills Committee </w:t>
      </w:r>
      <w:r w:rsidRPr="00BC78A2">
        <w:rPr>
          <w:lang w:val="en-GB"/>
        </w:rPr>
        <w:t xml:space="preserve">is in the process of preparing </w:t>
      </w:r>
      <w:r w:rsidRPr="00C16510">
        <w:rPr>
          <w:lang w:val="en-GB"/>
        </w:rPr>
        <w:t>guidelines</w:t>
      </w:r>
      <w:r w:rsidRPr="00BC78A2">
        <w:rPr>
          <w:lang w:val="en-GB"/>
        </w:rPr>
        <w:t xml:space="preserve"> setting out the committee</w:t>
      </w:r>
      <w:r w:rsidR="00075DFF">
        <w:rPr>
          <w:lang w:val="en-GB"/>
        </w:rPr>
        <w:t>'</w:t>
      </w:r>
      <w:r w:rsidRPr="00BC78A2">
        <w:rPr>
          <w:lang w:val="en-GB"/>
        </w:rPr>
        <w:t xml:space="preserve">s expectations in relation to its technical scrutiny principles. </w:t>
      </w:r>
    </w:p>
    <w:p w14:paraId="35D512B2" w14:textId="42D984E9" w:rsidR="0065628D" w:rsidRDefault="003D70AC" w:rsidP="003D70AC">
      <w:pPr>
        <w:rPr>
          <w:lang w:val="en-GB"/>
        </w:rPr>
      </w:pPr>
      <w:r>
        <w:rPr>
          <w:lang w:val="en-GB"/>
        </w:rPr>
        <w:t xml:space="preserve">The committee has now published </w:t>
      </w:r>
      <w:r w:rsidR="005062BD">
        <w:rPr>
          <w:lang w:val="en-GB"/>
        </w:rPr>
        <w:t>a guideline</w:t>
      </w:r>
      <w:r>
        <w:rPr>
          <w:lang w:val="en-GB"/>
        </w:rPr>
        <w:t xml:space="preserve"> on its approach to applying </w:t>
      </w:r>
      <w:hyperlink r:id="rId14" w:history="1">
        <w:r w:rsidRPr="00EA57F0">
          <w:rPr>
            <w:rStyle w:val="Hyperlink"/>
            <w:lang w:val="en-GB"/>
          </w:rPr>
          <w:t>scrutiny principle (</w:t>
        </w:r>
        <w:proofErr w:type="spellStart"/>
        <w:r w:rsidRPr="00EA57F0">
          <w:rPr>
            <w:rStyle w:val="Hyperlink"/>
            <w:lang w:val="en-GB"/>
          </w:rPr>
          <w:t>i</w:t>
        </w:r>
        <w:proofErr w:type="spellEnd"/>
        <w:r w:rsidRPr="00EA57F0">
          <w:rPr>
            <w:rStyle w:val="Hyperlink"/>
            <w:lang w:val="en-GB"/>
          </w:rPr>
          <w:t>)—undue trespass on personal rights and liberties</w:t>
        </w:r>
      </w:hyperlink>
      <w:r w:rsidR="0065628D">
        <w:rPr>
          <w:lang w:val="en-GB"/>
        </w:rPr>
        <w:t>.</w:t>
      </w:r>
    </w:p>
    <w:p w14:paraId="052F0334" w14:textId="22AB94C3" w:rsidR="00B03C35" w:rsidRPr="00B03C35" w:rsidRDefault="0065628D" w:rsidP="00B03C35">
      <w:pPr>
        <w:rPr>
          <w:lang w:val="en-GB"/>
        </w:rPr>
      </w:pPr>
      <w:r>
        <w:rPr>
          <w:lang w:val="en-GB"/>
        </w:rPr>
        <w:t xml:space="preserve">The committee </w:t>
      </w:r>
      <w:r w:rsidR="003D70AC" w:rsidRPr="00BC78A2">
        <w:rPr>
          <w:lang w:val="en-GB"/>
        </w:rPr>
        <w:t>will publish guidelines for scrutiny principles (ii)</w:t>
      </w:r>
      <w:r w:rsidR="00B4623A">
        <w:rPr>
          <w:lang w:val="en-GB"/>
        </w:rPr>
        <w:t xml:space="preserve"> and </w:t>
      </w:r>
      <w:r w:rsidR="003D70AC" w:rsidRPr="00BC78A2">
        <w:rPr>
          <w:lang w:val="en-GB"/>
        </w:rPr>
        <w:t>(iii) as they are finalised.</w:t>
      </w:r>
      <w:r w:rsidR="000E7104">
        <w:rPr>
          <w:lang w:val="en-GB"/>
        </w:rPr>
        <w:t xml:space="preserve"> </w:t>
      </w:r>
      <w:r w:rsidR="00C16510">
        <w:rPr>
          <w:lang w:val="en-GB"/>
        </w:rPr>
        <w:t>Guidelines for scrutiny principles (iv) and (v)</w:t>
      </w:r>
      <w:r w:rsidR="00E66AD1">
        <w:rPr>
          <w:lang w:val="en-GB"/>
        </w:rPr>
        <w:t>, along with the new guideline for scrutiny principle</w:t>
      </w:r>
      <w:r w:rsidR="00EA57F0">
        <w:rPr>
          <w:lang w:val="en-GB"/>
        </w:rPr>
        <w:t> </w:t>
      </w:r>
      <w:r w:rsidR="00E66AD1">
        <w:rPr>
          <w:lang w:val="en-GB"/>
        </w:rPr>
        <w:t>(</w:t>
      </w:r>
      <w:proofErr w:type="spellStart"/>
      <w:r w:rsidR="00E66AD1">
        <w:rPr>
          <w:lang w:val="en-GB"/>
        </w:rPr>
        <w:t>i</w:t>
      </w:r>
      <w:proofErr w:type="spellEnd"/>
      <w:r w:rsidR="00E66AD1">
        <w:rPr>
          <w:lang w:val="en-GB"/>
        </w:rPr>
        <w:t>),</w:t>
      </w:r>
      <w:r w:rsidR="00C16510">
        <w:rPr>
          <w:lang w:val="en-GB"/>
        </w:rPr>
        <w:t xml:space="preserve"> can be found on the </w:t>
      </w:r>
      <w:hyperlink r:id="rId15" w:history="1">
        <w:r w:rsidR="00C16510" w:rsidRPr="00C16510">
          <w:rPr>
            <w:rStyle w:val="Hyperlink"/>
            <w:lang w:val="en-GB"/>
          </w:rPr>
          <w:t>committee website</w:t>
        </w:r>
      </w:hyperlink>
      <w:r w:rsidR="00C16510">
        <w:rPr>
          <w:lang w:val="en-GB"/>
        </w:rPr>
        <w:t>.</w:t>
      </w:r>
    </w:p>
    <w:p w14:paraId="443FEB12" w14:textId="041EB1AC" w:rsidR="00BE7EA5" w:rsidRPr="00480E06" w:rsidRDefault="00BE7EA5" w:rsidP="006421B5">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6" w:history="1">
        <w:r w:rsidR="00EF3BF2" w:rsidRPr="00382713">
          <w:rPr>
            <w:rStyle w:val="Hyperlink"/>
            <w:i/>
            <w:iCs/>
            <w:sz w:val="20"/>
            <w:szCs w:val="20"/>
            <w:lang w:val="en-GB"/>
          </w:rPr>
          <w:t>Scrutiny Digest</w:t>
        </w:r>
        <w:r w:rsidRPr="00382713">
          <w:rPr>
            <w:rStyle w:val="Hyperlink"/>
            <w:i/>
            <w:iCs/>
            <w:sz w:val="20"/>
            <w:szCs w:val="20"/>
            <w:lang w:val="en-GB"/>
          </w:rPr>
          <w:t xml:space="preserve"> </w:t>
        </w:r>
        <w:r w:rsidR="00D5703D" w:rsidRPr="00382713">
          <w:rPr>
            <w:rStyle w:val="Hyperlink"/>
            <w:i/>
            <w:iCs/>
            <w:sz w:val="20"/>
            <w:szCs w:val="20"/>
            <w:lang w:val="en-GB"/>
          </w:rPr>
          <w:t>9</w:t>
        </w:r>
        <w:r w:rsidR="00FD0BD6" w:rsidRPr="00382713">
          <w:rPr>
            <w:rStyle w:val="Hyperlink"/>
            <w:i/>
            <w:iCs/>
            <w:sz w:val="20"/>
            <w:szCs w:val="20"/>
            <w:lang w:val="en-GB"/>
          </w:rPr>
          <w:t xml:space="preserve"> of </w:t>
        </w:r>
        <w:r w:rsidR="00DF4BB6" w:rsidRPr="00382713">
          <w:rPr>
            <w:rStyle w:val="Hyperlink"/>
            <w:i/>
            <w:iCs/>
            <w:sz w:val="20"/>
            <w:szCs w:val="20"/>
            <w:lang w:val="en-GB"/>
          </w:rPr>
          <w:t>2021</w:t>
        </w:r>
      </w:hyperlink>
      <w:r w:rsidRPr="00A56273">
        <w:rPr>
          <w:sz w:val="20"/>
          <w:szCs w:val="20"/>
          <w:lang w:val="en-GB"/>
        </w:rPr>
        <w:t>)</w:t>
      </w:r>
    </w:p>
    <w:p w14:paraId="2DA29474" w14:textId="77777777" w:rsidR="00DF1163" w:rsidRPr="00DF1163" w:rsidRDefault="00DF1163" w:rsidP="00DF1163">
      <w:r w:rsidRPr="00DF1163">
        <w:rPr>
          <w:rFonts w:eastAsia="Times New Roman"/>
          <w:b/>
          <w:bCs/>
          <w:color w:val="000000" w:themeColor="text1"/>
          <w:sz w:val="25"/>
          <w:szCs w:val="26"/>
        </w:rPr>
        <w:t>COVID-19 Disaster Payment (Funding Arrangements) Bill 2021</w:t>
      </w:r>
    </w:p>
    <w:p w14:paraId="126ECFBF" w14:textId="766096A7" w:rsidR="008206D2" w:rsidRDefault="00DF1163" w:rsidP="00510868">
      <w:pPr>
        <w:pStyle w:val="ListParagraph"/>
      </w:pPr>
      <w:r>
        <w:rPr>
          <w:i/>
          <w:u w:val="single"/>
        </w:rPr>
        <w:t>Parliamentary scrutiny</w:t>
      </w:r>
      <w:r w:rsidR="00EA57F0">
        <w:rPr>
          <w:i/>
          <w:u w:val="single"/>
        </w:rPr>
        <w:t xml:space="preserve"> and </w:t>
      </w:r>
      <w:r w:rsidR="000F775B">
        <w:rPr>
          <w:i/>
          <w:u w:val="single"/>
        </w:rPr>
        <w:t>s</w:t>
      </w:r>
      <w:r w:rsidR="00B17D7B">
        <w:rPr>
          <w:i/>
          <w:u w:val="single"/>
        </w:rPr>
        <w:t>ignificant matters in delegated legislation</w:t>
      </w:r>
      <w:r w:rsidR="00BE7EA5" w:rsidRPr="009728EA">
        <w:rPr>
          <w:iCs/>
        </w:rPr>
        <w:t xml:space="preserve">: </w:t>
      </w:r>
      <w:r w:rsidR="00BE7EA5">
        <w:t xml:space="preserve">the </w:t>
      </w:r>
      <w:r w:rsidR="00BE7EA5" w:rsidRPr="00805F77">
        <w:t>committee</w:t>
      </w:r>
      <w:r w:rsidR="00BE7EA5">
        <w:t xml:space="preserve"> is seeking advice </w:t>
      </w:r>
      <w:r w:rsidR="001062A3">
        <w:t>as to</w:t>
      </w:r>
      <w:r w:rsidR="00BE7EA5">
        <w:t xml:space="preserve"> </w:t>
      </w:r>
      <w:r w:rsidR="00FC09C0">
        <w:t xml:space="preserve">why it is necessary and appropriate to </w:t>
      </w:r>
      <w:r w:rsidR="00BE26E3" w:rsidRPr="00BE26E3">
        <w:t xml:space="preserve">leave </w:t>
      </w:r>
      <w:r w:rsidR="00512007">
        <w:t>significant details</w:t>
      </w:r>
      <w:r w:rsidR="00576C8B">
        <w:t xml:space="preserve"> of</w:t>
      </w:r>
      <w:r w:rsidR="00512007" w:rsidRPr="00BE26E3">
        <w:t xml:space="preserve"> </w:t>
      </w:r>
      <w:r w:rsidR="00BE26E3" w:rsidRPr="00BE26E3">
        <w:t>the COVID-19 Disaster Payment</w:t>
      </w:r>
      <w:r w:rsidR="00576C8B">
        <w:t xml:space="preserve">, including </w:t>
      </w:r>
      <w:r w:rsidR="00576C8B" w:rsidRPr="00BE26E3">
        <w:t>eligibility requirements</w:t>
      </w:r>
      <w:r w:rsidR="00BE26E3" w:rsidRPr="00BE26E3">
        <w:t xml:space="preserve"> </w:t>
      </w:r>
      <w:r w:rsidR="00576C8B">
        <w:t xml:space="preserve">and the amount of the payment, </w:t>
      </w:r>
      <w:r w:rsidR="00BE26E3" w:rsidRPr="00BE26E3">
        <w:t>to delegated legislation and non-legislative guidelines</w:t>
      </w:r>
      <w:r w:rsidR="00BC74BB">
        <w:t>.</w:t>
      </w:r>
      <w:r w:rsidR="00510868">
        <w:t xml:space="preserve"> </w:t>
      </w:r>
    </w:p>
    <w:p w14:paraId="590FA73B" w14:textId="11A9825B" w:rsidR="00BE7EA5" w:rsidRPr="00FE00B0" w:rsidRDefault="00510868" w:rsidP="00510868">
      <w:pPr>
        <w:pStyle w:val="ListParagraph"/>
      </w:pPr>
      <w:r>
        <w:lastRenderedPageBreak/>
        <w:t xml:space="preserve">The committee is </w:t>
      </w:r>
      <w:r w:rsidR="00EA57F0">
        <w:t xml:space="preserve">also </w:t>
      </w:r>
      <w:r>
        <w:t xml:space="preserve">seeking advice as to whether </w:t>
      </w:r>
      <w:r w:rsidR="00CA2BA2">
        <w:t xml:space="preserve">the bill can be amended to provide more guidance </w:t>
      </w:r>
      <w:r w:rsidR="008F19A9" w:rsidRPr="008F19A9">
        <w:t>regarding</w:t>
      </w:r>
      <w:r w:rsidR="00364382">
        <w:t xml:space="preserve"> both</w:t>
      </w:r>
      <w:r w:rsidR="008F19A9" w:rsidRPr="008F19A9">
        <w:t xml:space="preserve"> the scope of the payment and the associated annual reporting obligation</w:t>
      </w:r>
      <w:r w:rsidR="009E1798">
        <w:t>s</w:t>
      </w:r>
      <w:r w:rsidR="008F19A9" w:rsidRPr="008F19A9">
        <w:t xml:space="preserve"> on the face of the primary legislation</w:t>
      </w:r>
      <w:r w:rsidR="006D4360">
        <w:t>.</w:t>
      </w:r>
    </w:p>
    <w:p w14:paraId="7D2AD8E1" w14:textId="5BFB4A41" w:rsidR="00BE7EA5" w:rsidRPr="00D232B6" w:rsidRDefault="00BE7EA5" w:rsidP="00D74C58">
      <w:pPr>
        <w:pStyle w:val="Heading1"/>
        <w:numPr>
          <w:ilvl w:val="0"/>
          <w:numId w:val="0"/>
        </w:numPr>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7" w:history="1">
        <w:r w:rsidRPr="002620C8">
          <w:rPr>
            <w:rStyle w:val="Hyperlink"/>
            <w:i/>
            <w:sz w:val="20"/>
            <w:szCs w:val="20"/>
          </w:rPr>
          <w:t>Delegated</w:t>
        </w:r>
        <w:r w:rsidR="00B7262B" w:rsidRPr="002620C8">
          <w:rPr>
            <w:rStyle w:val="Hyperlink"/>
            <w:i/>
            <w:sz w:val="20"/>
            <w:szCs w:val="20"/>
          </w:rPr>
          <w:t xml:space="preserve"> Legislation M</w:t>
        </w:r>
        <w:r w:rsidRPr="002620C8">
          <w:rPr>
            <w:rStyle w:val="Hyperlink"/>
            <w:i/>
            <w:sz w:val="20"/>
            <w:szCs w:val="20"/>
          </w:rPr>
          <w:t xml:space="preserve">onitor </w:t>
        </w:r>
        <w:r w:rsidR="00D5703D" w:rsidRPr="002620C8">
          <w:rPr>
            <w:rStyle w:val="Hyperlink"/>
            <w:i/>
            <w:sz w:val="20"/>
            <w:szCs w:val="20"/>
          </w:rPr>
          <w:t>9</w:t>
        </w:r>
        <w:r w:rsidR="00FD0BD6" w:rsidRPr="002620C8">
          <w:rPr>
            <w:rStyle w:val="Hyperlink"/>
            <w:i/>
            <w:sz w:val="20"/>
            <w:szCs w:val="20"/>
          </w:rPr>
          <w:t xml:space="preserve"> of </w:t>
        </w:r>
        <w:r w:rsidR="00DF4BB6" w:rsidRPr="002620C8">
          <w:rPr>
            <w:rStyle w:val="Hyperlink"/>
            <w:i/>
            <w:sz w:val="20"/>
            <w:szCs w:val="20"/>
          </w:rPr>
          <w:t>2021</w:t>
        </w:r>
      </w:hyperlink>
      <w:r w:rsidRPr="00D232B6">
        <w:rPr>
          <w:i/>
          <w:sz w:val="20"/>
          <w:szCs w:val="20"/>
        </w:rPr>
        <w:t>)</w:t>
      </w:r>
    </w:p>
    <w:p w14:paraId="6FCF2E70" w14:textId="63482DA3" w:rsidR="00BE7EA5" w:rsidRPr="00B23221" w:rsidRDefault="00775A73" w:rsidP="00775A73">
      <w:pPr>
        <w:pStyle w:val="Heading2"/>
        <w:numPr>
          <w:ilvl w:val="0"/>
          <w:numId w:val="0"/>
        </w:numPr>
        <w:spacing w:before="120"/>
        <w:rPr>
          <w:i/>
          <w:iCs/>
          <w:sz w:val="32"/>
          <w:szCs w:val="32"/>
          <w:lang w:val="en-GB"/>
        </w:rPr>
      </w:pPr>
      <w:r w:rsidRPr="00775A73">
        <w:t>Paid Parental Leave Rules 2021 [F2021L00384]</w:t>
      </w:r>
      <w:r w:rsidR="00BE7EA5">
        <w:t xml:space="preserve"> </w:t>
      </w:r>
    </w:p>
    <w:p w14:paraId="7A3584E1" w14:textId="58EE7954" w:rsidR="00BE7EA5" w:rsidRDefault="00775A73" w:rsidP="00D232B6">
      <w:pPr>
        <w:pStyle w:val="ListParagraph"/>
      </w:pPr>
      <w:r>
        <w:rPr>
          <w:i/>
          <w:u w:val="single"/>
        </w:rPr>
        <w:t>Privacy</w:t>
      </w:r>
      <w:r w:rsidR="00D50AD5">
        <w:rPr>
          <w:i/>
          <w:u w:val="single"/>
        </w:rPr>
        <w:t xml:space="preserve"> and </w:t>
      </w:r>
      <w:r>
        <w:rPr>
          <w:i/>
          <w:u w:val="single"/>
        </w:rPr>
        <w:t>parliamentary oversight</w:t>
      </w:r>
      <w:r w:rsidR="00BE7EA5" w:rsidRPr="00FE00B0">
        <w:t>:</w:t>
      </w:r>
      <w:r w:rsidR="00BE7EA5">
        <w:t xml:space="preserve"> the committee </w:t>
      </w:r>
      <w:r>
        <w:t xml:space="preserve">is seeking advice as to how the instrument affects privacy of individuals and whether this can be explained in the statement of compatibility, and whether the instrument can be amended to cease within three years as the measures modify the operation of primary law. </w:t>
      </w:r>
    </w:p>
    <w:p w14:paraId="438F9AB8" w14:textId="77777777" w:rsidR="00887460" w:rsidRDefault="00887460" w:rsidP="00887460">
      <w:pPr>
        <w:pStyle w:val="Heading1"/>
        <w:numPr>
          <w:ilvl w:val="0"/>
          <w:numId w:val="0"/>
        </w:numPr>
        <w:rPr>
          <w:szCs w:val="28"/>
        </w:rPr>
      </w:pPr>
      <w:r>
        <w:t>Scrutiny of COVID-19 related legislation</w:t>
      </w:r>
    </w:p>
    <w:p w14:paraId="2EF35ED8" w14:textId="17FE31E8" w:rsidR="00887460" w:rsidRPr="00887460" w:rsidRDefault="00887460" w:rsidP="00887460">
      <w:pPr>
        <w:rPr>
          <w:rFonts w:eastAsiaTheme="minorHAnsi"/>
          <w:szCs w:val="24"/>
        </w:rPr>
      </w:pPr>
      <w:r>
        <w:rPr>
          <w:szCs w:val="24"/>
        </w:rPr>
        <w:t xml:space="preserve">The Scrutiny of Delegated Legislation Committee has continued to list all delegated legislation made in response to COVID-19 on its </w:t>
      </w:r>
      <w:hyperlink r:id="rId18" w:history="1">
        <w:r>
          <w:rPr>
            <w:rStyle w:val="Hyperlink"/>
            <w:szCs w:val="24"/>
          </w:rPr>
          <w:t>website</w:t>
        </w:r>
      </w:hyperlink>
      <w:r>
        <w:rPr>
          <w:szCs w:val="24"/>
        </w:rPr>
        <w:t xml:space="preserve">. As </w:t>
      </w:r>
      <w:r w:rsidRPr="002620C8">
        <w:rPr>
          <w:szCs w:val="24"/>
        </w:rPr>
        <w:t>of 1</w:t>
      </w:r>
      <w:r w:rsidR="002620C8" w:rsidRPr="002620C8">
        <w:rPr>
          <w:szCs w:val="24"/>
        </w:rPr>
        <w:t>7</w:t>
      </w:r>
      <w:r w:rsidRPr="002620C8">
        <w:rPr>
          <w:szCs w:val="24"/>
        </w:rPr>
        <w:t xml:space="preserve"> June 2021, 49</w:t>
      </w:r>
      <w:r w:rsidR="002620C8" w:rsidRPr="002620C8">
        <w:rPr>
          <w:szCs w:val="24"/>
        </w:rPr>
        <w:t>4</w:t>
      </w:r>
      <w:r w:rsidRPr="002620C8">
        <w:rPr>
          <w:szCs w:val="24"/>
        </w:rPr>
        <w:t xml:space="preserve"> legislative</w:t>
      </w:r>
      <w:r>
        <w:rPr>
          <w:szCs w:val="24"/>
        </w:rPr>
        <w:t xml:space="preserve"> instruments have been made, of which 17.</w:t>
      </w:r>
      <w:r w:rsidR="002620C8">
        <w:rPr>
          <w:szCs w:val="24"/>
        </w:rPr>
        <w:t>4</w:t>
      </w:r>
      <w:r>
        <w:rPr>
          <w:szCs w:val="24"/>
        </w:rPr>
        <w:t xml:space="preserve"> per cent are exempt from disallowance.</w:t>
      </w:r>
    </w:p>
    <w:p w14:paraId="4069301C" w14:textId="745D9781" w:rsidR="00BE7EA5" w:rsidRPr="00AE794A" w:rsidRDefault="00BE7EA5" w:rsidP="00D74C58">
      <w:pPr>
        <w:pStyle w:val="Heading1"/>
        <w:numPr>
          <w:ilvl w:val="0"/>
          <w:numId w:val="0"/>
        </w:numPr>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9" w:history="1">
        <w:r w:rsidR="002620C8" w:rsidRPr="00382713">
          <w:rPr>
            <w:rStyle w:val="Hyperlink"/>
            <w:i/>
            <w:iCs/>
            <w:sz w:val="20"/>
            <w:szCs w:val="20"/>
            <w:lang w:val="en-GB"/>
          </w:rPr>
          <w:t>Scrutiny Digest 9 of 2021</w:t>
        </w:r>
      </w:hyperlink>
      <w:r w:rsidRPr="00A56273">
        <w:rPr>
          <w:sz w:val="20"/>
          <w:szCs w:val="20"/>
        </w:rPr>
        <w:t>)</w:t>
      </w:r>
    </w:p>
    <w:p w14:paraId="42A37EE7" w14:textId="7DD5C113" w:rsidR="00387ABB" w:rsidRDefault="00387ABB" w:rsidP="00401F1F">
      <w:pPr>
        <w:pStyle w:val="ListParagraph"/>
        <w:spacing w:before="0" w:after="60"/>
        <w:ind w:left="709" w:hanging="425"/>
        <w:rPr>
          <w:b/>
          <w:bCs/>
        </w:rPr>
      </w:pPr>
      <w:r w:rsidRPr="00387ABB">
        <w:rPr>
          <w:b/>
          <w:bCs/>
        </w:rPr>
        <w:t>Aged Care and Other Legislation Amendment (Royal Commission Response No. 1) Bill 2021</w:t>
      </w:r>
      <w:r>
        <w:t xml:space="preserve">: </w:t>
      </w:r>
      <w:r w:rsidR="00043C6C">
        <w:t xml:space="preserve">the committee leaves to the Senate the appropriateness of </w:t>
      </w:r>
      <w:r w:rsidR="00105A99">
        <w:t>including significant matters in</w:t>
      </w:r>
      <w:r w:rsidR="00105A99" w:rsidRPr="00105A99">
        <w:t xml:space="preserve"> delegated legislation</w:t>
      </w:r>
      <w:r w:rsidR="00732998">
        <w:t xml:space="preserve">, </w:t>
      </w:r>
      <w:r w:rsidR="00334D60">
        <w:t>namely,</w:t>
      </w:r>
      <w:r w:rsidR="00732998">
        <w:t xml:space="preserve"> </w:t>
      </w:r>
      <w:r w:rsidR="00DA5B38">
        <w:t xml:space="preserve">a broad discretionary power to </w:t>
      </w:r>
      <w:r w:rsidR="005D0783">
        <w:t>determine when</w:t>
      </w:r>
      <w:r w:rsidR="005D0783" w:rsidRPr="005D0783">
        <w:t xml:space="preserve"> restrictive practices can be used in an aged care setting</w:t>
      </w:r>
      <w:r w:rsidR="00105A99" w:rsidRPr="00105A99">
        <w:t>.</w:t>
      </w:r>
    </w:p>
    <w:p w14:paraId="60F6400A" w14:textId="187B21DF" w:rsidR="000B337D" w:rsidRPr="00401F1F" w:rsidRDefault="000B337D" w:rsidP="00401F1F">
      <w:pPr>
        <w:pStyle w:val="ListParagraph"/>
        <w:spacing w:before="0" w:after="60"/>
        <w:ind w:left="709" w:hanging="425"/>
        <w:rPr>
          <w:b/>
          <w:bCs/>
        </w:rPr>
      </w:pPr>
      <w:r>
        <w:rPr>
          <w:b/>
          <w:bCs/>
        </w:rPr>
        <w:t>Fuel Security Bill</w:t>
      </w:r>
      <w:r w:rsidR="00D50AD5">
        <w:rPr>
          <w:b/>
          <w:bCs/>
        </w:rPr>
        <w:t xml:space="preserve"> 2021</w:t>
      </w:r>
      <w:r>
        <w:t xml:space="preserve">: </w:t>
      </w:r>
      <w:r w:rsidR="00953976">
        <w:t xml:space="preserve">the committee </w:t>
      </w:r>
      <w:r w:rsidR="00401F1F">
        <w:t>received information in relation to the inclusion of significant matters in delegated legislation</w:t>
      </w:r>
      <w:r w:rsidR="00A977A0">
        <w:t xml:space="preserve">, including </w:t>
      </w:r>
      <w:r w:rsidR="00401F1F">
        <w:t>fee-making powers in delegated legislation.</w:t>
      </w:r>
    </w:p>
    <w:p w14:paraId="6FE18ED8" w14:textId="174C30BB" w:rsidR="00D17E6C" w:rsidRDefault="00D17E6C" w:rsidP="0088738F">
      <w:pPr>
        <w:pStyle w:val="ListParagraph"/>
        <w:spacing w:before="0" w:after="60"/>
        <w:ind w:left="709" w:hanging="425"/>
        <w:rPr>
          <w:b/>
          <w:bCs/>
        </w:rPr>
      </w:pPr>
      <w:r w:rsidRPr="00D17E6C">
        <w:rPr>
          <w:b/>
          <w:bCs/>
        </w:rPr>
        <w:t>Major Sporting Events (Indicia and Images) Protection and Other Legislation Bill 2021</w:t>
      </w:r>
      <w:r w:rsidR="001E27CF" w:rsidRPr="001E27CF">
        <w:t>:</w:t>
      </w:r>
      <w:r w:rsidR="004F161F">
        <w:t xml:space="preserve"> the committee is seeking advice </w:t>
      </w:r>
      <w:r w:rsidR="004F161F" w:rsidRPr="004F161F">
        <w:t>in relation to the inclusion of significant matters in delegated legislation</w:t>
      </w:r>
      <w:r w:rsidR="004F161F">
        <w:t>.</w:t>
      </w:r>
    </w:p>
    <w:p w14:paraId="60D1F766" w14:textId="5A100702" w:rsidR="00E355CD" w:rsidRDefault="00E355CD" w:rsidP="0088738F">
      <w:pPr>
        <w:pStyle w:val="ListParagraph"/>
        <w:spacing w:before="0" w:after="60"/>
        <w:ind w:left="709" w:hanging="425"/>
        <w:rPr>
          <w:b/>
          <w:bCs/>
        </w:rPr>
      </w:pPr>
      <w:r w:rsidRPr="00E355CD">
        <w:rPr>
          <w:b/>
          <w:bCs/>
        </w:rPr>
        <w:t>Tertiary Education Quality and Standards Agency (Charges) Bill 2021</w:t>
      </w:r>
      <w:r w:rsidR="00C6722A">
        <w:t xml:space="preserve">: </w:t>
      </w:r>
      <w:r w:rsidR="005252C0">
        <w:t>the committee</w:t>
      </w:r>
      <w:r w:rsidR="00370FEA">
        <w:t xml:space="preserve"> </w:t>
      </w:r>
      <w:r w:rsidR="004D0F24">
        <w:t xml:space="preserve">leaves to the Senate the appropriateness of providing </w:t>
      </w:r>
      <w:r w:rsidR="004D0F24" w:rsidRPr="00147D82">
        <w:t>a broad discretionary power to provide for exemptions in delegated legislation</w:t>
      </w:r>
      <w:r w:rsidR="004D0F24">
        <w:t>.</w:t>
      </w:r>
    </w:p>
    <w:p w14:paraId="2C9563C7" w14:textId="2BD35D9F" w:rsidR="00E355CD" w:rsidRDefault="00F52836" w:rsidP="0088738F">
      <w:pPr>
        <w:pStyle w:val="ListParagraph"/>
        <w:spacing w:before="0" w:after="60"/>
        <w:ind w:left="709" w:hanging="425"/>
        <w:rPr>
          <w:b/>
          <w:bCs/>
        </w:rPr>
      </w:pPr>
      <w:r w:rsidRPr="00F52836">
        <w:rPr>
          <w:b/>
          <w:bCs/>
        </w:rPr>
        <w:t>Tertiary Education Quality and Standards Agency Amendment (Cost Recovery) Bill 2021</w:t>
      </w:r>
      <w:r>
        <w:t xml:space="preserve">: </w:t>
      </w:r>
      <w:r w:rsidR="00D334D5">
        <w:t xml:space="preserve">the committee </w:t>
      </w:r>
      <w:r w:rsidR="004D0F24">
        <w:t xml:space="preserve">leaves to the Senate the appropriateness of </w:t>
      </w:r>
      <w:r w:rsidR="00D50AD5">
        <w:t xml:space="preserve">leaving key aspects of the operation of the proposed Registered Higher Education Provider Charge to </w:t>
      </w:r>
      <w:r w:rsidR="004D0F24">
        <w:t>delegated legislation.</w:t>
      </w:r>
    </w:p>
    <w:p w14:paraId="54ECCD21" w14:textId="28649BBD" w:rsidR="001E27CF" w:rsidRDefault="001E27CF" w:rsidP="0088738F">
      <w:pPr>
        <w:pStyle w:val="ListParagraph"/>
        <w:spacing w:before="0" w:after="60"/>
        <w:ind w:left="709" w:hanging="425"/>
        <w:rPr>
          <w:b/>
          <w:bCs/>
        </w:rPr>
      </w:pPr>
      <w:r w:rsidRPr="001E27CF">
        <w:rPr>
          <w:b/>
          <w:bCs/>
        </w:rPr>
        <w:t>Treasury Laws Amendment (COVID-19 Economic Response) Bill 2021</w:t>
      </w:r>
      <w:r w:rsidRPr="001E27CF">
        <w:t>:</w:t>
      </w:r>
      <w:r w:rsidR="003D16FE" w:rsidRPr="003D16FE">
        <w:t xml:space="preserve"> </w:t>
      </w:r>
      <w:r w:rsidR="003D16FE">
        <w:t xml:space="preserve">the committee leaves to the Senate the appropriateness of amending the </w:t>
      </w:r>
      <w:r w:rsidR="00F667D8" w:rsidRPr="009A3603">
        <w:rPr>
          <w:i/>
          <w:iCs/>
        </w:rPr>
        <w:t>Taxation Administration Act 1953</w:t>
      </w:r>
      <w:r w:rsidR="00F667D8">
        <w:t xml:space="preserve"> to </w:t>
      </w:r>
      <w:r w:rsidR="003A6E2F">
        <w:t xml:space="preserve">include a new </w:t>
      </w:r>
      <w:r w:rsidR="006944AD">
        <w:t>defence for which the defendant bears an</w:t>
      </w:r>
      <w:r w:rsidR="003A6E2F">
        <w:t xml:space="preserve"> evidential burden</w:t>
      </w:r>
      <w:r w:rsidR="00D50AD5">
        <w:t xml:space="preserve"> of proof</w:t>
      </w:r>
      <w:r w:rsidR="003A6E2F">
        <w:t>.</w:t>
      </w:r>
    </w:p>
    <w:p w14:paraId="0EE6D7BE" w14:textId="77777777" w:rsidR="00430B8D" w:rsidRDefault="00430B8D" w:rsidP="00D74C58">
      <w:pPr>
        <w:pStyle w:val="Heading1"/>
        <w:numPr>
          <w:ilvl w:val="0"/>
          <w:numId w:val="0"/>
        </w:numPr>
        <w:rPr>
          <w:lang w:val="en-GB"/>
        </w:rPr>
      </w:pPr>
    </w:p>
    <w:p w14:paraId="177DD664" w14:textId="6AAD2164" w:rsidR="00BE7EA5" w:rsidRPr="00AE794A" w:rsidRDefault="00BE7EA5" w:rsidP="00D74C58">
      <w:pPr>
        <w:pStyle w:val="Heading1"/>
        <w:numPr>
          <w:ilvl w:val="0"/>
          <w:numId w:val="0"/>
        </w:numPr>
        <w:rPr>
          <w:lang w:val="en-GB"/>
        </w:rPr>
      </w:pPr>
      <w:r>
        <w:rPr>
          <w:lang w:val="en-GB"/>
        </w:rPr>
        <w:lastRenderedPageBreak/>
        <w:t xml:space="preserve">Other legislative </w:t>
      </w:r>
      <w:r w:rsidRPr="00A56273">
        <w:t>instruments</w:t>
      </w:r>
      <w:r>
        <w:rPr>
          <w:lang w:val="en-GB"/>
        </w:rPr>
        <w:t xml:space="preserve"> commented on </w:t>
      </w:r>
      <w:r w:rsidRPr="00D232B6">
        <w:rPr>
          <w:i/>
          <w:iCs/>
          <w:sz w:val="20"/>
          <w:szCs w:val="20"/>
          <w:lang w:val="en-GB"/>
        </w:rPr>
        <w:t>(</w:t>
      </w:r>
      <w:hyperlink r:id="rId20" w:history="1">
        <w:r w:rsidRPr="002620C8">
          <w:rPr>
            <w:rStyle w:val="Hyperlink"/>
            <w:i/>
            <w:iCs/>
            <w:sz w:val="20"/>
            <w:szCs w:val="20"/>
            <w:lang w:val="en-GB"/>
          </w:rPr>
          <w:t>Delegat</w:t>
        </w:r>
        <w:r w:rsidR="00B7262B" w:rsidRPr="002620C8">
          <w:rPr>
            <w:rStyle w:val="Hyperlink"/>
            <w:i/>
            <w:iCs/>
            <w:sz w:val="20"/>
            <w:szCs w:val="20"/>
            <w:lang w:val="en-GB"/>
          </w:rPr>
          <w:t>ed Legislation M</w:t>
        </w:r>
        <w:r w:rsidR="00FD0BD6" w:rsidRPr="002620C8">
          <w:rPr>
            <w:rStyle w:val="Hyperlink"/>
            <w:i/>
            <w:iCs/>
            <w:sz w:val="20"/>
            <w:szCs w:val="20"/>
            <w:lang w:val="en-GB"/>
          </w:rPr>
          <w:t xml:space="preserve">onitor </w:t>
        </w:r>
        <w:r w:rsidR="00D5703D" w:rsidRPr="002620C8">
          <w:rPr>
            <w:rStyle w:val="Hyperlink"/>
            <w:i/>
            <w:iCs/>
            <w:sz w:val="20"/>
            <w:szCs w:val="20"/>
            <w:lang w:val="en-GB"/>
          </w:rPr>
          <w:t>9</w:t>
        </w:r>
        <w:r w:rsidR="00FD0BD6" w:rsidRPr="002620C8">
          <w:rPr>
            <w:rStyle w:val="Hyperlink"/>
            <w:i/>
            <w:iCs/>
            <w:sz w:val="20"/>
            <w:szCs w:val="20"/>
            <w:lang w:val="en-GB"/>
          </w:rPr>
          <w:t xml:space="preserve"> of </w:t>
        </w:r>
        <w:r w:rsidR="00DF4BB6" w:rsidRPr="002620C8">
          <w:rPr>
            <w:rStyle w:val="Hyperlink"/>
            <w:i/>
            <w:iCs/>
            <w:sz w:val="20"/>
            <w:szCs w:val="20"/>
            <w:lang w:val="en-GB"/>
          </w:rPr>
          <w:t>2021</w:t>
        </w:r>
      </w:hyperlink>
      <w:r w:rsidRPr="00D232B6">
        <w:rPr>
          <w:i/>
          <w:iCs/>
          <w:sz w:val="20"/>
          <w:szCs w:val="20"/>
          <w:lang w:val="en-GB"/>
        </w:rPr>
        <w:t>)</w:t>
      </w:r>
    </w:p>
    <w:p w14:paraId="519671B3" w14:textId="46D2556E" w:rsidR="00DA2F6B" w:rsidRDefault="00DA2F6B" w:rsidP="0088738F">
      <w:pPr>
        <w:pStyle w:val="ListParagraph"/>
        <w:ind w:left="709" w:hanging="425"/>
      </w:pPr>
      <w:r w:rsidRPr="00D20C41">
        <w:t xml:space="preserve">The </w:t>
      </w:r>
      <w:r w:rsidR="003F5F9D">
        <w:t>Scrutiny of Delegated Legislation</w:t>
      </w:r>
      <w:r w:rsidRPr="00D20C41">
        <w:t xml:space="preserve"> committee considered </w:t>
      </w:r>
      <w:r w:rsidR="003F5F9D">
        <w:t>53</w:t>
      </w:r>
      <w:r>
        <w:t xml:space="preserve"> disallowable</w:t>
      </w:r>
      <w:r w:rsidRPr="00D20C41">
        <w:t xml:space="preserve"> legislative instruments registered on the Federal Re</w:t>
      </w:r>
      <w:r>
        <w:t xml:space="preserve">gister of Legislation between </w:t>
      </w:r>
      <w:r w:rsidR="003F5F9D" w:rsidRPr="003F5F9D">
        <w:t>31 March 2021 and 9 April 2021</w:t>
      </w:r>
      <w:r w:rsidRPr="00D20C41">
        <w:t>. The committee is continuing to engage with minister</w:t>
      </w:r>
      <w:r>
        <w:t xml:space="preserve">s and agencies in relation </w:t>
      </w:r>
      <w:r w:rsidRPr="002620C8">
        <w:t xml:space="preserve">to </w:t>
      </w:r>
      <w:r w:rsidR="00800ADC" w:rsidRPr="002620C8">
        <w:t>29</w:t>
      </w:r>
      <w:r w:rsidRPr="002620C8">
        <w:t xml:space="preserve"> </w:t>
      </w:r>
      <w:proofErr w:type="gramStart"/>
      <w:r w:rsidRPr="002620C8">
        <w:t>instruments</w:t>
      </w:r>
      <w:r w:rsidRPr="00D20C41">
        <w:t>, and</w:t>
      </w:r>
      <w:proofErr w:type="gramEnd"/>
      <w:r w:rsidRPr="00D20C41">
        <w:t xml:space="preserve"> has c</w:t>
      </w:r>
      <w:r>
        <w:t>oncluded its considerati</w:t>
      </w:r>
      <w:r w:rsidRPr="002620C8">
        <w:t xml:space="preserve">on of </w:t>
      </w:r>
      <w:r w:rsidR="00800ADC" w:rsidRPr="002620C8">
        <w:t>5</w:t>
      </w:r>
      <w:r w:rsidRPr="002620C8">
        <w:t xml:space="preserve"> instruments</w:t>
      </w:r>
      <w:r w:rsidRPr="00D20C41">
        <w:t xml:space="preserve">. </w:t>
      </w:r>
    </w:p>
    <w:p w14:paraId="1394C2C9" w14:textId="77777777" w:rsidR="00DA2F6B" w:rsidRDefault="00DA2F6B" w:rsidP="0088738F">
      <w:pPr>
        <w:pStyle w:val="ListParagraph"/>
        <w:ind w:left="709" w:hanging="425"/>
      </w:pPr>
      <w:r>
        <w:t xml:space="preserve">All legislative instruments subject to a notice of motion for disallowance in either House of Parliament are listed in the </w:t>
      </w:r>
      <w:hyperlink r:id="rId21" w:history="1">
        <w:r w:rsidRPr="00D232B6">
          <w:rPr>
            <w:rStyle w:val="Hyperlink"/>
          </w:rPr>
          <w:t>Disallowance Alert</w:t>
        </w:r>
      </w:hyperlink>
      <w:r w:rsidRPr="00D232B6">
        <w:t>.</w:t>
      </w:r>
    </w:p>
    <w:p w14:paraId="1B58E150"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22"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23"/>
      <w:headerReference w:type="first" r:id="rId24"/>
      <w:footerReference w:type="first" r:id="rId25"/>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CDBD4" w14:textId="77777777" w:rsidR="007C3C34" w:rsidRDefault="007C3C34" w:rsidP="00D77905">
      <w:pPr>
        <w:spacing w:after="0" w:line="240" w:lineRule="auto"/>
      </w:pPr>
      <w:r>
        <w:separator/>
      </w:r>
    </w:p>
  </w:endnote>
  <w:endnote w:type="continuationSeparator" w:id="0">
    <w:p w14:paraId="20C72EEE" w14:textId="77777777" w:rsidR="007C3C34" w:rsidRDefault="007C3C34"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96297"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50274"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32D7C" w14:textId="77777777" w:rsidR="007C3C34" w:rsidRDefault="007C3C34" w:rsidP="00D77905">
      <w:pPr>
        <w:spacing w:after="0" w:line="240" w:lineRule="auto"/>
      </w:pPr>
      <w:r>
        <w:separator/>
      </w:r>
    </w:p>
  </w:footnote>
  <w:footnote w:type="continuationSeparator" w:id="0">
    <w:p w14:paraId="38485C48" w14:textId="77777777" w:rsidR="007C3C34" w:rsidRDefault="007C3C34"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30CF0" w14:textId="77777777" w:rsidR="001F7917" w:rsidRDefault="00FD0BD6">
    <w:pPr>
      <w:pStyle w:val="Header"/>
    </w:pPr>
    <w:r>
      <w:rPr>
        <w:noProof/>
        <w:lang w:eastAsia="en-AU"/>
      </w:rPr>
      <w:drawing>
        <wp:inline distT="0" distB="0" distL="0" distR="0" wp14:anchorId="542220F6" wp14:editId="3C576A50">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9"/>
  </w:num>
  <w:num w:numId="5">
    <w:abstractNumId w:val="21"/>
  </w:num>
  <w:num w:numId="6">
    <w:abstractNumId w:val="16"/>
  </w:num>
  <w:num w:numId="7">
    <w:abstractNumId w:val="23"/>
  </w:num>
  <w:num w:numId="8">
    <w:abstractNumId w:val="18"/>
  </w:num>
  <w:num w:numId="9">
    <w:abstractNumId w:val="22"/>
  </w:num>
  <w:num w:numId="10">
    <w:abstractNumId w:val="14"/>
  </w:num>
  <w:num w:numId="11">
    <w:abstractNumId w:val="19"/>
  </w:num>
  <w:num w:numId="12">
    <w:abstractNumId w:val="20"/>
  </w:num>
  <w:num w:numId="13">
    <w:abstractNumId w:val="17"/>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23"/>
  </w:num>
  <w:num w:numId="28">
    <w:abstractNumId w:val="2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77"/>
    <w:rsid w:val="000006AC"/>
    <w:rsid w:val="00011DE8"/>
    <w:rsid w:val="000146D1"/>
    <w:rsid w:val="00016603"/>
    <w:rsid w:val="00016EFF"/>
    <w:rsid w:val="000204B1"/>
    <w:rsid w:val="00020E5C"/>
    <w:rsid w:val="00024310"/>
    <w:rsid w:val="00030B98"/>
    <w:rsid w:val="00043C6C"/>
    <w:rsid w:val="0004675C"/>
    <w:rsid w:val="00046BBF"/>
    <w:rsid w:val="00056284"/>
    <w:rsid w:val="0006580D"/>
    <w:rsid w:val="00065BCE"/>
    <w:rsid w:val="00073111"/>
    <w:rsid w:val="00075DFF"/>
    <w:rsid w:val="00080C86"/>
    <w:rsid w:val="000976B1"/>
    <w:rsid w:val="000A0E54"/>
    <w:rsid w:val="000A3A69"/>
    <w:rsid w:val="000A453A"/>
    <w:rsid w:val="000A5634"/>
    <w:rsid w:val="000B337D"/>
    <w:rsid w:val="000B4BE9"/>
    <w:rsid w:val="000B54B8"/>
    <w:rsid w:val="000C2760"/>
    <w:rsid w:val="000C595F"/>
    <w:rsid w:val="000D4584"/>
    <w:rsid w:val="000E129E"/>
    <w:rsid w:val="000E2832"/>
    <w:rsid w:val="000E677F"/>
    <w:rsid w:val="000E7104"/>
    <w:rsid w:val="000F124B"/>
    <w:rsid w:val="000F6D82"/>
    <w:rsid w:val="000F775B"/>
    <w:rsid w:val="00101FB3"/>
    <w:rsid w:val="00105A99"/>
    <w:rsid w:val="001062A3"/>
    <w:rsid w:val="00112144"/>
    <w:rsid w:val="00113DF8"/>
    <w:rsid w:val="00121523"/>
    <w:rsid w:val="00121E87"/>
    <w:rsid w:val="00130091"/>
    <w:rsid w:val="001313C9"/>
    <w:rsid w:val="0013657A"/>
    <w:rsid w:val="00140CDE"/>
    <w:rsid w:val="00142C14"/>
    <w:rsid w:val="0014425B"/>
    <w:rsid w:val="00146B01"/>
    <w:rsid w:val="00147727"/>
    <w:rsid w:val="00147D82"/>
    <w:rsid w:val="00175AF6"/>
    <w:rsid w:val="00184129"/>
    <w:rsid w:val="001857AB"/>
    <w:rsid w:val="00185AC2"/>
    <w:rsid w:val="001A4266"/>
    <w:rsid w:val="001A6C9C"/>
    <w:rsid w:val="001A6D3E"/>
    <w:rsid w:val="001B0843"/>
    <w:rsid w:val="001B6E04"/>
    <w:rsid w:val="001C18C9"/>
    <w:rsid w:val="001C2EC7"/>
    <w:rsid w:val="001D012E"/>
    <w:rsid w:val="001D12CF"/>
    <w:rsid w:val="001E277F"/>
    <w:rsid w:val="001E27CF"/>
    <w:rsid w:val="001F4C5F"/>
    <w:rsid w:val="001F7917"/>
    <w:rsid w:val="00200BDE"/>
    <w:rsid w:val="002106AE"/>
    <w:rsid w:val="002111F6"/>
    <w:rsid w:val="00212263"/>
    <w:rsid w:val="0021229E"/>
    <w:rsid w:val="00215C1D"/>
    <w:rsid w:val="002258BE"/>
    <w:rsid w:val="00226394"/>
    <w:rsid w:val="00231FA1"/>
    <w:rsid w:val="0023415D"/>
    <w:rsid w:val="00246DE8"/>
    <w:rsid w:val="002523D5"/>
    <w:rsid w:val="0026190C"/>
    <w:rsid w:val="002620C8"/>
    <w:rsid w:val="00265BAE"/>
    <w:rsid w:val="00266EFB"/>
    <w:rsid w:val="002743FF"/>
    <w:rsid w:val="0028134D"/>
    <w:rsid w:val="00290809"/>
    <w:rsid w:val="0029217B"/>
    <w:rsid w:val="00292BB1"/>
    <w:rsid w:val="00295A7C"/>
    <w:rsid w:val="002A145B"/>
    <w:rsid w:val="002D13FA"/>
    <w:rsid w:val="002D627A"/>
    <w:rsid w:val="002E10FC"/>
    <w:rsid w:val="002E14D3"/>
    <w:rsid w:val="002E33E2"/>
    <w:rsid w:val="002E634E"/>
    <w:rsid w:val="00300E32"/>
    <w:rsid w:val="003319E1"/>
    <w:rsid w:val="00334D60"/>
    <w:rsid w:val="00334D68"/>
    <w:rsid w:val="003353D6"/>
    <w:rsid w:val="003547E9"/>
    <w:rsid w:val="00364382"/>
    <w:rsid w:val="00370FEA"/>
    <w:rsid w:val="00371C11"/>
    <w:rsid w:val="00376075"/>
    <w:rsid w:val="00382713"/>
    <w:rsid w:val="00385D29"/>
    <w:rsid w:val="00387ABB"/>
    <w:rsid w:val="00394711"/>
    <w:rsid w:val="003A1988"/>
    <w:rsid w:val="003A33E3"/>
    <w:rsid w:val="003A3E2E"/>
    <w:rsid w:val="003A6069"/>
    <w:rsid w:val="003A6E2F"/>
    <w:rsid w:val="003B38F2"/>
    <w:rsid w:val="003C6B63"/>
    <w:rsid w:val="003D1617"/>
    <w:rsid w:val="003D16FE"/>
    <w:rsid w:val="003D47B6"/>
    <w:rsid w:val="003D54AB"/>
    <w:rsid w:val="003D70AC"/>
    <w:rsid w:val="003E0B83"/>
    <w:rsid w:val="003F5F9D"/>
    <w:rsid w:val="003F7A7B"/>
    <w:rsid w:val="00401F1F"/>
    <w:rsid w:val="00403882"/>
    <w:rsid w:val="00414BE5"/>
    <w:rsid w:val="00422478"/>
    <w:rsid w:val="00423C45"/>
    <w:rsid w:val="0042697E"/>
    <w:rsid w:val="00430B8D"/>
    <w:rsid w:val="00432709"/>
    <w:rsid w:val="00450A06"/>
    <w:rsid w:val="00452C15"/>
    <w:rsid w:val="00456EC4"/>
    <w:rsid w:val="004629E7"/>
    <w:rsid w:val="00465598"/>
    <w:rsid w:val="00470822"/>
    <w:rsid w:val="004752C6"/>
    <w:rsid w:val="00476584"/>
    <w:rsid w:val="00487DF6"/>
    <w:rsid w:val="004943DC"/>
    <w:rsid w:val="004A3495"/>
    <w:rsid w:val="004B0C43"/>
    <w:rsid w:val="004B49C8"/>
    <w:rsid w:val="004B79F1"/>
    <w:rsid w:val="004C30DE"/>
    <w:rsid w:val="004D0F24"/>
    <w:rsid w:val="004F161F"/>
    <w:rsid w:val="004F6298"/>
    <w:rsid w:val="0050242F"/>
    <w:rsid w:val="005062BD"/>
    <w:rsid w:val="005065B3"/>
    <w:rsid w:val="005073E4"/>
    <w:rsid w:val="00510868"/>
    <w:rsid w:val="00512007"/>
    <w:rsid w:val="005242F6"/>
    <w:rsid w:val="005252C0"/>
    <w:rsid w:val="00525ACA"/>
    <w:rsid w:val="00534A32"/>
    <w:rsid w:val="005378A5"/>
    <w:rsid w:val="005404C5"/>
    <w:rsid w:val="0054204C"/>
    <w:rsid w:val="005515D4"/>
    <w:rsid w:val="00554208"/>
    <w:rsid w:val="0055593A"/>
    <w:rsid w:val="00556B6C"/>
    <w:rsid w:val="0055774D"/>
    <w:rsid w:val="00576C8B"/>
    <w:rsid w:val="00584BF6"/>
    <w:rsid w:val="00585372"/>
    <w:rsid w:val="005854CC"/>
    <w:rsid w:val="005925FC"/>
    <w:rsid w:val="005950C2"/>
    <w:rsid w:val="005A7D11"/>
    <w:rsid w:val="005B2BF8"/>
    <w:rsid w:val="005B56DB"/>
    <w:rsid w:val="005C7130"/>
    <w:rsid w:val="005D0783"/>
    <w:rsid w:val="005D1A99"/>
    <w:rsid w:val="005D2164"/>
    <w:rsid w:val="005D22E3"/>
    <w:rsid w:val="005D264E"/>
    <w:rsid w:val="005D3184"/>
    <w:rsid w:val="005D4867"/>
    <w:rsid w:val="005E0284"/>
    <w:rsid w:val="006024BB"/>
    <w:rsid w:val="006025F3"/>
    <w:rsid w:val="006033E3"/>
    <w:rsid w:val="0061222E"/>
    <w:rsid w:val="006204E4"/>
    <w:rsid w:val="00622C24"/>
    <w:rsid w:val="00624024"/>
    <w:rsid w:val="00632A67"/>
    <w:rsid w:val="006421B5"/>
    <w:rsid w:val="00644DCC"/>
    <w:rsid w:val="00645BC1"/>
    <w:rsid w:val="0065628D"/>
    <w:rsid w:val="00662CFD"/>
    <w:rsid w:val="00667A9B"/>
    <w:rsid w:val="006813F9"/>
    <w:rsid w:val="0068651B"/>
    <w:rsid w:val="006925FF"/>
    <w:rsid w:val="00693257"/>
    <w:rsid w:val="006944AD"/>
    <w:rsid w:val="006C5DA8"/>
    <w:rsid w:val="006D1109"/>
    <w:rsid w:val="006D4360"/>
    <w:rsid w:val="006E1A62"/>
    <w:rsid w:val="006F0505"/>
    <w:rsid w:val="006F6EA1"/>
    <w:rsid w:val="0070074B"/>
    <w:rsid w:val="0070356E"/>
    <w:rsid w:val="0071066C"/>
    <w:rsid w:val="00710B6E"/>
    <w:rsid w:val="007114CA"/>
    <w:rsid w:val="0071291C"/>
    <w:rsid w:val="00721173"/>
    <w:rsid w:val="00725E92"/>
    <w:rsid w:val="007321ED"/>
    <w:rsid w:val="00732998"/>
    <w:rsid w:val="00737BEA"/>
    <w:rsid w:val="0074226B"/>
    <w:rsid w:val="007440E5"/>
    <w:rsid w:val="00745FBC"/>
    <w:rsid w:val="00750FFB"/>
    <w:rsid w:val="007712FB"/>
    <w:rsid w:val="007745EC"/>
    <w:rsid w:val="00775A73"/>
    <w:rsid w:val="00784927"/>
    <w:rsid w:val="00785EAA"/>
    <w:rsid w:val="00792337"/>
    <w:rsid w:val="00797C7B"/>
    <w:rsid w:val="007A5B0F"/>
    <w:rsid w:val="007B4A9A"/>
    <w:rsid w:val="007B5F75"/>
    <w:rsid w:val="007C3C34"/>
    <w:rsid w:val="007D55B0"/>
    <w:rsid w:val="007D5D5F"/>
    <w:rsid w:val="007E54C2"/>
    <w:rsid w:val="007E66BD"/>
    <w:rsid w:val="007F25C7"/>
    <w:rsid w:val="007F4921"/>
    <w:rsid w:val="007F554B"/>
    <w:rsid w:val="00800ADC"/>
    <w:rsid w:val="00801DED"/>
    <w:rsid w:val="00805F77"/>
    <w:rsid w:val="0081504C"/>
    <w:rsid w:val="008206D2"/>
    <w:rsid w:val="008224AD"/>
    <w:rsid w:val="008238D1"/>
    <w:rsid w:val="008255D7"/>
    <w:rsid w:val="00834CF6"/>
    <w:rsid w:val="0087318F"/>
    <w:rsid w:val="00882C3C"/>
    <w:rsid w:val="0088738F"/>
    <w:rsid w:val="00887460"/>
    <w:rsid w:val="008A42D8"/>
    <w:rsid w:val="008B03F6"/>
    <w:rsid w:val="008B06C4"/>
    <w:rsid w:val="008B764C"/>
    <w:rsid w:val="008C0DC4"/>
    <w:rsid w:val="008C21F9"/>
    <w:rsid w:val="008E1C0C"/>
    <w:rsid w:val="008E33E5"/>
    <w:rsid w:val="008F19A9"/>
    <w:rsid w:val="008F2618"/>
    <w:rsid w:val="008F5020"/>
    <w:rsid w:val="00913E03"/>
    <w:rsid w:val="0091561D"/>
    <w:rsid w:val="00922AB5"/>
    <w:rsid w:val="00937FA5"/>
    <w:rsid w:val="009438B3"/>
    <w:rsid w:val="00953976"/>
    <w:rsid w:val="0097220B"/>
    <w:rsid w:val="009728EA"/>
    <w:rsid w:val="00974872"/>
    <w:rsid w:val="00976C8D"/>
    <w:rsid w:val="0098317C"/>
    <w:rsid w:val="00984677"/>
    <w:rsid w:val="00987C45"/>
    <w:rsid w:val="009A3603"/>
    <w:rsid w:val="009A7057"/>
    <w:rsid w:val="009B4C2D"/>
    <w:rsid w:val="009C4D91"/>
    <w:rsid w:val="009C6AB0"/>
    <w:rsid w:val="009E16D8"/>
    <w:rsid w:val="009E1798"/>
    <w:rsid w:val="009E5212"/>
    <w:rsid w:val="009E5CDF"/>
    <w:rsid w:val="009F69A7"/>
    <w:rsid w:val="00A15C02"/>
    <w:rsid w:val="00A1652E"/>
    <w:rsid w:val="00A2095F"/>
    <w:rsid w:val="00A34E25"/>
    <w:rsid w:val="00A4199B"/>
    <w:rsid w:val="00A50D2C"/>
    <w:rsid w:val="00A56273"/>
    <w:rsid w:val="00A61E96"/>
    <w:rsid w:val="00A635BC"/>
    <w:rsid w:val="00A70070"/>
    <w:rsid w:val="00A70812"/>
    <w:rsid w:val="00A73668"/>
    <w:rsid w:val="00A740BE"/>
    <w:rsid w:val="00A91890"/>
    <w:rsid w:val="00A977A0"/>
    <w:rsid w:val="00AA7C0D"/>
    <w:rsid w:val="00AB4335"/>
    <w:rsid w:val="00AC3E02"/>
    <w:rsid w:val="00AC4CB1"/>
    <w:rsid w:val="00AD1D53"/>
    <w:rsid w:val="00AD4098"/>
    <w:rsid w:val="00AE4BF7"/>
    <w:rsid w:val="00AE4FB1"/>
    <w:rsid w:val="00AF07E8"/>
    <w:rsid w:val="00AF751B"/>
    <w:rsid w:val="00B03B04"/>
    <w:rsid w:val="00B03C35"/>
    <w:rsid w:val="00B16E02"/>
    <w:rsid w:val="00B17D7B"/>
    <w:rsid w:val="00B214ED"/>
    <w:rsid w:val="00B21DB9"/>
    <w:rsid w:val="00B23654"/>
    <w:rsid w:val="00B2636C"/>
    <w:rsid w:val="00B4623A"/>
    <w:rsid w:val="00B4647D"/>
    <w:rsid w:val="00B508E2"/>
    <w:rsid w:val="00B5354E"/>
    <w:rsid w:val="00B62238"/>
    <w:rsid w:val="00B65562"/>
    <w:rsid w:val="00B663FF"/>
    <w:rsid w:val="00B7262B"/>
    <w:rsid w:val="00B762B0"/>
    <w:rsid w:val="00B84B07"/>
    <w:rsid w:val="00B94008"/>
    <w:rsid w:val="00B96A7F"/>
    <w:rsid w:val="00BC0583"/>
    <w:rsid w:val="00BC74BB"/>
    <w:rsid w:val="00BD163F"/>
    <w:rsid w:val="00BD5714"/>
    <w:rsid w:val="00BD63AA"/>
    <w:rsid w:val="00BD647E"/>
    <w:rsid w:val="00BE0565"/>
    <w:rsid w:val="00BE26E3"/>
    <w:rsid w:val="00BE6531"/>
    <w:rsid w:val="00BE7EA5"/>
    <w:rsid w:val="00C05075"/>
    <w:rsid w:val="00C16510"/>
    <w:rsid w:val="00C179F7"/>
    <w:rsid w:val="00C23921"/>
    <w:rsid w:val="00C27A9E"/>
    <w:rsid w:val="00C3294D"/>
    <w:rsid w:val="00C3301B"/>
    <w:rsid w:val="00C42B94"/>
    <w:rsid w:val="00C430CA"/>
    <w:rsid w:val="00C447B9"/>
    <w:rsid w:val="00C47619"/>
    <w:rsid w:val="00C47728"/>
    <w:rsid w:val="00C51CDE"/>
    <w:rsid w:val="00C56ED6"/>
    <w:rsid w:val="00C6722A"/>
    <w:rsid w:val="00C74615"/>
    <w:rsid w:val="00C83217"/>
    <w:rsid w:val="00C85C9A"/>
    <w:rsid w:val="00C8796B"/>
    <w:rsid w:val="00C96731"/>
    <w:rsid w:val="00CA05A9"/>
    <w:rsid w:val="00CA15C5"/>
    <w:rsid w:val="00CA2BA2"/>
    <w:rsid w:val="00CB0CA5"/>
    <w:rsid w:val="00CB3A5D"/>
    <w:rsid w:val="00CC1897"/>
    <w:rsid w:val="00CC192F"/>
    <w:rsid w:val="00CD0095"/>
    <w:rsid w:val="00CF6226"/>
    <w:rsid w:val="00D04409"/>
    <w:rsid w:val="00D11666"/>
    <w:rsid w:val="00D17E6C"/>
    <w:rsid w:val="00D232B6"/>
    <w:rsid w:val="00D334D5"/>
    <w:rsid w:val="00D375D7"/>
    <w:rsid w:val="00D50A2F"/>
    <w:rsid w:val="00D50AD5"/>
    <w:rsid w:val="00D5703D"/>
    <w:rsid w:val="00D64DAD"/>
    <w:rsid w:val="00D74C58"/>
    <w:rsid w:val="00D77905"/>
    <w:rsid w:val="00D82AC0"/>
    <w:rsid w:val="00D84473"/>
    <w:rsid w:val="00D86BCD"/>
    <w:rsid w:val="00D91875"/>
    <w:rsid w:val="00D948C7"/>
    <w:rsid w:val="00D95932"/>
    <w:rsid w:val="00D960C4"/>
    <w:rsid w:val="00DA2F6B"/>
    <w:rsid w:val="00DA5B38"/>
    <w:rsid w:val="00DA66C0"/>
    <w:rsid w:val="00DA749F"/>
    <w:rsid w:val="00DB59F0"/>
    <w:rsid w:val="00DB5DB6"/>
    <w:rsid w:val="00DC319A"/>
    <w:rsid w:val="00DD0B48"/>
    <w:rsid w:val="00DD62F1"/>
    <w:rsid w:val="00DD6A96"/>
    <w:rsid w:val="00DE6E13"/>
    <w:rsid w:val="00DF0C5E"/>
    <w:rsid w:val="00DF1163"/>
    <w:rsid w:val="00DF4BB6"/>
    <w:rsid w:val="00E1788F"/>
    <w:rsid w:val="00E31A2A"/>
    <w:rsid w:val="00E355CD"/>
    <w:rsid w:val="00E45188"/>
    <w:rsid w:val="00E52A12"/>
    <w:rsid w:val="00E53131"/>
    <w:rsid w:val="00E66AD1"/>
    <w:rsid w:val="00E713FE"/>
    <w:rsid w:val="00E74E5F"/>
    <w:rsid w:val="00E829BD"/>
    <w:rsid w:val="00E84B3D"/>
    <w:rsid w:val="00E8747F"/>
    <w:rsid w:val="00E91EC8"/>
    <w:rsid w:val="00E9687E"/>
    <w:rsid w:val="00EA1CE4"/>
    <w:rsid w:val="00EA57F0"/>
    <w:rsid w:val="00EB79D6"/>
    <w:rsid w:val="00EC1F2E"/>
    <w:rsid w:val="00EC3599"/>
    <w:rsid w:val="00EC4AE4"/>
    <w:rsid w:val="00EC6B34"/>
    <w:rsid w:val="00EC6B6E"/>
    <w:rsid w:val="00ED0545"/>
    <w:rsid w:val="00ED17D8"/>
    <w:rsid w:val="00ED761D"/>
    <w:rsid w:val="00EE3E56"/>
    <w:rsid w:val="00EE74A7"/>
    <w:rsid w:val="00EF10F1"/>
    <w:rsid w:val="00EF3BF2"/>
    <w:rsid w:val="00F13EF5"/>
    <w:rsid w:val="00F14C0E"/>
    <w:rsid w:val="00F17E40"/>
    <w:rsid w:val="00F42838"/>
    <w:rsid w:val="00F52836"/>
    <w:rsid w:val="00F60F7D"/>
    <w:rsid w:val="00F64EC5"/>
    <w:rsid w:val="00F667D8"/>
    <w:rsid w:val="00F67D73"/>
    <w:rsid w:val="00F81E0B"/>
    <w:rsid w:val="00F84AF6"/>
    <w:rsid w:val="00F91A93"/>
    <w:rsid w:val="00F96362"/>
    <w:rsid w:val="00FA41C6"/>
    <w:rsid w:val="00FB5123"/>
    <w:rsid w:val="00FB6D50"/>
    <w:rsid w:val="00FC09C0"/>
    <w:rsid w:val="00FC29A7"/>
    <w:rsid w:val="00FC3247"/>
    <w:rsid w:val="00FC5EF0"/>
    <w:rsid w:val="00FD0BD6"/>
    <w:rsid w:val="00FD4C3A"/>
    <w:rsid w:val="00FF012D"/>
    <w:rsid w:val="00FF6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78A09C"/>
  <w15:docId w15:val="{CD151ADD-4A9B-4A07-856C-662EF6CB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33217">
      <w:bodyDiv w:val="1"/>
      <w:marLeft w:val="0"/>
      <w:marRight w:val="0"/>
      <w:marTop w:val="0"/>
      <w:marBottom w:val="0"/>
      <w:divBdr>
        <w:top w:val="none" w:sz="0" w:space="0" w:color="auto"/>
        <w:left w:val="none" w:sz="0" w:space="0" w:color="auto"/>
        <w:bottom w:val="none" w:sz="0" w:space="0" w:color="auto"/>
        <w:right w:val="none" w:sz="0" w:space="0" w:color="auto"/>
      </w:divBdr>
    </w:div>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h.gov.au/-/media/Committees/Senate/committee/regord_ctte/annual/Annual_Report_2020.pdf" TargetMode="External"/><Relationship Id="rId18" Type="http://schemas.openxmlformats.org/officeDocument/2006/relationships/hyperlink" Target="https://www.aph.gov.au/Parliamentary_Business/Committees/Senate/Scrutiny_of_Delegated_Legislation/Scrutiny_of_COVID-19_instru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ph.gov.au/Parliamentary_Business/Committees/Senate/Regulations_and_Ordinances/Alerts" TargetMode="External"/><Relationship Id="rId7" Type="http://schemas.openxmlformats.org/officeDocument/2006/relationships/settings" Target="settings.xml"/><Relationship Id="rId12" Type="http://schemas.openxmlformats.org/officeDocument/2006/relationships/hyperlink" Target="https://www.aph.gov.au/Parliamentary_Business/Committees/Senate/Regulations_and_Ordinances/Monitor" TargetMode="External"/><Relationship Id="rId17" Type="http://schemas.openxmlformats.org/officeDocument/2006/relationships/hyperlink" Target="https://www.aph.gov.au/-/media/Committees/Senate/committee/regord_ctte/mon2021/Monitor_9_of_202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ph.gov.au/-/media/Committees/Senate/committee/scrutiny/scrutiny_digest/2021/PDF/d09_21.pdf" TargetMode="External"/><Relationship Id="rId20" Type="http://schemas.openxmlformats.org/officeDocument/2006/relationships/hyperlink" Target="https://www.aph.gov.au/-/media/Committees/Senate/committee/regord_ctte/mon2021/Monitor_9_of_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gov.au/Parliamentary_Business/Committees/Senate/Scrutiny_of_Bills/Scrutiny_Diges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ph.gov.au/Parliamentary_Business/Committees/Senate/Scrutiny_of_Bills/Guidelin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ph.gov.au/-/media/Committees/Senate/committee/scrutiny/scrutiny_digest/2021/PDF/d09_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media/Committees/Senate/committee/scrutiny/Guidelines/Principle_i_guideline__undue_trespass_on_personal_rights_and_liberties.pdf" TargetMode="External"/><Relationship Id="rId22" Type="http://schemas.openxmlformats.org/officeDocument/2006/relationships/hyperlink" Target="mailto:scrutiny.sen@aph.gov.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1%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BCD5234526B640B919E4A7199CF511" ma:contentTypeVersion="7" ma:contentTypeDescription="Create a new document." ma:contentTypeScope="" ma:versionID="3c87530a334e1fca32ffb25928e64902">
  <xsd:schema xmlns:xsd="http://www.w3.org/2001/XMLSchema" xmlns:xs="http://www.w3.org/2001/XMLSchema" xmlns:p="http://schemas.microsoft.com/office/2006/metadata/properties" xmlns:ns3="8805c2d4-83de-4b5c-8f7f-ec6854a7f37a" targetNamespace="http://schemas.microsoft.com/office/2006/metadata/properties" ma:root="true" ma:fieldsID="2ccdeb14ccc790e233e5d6c03e926c2d" ns3:_="">
    <xsd:import namespace="8805c2d4-83de-4b5c-8f7f-ec6854a7f3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5c2d4-83de-4b5c-8f7f-ec6854a7f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DAAD4-3A34-4FC0-957C-F506F6697B42}">
  <ds:schemaRefs>
    <ds:schemaRef ds:uri="8805c2d4-83de-4b5c-8f7f-ec6854a7f37a"/>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92AC2AFC-A7C5-4BD4-9F04-476E32B42802}">
  <ds:schemaRefs>
    <ds:schemaRef ds:uri="http://schemas.openxmlformats.org/officeDocument/2006/bibliography"/>
  </ds:schemaRefs>
</ds:datastoreItem>
</file>

<file path=customXml/itemProps3.xml><?xml version="1.0" encoding="utf-8"?>
<ds:datastoreItem xmlns:ds="http://schemas.openxmlformats.org/officeDocument/2006/customXml" ds:itemID="{CC47B25F-6870-4AF2-A20A-3B78A54C8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5c2d4-83de-4b5c-8f7f-ec6854a7f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DB1C3-4F3D-4D48-B5D1-7B3ED3061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Scrutiny News 2021 template.dotx</Template>
  <TotalTime>65</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Fletcher, Georgia (SEN)</cp:lastModifiedBy>
  <cp:revision>47</cp:revision>
  <cp:lastPrinted>2021-06-23T22:30:00Z</cp:lastPrinted>
  <dcterms:created xsi:type="dcterms:W3CDTF">2021-06-22T00:48:00Z</dcterms:created>
  <dcterms:modified xsi:type="dcterms:W3CDTF">2021-06-24T01:45:00Z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0x010100BCBCD5234526B640B919E4A7199CF511</vt:lpwstr>
  </property>
</Properties>
</file>