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29CD6" w14:textId="4887B5C7" w:rsidR="001E1524" w:rsidRDefault="001E1524" w:rsidP="00805F77">
      <w:pPr>
        <w:pStyle w:val="Date-SNews"/>
        <w:rPr>
          <w:lang w:val="en-GB"/>
        </w:rPr>
      </w:pPr>
      <w:bookmarkStart w:id="0" w:name="_Hlk79151590"/>
      <w:r>
        <w:rPr>
          <w:noProof/>
          <w:lang w:eastAsia="en-AU"/>
        </w:rPr>
        <w:drawing>
          <wp:inline distT="0" distB="0" distL="0" distR="0" wp14:anchorId="19556CAF" wp14:editId="79501FEA">
            <wp:extent cx="6120765" cy="1131696"/>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1131696"/>
                    </a:xfrm>
                    <a:prstGeom prst="rect">
                      <a:avLst/>
                    </a:prstGeom>
                    <a:noFill/>
                    <a:ln>
                      <a:noFill/>
                    </a:ln>
                  </pic:spPr>
                </pic:pic>
              </a:graphicData>
            </a:graphic>
          </wp:inline>
        </w:drawing>
      </w:r>
    </w:p>
    <w:p w14:paraId="410E9A79" w14:textId="2E9992D8" w:rsidR="00BE7EA5" w:rsidRPr="001611EF" w:rsidRDefault="00B34F50" w:rsidP="00305218">
      <w:pPr>
        <w:pStyle w:val="Date-SNews"/>
        <w:spacing w:before="240"/>
        <w:rPr>
          <w:i/>
          <w:iCs/>
          <w:sz w:val="22"/>
          <w:lang w:val="en-GB"/>
        </w:rPr>
      </w:pPr>
      <w:r>
        <w:rPr>
          <w:lang w:val="en-GB"/>
        </w:rPr>
        <w:t>12</w:t>
      </w:r>
      <w:r w:rsidR="00344510">
        <w:rPr>
          <w:lang w:val="en-GB"/>
        </w:rPr>
        <w:t xml:space="preserve"> August</w:t>
      </w:r>
      <w:r w:rsidR="00FD0BD6">
        <w:rPr>
          <w:lang w:val="en-GB"/>
        </w:rPr>
        <w:t xml:space="preserve"> </w:t>
      </w:r>
      <w:r w:rsidR="00DF4BB6">
        <w:rPr>
          <w:lang w:val="en-GB"/>
        </w:rPr>
        <w:t>2021</w:t>
      </w:r>
    </w:p>
    <w:p w14:paraId="6848FC41" w14:textId="77777777" w:rsidR="00BE7EA5" w:rsidRDefault="00BE7EA5" w:rsidP="00344510">
      <w:pPr>
        <w:pStyle w:val="Heading1"/>
        <w:numPr>
          <w:ilvl w:val="0"/>
          <w:numId w:val="0"/>
        </w:numPr>
        <w:spacing w:before="240" w:after="120"/>
        <w:rPr>
          <w:lang w:val="en-GB"/>
        </w:rPr>
      </w:pPr>
      <w:r>
        <w:rPr>
          <w:lang w:val="en-GB"/>
        </w:rPr>
        <w:t>Introduction</w:t>
      </w:r>
    </w:p>
    <w:p w14:paraId="530243D2" w14:textId="77777777"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14:paraId="18F0B2F2" w14:textId="77777777"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650DB7B7" w14:textId="38C878C2" w:rsidR="00BE7EA5" w:rsidRPr="00480E06" w:rsidRDefault="00BE7EA5" w:rsidP="00344510">
      <w:pPr>
        <w:pStyle w:val="Heading1"/>
        <w:numPr>
          <w:ilvl w:val="0"/>
          <w:numId w:val="0"/>
        </w:numPr>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1" w:history="1">
        <w:r w:rsidR="00EF3BF2" w:rsidRPr="00BA0440">
          <w:rPr>
            <w:rStyle w:val="Hyperlink"/>
            <w:i/>
            <w:iCs/>
            <w:sz w:val="20"/>
            <w:szCs w:val="20"/>
            <w:lang w:val="en-GB"/>
          </w:rPr>
          <w:t>Scrutiny Digest</w:t>
        </w:r>
        <w:r w:rsidRPr="00BA0440">
          <w:rPr>
            <w:rStyle w:val="Hyperlink"/>
            <w:i/>
            <w:iCs/>
            <w:sz w:val="20"/>
            <w:szCs w:val="20"/>
            <w:lang w:val="en-GB"/>
          </w:rPr>
          <w:t xml:space="preserve"> </w:t>
        </w:r>
        <w:r w:rsidR="009541B8" w:rsidRPr="00BA0440">
          <w:rPr>
            <w:rStyle w:val="Hyperlink"/>
            <w:i/>
            <w:iCs/>
            <w:sz w:val="20"/>
            <w:szCs w:val="20"/>
            <w:lang w:val="en-GB"/>
          </w:rPr>
          <w:t>1</w:t>
        </w:r>
        <w:r w:rsidR="00C15354">
          <w:rPr>
            <w:rStyle w:val="Hyperlink"/>
            <w:i/>
            <w:iCs/>
            <w:sz w:val="20"/>
            <w:szCs w:val="20"/>
            <w:lang w:val="en-GB"/>
          </w:rPr>
          <w:t>2</w:t>
        </w:r>
        <w:r w:rsidR="00FD0BD6" w:rsidRPr="00BA0440">
          <w:rPr>
            <w:rStyle w:val="Hyperlink"/>
            <w:i/>
            <w:iCs/>
            <w:sz w:val="20"/>
            <w:szCs w:val="20"/>
            <w:lang w:val="en-GB"/>
          </w:rPr>
          <w:t xml:space="preserve"> of </w:t>
        </w:r>
        <w:r w:rsidR="00DF4BB6" w:rsidRPr="00BA0440">
          <w:rPr>
            <w:rStyle w:val="Hyperlink"/>
            <w:i/>
            <w:iCs/>
            <w:sz w:val="20"/>
            <w:szCs w:val="20"/>
            <w:lang w:val="en-GB"/>
          </w:rPr>
          <w:t>2021</w:t>
        </w:r>
      </w:hyperlink>
      <w:r w:rsidRPr="00A56273">
        <w:rPr>
          <w:sz w:val="20"/>
          <w:szCs w:val="20"/>
          <w:lang w:val="en-GB"/>
        </w:rPr>
        <w:t>)</w:t>
      </w:r>
    </w:p>
    <w:p w14:paraId="5A4DE476" w14:textId="726A2CD3" w:rsidR="00BE7EA5" w:rsidRPr="00B23221" w:rsidRDefault="00C15354" w:rsidP="00344510">
      <w:pPr>
        <w:pStyle w:val="Heading2"/>
        <w:numPr>
          <w:ilvl w:val="0"/>
          <w:numId w:val="0"/>
        </w:numPr>
        <w:spacing w:before="120"/>
        <w:rPr>
          <w:i/>
          <w:iCs/>
          <w:szCs w:val="32"/>
          <w:lang w:val="en-GB"/>
        </w:rPr>
      </w:pPr>
      <w:r>
        <w:t>Counter-Terrorism Legislation Amendment (Sunsetting Review and Other Measures) Bill 2021</w:t>
      </w:r>
      <w:r w:rsidR="00BE7EA5">
        <w:t xml:space="preserve"> </w:t>
      </w:r>
    </w:p>
    <w:p w14:paraId="79425BCE" w14:textId="56C6296D" w:rsidR="00BE7EA5" w:rsidRPr="00FE00B0" w:rsidRDefault="00421973" w:rsidP="00C15354">
      <w:pPr>
        <w:pStyle w:val="ListParagraph"/>
      </w:pPr>
      <w:r w:rsidRPr="00571BCF">
        <w:rPr>
          <w:i/>
          <w:iCs/>
          <w:u w:val="single"/>
        </w:rPr>
        <w:t>Trespass on personal rights and liberties</w:t>
      </w:r>
      <w:r w:rsidR="00571BCF">
        <w:t>:</w:t>
      </w:r>
      <w:r w:rsidR="00C15354" w:rsidRPr="00571BCF">
        <w:t xml:space="preserve"> the committee</w:t>
      </w:r>
      <w:r w:rsidR="00C15354" w:rsidRPr="00C15354">
        <w:t xml:space="preserve"> leaves to the Senate the appropriateness of extending, by a further one to three years, the operation of a number of broad coercive powers which raise significant scrutiny concerns. </w:t>
      </w:r>
    </w:p>
    <w:p w14:paraId="72F34A51" w14:textId="03601E00" w:rsidR="001E1524" w:rsidRDefault="00421973" w:rsidP="001E1524">
      <w:r w:rsidRPr="00421973">
        <w:rPr>
          <w:rFonts w:eastAsia="Times New Roman"/>
          <w:b/>
          <w:bCs/>
          <w:color w:val="000000" w:themeColor="text1"/>
          <w:sz w:val="25"/>
          <w:szCs w:val="26"/>
        </w:rPr>
        <w:t>Treasury Laws Amendment (COVID-19 Economic Response No. 2) Bill 2021</w:t>
      </w:r>
    </w:p>
    <w:p w14:paraId="36365E36" w14:textId="35F066E6" w:rsidR="00421973" w:rsidRDefault="00421973" w:rsidP="00200E53">
      <w:pPr>
        <w:pStyle w:val="ListParagraph"/>
      </w:pPr>
      <w:r w:rsidRPr="006D3B3D">
        <w:rPr>
          <w:i/>
          <w:iCs/>
          <w:u w:val="single"/>
        </w:rPr>
        <w:t>Significant matters in delegated legislation</w:t>
      </w:r>
      <w:r w:rsidRPr="00571BCF">
        <w:t xml:space="preserve">: </w:t>
      </w:r>
      <w:r w:rsidRPr="00421973">
        <w:t xml:space="preserve">the committee </w:t>
      </w:r>
      <w:r w:rsidR="006D3B3D">
        <w:t>considers that some of the matters that are to be provided for in delegated legislation (such as the core eligibility requirements for COVID-19 business support payments) should have been included on the face of the primary legislation</w:t>
      </w:r>
      <w:r w:rsidRPr="00421973">
        <w:t>.</w:t>
      </w:r>
    </w:p>
    <w:p w14:paraId="5656D9EB" w14:textId="77777777" w:rsidR="00421973" w:rsidRDefault="00421973" w:rsidP="00421973">
      <w:pPr>
        <w:pStyle w:val="ListParagraph"/>
      </w:pPr>
      <w:r w:rsidRPr="00421973">
        <w:rPr>
          <w:i/>
          <w:iCs/>
          <w:u w:val="single"/>
        </w:rPr>
        <w:t>Reverse evidential burden</w:t>
      </w:r>
      <w:r w:rsidRPr="00F777E2">
        <w:t xml:space="preserve">: </w:t>
      </w:r>
      <w:r w:rsidRPr="00C15354">
        <w:t>the committee leaves to the Senate the appropriateness</w:t>
      </w:r>
      <w:r w:rsidRPr="00421973">
        <w:t xml:space="preserve"> of reversing the evidential burden of proof in relation to matters that do not appear to be peculiarly within the knowledge of the defendant.</w:t>
      </w:r>
    </w:p>
    <w:p w14:paraId="4A877072" w14:textId="56AFDB39" w:rsidR="00BE7EA5" w:rsidRPr="00D232B6" w:rsidRDefault="00BE7EA5" w:rsidP="00344510">
      <w:pPr>
        <w:pStyle w:val="Heading1"/>
        <w:numPr>
          <w:ilvl w:val="0"/>
          <w:numId w:val="0"/>
        </w:numPr>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w:t>
      </w:r>
      <w:hyperlink r:id="rId12" w:history="1">
        <w:r w:rsidRPr="00BA0440">
          <w:rPr>
            <w:rStyle w:val="Hyperlink"/>
            <w:i/>
            <w:sz w:val="20"/>
            <w:szCs w:val="20"/>
          </w:rPr>
          <w:t>Delegated</w:t>
        </w:r>
        <w:r w:rsidR="00B7262B" w:rsidRPr="00BA0440">
          <w:rPr>
            <w:rStyle w:val="Hyperlink"/>
            <w:i/>
            <w:sz w:val="20"/>
            <w:szCs w:val="20"/>
          </w:rPr>
          <w:t xml:space="preserve"> Legislation M</w:t>
        </w:r>
        <w:r w:rsidRPr="00BA0440">
          <w:rPr>
            <w:rStyle w:val="Hyperlink"/>
            <w:i/>
            <w:sz w:val="20"/>
            <w:szCs w:val="20"/>
          </w:rPr>
          <w:t xml:space="preserve">onitor </w:t>
        </w:r>
        <w:r w:rsidR="00F87690">
          <w:rPr>
            <w:rStyle w:val="Hyperlink"/>
            <w:i/>
            <w:sz w:val="20"/>
            <w:szCs w:val="20"/>
          </w:rPr>
          <w:t>12</w:t>
        </w:r>
        <w:r w:rsidR="00FD0BD6" w:rsidRPr="00BA0440">
          <w:rPr>
            <w:rStyle w:val="Hyperlink"/>
            <w:i/>
            <w:sz w:val="20"/>
            <w:szCs w:val="20"/>
          </w:rPr>
          <w:t xml:space="preserve"> of </w:t>
        </w:r>
        <w:r w:rsidR="00DF4BB6" w:rsidRPr="00BA0440">
          <w:rPr>
            <w:rStyle w:val="Hyperlink"/>
            <w:i/>
            <w:sz w:val="20"/>
            <w:szCs w:val="20"/>
          </w:rPr>
          <w:t>2021</w:t>
        </w:r>
      </w:hyperlink>
      <w:r w:rsidRPr="00D232B6">
        <w:rPr>
          <w:i/>
          <w:sz w:val="20"/>
          <w:szCs w:val="20"/>
        </w:rPr>
        <w:t>)</w:t>
      </w:r>
    </w:p>
    <w:p w14:paraId="5D6AE9F3" w14:textId="7EEF05AB" w:rsidR="00C15354" w:rsidRPr="00B23221" w:rsidRDefault="000E3492" w:rsidP="00C15354">
      <w:pPr>
        <w:pStyle w:val="Heading2"/>
        <w:numPr>
          <w:ilvl w:val="0"/>
          <w:numId w:val="0"/>
        </w:numPr>
        <w:spacing w:before="120"/>
        <w:rPr>
          <w:i/>
          <w:iCs/>
          <w:sz w:val="32"/>
          <w:szCs w:val="32"/>
          <w:lang w:val="en-GB"/>
        </w:rPr>
      </w:pPr>
      <w:r w:rsidRPr="000E3492">
        <w:t>Australian Charities and No</w:t>
      </w:r>
      <w:r w:rsidR="00571BCF">
        <w:t>t-</w:t>
      </w:r>
      <w:r w:rsidRPr="000E3492">
        <w:t>fo</w:t>
      </w:r>
      <w:r w:rsidR="00571BCF">
        <w:t>r-</w:t>
      </w:r>
      <w:r w:rsidRPr="000E3492">
        <w:t>profits Commission Amendment (2021 Measures No. 2) Regulations 2021 [F2021L00863]</w:t>
      </w:r>
    </w:p>
    <w:p w14:paraId="699DF674" w14:textId="431D8350" w:rsidR="00C15354" w:rsidRDefault="000E3492" w:rsidP="00C15354">
      <w:pPr>
        <w:pStyle w:val="ListParagraph"/>
      </w:pPr>
      <w:r>
        <w:rPr>
          <w:i/>
          <w:u w:val="single"/>
        </w:rPr>
        <w:t>Conferral of discretionary powers</w:t>
      </w:r>
      <w:r w:rsidR="00C15354" w:rsidRPr="00FE00B0">
        <w:t>:</w:t>
      </w:r>
      <w:r w:rsidR="00C15354">
        <w:t xml:space="preserve"> the committee </w:t>
      </w:r>
      <w:r>
        <w:t xml:space="preserve">is seeking advice as to </w:t>
      </w:r>
      <w:r w:rsidR="00F87690">
        <w:t xml:space="preserve">the </w:t>
      </w:r>
      <w:r w:rsidR="00FE33F4">
        <w:t>factors that the ACNC Commissioner must consider when determining whether a registered charity has complied with the requirements to maintain reasonable internal control procedures.</w:t>
      </w:r>
    </w:p>
    <w:p w14:paraId="1F553E31" w14:textId="293A7815" w:rsidR="000E3492" w:rsidRDefault="000E3492" w:rsidP="000E3492">
      <w:pPr>
        <w:pStyle w:val="ListParagraph"/>
      </w:pPr>
      <w:r>
        <w:rPr>
          <w:i/>
          <w:u w:val="single"/>
        </w:rPr>
        <w:lastRenderedPageBreak/>
        <w:t>Implied freedom of political communication</w:t>
      </w:r>
      <w:r w:rsidRPr="00FE00B0">
        <w:t>:</w:t>
      </w:r>
      <w:r>
        <w:t xml:space="preserve"> the committee </w:t>
      </w:r>
      <w:r w:rsidR="00F87690">
        <w:t>is seeking advice as to how the instrument as a whole, including provisions which restrict charities from promoting or supporting the unlawful actions of other entities, does not impermissibly restrict the implied freedom of political communication.</w:t>
      </w:r>
    </w:p>
    <w:p w14:paraId="5A73B918" w14:textId="77777777" w:rsidR="00830E5D" w:rsidRDefault="000E3492" w:rsidP="000E3492">
      <w:pPr>
        <w:pStyle w:val="Heading2"/>
        <w:numPr>
          <w:ilvl w:val="0"/>
          <w:numId w:val="0"/>
        </w:numPr>
        <w:spacing w:before="120"/>
      </w:pPr>
      <w:r>
        <w:t>Australian Renewable Energy Agency Amendment (2020-21 Budget Programs) Regulations 2021 [F2021L00590]</w:t>
      </w:r>
    </w:p>
    <w:p w14:paraId="38711F93" w14:textId="3FFCA5DC" w:rsidR="000E3492" w:rsidRPr="000E3492" w:rsidRDefault="00830E5D" w:rsidP="000E3492">
      <w:pPr>
        <w:pStyle w:val="Heading2"/>
        <w:numPr>
          <w:ilvl w:val="0"/>
          <w:numId w:val="0"/>
        </w:numPr>
        <w:spacing w:before="120"/>
      </w:pPr>
      <w:r>
        <w:t>A</w:t>
      </w:r>
      <w:r w:rsidR="000E3492">
        <w:t>ustralian Renewable Energy Agency (Implementing the Technology Investment Roadmap) Regulations 2021 [F2021L01043]</w:t>
      </w:r>
    </w:p>
    <w:p w14:paraId="7DAEDD6A" w14:textId="5E436B0D" w:rsidR="000E3492" w:rsidRDefault="00AA12A2" w:rsidP="00AA12A2">
      <w:pPr>
        <w:pStyle w:val="ListParagraph"/>
      </w:pPr>
      <w:r>
        <w:rPr>
          <w:i/>
          <w:u w:val="single"/>
        </w:rPr>
        <w:t>Compliance with authorising legislation</w:t>
      </w:r>
      <w:r w:rsidR="000E3492" w:rsidRPr="00FE00B0">
        <w:t>:</w:t>
      </w:r>
      <w:r w:rsidR="000E3492">
        <w:t xml:space="preserve"> the committee </w:t>
      </w:r>
      <w:r>
        <w:t xml:space="preserve">is seeking advice as to </w:t>
      </w:r>
      <w:r w:rsidRPr="00AA12A2">
        <w:t>whether there is any additional evidence, beyond that already provided to the committee, that Parliament intended that functions not relating to renewable energy could be conferred on the ARENA.</w:t>
      </w:r>
    </w:p>
    <w:p w14:paraId="47319660" w14:textId="28C99574" w:rsidR="00305218" w:rsidRPr="00FE00B0" w:rsidRDefault="00830E5D" w:rsidP="00AA12A2">
      <w:pPr>
        <w:pStyle w:val="ListParagraph"/>
      </w:pPr>
      <w:r>
        <w:rPr>
          <w:i/>
          <w:iCs/>
          <w:u w:val="single"/>
        </w:rPr>
        <w:t>Compliance with the Legislation Act 2003</w:t>
      </w:r>
      <w:r>
        <w:t>: the committee is seeking advice as to why the newly registered ARENA instrument should not be considered to be the 'same in substance' as the ARENA instrument that was disallowed by the Senate on 22 June 2021.</w:t>
      </w:r>
    </w:p>
    <w:p w14:paraId="59762C4D" w14:textId="77777777" w:rsidR="00305218" w:rsidRPr="00B23221" w:rsidRDefault="00305218" w:rsidP="00305218">
      <w:pPr>
        <w:pStyle w:val="Heading2"/>
        <w:numPr>
          <w:ilvl w:val="0"/>
          <w:numId w:val="0"/>
        </w:numPr>
        <w:spacing w:before="120"/>
        <w:rPr>
          <w:i/>
          <w:iCs/>
          <w:sz w:val="32"/>
          <w:szCs w:val="32"/>
          <w:lang w:val="en-GB"/>
        </w:rPr>
      </w:pPr>
      <w:r w:rsidRPr="000E3492">
        <w:t>Australia’s Foreign Relations (State and Territory Arrangements) Rules 2020 [F2020L01569]</w:t>
      </w:r>
    </w:p>
    <w:p w14:paraId="258E6608" w14:textId="0BDCF741" w:rsidR="00305218" w:rsidRPr="00FE00B0" w:rsidRDefault="00305218" w:rsidP="00305218">
      <w:pPr>
        <w:pStyle w:val="ListParagraph"/>
      </w:pPr>
      <w:r>
        <w:rPr>
          <w:i/>
          <w:u w:val="single"/>
        </w:rPr>
        <w:t>Matters more appropriate for parliamentary enactment/clarity of drafting</w:t>
      </w:r>
      <w:r w:rsidRPr="00FE00B0">
        <w:t>:</w:t>
      </w:r>
      <w:r>
        <w:t xml:space="preserve"> the committee has concluded its examination of the instrument in light of the minister</w:t>
      </w:r>
      <w:r w:rsidR="00830E5D">
        <w:t>'</w:t>
      </w:r>
      <w:r>
        <w:t>s undertaking to amend the instrument to provide that it will repeal five years after commencement.</w:t>
      </w:r>
    </w:p>
    <w:p w14:paraId="679AC993" w14:textId="6F019269" w:rsidR="00344510" w:rsidRPr="00B11F84" w:rsidRDefault="00344510" w:rsidP="00344510">
      <w:pPr>
        <w:pStyle w:val="Heading1"/>
        <w:numPr>
          <w:ilvl w:val="0"/>
          <w:numId w:val="0"/>
        </w:numPr>
      </w:pPr>
      <w:r w:rsidRPr="00B11F84">
        <w:t>Scrutiny of COVID-19 related legislation</w:t>
      </w:r>
    </w:p>
    <w:p w14:paraId="4A9CB59E" w14:textId="6298B492" w:rsidR="00DB6781" w:rsidRPr="00FE00B0" w:rsidRDefault="00DB6781" w:rsidP="00DB6781">
      <w:r w:rsidRPr="00B11F84">
        <w:t>The Scrutiny of Delegated Legislation Committee has continued to list all delegated legislation made in response to COVID-19</w:t>
      </w:r>
      <w:r w:rsidRPr="004D44DC">
        <w:t xml:space="preserve"> on its </w:t>
      </w:r>
      <w:hyperlink r:id="rId13" w:history="1">
        <w:r w:rsidRPr="004D44DC">
          <w:rPr>
            <w:rStyle w:val="Hyperlink"/>
          </w:rPr>
          <w:t>website</w:t>
        </w:r>
      </w:hyperlink>
      <w:r w:rsidRPr="004D44DC">
        <w:t>. As of</w:t>
      </w:r>
      <w:r w:rsidR="00A537AB">
        <w:t xml:space="preserve"> 5 August</w:t>
      </w:r>
      <w:r>
        <w:t xml:space="preserve"> 2021</w:t>
      </w:r>
      <w:r w:rsidRPr="004D44DC">
        <w:t xml:space="preserve">, </w:t>
      </w:r>
      <w:r w:rsidR="00A537AB">
        <w:t>541</w:t>
      </w:r>
      <w:r>
        <w:t xml:space="preserve"> </w:t>
      </w:r>
      <w:r w:rsidRPr="004D44DC">
        <w:t>legislative instruments</w:t>
      </w:r>
      <w:r>
        <w:t xml:space="preserve"> </w:t>
      </w:r>
      <w:r w:rsidRPr="004D44DC">
        <w:t xml:space="preserve">have been made, of which </w:t>
      </w:r>
      <w:r w:rsidR="00A537AB">
        <w:t>16.8</w:t>
      </w:r>
      <w:r w:rsidRPr="00A040C5">
        <w:t>%</w:t>
      </w:r>
      <w:r w:rsidRPr="004D44DC">
        <w:t xml:space="preserve"> are exempt from disallowance and scrutiny by the committee.</w:t>
      </w:r>
    </w:p>
    <w:p w14:paraId="08ED845D" w14:textId="3B8EF558" w:rsidR="00344510" w:rsidRPr="00AE794A" w:rsidRDefault="00344510" w:rsidP="00344510">
      <w:pPr>
        <w:pStyle w:val="Heading1"/>
        <w:numPr>
          <w:ilvl w:val="0"/>
          <w:numId w:val="0"/>
        </w:numPr>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4" w:history="1">
        <w:r w:rsidRPr="00BA0440">
          <w:rPr>
            <w:rStyle w:val="Hyperlink"/>
            <w:i/>
            <w:sz w:val="20"/>
            <w:szCs w:val="20"/>
          </w:rPr>
          <w:t xml:space="preserve">Scrutiny Digest </w:t>
        </w:r>
        <w:r w:rsidR="009541B8" w:rsidRPr="00BA0440">
          <w:rPr>
            <w:rStyle w:val="Hyperlink"/>
            <w:i/>
            <w:sz w:val="20"/>
            <w:szCs w:val="20"/>
          </w:rPr>
          <w:t>1</w:t>
        </w:r>
        <w:r w:rsidR="00C15354">
          <w:rPr>
            <w:rStyle w:val="Hyperlink"/>
            <w:i/>
            <w:sz w:val="20"/>
            <w:szCs w:val="20"/>
          </w:rPr>
          <w:t>2</w:t>
        </w:r>
        <w:r w:rsidRPr="00BA0440">
          <w:rPr>
            <w:rStyle w:val="Hyperlink"/>
            <w:i/>
            <w:sz w:val="20"/>
            <w:szCs w:val="20"/>
          </w:rPr>
          <w:t xml:space="preserve"> of 2021</w:t>
        </w:r>
      </w:hyperlink>
      <w:r w:rsidRPr="00A56273">
        <w:rPr>
          <w:sz w:val="20"/>
          <w:szCs w:val="20"/>
        </w:rPr>
        <w:t>)</w:t>
      </w:r>
    </w:p>
    <w:p w14:paraId="481E16A9" w14:textId="09D8AF26" w:rsidR="005E3A32" w:rsidRPr="00F777E2" w:rsidRDefault="00F777E2" w:rsidP="004B78A3">
      <w:pPr>
        <w:pStyle w:val="ListParagraph"/>
        <w:rPr>
          <w:lang w:val="en-GB"/>
        </w:rPr>
      </w:pPr>
      <w:r w:rsidRPr="00F777E2">
        <w:rPr>
          <w:b/>
          <w:bCs/>
        </w:rPr>
        <w:t>International Human Rights and Corruption (Magnitsky Sanctions) Bill 2021</w:t>
      </w:r>
      <w:r w:rsidR="00414996">
        <w:t>:</w:t>
      </w:r>
      <w:r w:rsidR="00906DE1">
        <w:t xml:space="preserve"> </w:t>
      </w:r>
      <w:r w:rsidR="00CE184A" w:rsidRPr="00CE184A">
        <w:t xml:space="preserve">the committee </w:t>
      </w:r>
      <w:r>
        <w:t>leaves to the Senate the appropriateness of allowing sanctions and penalties, including custodial penalties, to be imposed by delegated legislation</w:t>
      </w:r>
      <w:r w:rsidR="00CE184A" w:rsidRPr="00CE184A">
        <w:t>.</w:t>
      </w:r>
    </w:p>
    <w:p w14:paraId="47E70BC9" w14:textId="6B05BC13" w:rsidR="00BE7EA5" w:rsidRPr="005E3A32" w:rsidRDefault="00BE7EA5" w:rsidP="00F777E2">
      <w:pPr>
        <w:spacing w:before="360" w:after="60"/>
        <w:rPr>
          <w:rFonts w:ascii="Calibri" w:eastAsia="Times New Roman" w:hAnsi="Calibri"/>
          <w:b/>
          <w:bCs/>
          <w:i/>
          <w:color w:val="AB112D"/>
          <w:sz w:val="20"/>
          <w:szCs w:val="20"/>
        </w:rPr>
      </w:pPr>
      <w:r w:rsidRPr="005E3A32">
        <w:rPr>
          <w:rFonts w:ascii="Calibri" w:eastAsia="Times New Roman" w:hAnsi="Calibri"/>
          <w:b/>
          <w:bCs/>
          <w:color w:val="AB112D"/>
          <w:sz w:val="28"/>
          <w:szCs w:val="28"/>
          <w:lang w:val="en-GB"/>
        </w:rPr>
        <w:t>Other legislative instruments commented on</w:t>
      </w:r>
      <w:r w:rsidRPr="005E3A32">
        <w:rPr>
          <w:lang w:val="en-GB"/>
        </w:rPr>
        <w:t xml:space="preserve"> </w:t>
      </w:r>
      <w:r w:rsidRPr="005E3A32">
        <w:rPr>
          <w:rFonts w:ascii="Calibri" w:eastAsia="Times New Roman" w:hAnsi="Calibri"/>
          <w:b/>
          <w:bCs/>
          <w:i/>
          <w:color w:val="AB112D"/>
          <w:sz w:val="20"/>
          <w:szCs w:val="20"/>
        </w:rPr>
        <w:t>(</w:t>
      </w:r>
      <w:hyperlink r:id="rId15" w:history="1">
        <w:r w:rsidR="00BA0440" w:rsidRPr="005E3A32">
          <w:rPr>
            <w:rStyle w:val="Hyperlink"/>
            <w:b/>
            <w:bCs/>
            <w:i/>
            <w:iCs/>
            <w:sz w:val="20"/>
            <w:szCs w:val="20"/>
            <w:lang w:val="en-GB"/>
          </w:rPr>
          <w:t xml:space="preserve">Delegated Legislation Monitor </w:t>
        </w:r>
        <w:r w:rsidR="00AA12A2">
          <w:rPr>
            <w:rStyle w:val="Hyperlink"/>
            <w:b/>
            <w:bCs/>
            <w:i/>
            <w:iCs/>
            <w:sz w:val="20"/>
            <w:szCs w:val="20"/>
            <w:lang w:val="en-GB"/>
          </w:rPr>
          <w:t>12</w:t>
        </w:r>
        <w:r w:rsidR="00BA0440" w:rsidRPr="005E3A32">
          <w:rPr>
            <w:rStyle w:val="Hyperlink"/>
            <w:b/>
            <w:bCs/>
            <w:i/>
            <w:iCs/>
            <w:sz w:val="20"/>
            <w:szCs w:val="20"/>
            <w:lang w:val="en-GB"/>
          </w:rPr>
          <w:t xml:space="preserve"> of 2021</w:t>
        </w:r>
      </w:hyperlink>
      <w:r w:rsidRPr="005E3A32">
        <w:rPr>
          <w:rFonts w:ascii="Calibri" w:eastAsia="Times New Roman" w:hAnsi="Calibri"/>
          <w:b/>
          <w:bCs/>
          <w:i/>
          <w:color w:val="AB112D"/>
          <w:sz w:val="20"/>
          <w:szCs w:val="20"/>
        </w:rPr>
        <w:t>)</w:t>
      </w:r>
    </w:p>
    <w:p w14:paraId="00F2C464" w14:textId="41E26716" w:rsidR="00DB6781" w:rsidRDefault="00AA12A2" w:rsidP="00830E5D">
      <w:r>
        <w:t xml:space="preserve">The Scrutiny of Delegated Legislation </w:t>
      </w:r>
      <w:r w:rsidR="00DB6781" w:rsidRPr="00D20C41">
        <w:t xml:space="preserve">committee considered </w:t>
      </w:r>
      <w:r>
        <w:t>61</w:t>
      </w:r>
      <w:r w:rsidR="00DB6781">
        <w:t xml:space="preserve"> disallowable</w:t>
      </w:r>
      <w:r w:rsidR="00DB6781" w:rsidRPr="00D20C41">
        <w:t xml:space="preserve"> legislative instruments registered on the Federal Re</w:t>
      </w:r>
      <w:r w:rsidR="00DB6781">
        <w:t xml:space="preserve">gister of Legislation between </w:t>
      </w:r>
      <w:r>
        <w:t xml:space="preserve">19 </w:t>
      </w:r>
      <w:r w:rsidR="00DB6781">
        <w:t xml:space="preserve">and </w:t>
      </w:r>
      <w:r>
        <w:t>25 June</w:t>
      </w:r>
      <w:r w:rsidR="00DB6781">
        <w:t xml:space="preserve"> 2021</w:t>
      </w:r>
      <w:r w:rsidR="00DB6781" w:rsidRPr="00D20C41">
        <w:t>. The committee is continuing to engage with minister</w:t>
      </w:r>
      <w:r w:rsidR="00DB6781">
        <w:t xml:space="preserve">s and agencies in relation to </w:t>
      </w:r>
      <w:r>
        <w:t>49</w:t>
      </w:r>
      <w:r w:rsidR="00DB6781" w:rsidRPr="00D20C41">
        <w:t xml:space="preserve"> instruments, and has c</w:t>
      </w:r>
      <w:r w:rsidR="00DB6781">
        <w:t xml:space="preserve">oncluded its consideration of </w:t>
      </w:r>
      <w:r w:rsidR="007C2EF4">
        <w:t>12</w:t>
      </w:r>
      <w:r w:rsidR="00DB6781" w:rsidRPr="00D20C41">
        <w:t xml:space="preserve"> instruments. </w:t>
      </w:r>
    </w:p>
    <w:p w14:paraId="7C64D830" w14:textId="77777777" w:rsidR="00DB6781" w:rsidRDefault="00DB6781" w:rsidP="00830E5D">
      <w:r>
        <w:t xml:space="preserve">All legislative instruments subject to a notice of motion for disallowance in either House of Parliament are listed in the </w:t>
      </w:r>
      <w:hyperlink r:id="rId16" w:history="1">
        <w:r w:rsidRPr="00D232B6">
          <w:rPr>
            <w:rStyle w:val="Hyperlink"/>
          </w:rPr>
          <w:t>Disallowance Alert</w:t>
        </w:r>
      </w:hyperlink>
      <w:r w:rsidRPr="00D232B6">
        <w:t>.</w:t>
      </w:r>
    </w:p>
    <w:p w14:paraId="06CB71B5" w14:textId="067E5C17" w:rsidR="00DA2F6B" w:rsidRDefault="00DA2F6B" w:rsidP="00344510">
      <w:pPr>
        <w:pStyle w:val="Heading1"/>
        <w:numPr>
          <w:ilvl w:val="0"/>
          <w:numId w:val="0"/>
        </w:numPr>
        <w:rPr>
          <w:lang w:val="en-GB"/>
        </w:rPr>
      </w:pPr>
      <w:r>
        <w:rPr>
          <w:lang w:val="en-GB"/>
        </w:rPr>
        <w:t>Notices of motion to disallow</w:t>
      </w:r>
    </w:p>
    <w:p w14:paraId="5EC3F1DE" w14:textId="79C8EA57" w:rsidR="005E3A32" w:rsidRDefault="00305218" w:rsidP="005E3A32">
      <w:r>
        <w:lastRenderedPageBreak/>
        <w:t>T</w:t>
      </w:r>
      <w:r w:rsidR="005E3A32">
        <w:t xml:space="preserve">he Senate Scrutiny of Delegated Legislation Committee </w:t>
      </w:r>
      <w:r w:rsidRPr="00305218">
        <w:rPr>
          <w:b/>
          <w:bCs/>
        </w:rPr>
        <w:t>gave</w:t>
      </w:r>
      <w:r w:rsidR="005E3A32">
        <w:t xml:space="preserve"> notices of motions to disallow the following instruments</w:t>
      </w:r>
      <w:r>
        <w:t xml:space="preserve"> on 11 August 2021</w:t>
      </w:r>
      <w:r w:rsidR="005E3A32">
        <w:t>:</w:t>
      </w:r>
    </w:p>
    <w:p w14:paraId="3F72CA67" w14:textId="2BD2F974" w:rsidR="007C2EF4" w:rsidRDefault="007C2EF4" w:rsidP="007C2EF4">
      <w:pPr>
        <w:pStyle w:val="ListParagraph"/>
        <w:numPr>
          <w:ilvl w:val="0"/>
          <w:numId w:val="13"/>
        </w:numPr>
      </w:pPr>
      <w:r>
        <w:t>Bankruptcy Regulations 2021 [F2021L00261]</w:t>
      </w:r>
    </w:p>
    <w:p w14:paraId="31CBB333" w14:textId="57B895B4" w:rsidR="007C2EF4" w:rsidRDefault="007C2EF4" w:rsidP="007C2EF4">
      <w:pPr>
        <w:pStyle w:val="ListParagraph"/>
        <w:numPr>
          <w:ilvl w:val="0"/>
          <w:numId w:val="13"/>
        </w:numPr>
      </w:pPr>
      <w:r>
        <w:t>Financial Framework (Supplementary Powers) Amendment (Health Measures No. 1) Regulations 2021 [F2021L00290]</w:t>
      </w:r>
    </w:p>
    <w:p w14:paraId="6EA686F0" w14:textId="5F540DEE" w:rsidR="007C2EF4" w:rsidRDefault="007C2EF4" w:rsidP="007C2EF4">
      <w:pPr>
        <w:pStyle w:val="ListParagraph"/>
        <w:numPr>
          <w:ilvl w:val="0"/>
          <w:numId w:val="13"/>
        </w:numPr>
      </w:pPr>
      <w:r>
        <w:t>High Court of Australia (Building and Precincts—Regulating the Conduct of Persons) Directions 2021 [F2021L00391]</w:t>
      </w:r>
    </w:p>
    <w:p w14:paraId="0593961C" w14:textId="36A740BF" w:rsidR="007C2EF4" w:rsidRDefault="007C2EF4" w:rsidP="007C2EF4">
      <w:pPr>
        <w:pStyle w:val="ListParagraph"/>
        <w:numPr>
          <w:ilvl w:val="0"/>
          <w:numId w:val="13"/>
        </w:numPr>
      </w:pPr>
      <w:r>
        <w:t>Industry Research and Development (Carbon Capture, Use and Storage Development Program) Instrument 2021 [F2021L00547]</w:t>
      </w:r>
    </w:p>
    <w:p w14:paraId="09F25976" w14:textId="496BBEB2" w:rsidR="007C2EF4" w:rsidRDefault="007C2EF4" w:rsidP="007C2EF4">
      <w:pPr>
        <w:pStyle w:val="ListParagraph"/>
        <w:numPr>
          <w:ilvl w:val="0"/>
          <w:numId w:val="13"/>
        </w:numPr>
      </w:pPr>
      <w:r>
        <w:t>Industry Research and Development (Growing Australia’s Cyber Skills Program) Instrument 2021 [F2021L00536]</w:t>
      </w:r>
    </w:p>
    <w:p w14:paraId="315EBA91" w14:textId="65DFFF8F" w:rsidR="007C2EF4" w:rsidRDefault="007C2EF4" w:rsidP="007C2EF4">
      <w:pPr>
        <w:pStyle w:val="ListParagraph"/>
        <w:numPr>
          <w:ilvl w:val="0"/>
          <w:numId w:val="13"/>
        </w:numPr>
      </w:pPr>
      <w:r>
        <w:t>Industry Research and Development (Modern Manufacturing Initiative Program) Instrument 2021 [F2021L00539]</w:t>
      </w:r>
    </w:p>
    <w:p w14:paraId="1E22A7AB" w14:textId="418E0889" w:rsidR="005E3A32" w:rsidRDefault="007C2EF4" w:rsidP="007C2EF4">
      <w:pPr>
        <w:pStyle w:val="ListParagraph"/>
        <w:numPr>
          <w:ilvl w:val="0"/>
          <w:numId w:val="13"/>
        </w:numPr>
      </w:pPr>
      <w:r>
        <w:t>Legislation (Telecommunications Customer Service Guarantee Instruments) Sunset-altering Declaration 2021 [F2021L00277]</w:t>
      </w:r>
      <w:r w:rsidR="00305218">
        <w:t>.</w:t>
      </w:r>
    </w:p>
    <w:p w14:paraId="328712AE" w14:textId="487FB217" w:rsidR="005E3A32" w:rsidRDefault="00305218" w:rsidP="005E3A32">
      <w:r>
        <w:t>T</w:t>
      </w:r>
      <w:r w:rsidR="005E3A32">
        <w:t xml:space="preserve">he Senate Scrutiny of Delegated Legislation Committee </w:t>
      </w:r>
      <w:r w:rsidR="005E3A32">
        <w:rPr>
          <w:b/>
        </w:rPr>
        <w:t>withdr</w:t>
      </w:r>
      <w:r>
        <w:rPr>
          <w:b/>
        </w:rPr>
        <w:t>e</w:t>
      </w:r>
      <w:r w:rsidR="005E3A32">
        <w:rPr>
          <w:b/>
        </w:rPr>
        <w:t>w</w:t>
      </w:r>
      <w:r w:rsidR="005E3A32">
        <w:t xml:space="preserve"> </w:t>
      </w:r>
      <w:r>
        <w:t xml:space="preserve">a </w:t>
      </w:r>
      <w:r w:rsidR="005E3A32">
        <w:t>notice of motion to di</w:t>
      </w:r>
      <w:r w:rsidR="007C2EF4">
        <w:t>sallow the following instrument</w:t>
      </w:r>
      <w:r>
        <w:t xml:space="preserve"> on 11 August 2021</w:t>
      </w:r>
      <w:r w:rsidR="005E3A32">
        <w:t>:</w:t>
      </w:r>
    </w:p>
    <w:p w14:paraId="02E46299" w14:textId="7BD68B7B" w:rsidR="005E3A32" w:rsidRDefault="007C2EF4" w:rsidP="007C2EF4">
      <w:pPr>
        <w:pStyle w:val="ListParagraph"/>
        <w:numPr>
          <w:ilvl w:val="0"/>
          <w:numId w:val="13"/>
        </w:numPr>
      </w:pPr>
      <w:r w:rsidRPr="007C2EF4">
        <w:t>Australia’s Foreign Relations (State and Territory Arrangements) Rules 2020 [F2020L01569]</w:t>
      </w:r>
      <w:r>
        <w:t>.</w:t>
      </w:r>
    </w:p>
    <w:p w14:paraId="389F9FD8" w14:textId="77777777" w:rsidR="005E3A32" w:rsidRPr="005E3A32" w:rsidRDefault="005E3A32" w:rsidP="005E3A32">
      <w:pPr>
        <w:rPr>
          <w:lang w:val="en-GB"/>
        </w:rPr>
      </w:pPr>
    </w:p>
    <w:p w14:paraId="0F3BA53A" w14:textId="77777777"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xml:space="preserve">) and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02 6277 3050</w:t>
      </w:r>
      <w:r w:rsidR="00C8796B" w:rsidRPr="008238D1">
        <w:t xml:space="preserve">  </w:t>
      </w:r>
      <w:r w:rsidR="00D232B6" w:rsidRPr="008238D1">
        <w:t xml:space="preserve">|  </w:t>
      </w:r>
      <w:hyperlink r:id="rId17" w:history="1">
        <w:r w:rsidRPr="008238D1">
          <w:rPr>
            <w:rStyle w:val="Hyperlink"/>
            <w:szCs w:val="18"/>
          </w:rPr>
          <w:t>scrutiny.sen@aph.gov.au</w:t>
        </w:r>
      </w:hyperlink>
      <w:r w:rsidRPr="008238D1">
        <w:t xml:space="preserve"> </w:t>
      </w:r>
      <w:r w:rsidR="00D232B6" w:rsidRPr="008238D1">
        <w:br/>
      </w:r>
      <w:r w:rsidR="003D1617">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bookmarkEnd w:id="0"/>
    </w:p>
    <w:sectPr w:rsidR="00BE7EA5" w:rsidRPr="00BE7EA5" w:rsidSect="004B0C43">
      <w:footerReference w:type="default" r:id="rId18"/>
      <w:footerReference w:type="first" r:id="rId19"/>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61C06" w14:textId="77777777" w:rsidR="00344510" w:rsidRDefault="00344510" w:rsidP="00D77905">
      <w:pPr>
        <w:spacing w:after="0" w:line="240" w:lineRule="auto"/>
      </w:pPr>
      <w:r>
        <w:separator/>
      </w:r>
    </w:p>
  </w:endnote>
  <w:endnote w:type="continuationSeparator" w:id="0">
    <w:p w14:paraId="269D8ED7" w14:textId="77777777" w:rsidR="00344510" w:rsidRDefault="00344510"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EDFA0"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36E7F"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E4BCD" w14:textId="77777777" w:rsidR="00344510" w:rsidRDefault="00344510" w:rsidP="00D77905">
      <w:pPr>
        <w:spacing w:after="0" w:line="240" w:lineRule="auto"/>
      </w:pPr>
      <w:r>
        <w:separator/>
      </w:r>
    </w:p>
  </w:footnote>
  <w:footnote w:type="continuationSeparator" w:id="0">
    <w:p w14:paraId="09A04E03" w14:textId="77777777" w:rsidR="00344510" w:rsidRDefault="00344510" w:rsidP="00D77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BEC6F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AEC0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A3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CC5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C9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E61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C4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89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636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96A47"/>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0A3793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6C0B1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4"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64C59BB"/>
    <w:multiLevelType w:val="hybridMultilevel"/>
    <w:tmpl w:val="4D66C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3"/>
  </w:num>
  <w:num w:numId="4">
    <w:abstractNumId w:val="9"/>
  </w:num>
  <w:num w:numId="5">
    <w:abstractNumId w:val="22"/>
  </w:num>
  <w:num w:numId="6">
    <w:abstractNumId w:val="17"/>
  </w:num>
  <w:num w:numId="7">
    <w:abstractNumId w:val="24"/>
  </w:num>
  <w:num w:numId="8">
    <w:abstractNumId w:val="19"/>
  </w:num>
  <w:num w:numId="9">
    <w:abstractNumId w:val="23"/>
  </w:num>
  <w:num w:numId="10">
    <w:abstractNumId w:val="14"/>
  </w:num>
  <w:num w:numId="11">
    <w:abstractNumId w:val="20"/>
  </w:num>
  <w:num w:numId="12">
    <w:abstractNumId w:val="21"/>
  </w:num>
  <w:num w:numId="13">
    <w:abstractNumId w:val="18"/>
  </w:num>
  <w:num w:numId="14">
    <w:abstractNumId w:val="12"/>
  </w:num>
  <w:num w:numId="15">
    <w:abstractNumId w:val="11"/>
  </w:num>
  <w:num w:numId="16">
    <w:abstractNumId w:val="10"/>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4510"/>
    <w:rsid w:val="000006AC"/>
    <w:rsid w:val="00016603"/>
    <w:rsid w:val="00046BBF"/>
    <w:rsid w:val="0006580D"/>
    <w:rsid w:val="00080C86"/>
    <w:rsid w:val="000976B1"/>
    <w:rsid w:val="000A0E54"/>
    <w:rsid w:val="000A453A"/>
    <w:rsid w:val="000C2760"/>
    <w:rsid w:val="000E129E"/>
    <w:rsid w:val="000E2832"/>
    <w:rsid w:val="000E3492"/>
    <w:rsid w:val="00103949"/>
    <w:rsid w:val="00113DF8"/>
    <w:rsid w:val="00140CBB"/>
    <w:rsid w:val="00142C14"/>
    <w:rsid w:val="001857AB"/>
    <w:rsid w:val="00193F6B"/>
    <w:rsid w:val="001C610E"/>
    <w:rsid w:val="001D12CF"/>
    <w:rsid w:val="001E1524"/>
    <w:rsid w:val="001E2982"/>
    <w:rsid w:val="001F7917"/>
    <w:rsid w:val="00200BDE"/>
    <w:rsid w:val="00212263"/>
    <w:rsid w:val="00231FA1"/>
    <w:rsid w:val="0028134D"/>
    <w:rsid w:val="0029217B"/>
    <w:rsid w:val="0029600A"/>
    <w:rsid w:val="002A5C20"/>
    <w:rsid w:val="002B3AC7"/>
    <w:rsid w:val="002B5F08"/>
    <w:rsid w:val="002C023F"/>
    <w:rsid w:val="002D627A"/>
    <w:rsid w:val="002E14D3"/>
    <w:rsid w:val="002E33E2"/>
    <w:rsid w:val="00305218"/>
    <w:rsid w:val="0032289D"/>
    <w:rsid w:val="00334D68"/>
    <w:rsid w:val="00344510"/>
    <w:rsid w:val="003547E9"/>
    <w:rsid w:val="003559AE"/>
    <w:rsid w:val="00362B5B"/>
    <w:rsid w:val="00371C11"/>
    <w:rsid w:val="00376075"/>
    <w:rsid w:val="00385D29"/>
    <w:rsid w:val="00393C29"/>
    <w:rsid w:val="003A6069"/>
    <w:rsid w:val="003B28CA"/>
    <w:rsid w:val="003C6A2F"/>
    <w:rsid w:val="003C6B63"/>
    <w:rsid w:val="003D12CB"/>
    <w:rsid w:val="003D1617"/>
    <w:rsid w:val="003D47B6"/>
    <w:rsid w:val="003E5B84"/>
    <w:rsid w:val="00414996"/>
    <w:rsid w:val="00421973"/>
    <w:rsid w:val="00455C33"/>
    <w:rsid w:val="004704B0"/>
    <w:rsid w:val="00476584"/>
    <w:rsid w:val="004B0C43"/>
    <w:rsid w:val="004C2501"/>
    <w:rsid w:val="004C30DE"/>
    <w:rsid w:val="005242F6"/>
    <w:rsid w:val="00525ACA"/>
    <w:rsid w:val="005378A5"/>
    <w:rsid w:val="0057047D"/>
    <w:rsid w:val="00571BCF"/>
    <w:rsid w:val="00584BF6"/>
    <w:rsid w:val="00587094"/>
    <w:rsid w:val="005B56DB"/>
    <w:rsid w:val="005D4867"/>
    <w:rsid w:val="005E3A32"/>
    <w:rsid w:val="006024BB"/>
    <w:rsid w:val="006033E3"/>
    <w:rsid w:val="006204E4"/>
    <w:rsid w:val="00622C24"/>
    <w:rsid w:val="0068651B"/>
    <w:rsid w:val="00693257"/>
    <w:rsid w:val="006B7A5A"/>
    <w:rsid w:val="006D1109"/>
    <w:rsid w:val="006D3B3D"/>
    <w:rsid w:val="00710B6E"/>
    <w:rsid w:val="007321ED"/>
    <w:rsid w:val="00743387"/>
    <w:rsid w:val="007440E5"/>
    <w:rsid w:val="00776F84"/>
    <w:rsid w:val="00784927"/>
    <w:rsid w:val="007855D9"/>
    <w:rsid w:val="00797C7B"/>
    <w:rsid w:val="007A7B2F"/>
    <w:rsid w:val="007C2EF4"/>
    <w:rsid w:val="007F25C7"/>
    <w:rsid w:val="00805F77"/>
    <w:rsid w:val="008238D1"/>
    <w:rsid w:val="008255D7"/>
    <w:rsid w:val="00830E5D"/>
    <w:rsid w:val="00862086"/>
    <w:rsid w:val="0087318F"/>
    <w:rsid w:val="0088738F"/>
    <w:rsid w:val="008B03F6"/>
    <w:rsid w:val="008C0242"/>
    <w:rsid w:val="00906DE1"/>
    <w:rsid w:val="009541B8"/>
    <w:rsid w:val="0098317C"/>
    <w:rsid w:val="00993D99"/>
    <w:rsid w:val="009B4C2D"/>
    <w:rsid w:val="009E16D8"/>
    <w:rsid w:val="009E3191"/>
    <w:rsid w:val="009F69A7"/>
    <w:rsid w:val="00A1556C"/>
    <w:rsid w:val="00A34E25"/>
    <w:rsid w:val="00A4199B"/>
    <w:rsid w:val="00A537AB"/>
    <w:rsid w:val="00A56273"/>
    <w:rsid w:val="00A73668"/>
    <w:rsid w:val="00AA12A2"/>
    <w:rsid w:val="00AC3E02"/>
    <w:rsid w:val="00AC5F19"/>
    <w:rsid w:val="00AE4FB1"/>
    <w:rsid w:val="00AF751B"/>
    <w:rsid w:val="00B07781"/>
    <w:rsid w:val="00B34F50"/>
    <w:rsid w:val="00B41092"/>
    <w:rsid w:val="00B7262B"/>
    <w:rsid w:val="00B762B0"/>
    <w:rsid w:val="00B96A7F"/>
    <w:rsid w:val="00BA0440"/>
    <w:rsid w:val="00BE6531"/>
    <w:rsid w:val="00BE7EA5"/>
    <w:rsid w:val="00BF7C83"/>
    <w:rsid w:val="00C15354"/>
    <w:rsid w:val="00C212DE"/>
    <w:rsid w:val="00C8796B"/>
    <w:rsid w:val="00CB3A5D"/>
    <w:rsid w:val="00CC1897"/>
    <w:rsid w:val="00CE184A"/>
    <w:rsid w:val="00CE6645"/>
    <w:rsid w:val="00D04409"/>
    <w:rsid w:val="00D11666"/>
    <w:rsid w:val="00D16591"/>
    <w:rsid w:val="00D2086B"/>
    <w:rsid w:val="00D232B6"/>
    <w:rsid w:val="00D50A2F"/>
    <w:rsid w:val="00D77905"/>
    <w:rsid w:val="00D86BCD"/>
    <w:rsid w:val="00D95932"/>
    <w:rsid w:val="00DA2F6B"/>
    <w:rsid w:val="00DA66C0"/>
    <w:rsid w:val="00DB6781"/>
    <w:rsid w:val="00DD0B48"/>
    <w:rsid w:val="00DD62F1"/>
    <w:rsid w:val="00DD6A96"/>
    <w:rsid w:val="00DE6E13"/>
    <w:rsid w:val="00DF2FEF"/>
    <w:rsid w:val="00DF4BB6"/>
    <w:rsid w:val="00E1788F"/>
    <w:rsid w:val="00E46767"/>
    <w:rsid w:val="00E52A12"/>
    <w:rsid w:val="00ED761D"/>
    <w:rsid w:val="00EF3BF2"/>
    <w:rsid w:val="00F16045"/>
    <w:rsid w:val="00F337D9"/>
    <w:rsid w:val="00F37FAE"/>
    <w:rsid w:val="00F777E2"/>
    <w:rsid w:val="00F87690"/>
    <w:rsid w:val="00F95BDB"/>
    <w:rsid w:val="00FB5123"/>
    <w:rsid w:val="00FB661E"/>
    <w:rsid w:val="00FB6D50"/>
    <w:rsid w:val="00FD0A23"/>
    <w:rsid w:val="00FD0BD6"/>
    <w:rsid w:val="00FD4C3A"/>
    <w:rsid w:val="00FE33F4"/>
    <w:rsid w:val="00FF41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97FF0E1"/>
  <w15:docId w15:val="{2FCF03F1-0933-4ECC-A076-D19002A5C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16"/>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16"/>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16"/>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16"/>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3C6B63"/>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6B63"/>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6B63"/>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6B6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B6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3C6B63"/>
    <w:pPr>
      <w:numPr>
        <w:numId w:val="14"/>
      </w:numPr>
    </w:pPr>
  </w:style>
  <w:style w:type="numbering" w:styleId="1ai">
    <w:name w:val="Outline List 1"/>
    <w:basedOn w:val="NoList"/>
    <w:uiPriority w:val="99"/>
    <w:semiHidden/>
    <w:unhideWhenUsed/>
    <w:rsid w:val="003C6B63"/>
    <w:pPr>
      <w:numPr>
        <w:numId w:val="15"/>
      </w:numPr>
    </w:pPr>
  </w:style>
  <w:style w:type="character" w:customStyle="1" w:styleId="Heading5Char">
    <w:name w:val="Heading 5 Char"/>
    <w:basedOn w:val="DefaultParagraphFont"/>
    <w:link w:val="Heading5"/>
    <w:uiPriority w:val="9"/>
    <w:semiHidden/>
    <w:rsid w:val="003C6B63"/>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3C6B63"/>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3C6B63"/>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3C6B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6B63"/>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3C6B63"/>
    <w:pPr>
      <w:numPr>
        <w:numId w:val="16"/>
      </w:numPr>
    </w:pPr>
  </w:style>
  <w:style w:type="paragraph" w:styleId="Bibliography">
    <w:name w:val="Bibliography"/>
    <w:basedOn w:val="Normal"/>
    <w:next w:val="Normal"/>
    <w:uiPriority w:val="37"/>
    <w:semiHidden/>
    <w:unhideWhenUsed/>
    <w:rsid w:val="003C6B63"/>
  </w:style>
  <w:style w:type="paragraph" w:styleId="BlockText">
    <w:name w:val="Block Text"/>
    <w:basedOn w:val="Normal"/>
    <w:uiPriority w:val="99"/>
    <w:semiHidden/>
    <w:unhideWhenUsed/>
    <w:rsid w:val="003C6B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C6B63"/>
  </w:style>
  <w:style w:type="character" w:customStyle="1" w:styleId="BodyTextChar">
    <w:name w:val="Body Text Char"/>
    <w:basedOn w:val="DefaultParagraphFont"/>
    <w:link w:val="BodyText"/>
    <w:uiPriority w:val="99"/>
    <w:semiHidden/>
    <w:rsid w:val="003C6B63"/>
    <w:rPr>
      <w:rFonts w:asciiTheme="minorHAnsi" w:hAnsiTheme="minorHAnsi"/>
      <w:sz w:val="24"/>
      <w:szCs w:val="22"/>
      <w:lang w:eastAsia="en-US"/>
    </w:rPr>
  </w:style>
  <w:style w:type="paragraph" w:styleId="BodyText2">
    <w:name w:val="Body Text 2"/>
    <w:basedOn w:val="Normal"/>
    <w:link w:val="BodyText2Char"/>
    <w:uiPriority w:val="99"/>
    <w:semiHidden/>
    <w:unhideWhenUsed/>
    <w:rsid w:val="003C6B63"/>
    <w:pPr>
      <w:spacing w:line="480" w:lineRule="auto"/>
    </w:pPr>
  </w:style>
  <w:style w:type="character" w:customStyle="1" w:styleId="BodyText2Char">
    <w:name w:val="Body Text 2 Char"/>
    <w:basedOn w:val="DefaultParagraphFont"/>
    <w:link w:val="BodyText2"/>
    <w:uiPriority w:val="99"/>
    <w:semiHidden/>
    <w:rsid w:val="003C6B63"/>
    <w:rPr>
      <w:rFonts w:asciiTheme="minorHAnsi" w:hAnsiTheme="minorHAnsi"/>
      <w:sz w:val="24"/>
      <w:szCs w:val="22"/>
      <w:lang w:eastAsia="en-US"/>
    </w:rPr>
  </w:style>
  <w:style w:type="paragraph" w:styleId="BodyText3">
    <w:name w:val="Body Text 3"/>
    <w:basedOn w:val="Normal"/>
    <w:link w:val="BodyText3Char"/>
    <w:uiPriority w:val="99"/>
    <w:semiHidden/>
    <w:unhideWhenUsed/>
    <w:rsid w:val="003C6B63"/>
    <w:rPr>
      <w:sz w:val="16"/>
      <w:szCs w:val="16"/>
    </w:rPr>
  </w:style>
  <w:style w:type="character" w:customStyle="1" w:styleId="BodyText3Char">
    <w:name w:val="Body Text 3 Char"/>
    <w:basedOn w:val="DefaultParagraphFont"/>
    <w:link w:val="BodyText3"/>
    <w:uiPriority w:val="99"/>
    <w:semiHidden/>
    <w:rsid w:val="003C6B63"/>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3C6B63"/>
    <w:pPr>
      <w:ind w:firstLine="360"/>
    </w:pPr>
  </w:style>
  <w:style w:type="character" w:customStyle="1" w:styleId="BodyTextFirstIndentChar">
    <w:name w:val="Body Text First Indent Char"/>
    <w:basedOn w:val="BodyTextChar"/>
    <w:link w:val="BodyTextFirstIndent"/>
    <w:uiPriority w:val="99"/>
    <w:semiHidden/>
    <w:rsid w:val="003C6B63"/>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3C6B63"/>
    <w:pPr>
      <w:ind w:left="283"/>
    </w:pPr>
  </w:style>
  <w:style w:type="character" w:customStyle="1" w:styleId="BodyTextIndentChar">
    <w:name w:val="Body Text Indent Char"/>
    <w:basedOn w:val="DefaultParagraphFont"/>
    <w:link w:val="BodyTextIndent"/>
    <w:uiPriority w:val="99"/>
    <w:semiHidden/>
    <w:rsid w:val="003C6B63"/>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3C6B63"/>
    <w:pPr>
      <w:ind w:left="360" w:firstLine="360"/>
    </w:pPr>
  </w:style>
  <w:style w:type="character" w:customStyle="1" w:styleId="BodyTextFirstIndent2Char">
    <w:name w:val="Body Text First Indent 2 Char"/>
    <w:basedOn w:val="BodyTextIndentChar"/>
    <w:link w:val="BodyTextFirstIndent2"/>
    <w:uiPriority w:val="99"/>
    <w:semiHidden/>
    <w:rsid w:val="003C6B63"/>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3C6B63"/>
    <w:pPr>
      <w:spacing w:line="480" w:lineRule="auto"/>
      <w:ind w:left="283"/>
    </w:pPr>
  </w:style>
  <w:style w:type="character" w:customStyle="1" w:styleId="BodyTextIndent2Char">
    <w:name w:val="Body Text Indent 2 Char"/>
    <w:basedOn w:val="DefaultParagraphFont"/>
    <w:link w:val="BodyTextIndent2"/>
    <w:uiPriority w:val="99"/>
    <w:semiHidden/>
    <w:rsid w:val="003C6B63"/>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3C6B63"/>
    <w:pPr>
      <w:ind w:left="283"/>
    </w:pPr>
    <w:rPr>
      <w:sz w:val="16"/>
      <w:szCs w:val="16"/>
    </w:rPr>
  </w:style>
  <w:style w:type="character" w:customStyle="1" w:styleId="BodyTextIndent3Char">
    <w:name w:val="Body Text Indent 3 Char"/>
    <w:basedOn w:val="DefaultParagraphFont"/>
    <w:link w:val="BodyTextIndent3"/>
    <w:uiPriority w:val="99"/>
    <w:semiHidden/>
    <w:rsid w:val="003C6B63"/>
    <w:rPr>
      <w:rFonts w:asciiTheme="minorHAnsi" w:hAnsiTheme="minorHAnsi"/>
      <w:sz w:val="16"/>
      <w:szCs w:val="16"/>
      <w:lang w:eastAsia="en-US"/>
    </w:rPr>
  </w:style>
  <w:style w:type="character" w:styleId="BookTitle">
    <w:name w:val="Book Title"/>
    <w:basedOn w:val="DefaultParagraphFont"/>
    <w:uiPriority w:val="33"/>
    <w:rsid w:val="003C6B63"/>
    <w:rPr>
      <w:b/>
      <w:bCs/>
      <w:i/>
      <w:iCs/>
      <w:spacing w:val="5"/>
    </w:rPr>
  </w:style>
  <w:style w:type="paragraph" w:styleId="Caption">
    <w:name w:val="caption"/>
    <w:basedOn w:val="Normal"/>
    <w:next w:val="Normal"/>
    <w:uiPriority w:val="35"/>
    <w:semiHidden/>
    <w:unhideWhenUsed/>
    <w:qFormat/>
    <w:rsid w:val="003C6B6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C6B63"/>
    <w:pPr>
      <w:spacing w:after="0" w:line="240" w:lineRule="auto"/>
      <w:ind w:left="4252"/>
    </w:pPr>
  </w:style>
  <w:style w:type="character" w:customStyle="1" w:styleId="ClosingChar">
    <w:name w:val="Closing Char"/>
    <w:basedOn w:val="DefaultParagraphFont"/>
    <w:link w:val="Closing"/>
    <w:uiPriority w:val="99"/>
    <w:semiHidden/>
    <w:rsid w:val="003C6B63"/>
    <w:rPr>
      <w:rFonts w:asciiTheme="minorHAnsi" w:hAnsiTheme="minorHAnsi"/>
      <w:sz w:val="24"/>
      <w:szCs w:val="22"/>
      <w:lang w:eastAsia="en-US"/>
    </w:rPr>
  </w:style>
  <w:style w:type="table" w:styleId="ColorfulGrid">
    <w:name w:val="Colorful Grid"/>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C6B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6B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C6B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C6B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C6B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C6B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C6B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6B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C6B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6B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6B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C6B63"/>
    <w:rPr>
      <w:sz w:val="16"/>
      <w:szCs w:val="16"/>
    </w:rPr>
  </w:style>
  <w:style w:type="paragraph" w:styleId="CommentText">
    <w:name w:val="annotation text"/>
    <w:basedOn w:val="Normal"/>
    <w:link w:val="CommentTextChar"/>
    <w:uiPriority w:val="99"/>
    <w:semiHidden/>
    <w:unhideWhenUsed/>
    <w:rsid w:val="003C6B63"/>
    <w:pPr>
      <w:spacing w:line="240" w:lineRule="auto"/>
    </w:pPr>
    <w:rPr>
      <w:sz w:val="20"/>
      <w:szCs w:val="20"/>
    </w:rPr>
  </w:style>
  <w:style w:type="character" w:customStyle="1" w:styleId="CommentTextChar">
    <w:name w:val="Comment Text Char"/>
    <w:basedOn w:val="DefaultParagraphFont"/>
    <w:link w:val="CommentText"/>
    <w:uiPriority w:val="99"/>
    <w:semiHidden/>
    <w:rsid w:val="003C6B6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3C6B63"/>
    <w:rPr>
      <w:b/>
      <w:bCs/>
    </w:rPr>
  </w:style>
  <w:style w:type="character" w:customStyle="1" w:styleId="CommentSubjectChar">
    <w:name w:val="Comment Subject Char"/>
    <w:basedOn w:val="CommentTextChar"/>
    <w:link w:val="CommentSubject"/>
    <w:uiPriority w:val="99"/>
    <w:semiHidden/>
    <w:rsid w:val="003C6B63"/>
    <w:rPr>
      <w:rFonts w:asciiTheme="minorHAnsi" w:hAnsiTheme="minorHAnsi"/>
      <w:b/>
      <w:bCs/>
      <w:lang w:eastAsia="en-US"/>
    </w:rPr>
  </w:style>
  <w:style w:type="table" w:styleId="DarkList">
    <w:name w:val="Dark List"/>
    <w:basedOn w:val="TableNormal"/>
    <w:uiPriority w:val="70"/>
    <w:semiHidden/>
    <w:unhideWhenUsed/>
    <w:rsid w:val="003C6B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6B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C6B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C6B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C6B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C6B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C6B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C6B63"/>
  </w:style>
  <w:style w:type="character" w:customStyle="1" w:styleId="DateChar">
    <w:name w:val="Date Char"/>
    <w:basedOn w:val="DefaultParagraphFont"/>
    <w:link w:val="Date"/>
    <w:uiPriority w:val="99"/>
    <w:semiHidden/>
    <w:rsid w:val="003C6B63"/>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3C6B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6B63"/>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C6B63"/>
    <w:pPr>
      <w:spacing w:after="0" w:line="240" w:lineRule="auto"/>
    </w:pPr>
  </w:style>
  <w:style w:type="character" w:customStyle="1" w:styleId="E-mailSignatureChar">
    <w:name w:val="E-mail Signature Char"/>
    <w:basedOn w:val="DefaultParagraphFont"/>
    <w:link w:val="E-mailSignature"/>
    <w:uiPriority w:val="99"/>
    <w:semiHidden/>
    <w:rsid w:val="003C6B63"/>
    <w:rPr>
      <w:rFonts w:asciiTheme="minorHAnsi" w:hAnsiTheme="minorHAnsi"/>
      <w:sz w:val="24"/>
      <w:szCs w:val="22"/>
      <w:lang w:eastAsia="en-US"/>
    </w:rPr>
  </w:style>
  <w:style w:type="character" w:styleId="Emphasis">
    <w:name w:val="Emphasis"/>
    <w:basedOn w:val="DefaultParagraphFont"/>
    <w:uiPriority w:val="20"/>
    <w:rsid w:val="003C6B63"/>
    <w:rPr>
      <w:i/>
      <w:iCs/>
    </w:rPr>
  </w:style>
  <w:style w:type="character" w:styleId="EndnoteReference">
    <w:name w:val="endnote reference"/>
    <w:basedOn w:val="DefaultParagraphFont"/>
    <w:uiPriority w:val="99"/>
    <w:semiHidden/>
    <w:unhideWhenUsed/>
    <w:rsid w:val="003C6B63"/>
    <w:rPr>
      <w:vertAlign w:val="superscript"/>
    </w:rPr>
  </w:style>
  <w:style w:type="paragraph" w:styleId="EndnoteText">
    <w:name w:val="endnote text"/>
    <w:basedOn w:val="Normal"/>
    <w:link w:val="EndnoteTextChar"/>
    <w:uiPriority w:val="99"/>
    <w:semiHidden/>
    <w:unhideWhenUsed/>
    <w:rsid w:val="003C6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B63"/>
    <w:rPr>
      <w:rFonts w:asciiTheme="minorHAnsi" w:hAnsiTheme="minorHAnsi"/>
      <w:lang w:eastAsia="en-US"/>
    </w:rPr>
  </w:style>
  <w:style w:type="paragraph" w:styleId="EnvelopeAddress">
    <w:name w:val="envelope address"/>
    <w:basedOn w:val="Normal"/>
    <w:uiPriority w:val="99"/>
    <w:semiHidden/>
    <w:unhideWhenUsed/>
    <w:rsid w:val="003C6B6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C6B6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3C6B63"/>
    <w:rPr>
      <w:vertAlign w:val="superscript"/>
    </w:rPr>
  </w:style>
  <w:style w:type="paragraph" w:styleId="FootnoteText">
    <w:name w:val="footnote text"/>
    <w:basedOn w:val="Normal"/>
    <w:link w:val="FootnoteTextChar"/>
    <w:uiPriority w:val="99"/>
    <w:semiHidden/>
    <w:unhideWhenUsed/>
    <w:rsid w:val="003C6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B63"/>
    <w:rPr>
      <w:rFonts w:asciiTheme="minorHAnsi" w:hAnsiTheme="minorHAnsi"/>
      <w:lang w:eastAsia="en-US"/>
    </w:rPr>
  </w:style>
  <w:style w:type="table" w:customStyle="1" w:styleId="GridTable1Light1">
    <w:name w:val="Grid Table 1 Light1"/>
    <w:basedOn w:val="TableNormal"/>
    <w:uiPriority w:val="46"/>
    <w:rsid w:val="003C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C6B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C6B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C6B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C6B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C6B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C6B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C6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C6B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3C6B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3C6B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3C6B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3C6B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3C6B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3C6B63"/>
    <w:rPr>
      <w:color w:val="2B579A"/>
      <w:shd w:val="clear" w:color="auto" w:fill="E1DFDD"/>
    </w:rPr>
  </w:style>
  <w:style w:type="character" w:styleId="HTMLAcronym">
    <w:name w:val="HTML Acronym"/>
    <w:basedOn w:val="DefaultParagraphFont"/>
    <w:uiPriority w:val="99"/>
    <w:semiHidden/>
    <w:unhideWhenUsed/>
    <w:rsid w:val="003C6B63"/>
  </w:style>
  <w:style w:type="paragraph" w:styleId="HTMLAddress">
    <w:name w:val="HTML Address"/>
    <w:basedOn w:val="Normal"/>
    <w:link w:val="HTMLAddressChar"/>
    <w:uiPriority w:val="99"/>
    <w:semiHidden/>
    <w:unhideWhenUsed/>
    <w:rsid w:val="003C6B63"/>
    <w:pPr>
      <w:spacing w:after="0" w:line="240" w:lineRule="auto"/>
    </w:pPr>
    <w:rPr>
      <w:i/>
      <w:iCs/>
    </w:rPr>
  </w:style>
  <w:style w:type="character" w:customStyle="1" w:styleId="HTMLAddressChar">
    <w:name w:val="HTML Address Char"/>
    <w:basedOn w:val="DefaultParagraphFont"/>
    <w:link w:val="HTMLAddress"/>
    <w:uiPriority w:val="99"/>
    <w:semiHidden/>
    <w:rsid w:val="003C6B63"/>
    <w:rPr>
      <w:rFonts w:asciiTheme="minorHAnsi" w:hAnsiTheme="minorHAnsi"/>
      <w:i/>
      <w:iCs/>
      <w:sz w:val="24"/>
      <w:szCs w:val="22"/>
      <w:lang w:eastAsia="en-US"/>
    </w:rPr>
  </w:style>
  <w:style w:type="character" w:styleId="HTMLCite">
    <w:name w:val="HTML Cite"/>
    <w:basedOn w:val="DefaultParagraphFont"/>
    <w:uiPriority w:val="99"/>
    <w:semiHidden/>
    <w:unhideWhenUsed/>
    <w:rsid w:val="003C6B63"/>
    <w:rPr>
      <w:i/>
      <w:iCs/>
    </w:rPr>
  </w:style>
  <w:style w:type="character" w:styleId="HTMLCode">
    <w:name w:val="HTML Code"/>
    <w:basedOn w:val="DefaultParagraphFont"/>
    <w:uiPriority w:val="99"/>
    <w:semiHidden/>
    <w:unhideWhenUsed/>
    <w:rsid w:val="003C6B63"/>
    <w:rPr>
      <w:rFonts w:ascii="Consolas" w:hAnsi="Consolas"/>
      <w:sz w:val="20"/>
      <w:szCs w:val="20"/>
    </w:rPr>
  </w:style>
  <w:style w:type="character" w:styleId="HTMLDefinition">
    <w:name w:val="HTML Definition"/>
    <w:basedOn w:val="DefaultParagraphFont"/>
    <w:uiPriority w:val="99"/>
    <w:semiHidden/>
    <w:unhideWhenUsed/>
    <w:rsid w:val="003C6B63"/>
    <w:rPr>
      <w:i/>
      <w:iCs/>
    </w:rPr>
  </w:style>
  <w:style w:type="character" w:styleId="HTMLKeyboard">
    <w:name w:val="HTML Keyboard"/>
    <w:basedOn w:val="DefaultParagraphFont"/>
    <w:uiPriority w:val="99"/>
    <w:semiHidden/>
    <w:unhideWhenUsed/>
    <w:rsid w:val="003C6B63"/>
    <w:rPr>
      <w:rFonts w:ascii="Consolas" w:hAnsi="Consolas"/>
      <w:sz w:val="20"/>
      <w:szCs w:val="20"/>
    </w:rPr>
  </w:style>
  <w:style w:type="paragraph" w:styleId="HTMLPreformatted">
    <w:name w:val="HTML Preformatted"/>
    <w:basedOn w:val="Normal"/>
    <w:link w:val="HTMLPreformattedChar"/>
    <w:uiPriority w:val="99"/>
    <w:semiHidden/>
    <w:unhideWhenUsed/>
    <w:rsid w:val="003C6B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B63"/>
    <w:rPr>
      <w:rFonts w:ascii="Consolas" w:hAnsi="Consolas"/>
      <w:lang w:eastAsia="en-US"/>
    </w:rPr>
  </w:style>
  <w:style w:type="character" w:styleId="HTMLSample">
    <w:name w:val="HTML Sample"/>
    <w:basedOn w:val="DefaultParagraphFont"/>
    <w:uiPriority w:val="99"/>
    <w:semiHidden/>
    <w:unhideWhenUsed/>
    <w:rsid w:val="003C6B63"/>
    <w:rPr>
      <w:rFonts w:ascii="Consolas" w:hAnsi="Consolas"/>
      <w:sz w:val="24"/>
      <w:szCs w:val="24"/>
    </w:rPr>
  </w:style>
  <w:style w:type="character" w:styleId="HTMLTypewriter">
    <w:name w:val="HTML Typewriter"/>
    <w:basedOn w:val="DefaultParagraphFont"/>
    <w:uiPriority w:val="99"/>
    <w:semiHidden/>
    <w:unhideWhenUsed/>
    <w:rsid w:val="003C6B63"/>
    <w:rPr>
      <w:rFonts w:ascii="Consolas" w:hAnsi="Consolas"/>
      <w:sz w:val="20"/>
      <w:szCs w:val="20"/>
    </w:rPr>
  </w:style>
  <w:style w:type="character" w:styleId="HTMLVariable">
    <w:name w:val="HTML Variable"/>
    <w:basedOn w:val="DefaultParagraphFont"/>
    <w:uiPriority w:val="99"/>
    <w:semiHidden/>
    <w:unhideWhenUsed/>
    <w:rsid w:val="003C6B63"/>
    <w:rPr>
      <w:i/>
      <w:iCs/>
    </w:rPr>
  </w:style>
  <w:style w:type="paragraph" w:styleId="Index1">
    <w:name w:val="index 1"/>
    <w:basedOn w:val="Normal"/>
    <w:next w:val="Normal"/>
    <w:autoRedefine/>
    <w:uiPriority w:val="99"/>
    <w:semiHidden/>
    <w:unhideWhenUsed/>
    <w:rsid w:val="003C6B63"/>
    <w:pPr>
      <w:spacing w:after="0" w:line="240" w:lineRule="auto"/>
      <w:ind w:left="240" w:hanging="240"/>
    </w:pPr>
  </w:style>
  <w:style w:type="paragraph" w:styleId="Index2">
    <w:name w:val="index 2"/>
    <w:basedOn w:val="Normal"/>
    <w:next w:val="Normal"/>
    <w:autoRedefine/>
    <w:uiPriority w:val="99"/>
    <w:semiHidden/>
    <w:unhideWhenUsed/>
    <w:rsid w:val="003C6B63"/>
    <w:pPr>
      <w:spacing w:after="0" w:line="240" w:lineRule="auto"/>
      <w:ind w:left="480" w:hanging="240"/>
    </w:pPr>
  </w:style>
  <w:style w:type="paragraph" w:styleId="Index3">
    <w:name w:val="index 3"/>
    <w:basedOn w:val="Normal"/>
    <w:next w:val="Normal"/>
    <w:autoRedefine/>
    <w:uiPriority w:val="99"/>
    <w:semiHidden/>
    <w:unhideWhenUsed/>
    <w:rsid w:val="003C6B63"/>
    <w:pPr>
      <w:spacing w:after="0" w:line="240" w:lineRule="auto"/>
      <w:ind w:left="720" w:hanging="240"/>
    </w:pPr>
  </w:style>
  <w:style w:type="paragraph" w:styleId="Index4">
    <w:name w:val="index 4"/>
    <w:basedOn w:val="Normal"/>
    <w:next w:val="Normal"/>
    <w:autoRedefine/>
    <w:uiPriority w:val="99"/>
    <w:semiHidden/>
    <w:unhideWhenUsed/>
    <w:rsid w:val="003C6B63"/>
    <w:pPr>
      <w:spacing w:after="0" w:line="240" w:lineRule="auto"/>
      <w:ind w:left="960" w:hanging="240"/>
    </w:pPr>
  </w:style>
  <w:style w:type="paragraph" w:styleId="Index5">
    <w:name w:val="index 5"/>
    <w:basedOn w:val="Normal"/>
    <w:next w:val="Normal"/>
    <w:autoRedefine/>
    <w:uiPriority w:val="99"/>
    <w:semiHidden/>
    <w:unhideWhenUsed/>
    <w:rsid w:val="003C6B63"/>
    <w:pPr>
      <w:spacing w:after="0" w:line="240" w:lineRule="auto"/>
      <w:ind w:left="1200" w:hanging="240"/>
    </w:pPr>
  </w:style>
  <w:style w:type="paragraph" w:styleId="Index6">
    <w:name w:val="index 6"/>
    <w:basedOn w:val="Normal"/>
    <w:next w:val="Normal"/>
    <w:autoRedefine/>
    <w:uiPriority w:val="99"/>
    <w:semiHidden/>
    <w:unhideWhenUsed/>
    <w:rsid w:val="003C6B63"/>
    <w:pPr>
      <w:spacing w:after="0" w:line="240" w:lineRule="auto"/>
      <w:ind w:left="1440" w:hanging="240"/>
    </w:pPr>
  </w:style>
  <w:style w:type="paragraph" w:styleId="Index7">
    <w:name w:val="index 7"/>
    <w:basedOn w:val="Normal"/>
    <w:next w:val="Normal"/>
    <w:autoRedefine/>
    <w:uiPriority w:val="99"/>
    <w:semiHidden/>
    <w:unhideWhenUsed/>
    <w:rsid w:val="003C6B63"/>
    <w:pPr>
      <w:spacing w:after="0" w:line="240" w:lineRule="auto"/>
      <w:ind w:left="1680" w:hanging="240"/>
    </w:pPr>
  </w:style>
  <w:style w:type="paragraph" w:styleId="Index8">
    <w:name w:val="index 8"/>
    <w:basedOn w:val="Normal"/>
    <w:next w:val="Normal"/>
    <w:autoRedefine/>
    <w:uiPriority w:val="99"/>
    <w:semiHidden/>
    <w:unhideWhenUsed/>
    <w:rsid w:val="003C6B63"/>
    <w:pPr>
      <w:spacing w:after="0" w:line="240" w:lineRule="auto"/>
      <w:ind w:left="1920" w:hanging="240"/>
    </w:pPr>
  </w:style>
  <w:style w:type="paragraph" w:styleId="Index9">
    <w:name w:val="index 9"/>
    <w:basedOn w:val="Normal"/>
    <w:next w:val="Normal"/>
    <w:autoRedefine/>
    <w:uiPriority w:val="99"/>
    <w:semiHidden/>
    <w:unhideWhenUsed/>
    <w:rsid w:val="003C6B63"/>
    <w:pPr>
      <w:spacing w:after="0" w:line="240" w:lineRule="auto"/>
      <w:ind w:left="2160" w:hanging="240"/>
    </w:pPr>
  </w:style>
  <w:style w:type="paragraph" w:styleId="IndexHeading">
    <w:name w:val="index heading"/>
    <w:basedOn w:val="Normal"/>
    <w:next w:val="Index1"/>
    <w:uiPriority w:val="99"/>
    <w:semiHidden/>
    <w:unhideWhenUsed/>
    <w:rsid w:val="003C6B63"/>
    <w:rPr>
      <w:rFonts w:asciiTheme="majorHAnsi" w:eastAsiaTheme="majorEastAsia" w:hAnsiTheme="majorHAnsi" w:cstheme="majorBidi"/>
      <w:b/>
      <w:bCs/>
    </w:rPr>
  </w:style>
  <w:style w:type="character" w:styleId="IntenseEmphasis">
    <w:name w:val="Intense Emphasis"/>
    <w:basedOn w:val="DefaultParagraphFont"/>
    <w:uiPriority w:val="21"/>
    <w:rsid w:val="003C6B63"/>
    <w:rPr>
      <w:i/>
      <w:iCs/>
      <w:color w:val="4F81BD" w:themeColor="accent1"/>
    </w:rPr>
  </w:style>
  <w:style w:type="paragraph" w:styleId="IntenseQuote">
    <w:name w:val="Intense Quote"/>
    <w:basedOn w:val="Normal"/>
    <w:next w:val="Normal"/>
    <w:link w:val="IntenseQuoteChar"/>
    <w:uiPriority w:val="30"/>
    <w:rsid w:val="003C6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6B63"/>
    <w:rPr>
      <w:rFonts w:asciiTheme="minorHAnsi" w:hAnsiTheme="minorHAnsi"/>
      <w:i/>
      <w:iCs/>
      <w:color w:val="4F81BD" w:themeColor="accent1"/>
      <w:sz w:val="24"/>
      <w:szCs w:val="22"/>
      <w:lang w:eastAsia="en-US"/>
    </w:rPr>
  </w:style>
  <w:style w:type="character" w:styleId="IntenseReference">
    <w:name w:val="Intense Reference"/>
    <w:basedOn w:val="DefaultParagraphFont"/>
    <w:uiPriority w:val="32"/>
    <w:rsid w:val="003C6B63"/>
    <w:rPr>
      <w:b/>
      <w:bCs/>
      <w:smallCaps/>
      <w:color w:val="4F81BD" w:themeColor="accent1"/>
      <w:spacing w:val="5"/>
    </w:rPr>
  </w:style>
  <w:style w:type="table" w:styleId="LightGrid">
    <w:name w:val="Light Grid"/>
    <w:basedOn w:val="TableNormal"/>
    <w:uiPriority w:val="62"/>
    <w:semiHidden/>
    <w:unhideWhenUsed/>
    <w:rsid w:val="003C6B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6B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3C6B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C6B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semiHidden/>
    <w:unhideWhenUsed/>
    <w:rsid w:val="003C6B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C6B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C6B63"/>
  </w:style>
  <w:style w:type="paragraph" w:styleId="List">
    <w:name w:val="List"/>
    <w:basedOn w:val="Normal"/>
    <w:uiPriority w:val="99"/>
    <w:semiHidden/>
    <w:unhideWhenUsed/>
    <w:rsid w:val="003C6B63"/>
    <w:pPr>
      <w:ind w:left="283" w:hanging="283"/>
      <w:contextualSpacing/>
    </w:pPr>
  </w:style>
  <w:style w:type="paragraph" w:styleId="List2">
    <w:name w:val="List 2"/>
    <w:basedOn w:val="Normal"/>
    <w:uiPriority w:val="99"/>
    <w:semiHidden/>
    <w:unhideWhenUsed/>
    <w:rsid w:val="003C6B63"/>
    <w:pPr>
      <w:ind w:left="566" w:hanging="283"/>
      <w:contextualSpacing/>
    </w:pPr>
  </w:style>
  <w:style w:type="paragraph" w:styleId="List3">
    <w:name w:val="List 3"/>
    <w:basedOn w:val="Normal"/>
    <w:uiPriority w:val="99"/>
    <w:semiHidden/>
    <w:unhideWhenUsed/>
    <w:rsid w:val="003C6B63"/>
    <w:pPr>
      <w:ind w:left="849" w:hanging="283"/>
      <w:contextualSpacing/>
    </w:pPr>
  </w:style>
  <w:style w:type="paragraph" w:styleId="List4">
    <w:name w:val="List 4"/>
    <w:basedOn w:val="Normal"/>
    <w:uiPriority w:val="99"/>
    <w:semiHidden/>
    <w:unhideWhenUsed/>
    <w:rsid w:val="003C6B63"/>
    <w:pPr>
      <w:ind w:left="1132" w:hanging="283"/>
      <w:contextualSpacing/>
    </w:pPr>
  </w:style>
  <w:style w:type="paragraph" w:styleId="List5">
    <w:name w:val="List 5"/>
    <w:basedOn w:val="Normal"/>
    <w:uiPriority w:val="99"/>
    <w:semiHidden/>
    <w:unhideWhenUsed/>
    <w:rsid w:val="003C6B63"/>
    <w:pPr>
      <w:ind w:left="1415" w:hanging="283"/>
      <w:contextualSpacing/>
    </w:pPr>
  </w:style>
  <w:style w:type="paragraph" w:styleId="ListBullet2">
    <w:name w:val="List Bullet 2"/>
    <w:basedOn w:val="Normal"/>
    <w:uiPriority w:val="99"/>
    <w:semiHidden/>
    <w:unhideWhenUsed/>
    <w:rsid w:val="003C6B63"/>
    <w:pPr>
      <w:numPr>
        <w:numId w:val="17"/>
      </w:numPr>
      <w:contextualSpacing/>
    </w:pPr>
  </w:style>
  <w:style w:type="paragraph" w:styleId="ListBullet3">
    <w:name w:val="List Bullet 3"/>
    <w:basedOn w:val="Normal"/>
    <w:uiPriority w:val="99"/>
    <w:semiHidden/>
    <w:unhideWhenUsed/>
    <w:rsid w:val="003C6B63"/>
    <w:pPr>
      <w:numPr>
        <w:numId w:val="18"/>
      </w:numPr>
      <w:contextualSpacing/>
    </w:pPr>
  </w:style>
  <w:style w:type="paragraph" w:styleId="ListBullet4">
    <w:name w:val="List Bullet 4"/>
    <w:basedOn w:val="Normal"/>
    <w:uiPriority w:val="99"/>
    <w:semiHidden/>
    <w:unhideWhenUsed/>
    <w:rsid w:val="003C6B63"/>
    <w:pPr>
      <w:numPr>
        <w:numId w:val="19"/>
      </w:numPr>
      <w:contextualSpacing/>
    </w:pPr>
  </w:style>
  <w:style w:type="paragraph" w:styleId="ListBullet5">
    <w:name w:val="List Bullet 5"/>
    <w:basedOn w:val="Normal"/>
    <w:uiPriority w:val="99"/>
    <w:semiHidden/>
    <w:unhideWhenUsed/>
    <w:rsid w:val="003C6B63"/>
    <w:pPr>
      <w:numPr>
        <w:numId w:val="20"/>
      </w:numPr>
      <w:contextualSpacing/>
    </w:pPr>
  </w:style>
  <w:style w:type="paragraph" w:styleId="ListContinue">
    <w:name w:val="List Continue"/>
    <w:basedOn w:val="Normal"/>
    <w:uiPriority w:val="99"/>
    <w:semiHidden/>
    <w:unhideWhenUsed/>
    <w:rsid w:val="003C6B63"/>
    <w:pPr>
      <w:ind w:left="283"/>
      <w:contextualSpacing/>
    </w:pPr>
  </w:style>
  <w:style w:type="paragraph" w:styleId="ListContinue2">
    <w:name w:val="List Continue 2"/>
    <w:basedOn w:val="Normal"/>
    <w:uiPriority w:val="99"/>
    <w:semiHidden/>
    <w:unhideWhenUsed/>
    <w:rsid w:val="003C6B63"/>
    <w:pPr>
      <w:ind w:left="566"/>
      <w:contextualSpacing/>
    </w:pPr>
  </w:style>
  <w:style w:type="paragraph" w:styleId="ListContinue3">
    <w:name w:val="List Continue 3"/>
    <w:basedOn w:val="Normal"/>
    <w:uiPriority w:val="99"/>
    <w:semiHidden/>
    <w:unhideWhenUsed/>
    <w:rsid w:val="003C6B63"/>
    <w:pPr>
      <w:ind w:left="849"/>
      <w:contextualSpacing/>
    </w:pPr>
  </w:style>
  <w:style w:type="paragraph" w:styleId="ListContinue4">
    <w:name w:val="List Continue 4"/>
    <w:basedOn w:val="Normal"/>
    <w:uiPriority w:val="99"/>
    <w:semiHidden/>
    <w:unhideWhenUsed/>
    <w:rsid w:val="003C6B63"/>
    <w:pPr>
      <w:ind w:left="1132"/>
      <w:contextualSpacing/>
    </w:pPr>
  </w:style>
  <w:style w:type="paragraph" w:styleId="ListContinue5">
    <w:name w:val="List Continue 5"/>
    <w:basedOn w:val="Normal"/>
    <w:uiPriority w:val="99"/>
    <w:semiHidden/>
    <w:unhideWhenUsed/>
    <w:rsid w:val="003C6B63"/>
    <w:pPr>
      <w:ind w:left="1415"/>
      <w:contextualSpacing/>
    </w:pPr>
  </w:style>
  <w:style w:type="paragraph" w:styleId="ListNumber">
    <w:name w:val="List Number"/>
    <w:basedOn w:val="Normal"/>
    <w:uiPriority w:val="99"/>
    <w:semiHidden/>
    <w:unhideWhenUsed/>
    <w:rsid w:val="003C6B63"/>
    <w:pPr>
      <w:numPr>
        <w:numId w:val="21"/>
      </w:numPr>
      <w:contextualSpacing/>
    </w:pPr>
  </w:style>
  <w:style w:type="paragraph" w:styleId="ListNumber2">
    <w:name w:val="List Number 2"/>
    <w:basedOn w:val="Normal"/>
    <w:uiPriority w:val="99"/>
    <w:semiHidden/>
    <w:unhideWhenUsed/>
    <w:rsid w:val="003C6B63"/>
    <w:pPr>
      <w:numPr>
        <w:numId w:val="22"/>
      </w:numPr>
      <w:contextualSpacing/>
    </w:pPr>
  </w:style>
  <w:style w:type="paragraph" w:styleId="ListNumber3">
    <w:name w:val="List Number 3"/>
    <w:basedOn w:val="Normal"/>
    <w:uiPriority w:val="99"/>
    <w:semiHidden/>
    <w:unhideWhenUsed/>
    <w:rsid w:val="003C6B63"/>
    <w:pPr>
      <w:numPr>
        <w:numId w:val="23"/>
      </w:numPr>
      <w:contextualSpacing/>
    </w:pPr>
  </w:style>
  <w:style w:type="paragraph" w:styleId="ListNumber4">
    <w:name w:val="List Number 4"/>
    <w:basedOn w:val="Normal"/>
    <w:uiPriority w:val="99"/>
    <w:semiHidden/>
    <w:unhideWhenUsed/>
    <w:rsid w:val="003C6B63"/>
    <w:pPr>
      <w:numPr>
        <w:numId w:val="24"/>
      </w:numPr>
      <w:contextualSpacing/>
    </w:pPr>
  </w:style>
  <w:style w:type="paragraph" w:styleId="ListNumber5">
    <w:name w:val="List Number 5"/>
    <w:basedOn w:val="Normal"/>
    <w:uiPriority w:val="99"/>
    <w:semiHidden/>
    <w:unhideWhenUsed/>
    <w:rsid w:val="003C6B63"/>
    <w:pPr>
      <w:numPr>
        <w:numId w:val="25"/>
      </w:numPr>
      <w:contextualSpacing/>
    </w:pPr>
  </w:style>
  <w:style w:type="table" w:customStyle="1" w:styleId="ListTable1Light1">
    <w:name w:val="List Table 1 Light1"/>
    <w:basedOn w:val="TableNormal"/>
    <w:uiPriority w:val="46"/>
    <w:rsid w:val="003C6B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C6B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3C6B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3C6B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3C6B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3C6B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3C6B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3C6B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C6B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3C6B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3C6B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3C6B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3C6B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3C6B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3C6B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C6B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3C6B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3C6B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3C6B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3C6B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3C6B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3C6B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C6B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C6B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C6B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C6B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C6B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C6B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C6B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C6B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3C6B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3C6B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3C6B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3C6B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3C6B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3C6B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C6B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C6B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C6B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C6B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C6B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C6B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C6B63"/>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3C6B63"/>
    <w:rPr>
      <w:rFonts w:ascii="Consolas" w:hAnsi="Consolas"/>
      <w:lang w:eastAsia="en-US"/>
    </w:rPr>
  </w:style>
  <w:style w:type="table" w:styleId="MediumGrid1">
    <w:name w:val="Medium Grid 1"/>
    <w:basedOn w:val="TableNormal"/>
    <w:uiPriority w:val="67"/>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C6B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C6B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C6B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6B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C6B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C6B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C6B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C6B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C6B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3C6B63"/>
    <w:rPr>
      <w:color w:val="2B579A"/>
      <w:shd w:val="clear" w:color="auto" w:fill="E1DFDD"/>
    </w:rPr>
  </w:style>
  <w:style w:type="paragraph" w:styleId="MessageHeader">
    <w:name w:val="Message Header"/>
    <w:basedOn w:val="Normal"/>
    <w:link w:val="MessageHeaderChar"/>
    <w:uiPriority w:val="99"/>
    <w:semiHidden/>
    <w:unhideWhenUsed/>
    <w:rsid w:val="003C6B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C6B63"/>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3C6B63"/>
    <w:rPr>
      <w:rFonts w:ascii="Times New Roman" w:hAnsi="Times New Roman"/>
      <w:szCs w:val="24"/>
    </w:rPr>
  </w:style>
  <w:style w:type="paragraph" w:styleId="NormalIndent">
    <w:name w:val="Normal Indent"/>
    <w:basedOn w:val="Normal"/>
    <w:uiPriority w:val="99"/>
    <w:semiHidden/>
    <w:unhideWhenUsed/>
    <w:rsid w:val="003C6B63"/>
    <w:pPr>
      <w:ind w:left="720"/>
    </w:pPr>
  </w:style>
  <w:style w:type="paragraph" w:styleId="NoteHeading">
    <w:name w:val="Note Heading"/>
    <w:basedOn w:val="Normal"/>
    <w:next w:val="Normal"/>
    <w:link w:val="NoteHeadingChar"/>
    <w:uiPriority w:val="99"/>
    <w:semiHidden/>
    <w:unhideWhenUsed/>
    <w:rsid w:val="003C6B63"/>
    <w:pPr>
      <w:spacing w:after="0" w:line="240" w:lineRule="auto"/>
    </w:pPr>
  </w:style>
  <w:style w:type="character" w:customStyle="1" w:styleId="NoteHeadingChar">
    <w:name w:val="Note Heading Char"/>
    <w:basedOn w:val="DefaultParagraphFont"/>
    <w:link w:val="NoteHeading"/>
    <w:uiPriority w:val="99"/>
    <w:semiHidden/>
    <w:rsid w:val="003C6B63"/>
    <w:rPr>
      <w:rFonts w:asciiTheme="minorHAnsi" w:hAnsiTheme="minorHAnsi"/>
      <w:sz w:val="24"/>
      <w:szCs w:val="22"/>
      <w:lang w:eastAsia="en-US"/>
    </w:rPr>
  </w:style>
  <w:style w:type="character" w:styleId="PageNumber">
    <w:name w:val="page number"/>
    <w:basedOn w:val="DefaultParagraphFont"/>
    <w:uiPriority w:val="99"/>
    <w:semiHidden/>
    <w:unhideWhenUsed/>
    <w:rsid w:val="003C6B63"/>
  </w:style>
  <w:style w:type="table" w:customStyle="1" w:styleId="PlainTable11">
    <w:name w:val="Plain Table 11"/>
    <w:basedOn w:val="TableNormal"/>
    <w:uiPriority w:val="41"/>
    <w:rsid w:val="003C6B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C6B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C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C6B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C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C6B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6B63"/>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3C6B63"/>
  </w:style>
  <w:style w:type="character" w:customStyle="1" w:styleId="SalutationChar">
    <w:name w:val="Salutation Char"/>
    <w:basedOn w:val="DefaultParagraphFont"/>
    <w:link w:val="Salutation"/>
    <w:uiPriority w:val="99"/>
    <w:semiHidden/>
    <w:rsid w:val="003C6B63"/>
    <w:rPr>
      <w:rFonts w:asciiTheme="minorHAnsi" w:hAnsiTheme="minorHAnsi"/>
      <w:sz w:val="24"/>
      <w:szCs w:val="22"/>
      <w:lang w:eastAsia="en-US"/>
    </w:rPr>
  </w:style>
  <w:style w:type="paragraph" w:styleId="Signature">
    <w:name w:val="Signature"/>
    <w:basedOn w:val="Normal"/>
    <w:link w:val="SignatureChar"/>
    <w:uiPriority w:val="99"/>
    <w:semiHidden/>
    <w:unhideWhenUsed/>
    <w:rsid w:val="003C6B63"/>
    <w:pPr>
      <w:spacing w:after="0" w:line="240" w:lineRule="auto"/>
      <w:ind w:left="4252"/>
    </w:pPr>
  </w:style>
  <w:style w:type="character" w:customStyle="1" w:styleId="SignatureChar">
    <w:name w:val="Signature Char"/>
    <w:basedOn w:val="DefaultParagraphFont"/>
    <w:link w:val="Signature"/>
    <w:uiPriority w:val="99"/>
    <w:semiHidden/>
    <w:rsid w:val="003C6B63"/>
    <w:rPr>
      <w:rFonts w:asciiTheme="minorHAnsi" w:hAnsiTheme="minorHAnsi"/>
      <w:sz w:val="24"/>
      <w:szCs w:val="22"/>
      <w:lang w:eastAsia="en-US"/>
    </w:rPr>
  </w:style>
  <w:style w:type="character" w:customStyle="1" w:styleId="SmartHyperlink1">
    <w:name w:val="Smart Hyperlink1"/>
    <w:basedOn w:val="DefaultParagraphFont"/>
    <w:uiPriority w:val="99"/>
    <w:semiHidden/>
    <w:unhideWhenUsed/>
    <w:rsid w:val="003C6B63"/>
    <w:rPr>
      <w:u w:val="dotted"/>
    </w:rPr>
  </w:style>
  <w:style w:type="character" w:customStyle="1" w:styleId="SmartLink1">
    <w:name w:val="SmartLink1"/>
    <w:basedOn w:val="DefaultParagraphFont"/>
    <w:uiPriority w:val="99"/>
    <w:semiHidden/>
    <w:unhideWhenUsed/>
    <w:rsid w:val="003C6B63"/>
    <w:rPr>
      <w:color w:val="0000FF"/>
      <w:u w:val="single"/>
      <w:shd w:val="clear" w:color="auto" w:fill="F3F2F1"/>
    </w:rPr>
  </w:style>
  <w:style w:type="character" w:styleId="Strong">
    <w:name w:val="Strong"/>
    <w:basedOn w:val="DefaultParagraphFont"/>
    <w:uiPriority w:val="22"/>
    <w:rsid w:val="003C6B63"/>
    <w:rPr>
      <w:b/>
      <w:bCs/>
    </w:rPr>
  </w:style>
  <w:style w:type="paragraph" w:styleId="Subtitle">
    <w:name w:val="Subtitle"/>
    <w:basedOn w:val="Normal"/>
    <w:next w:val="Normal"/>
    <w:link w:val="SubtitleChar"/>
    <w:uiPriority w:val="11"/>
    <w:rsid w:val="003C6B63"/>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C6B63"/>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3C6B63"/>
    <w:rPr>
      <w:smallCaps/>
      <w:color w:val="5A5A5A" w:themeColor="text1" w:themeTint="A5"/>
    </w:rPr>
  </w:style>
  <w:style w:type="table" w:styleId="Table3Deffects1">
    <w:name w:val="Table 3D effects 1"/>
    <w:basedOn w:val="TableNormal"/>
    <w:uiPriority w:val="99"/>
    <w:semiHidden/>
    <w:unhideWhenUsed/>
    <w:rsid w:val="003C6B63"/>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B63"/>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B63"/>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B63"/>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B63"/>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B63"/>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B63"/>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B63"/>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B63"/>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B63"/>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B63"/>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B63"/>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B63"/>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B63"/>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B63"/>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B63"/>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B63"/>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B63"/>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B63"/>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B63"/>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3C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C6B63"/>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B63"/>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B63"/>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B63"/>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C6B63"/>
    <w:pPr>
      <w:spacing w:after="0"/>
      <w:ind w:left="240" w:hanging="240"/>
    </w:pPr>
  </w:style>
  <w:style w:type="paragraph" w:styleId="TableofFigures">
    <w:name w:val="table of figures"/>
    <w:basedOn w:val="Normal"/>
    <w:next w:val="Normal"/>
    <w:uiPriority w:val="99"/>
    <w:semiHidden/>
    <w:unhideWhenUsed/>
    <w:rsid w:val="003C6B63"/>
    <w:pPr>
      <w:spacing w:after="0"/>
    </w:pPr>
  </w:style>
  <w:style w:type="table" w:styleId="TableProfessional">
    <w:name w:val="Table Professional"/>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B63"/>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B63"/>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B63"/>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B63"/>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B63"/>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B63"/>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B63"/>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B63"/>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C6B63"/>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3C6B63"/>
    <w:pPr>
      <w:spacing w:after="100"/>
      <w:ind w:left="960"/>
    </w:pPr>
  </w:style>
  <w:style w:type="paragraph" w:styleId="TOC6">
    <w:name w:val="toc 6"/>
    <w:basedOn w:val="Normal"/>
    <w:next w:val="Normal"/>
    <w:autoRedefine/>
    <w:uiPriority w:val="39"/>
    <w:semiHidden/>
    <w:unhideWhenUsed/>
    <w:rsid w:val="003C6B63"/>
    <w:pPr>
      <w:spacing w:after="100"/>
      <w:ind w:left="1200"/>
    </w:pPr>
  </w:style>
  <w:style w:type="paragraph" w:styleId="TOC7">
    <w:name w:val="toc 7"/>
    <w:basedOn w:val="Normal"/>
    <w:next w:val="Normal"/>
    <w:autoRedefine/>
    <w:uiPriority w:val="39"/>
    <w:semiHidden/>
    <w:unhideWhenUsed/>
    <w:rsid w:val="003C6B63"/>
    <w:pPr>
      <w:spacing w:after="100"/>
      <w:ind w:left="1440"/>
    </w:pPr>
  </w:style>
  <w:style w:type="paragraph" w:styleId="TOC8">
    <w:name w:val="toc 8"/>
    <w:basedOn w:val="Normal"/>
    <w:next w:val="Normal"/>
    <w:autoRedefine/>
    <w:uiPriority w:val="39"/>
    <w:semiHidden/>
    <w:unhideWhenUsed/>
    <w:rsid w:val="003C6B63"/>
    <w:pPr>
      <w:spacing w:after="100"/>
      <w:ind w:left="1680"/>
    </w:pPr>
  </w:style>
  <w:style w:type="paragraph" w:styleId="TOC9">
    <w:name w:val="toc 9"/>
    <w:basedOn w:val="Normal"/>
    <w:next w:val="Normal"/>
    <w:autoRedefine/>
    <w:uiPriority w:val="39"/>
    <w:semiHidden/>
    <w:unhideWhenUsed/>
    <w:rsid w:val="003C6B63"/>
    <w:pPr>
      <w:spacing w:after="100"/>
      <w:ind w:left="1920"/>
    </w:pPr>
  </w:style>
  <w:style w:type="paragraph" w:styleId="TOCHeading">
    <w:name w:val="TOC Heading"/>
    <w:basedOn w:val="Heading1"/>
    <w:next w:val="Normal"/>
    <w:uiPriority w:val="39"/>
    <w:semiHidden/>
    <w:unhideWhenUsed/>
    <w:qFormat/>
    <w:rsid w:val="003C6B63"/>
    <w:pPr>
      <w:keepNext/>
      <w:keepLines/>
      <w:numPr>
        <w:numId w:val="0"/>
      </w:numPr>
      <w:spacing w:before="240" w:after="0" w:line="276" w:lineRule="auto"/>
      <w:ind w:right="284"/>
      <w:outlineLvl w:val="9"/>
    </w:pPr>
    <w:rPr>
      <w:rFonts w:asciiTheme="majorHAnsi" w:eastAsiaTheme="majorEastAsia" w:hAnsiTheme="majorHAnsi" w:cstheme="majorBidi"/>
      <w:b w:val="0"/>
      <w:bCs w:val="0"/>
      <w:color w:val="365F91" w:themeColor="accent1" w:themeShade="BF"/>
      <w:sz w:val="32"/>
      <w:szCs w:val="32"/>
    </w:rPr>
  </w:style>
  <w:style w:type="character" w:customStyle="1" w:styleId="UnresolvedMention1">
    <w:name w:val="Unresolved Mention1"/>
    <w:basedOn w:val="DefaultParagraphFont"/>
    <w:uiPriority w:val="99"/>
    <w:semiHidden/>
    <w:unhideWhenUsed/>
    <w:rsid w:val="003C6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h.gov.au/Parliamentary_Business/Committees/Senate/Scrutiny_of_Delegated_Legislation/Scrutiny_of_COVID-19_instrumen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ph.gov.au/-/media/Committees/Senate/committee/regord_ctte/mon2021/Monitor_12_of_2021.pdf" TargetMode="External"/><Relationship Id="rId17" Type="http://schemas.openxmlformats.org/officeDocument/2006/relationships/hyperlink" Target="mailto:scrutiny.sen@aph.gov.au" TargetMode="External"/><Relationship Id="rId2" Type="http://schemas.openxmlformats.org/officeDocument/2006/relationships/numbering" Target="numbering.xml"/><Relationship Id="rId16" Type="http://schemas.openxmlformats.org/officeDocument/2006/relationships/hyperlink" Target="https://www.aph.gov.au/Parliamentary_Business/Committees/Senate/Regulations_and_Ordinances/Aler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gov.au/-/media/Committees/Senate/committee/scrutiny/scrutiny_digest/2021/PDF/d12_21.pdf" TargetMode="External"/><Relationship Id="rId5" Type="http://schemas.openxmlformats.org/officeDocument/2006/relationships/webSettings" Target="webSettings.xml"/><Relationship Id="rId15" Type="http://schemas.openxmlformats.org/officeDocument/2006/relationships/hyperlink" Target="https://www.aph.gov.au/-/media/Committees/Senate/committee/regord_ctte/mon2021/Monitor_12_of_2021.pdf" TargetMode="External"/><Relationship Id="rId10" Type="http://schemas.openxmlformats.org/officeDocument/2006/relationships/hyperlink" Target="https://www.aph.gov.au/Parliamentary_Business/Committees/Senate/Regulations_and_Ordinances/Monito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media/Committees/Senate/committee/scrutiny/scrutiny_digest/2021/PDF/d12_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20News%202021%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B1AB6-7CB0-4075-A7EA-98DDDEA2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 News 2021 template</Template>
  <TotalTime>209</TotalTime>
  <Pages>3</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Fionga, Eleonora (SEN)</dc:creator>
  <cp:lastModifiedBy>Fionga, Eleonora (SEN)</cp:lastModifiedBy>
  <cp:revision>13</cp:revision>
  <dcterms:created xsi:type="dcterms:W3CDTF">2021-08-09T02:40:00Z</dcterms:created>
  <dcterms:modified xsi:type="dcterms:W3CDTF">2021-08-12T03:10:00Z</dcterms:modified>
</cp:coreProperties>
</file>