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031DB6" w:rsidP="00805F77">
      <w:pPr>
        <w:pStyle w:val="Date-SNews"/>
        <w:rPr>
          <w:i/>
          <w:iCs/>
          <w:sz w:val="22"/>
          <w:lang w:val="en-GB"/>
        </w:rPr>
      </w:pPr>
      <w:r>
        <w:rPr>
          <w:lang w:val="en-GB"/>
        </w:rPr>
        <w:t>1</w:t>
      </w:r>
      <w:r w:rsidR="003B1AFA">
        <w:rPr>
          <w:lang w:val="en-GB"/>
        </w:rPr>
        <w:t>9</w:t>
      </w:r>
      <w:r>
        <w:rPr>
          <w:lang w:val="en-GB"/>
        </w:rPr>
        <w:t xml:space="preserve"> September </w:t>
      </w:r>
      <w:r w:rsidR="00BE7EA5" w:rsidRPr="00DF7565">
        <w:rPr>
          <w:lang w:val="en-GB"/>
        </w:rPr>
        <w:t>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B62668">
          <w:rPr>
            <w:rStyle w:val="Hyperlink"/>
            <w:i/>
          </w:rPr>
          <w:t>Delegated Legislation M</w:t>
        </w:r>
        <w:r w:rsidRPr="00385D29">
          <w:rPr>
            <w:rStyle w:val="Hyperlink"/>
            <w:i/>
          </w:rPr>
          <w:t>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A72B17">
          <w:rPr>
            <w:rStyle w:val="Hyperlink"/>
            <w:i/>
            <w:iCs/>
            <w:sz w:val="20"/>
            <w:szCs w:val="20"/>
            <w:lang w:val="en-GB"/>
          </w:rPr>
          <w:t>Scrutiny Digest</w:t>
        </w:r>
        <w:r w:rsidRPr="00A72B17">
          <w:rPr>
            <w:rStyle w:val="Hyperlink"/>
            <w:i/>
            <w:iCs/>
            <w:sz w:val="20"/>
            <w:szCs w:val="20"/>
            <w:lang w:val="en-GB"/>
          </w:rPr>
          <w:t xml:space="preserve"> </w:t>
        </w:r>
        <w:r w:rsidR="00031DB6" w:rsidRPr="00A72B17">
          <w:rPr>
            <w:rStyle w:val="Hyperlink"/>
            <w:i/>
            <w:iCs/>
            <w:sz w:val="20"/>
            <w:szCs w:val="20"/>
            <w:lang w:val="en-GB"/>
          </w:rPr>
          <w:t>6</w:t>
        </w:r>
        <w:r w:rsidRPr="00A72B17">
          <w:rPr>
            <w:rStyle w:val="Hyperlink"/>
            <w:i/>
            <w:iCs/>
            <w:sz w:val="20"/>
            <w:szCs w:val="20"/>
            <w:lang w:val="en-GB"/>
          </w:rPr>
          <w:t xml:space="preserve"> of 201</w:t>
        </w:r>
        <w:r w:rsidR="00622C24" w:rsidRPr="00A72B17">
          <w:rPr>
            <w:rStyle w:val="Hyperlink"/>
            <w:i/>
            <w:iCs/>
            <w:sz w:val="20"/>
            <w:szCs w:val="20"/>
            <w:lang w:val="en-GB"/>
          </w:rPr>
          <w:t>9</w:t>
        </w:r>
      </w:hyperlink>
      <w:r w:rsidRPr="00A56273">
        <w:rPr>
          <w:sz w:val="20"/>
          <w:szCs w:val="20"/>
          <w:lang w:val="en-GB"/>
        </w:rPr>
        <w:t>)</w:t>
      </w:r>
    </w:p>
    <w:p w:rsidR="00BE7EA5" w:rsidRPr="00B23221" w:rsidRDefault="00AB63BF" w:rsidP="00016603">
      <w:pPr>
        <w:pStyle w:val="Heading2"/>
        <w:spacing w:before="120"/>
        <w:rPr>
          <w:i/>
          <w:iCs/>
          <w:szCs w:val="32"/>
          <w:lang w:val="en-GB"/>
        </w:rPr>
      </w:pPr>
      <w:r>
        <w:t xml:space="preserve">National Housing Finance and Investment Corporation Amendment </w:t>
      </w:r>
      <w:r w:rsidR="00BE7EA5">
        <w:t xml:space="preserve">Bill </w:t>
      </w:r>
      <w:r w:rsidR="00622C24">
        <w:t>2019</w:t>
      </w:r>
      <w:r w:rsidR="00BE7EA5">
        <w:t xml:space="preserve"> </w:t>
      </w:r>
    </w:p>
    <w:p w:rsidR="00BE7EA5" w:rsidRDefault="00AB63BF" w:rsidP="00805F77">
      <w:pPr>
        <w:pStyle w:val="ListParagraph"/>
      </w:pPr>
      <w:r>
        <w:rPr>
          <w:i/>
          <w:u w:val="single"/>
        </w:rPr>
        <w:t>Significant matters in non-disallowable delegated legislation</w:t>
      </w:r>
      <w:r w:rsidR="00BE7EA5" w:rsidRPr="00021B1C">
        <w:t xml:space="preserve">: </w:t>
      </w:r>
      <w:r w:rsidR="00BE7EA5">
        <w:t xml:space="preserve">the </w:t>
      </w:r>
      <w:r w:rsidR="00BE7EA5" w:rsidRPr="00805F77">
        <w:t>committee</w:t>
      </w:r>
      <w:r w:rsidR="00BE7EA5">
        <w:t xml:space="preserve"> is seeking advice on </w:t>
      </w:r>
      <w:r>
        <w:t xml:space="preserve">why nearly all of the elements of the </w:t>
      </w:r>
      <w:r w:rsidR="008608FE">
        <w:t xml:space="preserve">proposed </w:t>
      </w:r>
      <w:r>
        <w:t>Fi</w:t>
      </w:r>
      <w:r w:rsidR="008608FE">
        <w:t>rst Home Loan Deposit Scheme have</w:t>
      </w:r>
      <w:r>
        <w:t xml:space="preserve"> been left to non-disallowable delegated legislation and whether the core elements of the scheme could be included in the primary legislation. </w:t>
      </w:r>
    </w:p>
    <w:p w:rsidR="00021B1C" w:rsidRPr="00D232B6" w:rsidRDefault="00021B1C" w:rsidP="00021B1C">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A72B17">
          <w:rPr>
            <w:rStyle w:val="Hyperlink"/>
            <w:i/>
            <w:sz w:val="20"/>
            <w:szCs w:val="20"/>
          </w:rPr>
          <w:t>Delegated Legislation Monitor 6 of 2019</w:t>
        </w:r>
      </w:hyperlink>
      <w:r w:rsidRPr="00D232B6">
        <w:rPr>
          <w:i/>
          <w:sz w:val="20"/>
          <w:szCs w:val="20"/>
        </w:rPr>
        <w:t>)</w:t>
      </w:r>
    </w:p>
    <w:p w:rsidR="00021B1C" w:rsidRPr="003755D4" w:rsidRDefault="00021B1C" w:rsidP="00021B1C">
      <w:pPr>
        <w:pStyle w:val="Heading2"/>
        <w:spacing w:before="120"/>
      </w:pPr>
      <w:r w:rsidRPr="003755D4">
        <w:t>Water Amendment (Murray Darling Basin Agreement—Basin Salinity Management) Regulations 2018 [F2018L01674]</w:t>
      </w:r>
    </w:p>
    <w:p w:rsidR="00021B1C" w:rsidRPr="00FE00B0" w:rsidRDefault="00021B1C" w:rsidP="00021B1C">
      <w:pPr>
        <w:pStyle w:val="ListParagraph"/>
      </w:pPr>
      <w:r>
        <w:rPr>
          <w:i/>
          <w:u w:val="single"/>
        </w:rPr>
        <w:t>Incorporation</w:t>
      </w:r>
      <w:r w:rsidRPr="00FE00B0">
        <w:t>:</w:t>
      </w:r>
      <w:r>
        <w:t xml:space="preserve"> the committee welcomes the minister's undertaking to progress amendments to the </w:t>
      </w:r>
      <w:r>
        <w:rPr>
          <w:i/>
        </w:rPr>
        <w:t>Water Act 2009</w:t>
      </w:r>
      <w:r>
        <w:t>, to address the committee's concern that the instrument incorporates</w:t>
      </w:r>
      <w:r w:rsidRPr="003755D4">
        <w:t xml:space="preserve"> certain documents as in force from time to time, without the legal authority to do so</w:t>
      </w:r>
      <w:r>
        <w:t xml:space="preserve">. In light of the minister's undertaking, the committee has resolved to withdraw the notice of motion to disallow the instrument. </w:t>
      </w:r>
    </w:p>
    <w:p w:rsidR="00571378" w:rsidRPr="00AE794A" w:rsidRDefault="00571378" w:rsidP="00571378">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A72B17">
          <w:rPr>
            <w:rStyle w:val="Hyperlink"/>
            <w:i/>
            <w:sz w:val="20"/>
            <w:szCs w:val="20"/>
          </w:rPr>
          <w:t>Scrutiny Digest 6 of 2019</w:t>
        </w:r>
      </w:hyperlink>
      <w:r w:rsidRPr="00A56273">
        <w:rPr>
          <w:sz w:val="20"/>
          <w:szCs w:val="20"/>
        </w:rPr>
        <w:t>)</w:t>
      </w:r>
    </w:p>
    <w:p w:rsidR="00571378" w:rsidRPr="00805F77" w:rsidRDefault="009B03D9" w:rsidP="00571378">
      <w:pPr>
        <w:pStyle w:val="ListParagraph"/>
        <w:spacing w:before="0" w:after="60"/>
      </w:pPr>
      <w:r w:rsidRPr="004A7DF8">
        <w:rPr>
          <w:b/>
        </w:rPr>
        <w:t xml:space="preserve">Crimes Legislation Amendment (Sexual Crimes Against Children and Community Protection Measures) </w:t>
      </w:r>
      <w:r w:rsidR="00571378" w:rsidRPr="004A7DF8">
        <w:rPr>
          <w:b/>
        </w:rPr>
        <w:t>Bill 2019:</w:t>
      </w:r>
      <w:r w:rsidR="00B81740">
        <w:t xml:space="preserve"> the committee leaves to the Senate the appropriateness of </w:t>
      </w:r>
      <w:r w:rsidR="008608FE">
        <w:t>imposing</w:t>
      </w:r>
      <w:r w:rsidR="00B81740">
        <w:t xml:space="preserve"> mandatory minimum sentences</w:t>
      </w:r>
      <w:r w:rsidR="008608FE">
        <w:t xml:space="preserve"> and</w:t>
      </w:r>
      <w:r w:rsidR="00B81740">
        <w:t xml:space="preserve"> a presumption against bail and limiting judicial discretion in sentencing offenders. </w:t>
      </w:r>
    </w:p>
    <w:p w:rsidR="00571378" w:rsidRPr="00805F77" w:rsidRDefault="00AB63BF" w:rsidP="00571378">
      <w:pPr>
        <w:pStyle w:val="ListParagraph"/>
        <w:spacing w:before="0" w:after="60"/>
      </w:pPr>
      <w:r w:rsidRPr="004A7DF8">
        <w:rPr>
          <w:b/>
        </w:rPr>
        <w:t xml:space="preserve">Emergency Response Fund </w:t>
      </w:r>
      <w:r w:rsidR="00571378" w:rsidRPr="004A7DF8">
        <w:rPr>
          <w:b/>
        </w:rPr>
        <w:t>Bill 2019:</w:t>
      </w:r>
      <w:r w:rsidR="00B81740">
        <w:t xml:space="preserve"> the committee is seeking advice on the appropriateness of conferring broad discretionary powers on the minister, not allowing for merits review of grants decisions, leaving significant elements of the scheme to non-</w:t>
      </w:r>
      <w:r w:rsidR="00B81740">
        <w:lastRenderedPageBreak/>
        <w:t>disallowable legislative instruments and allowing for broad delegation of administrative powers.</w:t>
      </w:r>
    </w:p>
    <w:p w:rsidR="00571378" w:rsidRPr="00AB63BF" w:rsidRDefault="00AB63BF" w:rsidP="00571378">
      <w:pPr>
        <w:pStyle w:val="ListParagraph"/>
        <w:spacing w:before="0" w:after="60"/>
        <w:rPr>
          <w:bCs/>
        </w:rPr>
      </w:pPr>
      <w:r w:rsidRPr="004A7DF8">
        <w:rPr>
          <w:b/>
        </w:rPr>
        <w:t xml:space="preserve">Family Law (Self-Assessment) </w:t>
      </w:r>
      <w:r w:rsidR="00571378" w:rsidRPr="004A7DF8">
        <w:rPr>
          <w:b/>
        </w:rPr>
        <w:t>Bill 2019:</w:t>
      </w:r>
      <w:r w:rsidR="00B81740">
        <w:t xml:space="preserve"> the committee leaves to the Senate the appropriateness of creating offences with an uncertain scope and establishing a self-assessment process that may limit the right to procedural fairness. </w:t>
      </w:r>
    </w:p>
    <w:p w:rsidR="00AB63BF" w:rsidRDefault="00AB63BF" w:rsidP="00571378">
      <w:pPr>
        <w:pStyle w:val="ListParagraph"/>
        <w:spacing w:before="0" w:after="60"/>
        <w:rPr>
          <w:bCs/>
        </w:rPr>
      </w:pPr>
      <w:r w:rsidRPr="004A7DF8">
        <w:rPr>
          <w:b/>
          <w:bCs/>
        </w:rPr>
        <w:t>National Integrity Commission Bill 2019:</w:t>
      </w:r>
      <w:r w:rsidR="00B81740">
        <w:rPr>
          <w:bCs/>
        </w:rPr>
        <w:t xml:space="preserve"> the committee reiterates its </w:t>
      </w:r>
      <w:r w:rsidR="004A7DF8">
        <w:rPr>
          <w:bCs/>
        </w:rPr>
        <w:t xml:space="preserve">comments made regarding a similar bill in </w:t>
      </w:r>
      <w:r w:rsidR="004A7DF8" w:rsidRPr="004A7DF8">
        <w:rPr>
          <w:bCs/>
          <w:i/>
        </w:rPr>
        <w:t>Scrutiny Digest 5 of 2019</w:t>
      </w:r>
      <w:r w:rsidR="004A7DF8">
        <w:rPr>
          <w:bCs/>
        </w:rPr>
        <w:t>.</w:t>
      </w:r>
      <w:r w:rsidR="00B81740">
        <w:rPr>
          <w:bCs/>
        </w:rPr>
        <w:t xml:space="preserve"> </w:t>
      </w:r>
    </w:p>
    <w:p w:rsidR="00AB63BF" w:rsidRPr="00FE00B0" w:rsidRDefault="00AB63BF" w:rsidP="00571378">
      <w:pPr>
        <w:pStyle w:val="ListParagraph"/>
        <w:spacing w:before="0" w:after="60"/>
        <w:rPr>
          <w:bCs/>
        </w:rPr>
      </w:pPr>
      <w:r w:rsidRPr="004A7DF8">
        <w:rPr>
          <w:b/>
          <w:bCs/>
        </w:rPr>
        <w:t>Social Security (Administration) Amendment (Income Management to Cashless Debit Card Transition) Bill 2019:</w:t>
      </w:r>
      <w:r w:rsidR="004A7DF8">
        <w:rPr>
          <w:bCs/>
        </w:rPr>
        <w:t xml:space="preserve"> the comment is seeking advice on providing the minister with broad discretionary powers to determine the percentage of 'restricted' income and the types of information that would be collected and shared under the bill.  </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w:t>
      </w:r>
      <w:r w:rsidR="008608FE">
        <w:rPr>
          <w:lang w:val="en-GB"/>
        </w:rPr>
        <w:t>of interest to the committee</w:t>
      </w:r>
      <w:r>
        <w:rPr>
          <w:lang w:val="en-GB"/>
        </w:rPr>
        <w:t xml:space="preserve"> </w:t>
      </w:r>
      <w:r w:rsidRPr="00D232B6">
        <w:rPr>
          <w:i/>
          <w:iCs/>
          <w:sz w:val="20"/>
          <w:szCs w:val="20"/>
          <w:lang w:val="en-GB"/>
        </w:rPr>
        <w:t>(</w:t>
      </w:r>
      <w:hyperlink r:id="rId14" w:history="1">
        <w:r w:rsidRPr="00A72B17">
          <w:rPr>
            <w:rStyle w:val="Hyperlink"/>
            <w:i/>
            <w:iCs/>
            <w:sz w:val="20"/>
            <w:szCs w:val="20"/>
            <w:lang w:val="en-GB"/>
          </w:rPr>
          <w:t>Delegat</w:t>
        </w:r>
        <w:r w:rsidR="00B7262B" w:rsidRPr="00A72B17">
          <w:rPr>
            <w:rStyle w:val="Hyperlink"/>
            <w:i/>
            <w:iCs/>
            <w:sz w:val="20"/>
            <w:szCs w:val="20"/>
            <w:lang w:val="en-GB"/>
          </w:rPr>
          <w:t>ed Legislation M</w:t>
        </w:r>
        <w:r w:rsidR="00622C24" w:rsidRPr="00A72B17">
          <w:rPr>
            <w:rStyle w:val="Hyperlink"/>
            <w:i/>
            <w:iCs/>
            <w:sz w:val="20"/>
            <w:szCs w:val="20"/>
            <w:lang w:val="en-GB"/>
          </w:rPr>
          <w:t xml:space="preserve">onitor </w:t>
        </w:r>
        <w:r w:rsidR="00031DB6" w:rsidRPr="00A72B17">
          <w:rPr>
            <w:rStyle w:val="Hyperlink"/>
            <w:i/>
            <w:iCs/>
            <w:sz w:val="20"/>
            <w:szCs w:val="20"/>
            <w:lang w:val="en-GB"/>
          </w:rPr>
          <w:t>6</w:t>
        </w:r>
        <w:r w:rsidR="00622C24" w:rsidRPr="00A72B17">
          <w:rPr>
            <w:rStyle w:val="Hyperlink"/>
            <w:i/>
            <w:iCs/>
            <w:sz w:val="20"/>
            <w:szCs w:val="20"/>
            <w:lang w:val="en-GB"/>
          </w:rPr>
          <w:t xml:space="preserve"> of 2019</w:t>
        </w:r>
      </w:hyperlink>
      <w:bookmarkStart w:id="0" w:name="_GoBack"/>
      <w:bookmarkEnd w:id="0"/>
      <w:r w:rsidRPr="00D232B6">
        <w:rPr>
          <w:i/>
          <w:iCs/>
          <w:sz w:val="20"/>
          <w:szCs w:val="20"/>
          <w:lang w:val="en-GB"/>
        </w:rPr>
        <w:t>)</w:t>
      </w:r>
    </w:p>
    <w:p w:rsidR="00BE7EA5" w:rsidRDefault="00D20C41" w:rsidP="00872002">
      <w:pPr>
        <w:pStyle w:val="ListParagraph"/>
      </w:pPr>
      <w:r w:rsidRPr="00D20C41">
        <w:t xml:space="preserve">The Regulations and Ordinances committee considered </w:t>
      </w:r>
      <w:r w:rsidR="007509C7">
        <w:t>68</w:t>
      </w:r>
      <w:r w:rsidR="00872002">
        <w:t xml:space="preserve"> disallowable</w:t>
      </w:r>
      <w:r w:rsidRPr="00D20C41">
        <w:t xml:space="preserve"> legislative instruments registered on the Federal Re</w:t>
      </w:r>
      <w:r w:rsidR="00872002">
        <w:t>gister of Legislation between 9 August 2019 and 28</w:t>
      </w:r>
      <w:r w:rsidRPr="00D20C41">
        <w:t xml:space="preserve"> August 2019. The committee is continuing to engage with minister</w:t>
      </w:r>
      <w:r w:rsidR="00872002">
        <w:t>s and agencies in relation to 1</w:t>
      </w:r>
      <w:r w:rsidR="003B1229">
        <w:t>5</w:t>
      </w:r>
      <w:r w:rsidRPr="00D20C41">
        <w:t xml:space="preserve"> instruments, and has c</w:t>
      </w:r>
      <w:r w:rsidR="003B1229">
        <w:t>oncluded its consideration of 11</w:t>
      </w:r>
      <w:r w:rsidRPr="00D20C41">
        <w:t xml:space="preserve"> instruments. </w:t>
      </w:r>
    </w:p>
    <w:p w:rsidR="008238D1" w:rsidRDefault="00BE7EA5" w:rsidP="00D232B6">
      <w:pPr>
        <w:pStyle w:val="ListParagraph"/>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rsidR="00571378" w:rsidRPr="00AE794A" w:rsidRDefault="00571378" w:rsidP="00571378">
      <w:pPr>
        <w:pStyle w:val="Heading1"/>
        <w:rPr>
          <w:lang w:val="en-GB"/>
        </w:rPr>
      </w:pPr>
      <w:r>
        <w:rPr>
          <w:lang w:val="en-GB"/>
        </w:rPr>
        <w:t>Notices of motion to disallow</w:t>
      </w:r>
    </w:p>
    <w:p w:rsidR="00571378" w:rsidRDefault="003755D4" w:rsidP="00571378">
      <w:r>
        <w:t>At its private meeting on</w:t>
      </w:r>
      <w:r w:rsidR="00571378">
        <w:t xml:space="preserve"> Wednesday 18 September 2019, the Senate Regulations and Ordinances Comm</w:t>
      </w:r>
      <w:r w:rsidR="003B5084">
        <w:t xml:space="preserve">ittee resolved to </w:t>
      </w:r>
      <w:r w:rsidR="003B5084" w:rsidRPr="00AC1235">
        <w:rPr>
          <w:b/>
        </w:rPr>
        <w:t>withdraw</w:t>
      </w:r>
      <w:r w:rsidR="003B5084">
        <w:t xml:space="preserve"> notices of motions to disallow the following instruments:</w:t>
      </w:r>
    </w:p>
    <w:p w:rsidR="003B5084" w:rsidRDefault="003B5084" w:rsidP="003B5084">
      <w:pPr>
        <w:pStyle w:val="ListParagraph"/>
      </w:pPr>
      <w:r w:rsidRPr="003B5084">
        <w:t>Migration (Fast Track Applicant Class – Temporary Protection and Safe Haven Enterprise Visas) Instrument 2019 [F2019L00506]</w:t>
      </w:r>
    </w:p>
    <w:p w:rsidR="0018152F" w:rsidRDefault="0018152F" w:rsidP="0018152F">
      <w:pPr>
        <w:pStyle w:val="ListParagraph"/>
      </w:pPr>
      <w:r w:rsidRPr="0018152F">
        <w:t xml:space="preserve">Southern and Eastern </w:t>
      </w:r>
      <w:proofErr w:type="spellStart"/>
      <w:r w:rsidRPr="0018152F">
        <w:t>Scalefish</w:t>
      </w:r>
      <w:proofErr w:type="spellEnd"/>
      <w:r w:rsidRPr="0018152F">
        <w:t xml:space="preserve"> and Shark Fishery (Closures Variation) Direction 2019  [F2019L00650]</w:t>
      </w:r>
    </w:p>
    <w:p w:rsidR="00AC1235" w:rsidRDefault="00AC1235" w:rsidP="00AC1235">
      <w:pPr>
        <w:pStyle w:val="ListParagraph"/>
      </w:pPr>
      <w:r w:rsidRPr="00AC1235">
        <w:t>Underwater Cultural Heritage Rules 2018 [F2019L00096]</w:t>
      </w:r>
    </w:p>
    <w:p w:rsidR="00571378" w:rsidRDefault="00AC1235" w:rsidP="00571378">
      <w:pPr>
        <w:pStyle w:val="ListParagraph"/>
      </w:pPr>
      <w:r w:rsidRPr="00AC1235">
        <w:t>Water Amendment (Murray Darling Basin Agreement—Basin Salinity Management) Regulations 2018 [F2018L01674]</w:t>
      </w:r>
    </w:p>
    <w:p w:rsidR="004012E6" w:rsidRPr="004012E6" w:rsidRDefault="004012E6" w:rsidP="004012E6">
      <w:r>
        <w:t xml:space="preserve">The committee did not resolve to </w:t>
      </w:r>
      <w:r>
        <w:rPr>
          <w:b/>
        </w:rPr>
        <w:t>place</w:t>
      </w:r>
      <w:r>
        <w:t xml:space="preserve"> notices of motion to disallow any instruments at its private meeting.</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and the Senate Regulations and Ordinances Committee (Chair: Senator</w:t>
      </w:r>
      <w:r w:rsidR="00C8796B" w:rsidRPr="008238D1">
        <w:t> </w:t>
      </w:r>
      <w:r w:rsidR="006204E4">
        <w:t>the Hon</w:t>
      </w:r>
      <w:r w:rsidR="00C8796B" w:rsidRPr="008238D1">
        <w:t> </w:t>
      </w:r>
      <w:proofErr w:type="spellStart"/>
      <w:r w:rsidR="006204E4">
        <w:t>Concetta</w:t>
      </w:r>
      <w:proofErr w:type="spellEnd"/>
      <w:r w:rsidR="006204E4">
        <w:t> </w:t>
      </w:r>
      <w:proofErr w:type="spellStart"/>
      <w:r w:rsidR="006204E4">
        <w:t>Fierravanti</w:t>
      </w:r>
      <w:proofErr w:type="spellEnd"/>
      <w:r w:rsidR="006204E4">
        <w:t>-Wells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4075E5">
        <w:lastRenderedPageBreak/>
        <w:t>Glenn Ryall</w:t>
      </w:r>
      <w:r w:rsidRPr="008238D1">
        <w:t xml:space="preserve">, </w:t>
      </w:r>
      <w:r w:rsidR="006204E4">
        <w:t xml:space="preserve">Acting </w:t>
      </w:r>
      <w:r w:rsidRPr="008238D1">
        <w:t>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68" w:rsidRDefault="00B62668" w:rsidP="00D77905">
      <w:pPr>
        <w:spacing w:after="0" w:line="240" w:lineRule="auto"/>
      </w:pPr>
      <w:r>
        <w:separator/>
      </w:r>
    </w:p>
  </w:endnote>
  <w:endnote w:type="continuationSeparator" w:id="0">
    <w:p w:rsidR="00B62668" w:rsidRDefault="00B62668"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68" w:rsidRDefault="00B62668" w:rsidP="00D77905">
      <w:pPr>
        <w:spacing w:after="0" w:line="240" w:lineRule="auto"/>
      </w:pPr>
      <w:r>
        <w:separator/>
      </w:r>
    </w:p>
  </w:footnote>
  <w:footnote w:type="continuationSeparator" w:id="0">
    <w:p w:rsidR="00B62668" w:rsidRDefault="00B62668"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668"/>
    <w:rsid w:val="000006AC"/>
    <w:rsid w:val="00016603"/>
    <w:rsid w:val="00021B1C"/>
    <w:rsid w:val="00031DB6"/>
    <w:rsid w:val="00046BBF"/>
    <w:rsid w:val="0006580D"/>
    <w:rsid w:val="00080C86"/>
    <w:rsid w:val="000976B1"/>
    <w:rsid w:val="000A0E54"/>
    <w:rsid w:val="000A453A"/>
    <w:rsid w:val="000C2760"/>
    <w:rsid w:val="000E129E"/>
    <w:rsid w:val="000E2832"/>
    <w:rsid w:val="00113DF8"/>
    <w:rsid w:val="00142C14"/>
    <w:rsid w:val="0018152F"/>
    <w:rsid w:val="001857AB"/>
    <w:rsid w:val="001D12CF"/>
    <w:rsid w:val="001F7917"/>
    <w:rsid w:val="00200BDE"/>
    <w:rsid w:val="00212263"/>
    <w:rsid w:val="00231FA1"/>
    <w:rsid w:val="0028134D"/>
    <w:rsid w:val="0029217B"/>
    <w:rsid w:val="002D627A"/>
    <w:rsid w:val="002E14D3"/>
    <w:rsid w:val="002E33E2"/>
    <w:rsid w:val="00334D68"/>
    <w:rsid w:val="003547E9"/>
    <w:rsid w:val="00371C11"/>
    <w:rsid w:val="003755D4"/>
    <w:rsid w:val="00376075"/>
    <w:rsid w:val="00385D29"/>
    <w:rsid w:val="003A6069"/>
    <w:rsid w:val="003B1229"/>
    <w:rsid w:val="003B1AFA"/>
    <w:rsid w:val="003B5084"/>
    <w:rsid w:val="003D47B6"/>
    <w:rsid w:val="004012E6"/>
    <w:rsid w:val="004075E5"/>
    <w:rsid w:val="00476584"/>
    <w:rsid w:val="004A7DF8"/>
    <w:rsid w:val="004B0C43"/>
    <w:rsid w:val="004C30DE"/>
    <w:rsid w:val="005242F6"/>
    <w:rsid w:val="00525ACA"/>
    <w:rsid w:val="005378A5"/>
    <w:rsid w:val="00571378"/>
    <w:rsid w:val="00575CFD"/>
    <w:rsid w:val="00584BF6"/>
    <w:rsid w:val="005B56DB"/>
    <w:rsid w:val="005D4867"/>
    <w:rsid w:val="006024BB"/>
    <w:rsid w:val="006033E3"/>
    <w:rsid w:val="006204E4"/>
    <w:rsid w:val="00622C24"/>
    <w:rsid w:val="0068651B"/>
    <w:rsid w:val="00693257"/>
    <w:rsid w:val="006A5B7A"/>
    <w:rsid w:val="006D1109"/>
    <w:rsid w:val="00710B6E"/>
    <w:rsid w:val="007321ED"/>
    <w:rsid w:val="007509C7"/>
    <w:rsid w:val="00784927"/>
    <w:rsid w:val="00797C7B"/>
    <w:rsid w:val="007F25C7"/>
    <w:rsid w:val="00805F77"/>
    <w:rsid w:val="00807133"/>
    <w:rsid w:val="008238D1"/>
    <w:rsid w:val="008255D7"/>
    <w:rsid w:val="008608FE"/>
    <w:rsid w:val="00872002"/>
    <w:rsid w:val="008B03F6"/>
    <w:rsid w:val="008C5223"/>
    <w:rsid w:val="0090177C"/>
    <w:rsid w:val="0098317C"/>
    <w:rsid w:val="009B03D9"/>
    <w:rsid w:val="009B4C2D"/>
    <w:rsid w:val="009E16D8"/>
    <w:rsid w:val="009F69A7"/>
    <w:rsid w:val="00A34E25"/>
    <w:rsid w:val="00A4199B"/>
    <w:rsid w:val="00A56273"/>
    <w:rsid w:val="00A72B17"/>
    <w:rsid w:val="00A73668"/>
    <w:rsid w:val="00AB63BF"/>
    <w:rsid w:val="00AC1235"/>
    <w:rsid w:val="00AC3E02"/>
    <w:rsid w:val="00AE4FB1"/>
    <w:rsid w:val="00AF751B"/>
    <w:rsid w:val="00B56F14"/>
    <w:rsid w:val="00B62668"/>
    <w:rsid w:val="00B7262B"/>
    <w:rsid w:val="00B762B0"/>
    <w:rsid w:val="00B81740"/>
    <w:rsid w:val="00B96A7F"/>
    <w:rsid w:val="00BE6531"/>
    <w:rsid w:val="00BE7EA5"/>
    <w:rsid w:val="00C8796B"/>
    <w:rsid w:val="00CB3A5D"/>
    <w:rsid w:val="00CC1897"/>
    <w:rsid w:val="00D04409"/>
    <w:rsid w:val="00D11666"/>
    <w:rsid w:val="00D20C41"/>
    <w:rsid w:val="00D232B6"/>
    <w:rsid w:val="00D50A2F"/>
    <w:rsid w:val="00D77905"/>
    <w:rsid w:val="00D86BCD"/>
    <w:rsid w:val="00D95932"/>
    <w:rsid w:val="00DA66C0"/>
    <w:rsid w:val="00DD62F1"/>
    <w:rsid w:val="00DD6A96"/>
    <w:rsid w:val="00DE6E13"/>
    <w:rsid w:val="00E1788F"/>
    <w:rsid w:val="00E52A12"/>
    <w:rsid w:val="00ED761D"/>
    <w:rsid w:val="00EF3BF2"/>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8608FE"/>
    <w:rPr>
      <w:sz w:val="16"/>
      <w:szCs w:val="16"/>
    </w:rPr>
  </w:style>
  <w:style w:type="paragraph" w:styleId="CommentText">
    <w:name w:val="annotation text"/>
    <w:basedOn w:val="Normal"/>
    <w:link w:val="CommentTextChar"/>
    <w:uiPriority w:val="99"/>
    <w:semiHidden/>
    <w:unhideWhenUsed/>
    <w:rsid w:val="008608FE"/>
    <w:pPr>
      <w:spacing w:line="240" w:lineRule="auto"/>
    </w:pPr>
    <w:rPr>
      <w:sz w:val="20"/>
      <w:szCs w:val="20"/>
    </w:rPr>
  </w:style>
  <w:style w:type="character" w:customStyle="1" w:styleId="CommentTextChar">
    <w:name w:val="Comment Text Char"/>
    <w:basedOn w:val="DefaultParagraphFont"/>
    <w:link w:val="CommentText"/>
    <w:uiPriority w:val="99"/>
    <w:semiHidden/>
    <w:rsid w:val="008608FE"/>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8608FE"/>
    <w:rPr>
      <w:b/>
      <w:bCs/>
    </w:rPr>
  </w:style>
  <w:style w:type="character" w:customStyle="1" w:styleId="CommentSubjectChar">
    <w:name w:val="Comment Subject Char"/>
    <w:basedOn w:val="CommentTextChar"/>
    <w:link w:val="CommentSubject"/>
    <w:uiPriority w:val="99"/>
    <w:semiHidden/>
    <w:rsid w:val="008608FE"/>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8608FE"/>
    <w:rPr>
      <w:sz w:val="16"/>
      <w:szCs w:val="16"/>
    </w:rPr>
  </w:style>
  <w:style w:type="paragraph" w:styleId="CommentText">
    <w:name w:val="annotation text"/>
    <w:basedOn w:val="Normal"/>
    <w:link w:val="CommentTextChar"/>
    <w:uiPriority w:val="99"/>
    <w:semiHidden/>
    <w:unhideWhenUsed/>
    <w:rsid w:val="008608FE"/>
    <w:pPr>
      <w:spacing w:line="240" w:lineRule="auto"/>
    </w:pPr>
    <w:rPr>
      <w:sz w:val="20"/>
      <w:szCs w:val="20"/>
    </w:rPr>
  </w:style>
  <w:style w:type="character" w:customStyle="1" w:styleId="CommentTextChar">
    <w:name w:val="Comment Text Char"/>
    <w:basedOn w:val="DefaultParagraphFont"/>
    <w:link w:val="CommentText"/>
    <w:uiPriority w:val="99"/>
    <w:semiHidden/>
    <w:rsid w:val="008608FE"/>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8608FE"/>
    <w:rPr>
      <w:b/>
      <w:bCs/>
    </w:rPr>
  </w:style>
  <w:style w:type="character" w:customStyle="1" w:styleId="CommentSubjectChar">
    <w:name w:val="Comment Subject Char"/>
    <w:basedOn w:val="CommentTextChar"/>
    <w:link w:val="CommentSubject"/>
    <w:uiPriority w:val="99"/>
    <w:semiHidden/>
    <w:rsid w:val="008608FE"/>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9/PDF/d06.pdf?la=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19/Final%20Delegated%20Legislation%20Monitor%206%20of%202019.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9/PDF/d06.pdf?la=en"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19/Final%20Delegated%20Legislation%20Monitor%206%20of%202019.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7A9C-B377-4FCB-904D-5292CFDF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Helme, Katie (SEN)</dc:creator>
  <cp:lastModifiedBy>Ingrid Zappe</cp:lastModifiedBy>
  <cp:revision>18</cp:revision>
  <dcterms:created xsi:type="dcterms:W3CDTF">2019-09-16T00:19:00Z</dcterms:created>
  <dcterms:modified xsi:type="dcterms:W3CDTF">2019-09-18T22:53:00Z</dcterms:modified>
</cp:coreProperties>
</file>