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A02" w:rsidRPr="00AF346B" w:rsidRDefault="0010491C" w:rsidP="0010491C">
      <w:pPr>
        <w:jc w:val="center"/>
        <w:rPr>
          <w:rFonts w:ascii="Times New Roman" w:hAnsi="Times New Roman" w:cs="Times New Roman"/>
          <w:b/>
          <w:color w:val="000000" w:themeColor="text1"/>
          <w:sz w:val="32"/>
          <w:szCs w:val="32"/>
        </w:rPr>
      </w:pPr>
      <w:r w:rsidRPr="00AF346B">
        <w:rPr>
          <w:rFonts w:ascii="Times New Roman" w:hAnsi="Times New Roman" w:cs="Times New Roman"/>
          <w:b/>
          <w:color w:val="000000" w:themeColor="text1"/>
          <w:sz w:val="32"/>
          <w:szCs w:val="32"/>
        </w:rPr>
        <w:t>PARLIAMENTARY JOINT COMMITTEE ON HUMAN RIGHTS</w:t>
      </w:r>
    </w:p>
    <w:p w:rsidR="0010491C" w:rsidRPr="00AF346B" w:rsidRDefault="0010491C" w:rsidP="0010491C">
      <w:pPr>
        <w:jc w:val="center"/>
        <w:rPr>
          <w:rFonts w:ascii="Times New Roman" w:hAnsi="Times New Roman" w:cs="Times New Roman"/>
          <w:b/>
          <w:color w:val="000000" w:themeColor="text1"/>
          <w:sz w:val="32"/>
          <w:szCs w:val="32"/>
        </w:rPr>
      </w:pPr>
      <w:r w:rsidRPr="00AF346B">
        <w:rPr>
          <w:rFonts w:ascii="Times New Roman" w:hAnsi="Times New Roman" w:cs="Times New Roman"/>
          <w:b/>
          <w:color w:val="000000" w:themeColor="text1"/>
          <w:sz w:val="32"/>
          <w:szCs w:val="32"/>
        </w:rPr>
        <w:t>TABLING STATEMENT</w:t>
      </w:r>
    </w:p>
    <w:p w:rsidR="0010491C" w:rsidRPr="00AF346B" w:rsidRDefault="0010491C" w:rsidP="0010491C">
      <w:pPr>
        <w:jc w:val="center"/>
        <w:rPr>
          <w:rFonts w:ascii="Times New Roman" w:hAnsi="Times New Roman" w:cs="Times New Roman"/>
          <w:b/>
          <w:color w:val="000000" w:themeColor="text1"/>
          <w:sz w:val="32"/>
          <w:szCs w:val="32"/>
        </w:rPr>
      </w:pPr>
      <w:r w:rsidRPr="00AF346B">
        <w:rPr>
          <w:rFonts w:ascii="Times New Roman" w:hAnsi="Times New Roman" w:cs="Times New Roman"/>
          <w:b/>
          <w:color w:val="000000" w:themeColor="text1"/>
          <w:sz w:val="32"/>
          <w:szCs w:val="32"/>
        </w:rPr>
        <w:t xml:space="preserve">WEDNESDAY </w:t>
      </w:r>
      <w:r w:rsidR="00347453">
        <w:rPr>
          <w:rFonts w:ascii="Times New Roman" w:hAnsi="Times New Roman" w:cs="Times New Roman"/>
          <w:b/>
          <w:color w:val="000000" w:themeColor="text1"/>
          <w:sz w:val="32"/>
          <w:szCs w:val="32"/>
        </w:rPr>
        <w:t>15 MAY</w:t>
      </w:r>
      <w:r w:rsidR="00D62804" w:rsidRPr="00AF346B">
        <w:rPr>
          <w:rFonts w:ascii="Times New Roman" w:hAnsi="Times New Roman" w:cs="Times New Roman"/>
          <w:b/>
          <w:color w:val="000000" w:themeColor="text1"/>
          <w:sz w:val="32"/>
          <w:szCs w:val="32"/>
        </w:rPr>
        <w:t xml:space="preserve"> 2013</w:t>
      </w:r>
    </w:p>
    <w:p w:rsidR="009A4F2B" w:rsidRPr="00AF346B" w:rsidRDefault="009A4F2B" w:rsidP="00607ABA">
      <w:pPr>
        <w:spacing w:line="360" w:lineRule="auto"/>
        <w:jc w:val="both"/>
        <w:rPr>
          <w:rFonts w:ascii="Times New Roman" w:hAnsi="Times New Roman" w:cs="Times New Roman"/>
          <w:color w:val="000000" w:themeColor="text1"/>
          <w:sz w:val="32"/>
          <w:szCs w:val="32"/>
        </w:rPr>
      </w:pPr>
    </w:p>
    <w:p w:rsidR="00245278" w:rsidRDefault="00245278" w:rsidP="00607ABA">
      <w:pPr>
        <w:spacing w:line="360" w:lineRule="auto"/>
        <w:jc w:val="both"/>
        <w:rPr>
          <w:rFonts w:ascii="Times New Roman" w:hAnsi="Times New Roman" w:cs="Times New Roman"/>
          <w:color w:val="000000" w:themeColor="text1"/>
          <w:sz w:val="32"/>
          <w:szCs w:val="32"/>
        </w:rPr>
      </w:pPr>
      <w:r w:rsidRPr="00AF346B">
        <w:rPr>
          <w:rFonts w:ascii="Times New Roman" w:hAnsi="Times New Roman" w:cs="Times New Roman"/>
          <w:color w:val="000000" w:themeColor="text1"/>
          <w:sz w:val="32"/>
          <w:szCs w:val="32"/>
        </w:rPr>
        <w:t xml:space="preserve">The </w:t>
      </w:r>
      <w:r w:rsidR="000B1A3D">
        <w:rPr>
          <w:rFonts w:ascii="Times New Roman" w:hAnsi="Times New Roman" w:cs="Times New Roman"/>
          <w:color w:val="000000" w:themeColor="text1"/>
          <w:sz w:val="32"/>
          <w:szCs w:val="32"/>
        </w:rPr>
        <w:t>Sixth</w:t>
      </w:r>
      <w:r w:rsidRPr="00AF346B">
        <w:rPr>
          <w:rFonts w:ascii="Times New Roman" w:hAnsi="Times New Roman" w:cs="Times New Roman"/>
          <w:color w:val="000000" w:themeColor="text1"/>
          <w:sz w:val="32"/>
          <w:szCs w:val="32"/>
        </w:rPr>
        <w:t xml:space="preserve"> Report of 2013 of the Parliamentary Joint Committee on Human </w:t>
      </w:r>
      <w:r w:rsidR="0073641A" w:rsidRPr="00AF346B">
        <w:rPr>
          <w:rFonts w:ascii="Times New Roman" w:hAnsi="Times New Roman" w:cs="Times New Roman"/>
          <w:color w:val="000000" w:themeColor="text1"/>
          <w:sz w:val="32"/>
          <w:szCs w:val="32"/>
        </w:rPr>
        <w:t xml:space="preserve">Rights </w:t>
      </w:r>
      <w:r w:rsidRPr="00AF346B">
        <w:rPr>
          <w:rFonts w:ascii="Times New Roman" w:hAnsi="Times New Roman" w:cs="Times New Roman"/>
          <w:color w:val="000000" w:themeColor="text1"/>
          <w:sz w:val="32"/>
          <w:szCs w:val="32"/>
        </w:rPr>
        <w:t>sets out th</w:t>
      </w:r>
      <w:r w:rsidR="000B1A3D">
        <w:rPr>
          <w:rFonts w:ascii="Times New Roman" w:hAnsi="Times New Roman" w:cs="Times New Roman"/>
          <w:color w:val="000000" w:themeColor="text1"/>
          <w:sz w:val="32"/>
          <w:szCs w:val="32"/>
        </w:rPr>
        <w:t>e committee's consideration of 3</w:t>
      </w:r>
      <w:r w:rsidRPr="00AF346B">
        <w:rPr>
          <w:rFonts w:ascii="Times New Roman" w:hAnsi="Times New Roman" w:cs="Times New Roman"/>
          <w:color w:val="000000" w:themeColor="text1"/>
          <w:sz w:val="32"/>
          <w:szCs w:val="32"/>
        </w:rPr>
        <w:t>4 bills introduced during the last parliamentary sitting</w:t>
      </w:r>
      <w:r w:rsidR="002526A1" w:rsidRPr="00AF346B">
        <w:rPr>
          <w:rFonts w:ascii="Times New Roman" w:hAnsi="Times New Roman" w:cs="Times New Roman"/>
          <w:color w:val="000000" w:themeColor="text1"/>
          <w:sz w:val="32"/>
          <w:szCs w:val="32"/>
        </w:rPr>
        <w:t xml:space="preserve"> week</w:t>
      </w:r>
      <w:r w:rsidR="000B1A3D">
        <w:rPr>
          <w:rFonts w:ascii="Times New Roman" w:hAnsi="Times New Roman" w:cs="Times New Roman"/>
          <w:color w:val="000000" w:themeColor="text1"/>
          <w:sz w:val="32"/>
          <w:szCs w:val="32"/>
        </w:rPr>
        <w:t>,</w:t>
      </w:r>
      <w:r w:rsidRPr="00AF346B">
        <w:rPr>
          <w:rFonts w:ascii="Times New Roman" w:hAnsi="Times New Roman" w:cs="Times New Roman"/>
          <w:color w:val="000000" w:themeColor="text1"/>
          <w:sz w:val="32"/>
          <w:szCs w:val="32"/>
        </w:rPr>
        <w:t xml:space="preserve"> </w:t>
      </w:r>
      <w:r w:rsidR="000B1A3D">
        <w:rPr>
          <w:rFonts w:ascii="Times New Roman" w:hAnsi="Times New Roman" w:cs="Times New Roman"/>
          <w:color w:val="000000" w:themeColor="text1"/>
          <w:sz w:val="32"/>
          <w:szCs w:val="32"/>
        </w:rPr>
        <w:t>492</w:t>
      </w:r>
      <w:r w:rsidRPr="00AF346B">
        <w:rPr>
          <w:rFonts w:ascii="Times New Roman" w:hAnsi="Times New Roman" w:cs="Times New Roman"/>
          <w:color w:val="000000" w:themeColor="text1"/>
          <w:sz w:val="32"/>
          <w:szCs w:val="32"/>
        </w:rPr>
        <w:t xml:space="preserve"> legislative instruments</w:t>
      </w:r>
      <w:r w:rsidR="000B1A3D">
        <w:rPr>
          <w:rFonts w:ascii="Times New Roman" w:hAnsi="Times New Roman" w:cs="Times New Roman"/>
          <w:color w:val="000000" w:themeColor="text1"/>
          <w:sz w:val="32"/>
          <w:szCs w:val="32"/>
        </w:rPr>
        <w:t xml:space="preserve"> </w:t>
      </w:r>
      <w:r w:rsidR="000B1A3D" w:rsidRPr="000B1A3D">
        <w:rPr>
          <w:rFonts w:ascii="Times New Roman" w:hAnsi="Times New Roman" w:cs="Times New Roman"/>
          <w:color w:val="000000" w:themeColor="text1"/>
          <w:sz w:val="32"/>
          <w:szCs w:val="32"/>
        </w:rPr>
        <w:t>registered with the Federal Register of Legislative Instruments (FRLI) during the period 16 February to 19 April 2013</w:t>
      </w:r>
      <w:r w:rsidR="000B1A3D">
        <w:rPr>
          <w:rFonts w:ascii="Times New Roman" w:hAnsi="Times New Roman" w:cs="Times New Roman"/>
          <w:color w:val="000000" w:themeColor="text1"/>
          <w:sz w:val="32"/>
          <w:szCs w:val="32"/>
        </w:rPr>
        <w:t xml:space="preserve"> and </w:t>
      </w:r>
      <w:r w:rsidR="000B1A3D" w:rsidRPr="000B1A3D">
        <w:rPr>
          <w:rFonts w:ascii="Times New Roman" w:hAnsi="Times New Roman" w:cs="Times New Roman"/>
          <w:color w:val="000000" w:themeColor="text1"/>
          <w:sz w:val="32"/>
          <w:szCs w:val="32"/>
        </w:rPr>
        <w:t>29 responses</w:t>
      </w:r>
      <w:r w:rsidR="000B1A3D">
        <w:rPr>
          <w:rFonts w:ascii="Times New Roman" w:hAnsi="Times New Roman" w:cs="Times New Roman"/>
          <w:color w:val="000000" w:themeColor="text1"/>
          <w:sz w:val="32"/>
          <w:szCs w:val="32"/>
        </w:rPr>
        <w:t xml:space="preserve"> from Ministers and private Members and Senators</w:t>
      </w:r>
      <w:r w:rsidR="000B1A3D" w:rsidRPr="000B1A3D">
        <w:rPr>
          <w:rFonts w:ascii="Times New Roman" w:hAnsi="Times New Roman" w:cs="Times New Roman"/>
          <w:color w:val="000000" w:themeColor="text1"/>
          <w:sz w:val="32"/>
          <w:szCs w:val="32"/>
        </w:rPr>
        <w:t xml:space="preserve"> to comments made in various previous reports</w:t>
      </w:r>
      <w:r w:rsidRPr="00AF346B">
        <w:rPr>
          <w:rFonts w:ascii="Times New Roman" w:hAnsi="Times New Roman" w:cs="Times New Roman"/>
          <w:color w:val="000000" w:themeColor="text1"/>
          <w:sz w:val="32"/>
          <w:szCs w:val="32"/>
        </w:rPr>
        <w:t xml:space="preserve">. </w:t>
      </w:r>
    </w:p>
    <w:p w:rsidR="000B1A3D" w:rsidRPr="000B1A3D" w:rsidRDefault="003751B6" w:rsidP="000B1A3D">
      <w:pPr>
        <w:spacing w:line="360" w:lineRule="auto"/>
        <w:jc w:val="both"/>
        <w:rPr>
          <w:rFonts w:ascii="Times New Roman" w:hAnsi="Times New Roman" w:cs="Times New Roman"/>
          <w:color w:val="000000" w:themeColor="text1"/>
          <w:sz w:val="32"/>
          <w:szCs w:val="32"/>
        </w:rPr>
      </w:pPr>
      <w:r w:rsidRPr="000B1A3D">
        <w:rPr>
          <w:rFonts w:ascii="Times New Roman" w:hAnsi="Times New Roman" w:cs="Times New Roman"/>
          <w:color w:val="000000" w:themeColor="text1"/>
          <w:sz w:val="32"/>
          <w:szCs w:val="32"/>
        </w:rPr>
        <w:t>The committee has identified 18 bills that it considers require further examination and for which it will seek further information.</w:t>
      </w:r>
      <w:r>
        <w:rPr>
          <w:rFonts w:ascii="Times New Roman" w:hAnsi="Times New Roman" w:cs="Times New Roman"/>
          <w:color w:val="000000" w:themeColor="text1"/>
          <w:sz w:val="32"/>
          <w:szCs w:val="32"/>
        </w:rPr>
        <w:t xml:space="preserve"> </w:t>
      </w:r>
      <w:r w:rsidRPr="000B1A3D">
        <w:rPr>
          <w:rFonts w:ascii="Times New Roman" w:hAnsi="Times New Roman" w:cs="Times New Roman"/>
          <w:color w:val="000000" w:themeColor="text1"/>
          <w:sz w:val="32"/>
          <w:szCs w:val="32"/>
        </w:rPr>
        <w:t>The committee also considered the Native Title Amendment Bill 2012</w:t>
      </w:r>
      <w:r>
        <w:rPr>
          <w:rFonts w:ascii="Times New Roman" w:hAnsi="Times New Roman" w:cs="Times New Roman"/>
          <w:color w:val="000000" w:themeColor="text1"/>
          <w:sz w:val="32"/>
          <w:szCs w:val="32"/>
        </w:rPr>
        <w:t>,</w:t>
      </w:r>
      <w:r w:rsidRPr="000B1A3D">
        <w:rPr>
          <w:rFonts w:ascii="Times New Roman" w:hAnsi="Times New Roman" w:cs="Times New Roman"/>
          <w:color w:val="000000" w:themeColor="text1"/>
          <w:sz w:val="32"/>
          <w:szCs w:val="32"/>
        </w:rPr>
        <w:t xml:space="preserve"> which had been deferred from the c</w:t>
      </w:r>
      <w:r>
        <w:rPr>
          <w:rFonts w:ascii="Times New Roman" w:hAnsi="Times New Roman" w:cs="Times New Roman"/>
          <w:color w:val="000000" w:themeColor="text1"/>
          <w:sz w:val="32"/>
          <w:szCs w:val="32"/>
        </w:rPr>
        <w:t xml:space="preserve">ommittee's First Report of 2013, and will seek further information in relation to this bill. The remaining 16 bills </w:t>
      </w:r>
      <w:r w:rsidR="000B1A3D" w:rsidRPr="000B1A3D">
        <w:rPr>
          <w:rFonts w:ascii="Times New Roman" w:hAnsi="Times New Roman" w:cs="Times New Roman"/>
          <w:color w:val="000000" w:themeColor="text1"/>
          <w:sz w:val="32"/>
          <w:szCs w:val="32"/>
        </w:rPr>
        <w:t xml:space="preserve">do not appear to give rise to human rights concerns. </w:t>
      </w:r>
    </w:p>
    <w:p w:rsidR="003751B6" w:rsidRPr="000B1A3D" w:rsidRDefault="00C51D38" w:rsidP="003751B6">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committee has identified 14</w:t>
      </w:r>
      <w:r w:rsidR="003751B6" w:rsidRPr="000B1A3D">
        <w:rPr>
          <w:rFonts w:ascii="Times New Roman" w:hAnsi="Times New Roman" w:cs="Times New Roman"/>
          <w:color w:val="000000" w:themeColor="text1"/>
          <w:sz w:val="32"/>
          <w:szCs w:val="32"/>
        </w:rPr>
        <w:t xml:space="preserve"> legislative instruments for which it will seek further information before forming a view about their compatibility</w:t>
      </w:r>
      <w:r w:rsidR="003751B6">
        <w:rPr>
          <w:rFonts w:ascii="Times New Roman" w:hAnsi="Times New Roman" w:cs="Times New Roman"/>
          <w:color w:val="000000" w:themeColor="text1"/>
          <w:sz w:val="32"/>
          <w:szCs w:val="32"/>
        </w:rPr>
        <w:t xml:space="preserve"> with human rights</w:t>
      </w:r>
      <w:r w:rsidR="003751B6" w:rsidRPr="000B1A3D">
        <w:rPr>
          <w:rFonts w:ascii="Times New Roman" w:hAnsi="Times New Roman" w:cs="Times New Roman"/>
          <w:color w:val="000000" w:themeColor="text1"/>
          <w:sz w:val="32"/>
          <w:szCs w:val="32"/>
        </w:rPr>
        <w:t>.</w:t>
      </w:r>
      <w:r w:rsidR="003751B6">
        <w:rPr>
          <w:rFonts w:ascii="Times New Roman" w:hAnsi="Times New Roman" w:cs="Times New Roman"/>
          <w:color w:val="000000" w:themeColor="text1"/>
          <w:sz w:val="32"/>
          <w:szCs w:val="32"/>
        </w:rPr>
        <w:t xml:space="preserve"> </w:t>
      </w:r>
      <w:r w:rsidR="003751B6" w:rsidRPr="000B1A3D">
        <w:rPr>
          <w:rFonts w:ascii="Times New Roman" w:hAnsi="Times New Roman" w:cs="Times New Roman"/>
          <w:color w:val="000000" w:themeColor="text1"/>
          <w:sz w:val="32"/>
          <w:szCs w:val="32"/>
        </w:rPr>
        <w:t>The committee has decided to consider two instruments as part of its examination of the Stronger Futures package of legislation.</w:t>
      </w:r>
    </w:p>
    <w:p w:rsidR="000B1A3D" w:rsidRDefault="003751B6" w:rsidP="000B1A3D">
      <w:pPr>
        <w:spacing w:line="360" w:lineRule="auto"/>
        <w:jc w:val="both"/>
        <w:rPr>
          <w:rFonts w:ascii="Times New Roman" w:hAnsi="Times New Roman" w:cs="Times New Roman"/>
          <w:color w:val="000000" w:themeColor="text1"/>
          <w:sz w:val="32"/>
          <w:szCs w:val="32"/>
        </w:rPr>
      </w:pPr>
      <w:r w:rsidRPr="000B1A3D">
        <w:rPr>
          <w:rFonts w:ascii="Times New Roman" w:hAnsi="Times New Roman" w:cs="Times New Roman"/>
          <w:color w:val="000000" w:themeColor="text1"/>
          <w:sz w:val="32"/>
          <w:szCs w:val="32"/>
        </w:rPr>
        <w:lastRenderedPageBreak/>
        <w:t>74</w:t>
      </w:r>
      <w:r>
        <w:rPr>
          <w:rFonts w:ascii="Times New Roman" w:hAnsi="Times New Roman" w:cs="Times New Roman"/>
          <w:color w:val="000000" w:themeColor="text1"/>
          <w:sz w:val="32"/>
          <w:szCs w:val="32"/>
        </w:rPr>
        <w:t xml:space="preserve"> of the</w:t>
      </w:r>
      <w:r w:rsidRPr="000B1A3D">
        <w:rPr>
          <w:rFonts w:ascii="Times New Roman" w:hAnsi="Times New Roman" w:cs="Times New Roman"/>
          <w:color w:val="000000" w:themeColor="text1"/>
          <w:sz w:val="32"/>
          <w:szCs w:val="32"/>
        </w:rPr>
        <w:t xml:space="preserve"> instruments </w:t>
      </w:r>
      <w:r>
        <w:rPr>
          <w:rFonts w:ascii="Times New Roman" w:hAnsi="Times New Roman" w:cs="Times New Roman"/>
          <w:color w:val="000000" w:themeColor="text1"/>
          <w:sz w:val="32"/>
          <w:szCs w:val="32"/>
        </w:rPr>
        <w:t xml:space="preserve">considered </w:t>
      </w:r>
      <w:r w:rsidRPr="000B1A3D">
        <w:rPr>
          <w:rFonts w:ascii="Times New Roman" w:hAnsi="Times New Roman" w:cs="Times New Roman"/>
          <w:color w:val="000000" w:themeColor="text1"/>
          <w:sz w:val="32"/>
          <w:szCs w:val="32"/>
        </w:rPr>
        <w:t xml:space="preserve">do not appear to raise human rights concerns but are accompanied by statements of compatibility that do not fully meet the committee's expectations. </w:t>
      </w:r>
      <w:r>
        <w:rPr>
          <w:rFonts w:ascii="Times New Roman" w:hAnsi="Times New Roman" w:cs="Times New Roman"/>
          <w:color w:val="000000" w:themeColor="text1"/>
          <w:sz w:val="32"/>
          <w:szCs w:val="32"/>
        </w:rPr>
        <w:t xml:space="preserve">The committee will write to the </w:t>
      </w:r>
      <w:r w:rsidRPr="000B1A3D">
        <w:rPr>
          <w:rFonts w:ascii="Times New Roman" w:hAnsi="Times New Roman" w:cs="Times New Roman"/>
          <w:color w:val="000000" w:themeColor="text1"/>
          <w:sz w:val="32"/>
          <w:szCs w:val="32"/>
        </w:rPr>
        <w:t xml:space="preserve">relevant Ministers in a purely advisory capacity providing guidance on the preparation of statements of compatibility. </w:t>
      </w:r>
      <w:r>
        <w:rPr>
          <w:rFonts w:ascii="Times New Roman" w:hAnsi="Times New Roman" w:cs="Times New Roman"/>
          <w:color w:val="000000" w:themeColor="text1"/>
          <w:sz w:val="32"/>
          <w:szCs w:val="32"/>
        </w:rPr>
        <w:t xml:space="preserve">The remaining 403 </w:t>
      </w:r>
      <w:r w:rsidR="000B1A3D" w:rsidRPr="000B1A3D">
        <w:rPr>
          <w:rFonts w:ascii="Times New Roman" w:hAnsi="Times New Roman" w:cs="Times New Roman"/>
          <w:color w:val="000000" w:themeColor="text1"/>
          <w:sz w:val="32"/>
          <w:szCs w:val="32"/>
        </w:rPr>
        <w:t>instruments considered do not appear to raise any human rights concerns and are accompanied by statements of c</w:t>
      </w:r>
      <w:r>
        <w:rPr>
          <w:rFonts w:ascii="Times New Roman" w:hAnsi="Times New Roman" w:cs="Times New Roman"/>
          <w:color w:val="000000" w:themeColor="text1"/>
          <w:sz w:val="32"/>
          <w:szCs w:val="32"/>
        </w:rPr>
        <w:t>ompatibility that are adequate.</w:t>
      </w:r>
    </w:p>
    <w:p w:rsidR="003E0846" w:rsidRDefault="003751B6" w:rsidP="000B1A3D">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committee ha</w:t>
      </w:r>
      <w:r w:rsidR="003E0846">
        <w:rPr>
          <w:rFonts w:ascii="Times New Roman" w:hAnsi="Times New Roman" w:cs="Times New Roman"/>
          <w:color w:val="000000" w:themeColor="text1"/>
          <w:sz w:val="32"/>
          <w:szCs w:val="32"/>
        </w:rPr>
        <w:t xml:space="preserve">s concluded its examination of 26 </w:t>
      </w:r>
      <w:r>
        <w:rPr>
          <w:rFonts w:ascii="Times New Roman" w:hAnsi="Times New Roman" w:cs="Times New Roman"/>
          <w:color w:val="000000" w:themeColor="text1"/>
          <w:sz w:val="32"/>
          <w:szCs w:val="32"/>
        </w:rPr>
        <w:t>bills and instruments for which it received responses</w:t>
      </w:r>
      <w:r w:rsidR="003E0846">
        <w:rPr>
          <w:rFonts w:ascii="Times New Roman" w:hAnsi="Times New Roman" w:cs="Times New Roman"/>
          <w:color w:val="000000" w:themeColor="text1"/>
          <w:sz w:val="32"/>
          <w:szCs w:val="32"/>
        </w:rPr>
        <w:t>. For the most part, the responses have addressed the concerns raised by the committee and have provided detail which could usefully have been included in the statement of compatibility. In a number of cases the committee has not been able to reach a concluded position on the compatibility of the bill or instrument with human rights as the response has not addressed the committee's questions. The committee</w:t>
      </w:r>
      <w:r>
        <w:rPr>
          <w:rFonts w:ascii="Times New Roman" w:hAnsi="Times New Roman" w:cs="Times New Roman"/>
          <w:color w:val="000000" w:themeColor="text1"/>
          <w:sz w:val="32"/>
          <w:szCs w:val="32"/>
        </w:rPr>
        <w:t xml:space="preserve"> has decided to seek </w:t>
      </w:r>
      <w:r w:rsidR="003E0846">
        <w:rPr>
          <w:rFonts w:ascii="Times New Roman" w:hAnsi="Times New Roman" w:cs="Times New Roman"/>
          <w:color w:val="000000" w:themeColor="text1"/>
          <w:sz w:val="32"/>
          <w:szCs w:val="32"/>
        </w:rPr>
        <w:t>further information in relation to three of the responses received.</w:t>
      </w:r>
    </w:p>
    <w:p w:rsidR="000B1A3D" w:rsidRPr="000B1A3D" w:rsidRDefault="000B1A3D" w:rsidP="000B1A3D">
      <w:pPr>
        <w:spacing w:line="360" w:lineRule="auto"/>
        <w:jc w:val="both"/>
        <w:rPr>
          <w:rFonts w:ascii="Times New Roman" w:hAnsi="Times New Roman" w:cs="Times New Roman"/>
          <w:color w:val="000000" w:themeColor="text1"/>
          <w:sz w:val="32"/>
          <w:szCs w:val="32"/>
        </w:rPr>
      </w:pPr>
      <w:r w:rsidRPr="000B1A3D">
        <w:rPr>
          <w:rFonts w:ascii="Times New Roman" w:hAnsi="Times New Roman" w:cs="Times New Roman"/>
          <w:color w:val="000000" w:themeColor="text1"/>
          <w:sz w:val="32"/>
          <w:szCs w:val="32"/>
        </w:rPr>
        <w:t xml:space="preserve">A number of legislative instruments introduced during the period under examination in this report have the effect of expanding the operation of the primary enabling legislation. The committee has previously expressed its expectation that where a bill or legislative instrument expands the operation of existing legislation, or confers existing powers on new entities, the relevant statement of </w:t>
      </w:r>
      <w:r w:rsidRPr="000B1A3D">
        <w:rPr>
          <w:rFonts w:ascii="Times New Roman" w:hAnsi="Times New Roman" w:cs="Times New Roman"/>
          <w:color w:val="000000" w:themeColor="text1"/>
          <w:sz w:val="32"/>
          <w:szCs w:val="32"/>
        </w:rPr>
        <w:lastRenderedPageBreak/>
        <w:t>compatibility will include an examination of the compatibility of the existing legislation with human rights.</w:t>
      </w:r>
    </w:p>
    <w:p w:rsidR="000B1A3D" w:rsidRPr="000B1A3D" w:rsidRDefault="000B1A3D" w:rsidP="000B1A3D">
      <w:pPr>
        <w:spacing w:line="360" w:lineRule="auto"/>
        <w:jc w:val="both"/>
        <w:rPr>
          <w:rFonts w:ascii="Times New Roman" w:hAnsi="Times New Roman" w:cs="Times New Roman"/>
          <w:color w:val="000000" w:themeColor="text1"/>
          <w:sz w:val="32"/>
          <w:szCs w:val="32"/>
        </w:rPr>
      </w:pPr>
      <w:r w:rsidRPr="000B1A3D">
        <w:rPr>
          <w:rFonts w:ascii="Times New Roman" w:hAnsi="Times New Roman" w:cs="Times New Roman"/>
          <w:color w:val="000000" w:themeColor="text1"/>
          <w:sz w:val="32"/>
          <w:szCs w:val="32"/>
        </w:rPr>
        <w:t xml:space="preserve">The committee considers that an analysis of the legal effect and practical impact of legislative instruments requires consideration of the statutory framework of which they form part. The committee notes that this approach contributes to the committee's performance of its mandate under the </w:t>
      </w:r>
      <w:r w:rsidRPr="00C51D38">
        <w:rPr>
          <w:rFonts w:ascii="Times New Roman" w:hAnsi="Times New Roman" w:cs="Times New Roman"/>
          <w:i/>
          <w:color w:val="000000" w:themeColor="text1"/>
          <w:sz w:val="32"/>
          <w:szCs w:val="32"/>
        </w:rPr>
        <w:t>Human Rights (Parliamentary Scrutiny) Act 2011</w:t>
      </w:r>
      <w:r w:rsidRPr="000B1A3D">
        <w:rPr>
          <w:rFonts w:ascii="Times New Roman" w:hAnsi="Times New Roman" w:cs="Times New Roman"/>
          <w:color w:val="000000" w:themeColor="text1"/>
          <w:sz w:val="32"/>
          <w:szCs w:val="32"/>
        </w:rPr>
        <w:t xml:space="preserve"> to examine Acts for compatibility with human rights.</w:t>
      </w:r>
    </w:p>
    <w:p w:rsidR="000B1A3D" w:rsidRPr="000B1A3D" w:rsidRDefault="000B1A3D" w:rsidP="000B1A3D">
      <w:pPr>
        <w:spacing w:line="360" w:lineRule="auto"/>
        <w:jc w:val="both"/>
        <w:rPr>
          <w:rFonts w:ascii="Times New Roman" w:hAnsi="Times New Roman" w:cs="Times New Roman"/>
          <w:color w:val="000000" w:themeColor="text1"/>
          <w:sz w:val="32"/>
          <w:szCs w:val="32"/>
        </w:rPr>
      </w:pPr>
      <w:r w:rsidRPr="000B1A3D">
        <w:rPr>
          <w:rFonts w:ascii="Times New Roman" w:hAnsi="Times New Roman" w:cs="Times New Roman"/>
          <w:color w:val="000000" w:themeColor="text1"/>
          <w:sz w:val="32"/>
          <w:szCs w:val="32"/>
        </w:rPr>
        <w:t xml:space="preserve">Four instruments considered in this report seek to expand or extend the operation of the </w:t>
      </w:r>
      <w:r w:rsidRPr="000B1A3D">
        <w:rPr>
          <w:rFonts w:ascii="Times New Roman" w:hAnsi="Times New Roman" w:cs="Times New Roman"/>
          <w:i/>
          <w:color w:val="000000" w:themeColor="text1"/>
          <w:sz w:val="32"/>
          <w:szCs w:val="32"/>
        </w:rPr>
        <w:t>Extradition Act 1988</w:t>
      </w:r>
      <w:r w:rsidRPr="000B1A3D">
        <w:rPr>
          <w:rFonts w:ascii="Times New Roman" w:hAnsi="Times New Roman" w:cs="Times New Roman"/>
          <w:color w:val="000000" w:themeColor="text1"/>
          <w:sz w:val="32"/>
          <w:szCs w:val="32"/>
        </w:rPr>
        <w:t xml:space="preserve"> and the </w:t>
      </w:r>
      <w:r w:rsidRPr="000B1A3D">
        <w:rPr>
          <w:rFonts w:ascii="Times New Roman" w:hAnsi="Times New Roman" w:cs="Times New Roman"/>
          <w:i/>
          <w:color w:val="000000" w:themeColor="text1"/>
          <w:sz w:val="32"/>
          <w:szCs w:val="32"/>
        </w:rPr>
        <w:t>Mutual Assistance in Criminal Matters Act 1987</w:t>
      </w:r>
      <w:r w:rsidRPr="000B1A3D">
        <w:rPr>
          <w:rFonts w:ascii="Times New Roman" w:hAnsi="Times New Roman" w:cs="Times New Roman"/>
          <w:color w:val="000000" w:themeColor="text1"/>
          <w:sz w:val="32"/>
          <w:szCs w:val="32"/>
        </w:rPr>
        <w:t>.</w:t>
      </w:r>
      <w:r w:rsidR="00562AFF" w:rsidRPr="000B1A3D">
        <w:rPr>
          <w:rFonts w:ascii="Times New Roman" w:hAnsi="Times New Roman" w:cs="Times New Roman"/>
          <w:color w:val="000000" w:themeColor="text1"/>
          <w:sz w:val="32"/>
          <w:szCs w:val="32"/>
        </w:rPr>
        <w:t xml:space="preserve"> </w:t>
      </w:r>
      <w:r w:rsidRPr="000B1A3D">
        <w:rPr>
          <w:rFonts w:ascii="Times New Roman" w:hAnsi="Times New Roman" w:cs="Times New Roman"/>
          <w:color w:val="000000" w:themeColor="text1"/>
          <w:sz w:val="32"/>
          <w:szCs w:val="32"/>
        </w:rPr>
        <w:t xml:space="preserve">The committee has therefore taken the opportunity to ask the Attorney-General to provide the committee with an analysis of the compatibility of those Acts with human rights. The committee </w:t>
      </w:r>
      <w:r w:rsidR="001A7115">
        <w:rPr>
          <w:rFonts w:ascii="Times New Roman" w:hAnsi="Times New Roman" w:cs="Times New Roman"/>
          <w:color w:val="000000" w:themeColor="text1"/>
          <w:sz w:val="32"/>
          <w:szCs w:val="32"/>
        </w:rPr>
        <w:t xml:space="preserve">notes that </w:t>
      </w:r>
      <w:r w:rsidRPr="000B1A3D">
        <w:rPr>
          <w:rFonts w:ascii="Times New Roman" w:hAnsi="Times New Roman" w:cs="Times New Roman"/>
          <w:color w:val="000000" w:themeColor="text1"/>
          <w:sz w:val="32"/>
          <w:szCs w:val="32"/>
        </w:rPr>
        <w:t xml:space="preserve">it may be desirable for </w:t>
      </w:r>
      <w:r w:rsidR="001A7115">
        <w:rPr>
          <w:rFonts w:ascii="Times New Roman" w:hAnsi="Times New Roman" w:cs="Times New Roman"/>
          <w:color w:val="000000" w:themeColor="text1"/>
          <w:sz w:val="32"/>
          <w:szCs w:val="32"/>
        </w:rPr>
        <w:t>the committee</w:t>
      </w:r>
      <w:r w:rsidRPr="000B1A3D">
        <w:rPr>
          <w:rFonts w:ascii="Times New Roman" w:hAnsi="Times New Roman" w:cs="Times New Roman"/>
          <w:color w:val="000000" w:themeColor="text1"/>
          <w:sz w:val="32"/>
          <w:szCs w:val="32"/>
        </w:rPr>
        <w:t xml:space="preserve"> to undertake a full examination of these Acts for compatibility with human rights in</w:t>
      </w:r>
      <w:r w:rsidR="001A7115">
        <w:rPr>
          <w:rFonts w:ascii="Times New Roman" w:hAnsi="Times New Roman" w:cs="Times New Roman"/>
          <w:color w:val="000000" w:themeColor="text1"/>
          <w:sz w:val="32"/>
          <w:szCs w:val="32"/>
        </w:rPr>
        <w:t xml:space="preserve"> the</w:t>
      </w:r>
      <w:r w:rsidRPr="000B1A3D">
        <w:rPr>
          <w:rFonts w:ascii="Times New Roman" w:hAnsi="Times New Roman" w:cs="Times New Roman"/>
          <w:color w:val="000000" w:themeColor="text1"/>
          <w:sz w:val="32"/>
          <w:szCs w:val="32"/>
        </w:rPr>
        <w:t xml:space="preserve"> future.</w:t>
      </w:r>
    </w:p>
    <w:p w:rsidR="000B1A3D" w:rsidRDefault="000B1A3D" w:rsidP="000B1A3D">
      <w:pPr>
        <w:spacing w:line="360" w:lineRule="auto"/>
        <w:jc w:val="both"/>
        <w:rPr>
          <w:rFonts w:ascii="Times New Roman" w:hAnsi="Times New Roman" w:cs="Times New Roman"/>
          <w:color w:val="000000" w:themeColor="text1"/>
          <w:sz w:val="32"/>
          <w:szCs w:val="32"/>
        </w:rPr>
      </w:pPr>
      <w:r w:rsidRPr="000B1A3D">
        <w:rPr>
          <w:rFonts w:ascii="Times New Roman" w:hAnsi="Times New Roman" w:cs="Times New Roman"/>
          <w:color w:val="000000" w:themeColor="text1"/>
          <w:sz w:val="32"/>
          <w:szCs w:val="32"/>
        </w:rPr>
        <w:t>In the case of one other legislative instrument, the committee has underscored the significance of its concerns in relation to a range of human rights issues by noting that where the committee is not satisfied that human rights concerns have been adequately addressed within a legislative instrument, it may</w:t>
      </w:r>
      <w:r w:rsidR="00E6341B">
        <w:rPr>
          <w:rFonts w:ascii="Times New Roman" w:hAnsi="Times New Roman" w:cs="Times New Roman"/>
          <w:color w:val="000000" w:themeColor="text1"/>
          <w:sz w:val="32"/>
          <w:szCs w:val="32"/>
        </w:rPr>
        <w:t xml:space="preserve"> consider </w:t>
      </w:r>
      <w:r w:rsidR="00820D68">
        <w:rPr>
          <w:rFonts w:ascii="Times New Roman" w:hAnsi="Times New Roman" w:cs="Times New Roman"/>
          <w:color w:val="000000" w:themeColor="text1"/>
          <w:sz w:val="32"/>
          <w:szCs w:val="32"/>
        </w:rPr>
        <w:t xml:space="preserve">taking the precautionary step of </w:t>
      </w:r>
      <w:r w:rsidR="00E6341B">
        <w:rPr>
          <w:rFonts w:ascii="Times New Roman" w:hAnsi="Times New Roman" w:cs="Times New Roman"/>
          <w:color w:val="000000" w:themeColor="text1"/>
          <w:sz w:val="32"/>
          <w:szCs w:val="32"/>
        </w:rPr>
        <w:t>giving</w:t>
      </w:r>
      <w:r w:rsidRPr="000B1A3D">
        <w:rPr>
          <w:rFonts w:ascii="Times New Roman" w:hAnsi="Times New Roman" w:cs="Times New Roman"/>
          <w:color w:val="000000" w:themeColor="text1"/>
          <w:sz w:val="32"/>
          <w:szCs w:val="32"/>
        </w:rPr>
        <w:t xml:space="preserve"> </w:t>
      </w:r>
      <w:r w:rsidR="00063FA7">
        <w:rPr>
          <w:rFonts w:ascii="Times New Roman" w:hAnsi="Times New Roman" w:cs="Times New Roman"/>
          <w:color w:val="000000" w:themeColor="text1"/>
          <w:sz w:val="32"/>
          <w:szCs w:val="32"/>
        </w:rPr>
        <w:t xml:space="preserve">a </w:t>
      </w:r>
      <w:r w:rsidRPr="000B1A3D">
        <w:rPr>
          <w:rFonts w:ascii="Times New Roman" w:hAnsi="Times New Roman" w:cs="Times New Roman"/>
          <w:color w:val="000000" w:themeColor="text1"/>
          <w:sz w:val="32"/>
          <w:szCs w:val="32"/>
        </w:rPr>
        <w:t>notice of motion to disallow</w:t>
      </w:r>
      <w:r w:rsidR="00820D68">
        <w:rPr>
          <w:rFonts w:ascii="Times New Roman" w:hAnsi="Times New Roman" w:cs="Times New Roman"/>
          <w:color w:val="000000" w:themeColor="text1"/>
          <w:sz w:val="32"/>
          <w:szCs w:val="32"/>
        </w:rPr>
        <w:t xml:space="preserve"> the instrument.</w:t>
      </w:r>
      <w:r w:rsidRPr="000B1A3D">
        <w:rPr>
          <w:rFonts w:ascii="Times New Roman" w:hAnsi="Times New Roman" w:cs="Times New Roman"/>
          <w:color w:val="000000" w:themeColor="text1"/>
          <w:sz w:val="32"/>
          <w:szCs w:val="32"/>
        </w:rPr>
        <w:t xml:space="preserve"> </w:t>
      </w:r>
    </w:p>
    <w:p w:rsidR="00E6341B" w:rsidRDefault="00E6341B" w:rsidP="000B1A3D">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 xml:space="preserve">This is not a step that the committee </w:t>
      </w:r>
      <w:r w:rsidR="00562AFF">
        <w:rPr>
          <w:rFonts w:ascii="Times New Roman" w:hAnsi="Times New Roman" w:cs="Times New Roman"/>
          <w:color w:val="000000" w:themeColor="text1"/>
          <w:sz w:val="32"/>
          <w:szCs w:val="32"/>
        </w:rPr>
        <w:t>would take l</w:t>
      </w:r>
      <w:r>
        <w:rPr>
          <w:rFonts w:ascii="Times New Roman" w:hAnsi="Times New Roman" w:cs="Times New Roman"/>
          <w:color w:val="000000" w:themeColor="text1"/>
          <w:sz w:val="32"/>
          <w:szCs w:val="32"/>
        </w:rPr>
        <w:t xml:space="preserve">ightly. The committee </w:t>
      </w:r>
      <w:r w:rsidR="00820D68">
        <w:rPr>
          <w:rFonts w:ascii="Times New Roman" w:hAnsi="Times New Roman" w:cs="Times New Roman"/>
          <w:color w:val="000000" w:themeColor="text1"/>
          <w:sz w:val="32"/>
          <w:szCs w:val="32"/>
        </w:rPr>
        <w:t xml:space="preserve">remains optimistic that most of the </w:t>
      </w:r>
      <w:r>
        <w:rPr>
          <w:rFonts w:ascii="Times New Roman" w:hAnsi="Times New Roman" w:cs="Times New Roman"/>
          <w:color w:val="000000" w:themeColor="text1"/>
          <w:sz w:val="32"/>
          <w:szCs w:val="32"/>
        </w:rPr>
        <w:t xml:space="preserve">concerns raised in its reports can be dealt with in a satisfactory and timely way to enable the committee to conclude its </w:t>
      </w:r>
      <w:r w:rsidR="00AE4987">
        <w:rPr>
          <w:rFonts w:ascii="Times New Roman" w:hAnsi="Times New Roman" w:cs="Times New Roman"/>
          <w:color w:val="000000" w:themeColor="text1"/>
          <w:sz w:val="32"/>
          <w:szCs w:val="32"/>
        </w:rPr>
        <w:t>examination</w:t>
      </w:r>
      <w:r>
        <w:rPr>
          <w:rFonts w:ascii="Times New Roman" w:hAnsi="Times New Roman" w:cs="Times New Roman"/>
          <w:color w:val="000000" w:themeColor="text1"/>
          <w:sz w:val="32"/>
          <w:szCs w:val="32"/>
        </w:rPr>
        <w:t xml:space="preserve"> of the legislation while it is still before the parliament, in the case of bills, or before the expiry of the disallowance period for legisla</w:t>
      </w:r>
      <w:bookmarkStart w:id="0" w:name="_GoBack"/>
      <w:bookmarkEnd w:id="0"/>
      <w:r>
        <w:rPr>
          <w:rFonts w:ascii="Times New Roman" w:hAnsi="Times New Roman" w:cs="Times New Roman"/>
          <w:color w:val="000000" w:themeColor="text1"/>
          <w:sz w:val="32"/>
          <w:szCs w:val="32"/>
        </w:rPr>
        <w:t>tive instruments.</w:t>
      </w:r>
    </w:p>
    <w:p w:rsidR="00C01EB9" w:rsidRDefault="00820D68" w:rsidP="000B1A3D">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In this context, I would l</w:t>
      </w:r>
      <w:r w:rsidR="00FE1525">
        <w:rPr>
          <w:rFonts w:ascii="Times New Roman" w:hAnsi="Times New Roman" w:cs="Times New Roman"/>
          <w:color w:val="000000" w:themeColor="text1"/>
          <w:sz w:val="32"/>
          <w:szCs w:val="32"/>
        </w:rPr>
        <w:t xml:space="preserve">ike to acknowledge receipt of </w:t>
      </w:r>
      <w:r>
        <w:rPr>
          <w:rFonts w:ascii="Times New Roman" w:hAnsi="Times New Roman" w:cs="Times New Roman"/>
          <w:color w:val="000000" w:themeColor="text1"/>
          <w:sz w:val="32"/>
          <w:szCs w:val="32"/>
        </w:rPr>
        <w:t>response</w:t>
      </w:r>
      <w:r w:rsidR="00FE1525">
        <w:rPr>
          <w:rFonts w:ascii="Times New Roman" w:hAnsi="Times New Roman" w:cs="Times New Roman"/>
          <w:color w:val="000000" w:themeColor="text1"/>
          <w:sz w:val="32"/>
          <w:szCs w:val="32"/>
        </w:rPr>
        <w:t>s</w:t>
      </w:r>
      <w:r>
        <w:rPr>
          <w:rFonts w:ascii="Times New Roman" w:hAnsi="Times New Roman" w:cs="Times New Roman"/>
          <w:color w:val="000000" w:themeColor="text1"/>
          <w:sz w:val="32"/>
          <w:szCs w:val="32"/>
        </w:rPr>
        <w:t xml:space="preserve"> from the Trea</w:t>
      </w:r>
      <w:r w:rsidR="00562AFF">
        <w:rPr>
          <w:rFonts w:ascii="Times New Roman" w:hAnsi="Times New Roman" w:cs="Times New Roman"/>
          <w:color w:val="000000" w:themeColor="text1"/>
          <w:sz w:val="32"/>
          <w:szCs w:val="32"/>
        </w:rPr>
        <w:t>surer in relation to the</w:t>
      </w:r>
      <w:r w:rsidR="00C01EB9">
        <w:rPr>
          <w:rFonts w:ascii="Times New Roman" w:hAnsi="Times New Roman" w:cs="Times New Roman"/>
          <w:color w:val="000000" w:themeColor="text1"/>
          <w:sz w:val="32"/>
          <w:szCs w:val="32"/>
        </w:rPr>
        <w:t xml:space="preserve"> Parliamentary Service Amendment </w:t>
      </w:r>
      <w:r w:rsidR="00F409AB">
        <w:rPr>
          <w:rFonts w:ascii="Times New Roman" w:hAnsi="Times New Roman" w:cs="Times New Roman"/>
          <w:color w:val="000000" w:themeColor="text1"/>
          <w:sz w:val="32"/>
          <w:szCs w:val="32"/>
        </w:rPr>
        <w:t>(Parliamentary Budget Officer</w:t>
      </w:r>
      <w:r w:rsidR="00C01EB9">
        <w:rPr>
          <w:rFonts w:ascii="Times New Roman" w:hAnsi="Times New Roman" w:cs="Times New Roman"/>
          <w:color w:val="000000" w:themeColor="text1"/>
          <w:sz w:val="32"/>
          <w:szCs w:val="32"/>
        </w:rPr>
        <w:t xml:space="preserve">) Bill 2013, which the committee considered in its </w:t>
      </w:r>
      <w:r w:rsidR="00F409AB">
        <w:rPr>
          <w:rFonts w:ascii="Times New Roman" w:hAnsi="Times New Roman" w:cs="Times New Roman"/>
          <w:color w:val="000000" w:themeColor="text1"/>
          <w:sz w:val="32"/>
          <w:szCs w:val="32"/>
        </w:rPr>
        <w:t>Fourth</w:t>
      </w:r>
      <w:r w:rsidR="00C01EB9">
        <w:rPr>
          <w:rFonts w:ascii="Times New Roman" w:hAnsi="Times New Roman" w:cs="Times New Roman"/>
          <w:color w:val="000000" w:themeColor="text1"/>
          <w:sz w:val="32"/>
          <w:szCs w:val="32"/>
        </w:rPr>
        <w:t xml:space="preserve"> Report of 2013</w:t>
      </w:r>
      <w:r w:rsidR="00E15585">
        <w:rPr>
          <w:rFonts w:ascii="Times New Roman" w:hAnsi="Times New Roman" w:cs="Times New Roman"/>
          <w:color w:val="000000" w:themeColor="text1"/>
          <w:sz w:val="32"/>
          <w:szCs w:val="32"/>
        </w:rPr>
        <w:t>,</w:t>
      </w:r>
      <w:r w:rsidR="00C01EB9">
        <w:rPr>
          <w:rFonts w:ascii="Times New Roman" w:hAnsi="Times New Roman" w:cs="Times New Roman"/>
          <w:color w:val="000000" w:themeColor="text1"/>
          <w:sz w:val="32"/>
          <w:szCs w:val="32"/>
        </w:rPr>
        <w:t xml:space="preserve"> a</w:t>
      </w:r>
      <w:r w:rsidR="00E15585">
        <w:rPr>
          <w:rFonts w:ascii="Times New Roman" w:hAnsi="Times New Roman" w:cs="Times New Roman"/>
          <w:color w:val="000000" w:themeColor="text1"/>
          <w:sz w:val="32"/>
          <w:szCs w:val="32"/>
        </w:rPr>
        <w:t>nd from the Minister for Health</w:t>
      </w:r>
      <w:r w:rsidR="00C01EB9">
        <w:rPr>
          <w:rFonts w:ascii="Times New Roman" w:hAnsi="Times New Roman" w:cs="Times New Roman"/>
          <w:color w:val="000000" w:themeColor="text1"/>
          <w:sz w:val="32"/>
          <w:szCs w:val="32"/>
        </w:rPr>
        <w:t xml:space="preserve"> in relation to the Biosecurity Bill 2012</w:t>
      </w:r>
      <w:r w:rsidR="00E15585">
        <w:rPr>
          <w:rFonts w:ascii="Times New Roman" w:hAnsi="Times New Roman" w:cs="Times New Roman"/>
          <w:color w:val="000000" w:themeColor="text1"/>
          <w:sz w:val="32"/>
          <w:szCs w:val="32"/>
        </w:rPr>
        <w:t>,</w:t>
      </w:r>
      <w:r w:rsidR="00562AFF">
        <w:rPr>
          <w:rFonts w:ascii="Times New Roman" w:hAnsi="Times New Roman" w:cs="Times New Roman"/>
          <w:color w:val="000000" w:themeColor="text1"/>
          <w:sz w:val="32"/>
          <w:szCs w:val="32"/>
        </w:rPr>
        <w:t xml:space="preserve"> which was considered in</w:t>
      </w:r>
      <w:r>
        <w:rPr>
          <w:rFonts w:ascii="Times New Roman" w:hAnsi="Times New Roman" w:cs="Times New Roman"/>
          <w:color w:val="000000" w:themeColor="text1"/>
          <w:sz w:val="32"/>
          <w:szCs w:val="32"/>
        </w:rPr>
        <w:t xml:space="preserve"> </w:t>
      </w:r>
      <w:r w:rsidR="00562AFF">
        <w:rPr>
          <w:rFonts w:ascii="Times New Roman" w:hAnsi="Times New Roman" w:cs="Times New Roman"/>
          <w:color w:val="000000" w:themeColor="text1"/>
          <w:sz w:val="32"/>
          <w:szCs w:val="32"/>
        </w:rPr>
        <w:t xml:space="preserve">the </w:t>
      </w:r>
      <w:r w:rsidR="00FE1525">
        <w:rPr>
          <w:rFonts w:ascii="Times New Roman" w:hAnsi="Times New Roman" w:cs="Times New Roman"/>
          <w:color w:val="000000" w:themeColor="text1"/>
          <w:sz w:val="32"/>
          <w:szCs w:val="32"/>
        </w:rPr>
        <w:t xml:space="preserve">committee’s </w:t>
      </w:r>
      <w:r w:rsidR="00F409AB">
        <w:rPr>
          <w:rFonts w:ascii="Times New Roman" w:hAnsi="Times New Roman" w:cs="Times New Roman"/>
          <w:color w:val="000000" w:themeColor="text1"/>
          <w:sz w:val="32"/>
          <w:szCs w:val="32"/>
        </w:rPr>
        <w:t xml:space="preserve">First </w:t>
      </w:r>
      <w:r w:rsidR="00FE1525">
        <w:rPr>
          <w:rFonts w:ascii="Times New Roman" w:hAnsi="Times New Roman" w:cs="Times New Roman"/>
          <w:color w:val="000000" w:themeColor="text1"/>
          <w:sz w:val="32"/>
          <w:szCs w:val="32"/>
        </w:rPr>
        <w:t>report</w:t>
      </w:r>
      <w:r w:rsidR="00C01EB9">
        <w:rPr>
          <w:rFonts w:ascii="Times New Roman" w:hAnsi="Times New Roman" w:cs="Times New Roman"/>
          <w:color w:val="000000" w:themeColor="text1"/>
          <w:sz w:val="32"/>
          <w:szCs w:val="32"/>
        </w:rPr>
        <w:t xml:space="preserve"> of </w:t>
      </w:r>
      <w:r w:rsidR="00F409AB">
        <w:rPr>
          <w:rFonts w:ascii="Times New Roman" w:hAnsi="Times New Roman" w:cs="Times New Roman"/>
          <w:color w:val="000000" w:themeColor="text1"/>
          <w:sz w:val="32"/>
          <w:szCs w:val="32"/>
        </w:rPr>
        <w:t>2013</w:t>
      </w:r>
      <w:r w:rsidR="00A5426C">
        <w:rPr>
          <w:rFonts w:ascii="Times New Roman" w:hAnsi="Times New Roman" w:cs="Times New Roman"/>
          <w:color w:val="000000" w:themeColor="text1"/>
          <w:sz w:val="32"/>
          <w:szCs w:val="32"/>
        </w:rPr>
        <w:t xml:space="preserve">. </w:t>
      </w:r>
      <w:r w:rsidR="00C01EB9">
        <w:rPr>
          <w:rFonts w:ascii="Times New Roman" w:hAnsi="Times New Roman" w:cs="Times New Roman"/>
          <w:color w:val="000000" w:themeColor="text1"/>
          <w:sz w:val="32"/>
          <w:szCs w:val="32"/>
        </w:rPr>
        <w:t>Both the Treasurer and the Minister h</w:t>
      </w:r>
      <w:r w:rsidR="00E15585">
        <w:rPr>
          <w:rFonts w:ascii="Times New Roman" w:hAnsi="Times New Roman" w:cs="Times New Roman"/>
          <w:color w:val="000000" w:themeColor="text1"/>
          <w:sz w:val="32"/>
          <w:szCs w:val="32"/>
        </w:rPr>
        <w:t>ave noted that the provisions in relation to which</w:t>
      </w:r>
      <w:r w:rsidR="00C01EB9">
        <w:rPr>
          <w:rFonts w:ascii="Times New Roman" w:hAnsi="Times New Roman" w:cs="Times New Roman"/>
          <w:color w:val="000000" w:themeColor="text1"/>
          <w:sz w:val="32"/>
          <w:szCs w:val="32"/>
        </w:rPr>
        <w:t xml:space="preserve"> the committee had expressed </w:t>
      </w:r>
      <w:r w:rsidR="00E15585">
        <w:rPr>
          <w:rFonts w:ascii="Times New Roman" w:hAnsi="Times New Roman" w:cs="Times New Roman"/>
          <w:color w:val="000000" w:themeColor="text1"/>
          <w:sz w:val="32"/>
          <w:szCs w:val="32"/>
        </w:rPr>
        <w:t xml:space="preserve">human rights </w:t>
      </w:r>
      <w:r w:rsidR="00C01EB9">
        <w:rPr>
          <w:rFonts w:ascii="Times New Roman" w:hAnsi="Times New Roman" w:cs="Times New Roman"/>
          <w:color w:val="000000" w:themeColor="text1"/>
          <w:sz w:val="32"/>
          <w:szCs w:val="32"/>
        </w:rPr>
        <w:t>concern</w:t>
      </w:r>
      <w:r w:rsidR="00E15585">
        <w:rPr>
          <w:rFonts w:ascii="Times New Roman" w:hAnsi="Times New Roman" w:cs="Times New Roman"/>
          <w:color w:val="000000" w:themeColor="text1"/>
          <w:sz w:val="32"/>
          <w:szCs w:val="32"/>
        </w:rPr>
        <w:t>s</w:t>
      </w:r>
      <w:r w:rsidR="00C01EB9">
        <w:rPr>
          <w:rFonts w:ascii="Times New Roman" w:hAnsi="Times New Roman" w:cs="Times New Roman"/>
          <w:color w:val="000000" w:themeColor="text1"/>
          <w:sz w:val="32"/>
          <w:szCs w:val="32"/>
        </w:rPr>
        <w:t xml:space="preserve"> are broader in scope than intended. </w:t>
      </w:r>
      <w:r w:rsidR="00A5426C">
        <w:rPr>
          <w:rFonts w:ascii="Times New Roman" w:hAnsi="Times New Roman" w:cs="Times New Roman"/>
          <w:color w:val="000000" w:themeColor="text1"/>
          <w:sz w:val="32"/>
          <w:szCs w:val="32"/>
        </w:rPr>
        <w:t xml:space="preserve">The Treasurer has advised that he will </w:t>
      </w:r>
      <w:r w:rsidR="00C01EB9">
        <w:rPr>
          <w:rFonts w:ascii="Times New Roman" w:hAnsi="Times New Roman" w:cs="Times New Roman"/>
          <w:color w:val="000000" w:themeColor="text1"/>
          <w:sz w:val="32"/>
          <w:szCs w:val="32"/>
        </w:rPr>
        <w:t xml:space="preserve">progress a Government amendment to address the specific concerns the committee has raised and the Minister for Health </w:t>
      </w:r>
      <w:r w:rsidR="00C51D38">
        <w:rPr>
          <w:rFonts w:ascii="Times New Roman" w:hAnsi="Times New Roman" w:cs="Times New Roman"/>
          <w:color w:val="000000" w:themeColor="text1"/>
          <w:sz w:val="32"/>
          <w:szCs w:val="32"/>
        </w:rPr>
        <w:t>h</w:t>
      </w:r>
      <w:r w:rsidR="00C01EB9">
        <w:rPr>
          <w:rFonts w:ascii="Times New Roman" w:hAnsi="Times New Roman" w:cs="Times New Roman"/>
          <w:color w:val="000000" w:themeColor="text1"/>
          <w:sz w:val="32"/>
          <w:szCs w:val="32"/>
        </w:rPr>
        <w:t>as undertaken to review the scope</w:t>
      </w:r>
      <w:r w:rsidR="00C51D38">
        <w:rPr>
          <w:rFonts w:ascii="Times New Roman" w:hAnsi="Times New Roman" w:cs="Times New Roman"/>
          <w:color w:val="000000" w:themeColor="text1"/>
          <w:sz w:val="32"/>
          <w:szCs w:val="32"/>
        </w:rPr>
        <w:t xml:space="preserve"> of</w:t>
      </w:r>
      <w:r w:rsidR="00C01EB9">
        <w:rPr>
          <w:rFonts w:ascii="Times New Roman" w:hAnsi="Times New Roman" w:cs="Times New Roman"/>
          <w:color w:val="000000" w:themeColor="text1"/>
          <w:sz w:val="32"/>
          <w:szCs w:val="32"/>
        </w:rPr>
        <w:t xml:space="preserve"> the relevant provision.</w:t>
      </w:r>
    </w:p>
    <w:p w:rsidR="00820D68" w:rsidRPr="000B1A3D" w:rsidRDefault="00562AFF" w:rsidP="000B1A3D">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committ</w:t>
      </w:r>
      <w:r w:rsidR="00C01EB9">
        <w:rPr>
          <w:rFonts w:ascii="Times New Roman" w:hAnsi="Times New Roman" w:cs="Times New Roman"/>
          <w:color w:val="000000" w:themeColor="text1"/>
          <w:sz w:val="32"/>
          <w:szCs w:val="32"/>
        </w:rPr>
        <w:t xml:space="preserve">ee will </w:t>
      </w:r>
      <w:r w:rsidR="00A2014A">
        <w:rPr>
          <w:rFonts w:ascii="Times New Roman" w:hAnsi="Times New Roman" w:cs="Times New Roman"/>
          <w:color w:val="000000" w:themeColor="text1"/>
          <w:sz w:val="32"/>
          <w:szCs w:val="32"/>
        </w:rPr>
        <w:t>publish</w:t>
      </w:r>
      <w:r w:rsidR="00C01EB9">
        <w:rPr>
          <w:rFonts w:ascii="Times New Roman" w:hAnsi="Times New Roman" w:cs="Times New Roman"/>
          <w:color w:val="000000" w:themeColor="text1"/>
          <w:sz w:val="32"/>
          <w:szCs w:val="32"/>
        </w:rPr>
        <w:t xml:space="preserve"> the Treasurer's</w:t>
      </w:r>
      <w:r>
        <w:rPr>
          <w:rFonts w:ascii="Times New Roman" w:hAnsi="Times New Roman" w:cs="Times New Roman"/>
          <w:color w:val="000000" w:themeColor="text1"/>
          <w:sz w:val="32"/>
          <w:szCs w:val="32"/>
        </w:rPr>
        <w:t xml:space="preserve"> response in its next report to the Parliament. In the meantime, I thank </w:t>
      </w:r>
      <w:r w:rsidR="00C01EB9">
        <w:rPr>
          <w:rFonts w:ascii="Times New Roman" w:hAnsi="Times New Roman" w:cs="Times New Roman"/>
          <w:color w:val="000000" w:themeColor="text1"/>
          <w:sz w:val="32"/>
          <w:szCs w:val="32"/>
        </w:rPr>
        <w:t xml:space="preserve">both </w:t>
      </w:r>
      <w:r>
        <w:rPr>
          <w:rFonts w:ascii="Times New Roman" w:hAnsi="Times New Roman" w:cs="Times New Roman"/>
          <w:color w:val="000000" w:themeColor="text1"/>
          <w:sz w:val="32"/>
          <w:szCs w:val="32"/>
        </w:rPr>
        <w:t>the Treasurer</w:t>
      </w:r>
      <w:r w:rsidR="00C01EB9">
        <w:rPr>
          <w:rFonts w:ascii="Times New Roman" w:hAnsi="Times New Roman" w:cs="Times New Roman"/>
          <w:color w:val="000000" w:themeColor="text1"/>
          <w:sz w:val="32"/>
          <w:szCs w:val="32"/>
        </w:rPr>
        <w:t xml:space="preserve"> and the Minister</w:t>
      </w:r>
      <w:r w:rsidR="00A2014A">
        <w:rPr>
          <w:rFonts w:ascii="Times New Roman" w:hAnsi="Times New Roman" w:cs="Times New Roman"/>
          <w:color w:val="000000" w:themeColor="text1"/>
          <w:sz w:val="32"/>
          <w:szCs w:val="32"/>
        </w:rPr>
        <w:t xml:space="preserve"> for Health</w:t>
      </w:r>
      <w:r w:rsidR="00C01EB9">
        <w:rPr>
          <w:rFonts w:ascii="Times New Roman" w:hAnsi="Times New Roman" w:cs="Times New Roman"/>
          <w:color w:val="000000" w:themeColor="text1"/>
          <w:sz w:val="32"/>
          <w:szCs w:val="32"/>
        </w:rPr>
        <w:t xml:space="preserve"> for their timely and </w:t>
      </w:r>
      <w:r>
        <w:rPr>
          <w:rFonts w:ascii="Times New Roman" w:hAnsi="Times New Roman" w:cs="Times New Roman"/>
          <w:color w:val="000000" w:themeColor="text1"/>
          <w:sz w:val="32"/>
          <w:szCs w:val="32"/>
        </w:rPr>
        <w:t>positive response</w:t>
      </w:r>
      <w:r w:rsidR="00C01EB9">
        <w:rPr>
          <w:rFonts w:ascii="Times New Roman" w:hAnsi="Times New Roman" w:cs="Times New Roman"/>
          <w:color w:val="000000" w:themeColor="text1"/>
          <w:sz w:val="32"/>
          <w:szCs w:val="32"/>
        </w:rPr>
        <w:t>s to the committee's concerns.</w:t>
      </w:r>
    </w:p>
    <w:p w:rsidR="00820D68" w:rsidRDefault="00AE4987" w:rsidP="00607ABA">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Finally, </w:t>
      </w:r>
      <w:r w:rsidR="000B1A3D" w:rsidRPr="0009529B">
        <w:rPr>
          <w:rFonts w:ascii="Times New Roman" w:hAnsi="Times New Roman" w:cs="Times New Roman"/>
          <w:color w:val="000000" w:themeColor="text1"/>
          <w:sz w:val="32"/>
          <w:szCs w:val="32"/>
        </w:rPr>
        <w:t>I acknowledge th</w:t>
      </w:r>
      <w:r w:rsidR="0009529B">
        <w:rPr>
          <w:rFonts w:ascii="Times New Roman" w:hAnsi="Times New Roman" w:cs="Times New Roman"/>
          <w:color w:val="000000" w:themeColor="text1"/>
          <w:sz w:val="32"/>
          <w:szCs w:val="32"/>
        </w:rPr>
        <w:t>at</w:t>
      </w:r>
      <w:r w:rsidR="000B1A3D" w:rsidRPr="0009529B">
        <w:rPr>
          <w:rFonts w:ascii="Times New Roman" w:hAnsi="Times New Roman" w:cs="Times New Roman"/>
          <w:color w:val="000000" w:themeColor="text1"/>
          <w:sz w:val="32"/>
          <w:szCs w:val="32"/>
        </w:rPr>
        <w:t xml:space="preserve"> by any standards</w:t>
      </w:r>
      <w:r w:rsidR="0009529B">
        <w:rPr>
          <w:rFonts w:ascii="Times New Roman" w:hAnsi="Times New Roman" w:cs="Times New Roman"/>
          <w:color w:val="000000" w:themeColor="text1"/>
          <w:sz w:val="32"/>
          <w:szCs w:val="32"/>
        </w:rPr>
        <w:t xml:space="preserve"> this is</w:t>
      </w:r>
      <w:r w:rsidR="000B1A3D" w:rsidRPr="0009529B">
        <w:rPr>
          <w:rFonts w:ascii="Times New Roman" w:hAnsi="Times New Roman" w:cs="Times New Roman"/>
          <w:color w:val="000000" w:themeColor="text1"/>
          <w:sz w:val="32"/>
          <w:szCs w:val="32"/>
        </w:rPr>
        <w:t xml:space="preserve"> a very large report. </w:t>
      </w:r>
      <w:r w:rsidR="00E127FC" w:rsidRPr="0009529B">
        <w:rPr>
          <w:rFonts w:ascii="Times New Roman" w:hAnsi="Times New Roman" w:cs="Times New Roman"/>
          <w:color w:val="000000" w:themeColor="text1"/>
          <w:sz w:val="32"/>
          <w:szCs w:val="32"/>
        </w:rPr>
        <w:t>This is unavoidable g</w:t>
      </w:r>
      <w:r w:rsidR="000B1A3D" w:rsidRPr="0009529B">
        <w:rPr>
          <w:rFonts w:ascii="Times New Roman" w:hAnsi="Times New Roman" w:cs="Times New Roman"/>
          <w:color w:val="000000" w:themeColor="text1"/>
          <w:sz w:val="32"/>
          <w:szCs w:val="32"/>
        </w:rPr>
        <w:t xml:space="preserve">iven the volume of legislation and </w:t>
      </w:r>
      <w:r w:rsidR="000B1A3D" w:rsidRPr="0009529B">
        <w:rPr>
          <w:rFonts w:ascii="Times New Roman" w:hAnsi="Times New Roman" w:cs="Times New Roman"/>
          <w:color w:val="000000" w:themeColor="text1"/>
          <w:sz w:val="32"/>
          <w:szCs w:val="32"/>
        </w:rPr>
        <w:lastRenderedPageBreak/>
        <w:t>correspondence considered in it</w:t>
      </w:r>
      <w:r w:rsidR="00E127FC" w:rsidRPr="0009529B">
        <w:rPr>
          <w:rFonts w:ascii="Times New Roman" w:hAnsi="Times New Roman" w:cs="Times New Roman"/>
          <w:color w:val="000000" w:themeColor="text1"/>
          <w:sz w:val="32"/>
          <w:szCs w:val="32"/>
        </w:rPr>
        <w:t>.</w:t>
      </w:r>
      <w:r w:rsidR="00562AFF">
        <w:rPr>
          <w:rFonts w:ascii="Times New Roman" w:hAnsi="Times New Roman" w:cs="Times New Roman"/>
          <w:color w:val="000000" w:themeColor="text1"/>
          <w:sz w:val="32"/>
          <w:szCs w:val="32"/>
        </w:rPr>
        <w:t xml:space="preserve"> However,</w:t>
      </w:r>
      <w:r w:rsidR="00FE1525">
        <w:rPr>
          <w:rFonts w:ascii="Times New Roman" w:hAnsi="Times New Roman" w:cs="Times New Roman"/>
          <w:color w:val="000000" w:themeColor="text1"/>
          <w:sz w:val="32"/>
          <w:szCs w:val="32"/>
        </w:rPr>
        <w:t xml:space="preserve"> </w:t>
      </w:r>
      <w:r w:rsidR="00562AFF">
        <w:rPr>
          <w:rFonts w:ascii="Times New Roman" w:hAnsi="Times New Roman" w:cs="Times New Roman"/>
          <w:color w:val="000000" w:themeColor="text1"/>
          <w:sz w:val="32"/>
          <w:szCs w:val="32"/>
        </w:rPr>
        <w:t>i</w:t>
      </w:r>
      <w:r w:rsidR="00A2014A">
        <w:rPr>
          <w:rFonts w:ascii="Times New Roman" w:hAnsi="Times New Roman" w:cs="Times New Roman"/>
          <w:color w:val="000000" w:themeColor="text1"/>
          <w:sz w:val="32"/>
          <w:szCs w:val="32"/>
        </w:rPr>
        <w:t xml:space="preserve">t does highlight that </w:t>
      </w:r>
      <w:r w:rsidR="00E127FC" w:rsidRPr="0009529B">
        <w:rPr>
          <w:rFonts w:ascii="Times New Roman" w:hAnsi="Times New Roman" w:cs="Times New Roman"/>
          <w:color w:val="000000" w:themeColor="text1"/>
          <w:sz w:val="32"/>
          <w:szCs w:val="32"/>
        </w:rPr>
        <w:t>Members and Senators and others who follow the committee's work</w:t>
      </w:r>
      <w:r w:rsidR="00FE1525">
        <w:rPr>
          <w:rFonts w:ascii="Times New Roman" w:hAnsi="Times New Roman" w:cs="Times New Roman"/>
          <w:color w:val="000000" w:themeColor="text1"/>
          <w:sz w:val="32"/>
          <w:szCs w:val="32"/>
        </w:rPr>
        <w:t xml:space="preserve"> </w:t>
      </w:r>
      <w:r w:rsidR="00A2014A">
        <w:rPr>
          <w:rFonts w:ascii="Times New Roman" w:hAnsi="Times New Roman" w:cs="Times New Roman"/>
          <w:color w:val="000000" w:themeColor="text1"/>
          <w:sz w:val="32"/>
          <w:szCs w:val="32"/>
        </w:rPr>
        <w:t xml:space="preserve">may have difficulty accessing </w:t>
      </w:r>
      <w:r w:rsidR="00E127FC" w:rsidRPr="0009529B">
        <w:rPr>
          <w:rFonts w:ascii="Times New Roman" w:hAnsi="Times New Roman" w:cs="Times New Roman"/>
          <w:color w:val="000000" w:themeColor="text1"/>
          <w:sz w:val="32"/>
          <w:szCs w:val="32"/>
        </w:rPr>
        <w:t>the material contained i</w:t>
      </w:r>
      <w:r w:rsidR="00820D68">
        <w:rPr>
          <w:rFonts w:ascii="Times New Roman" w:hAnsi="Times New Roman" w:cs="Times New Roman"/>
          <w:color w:val="000000" w:themeColor="text1"/>
          <w:sz w:val="32"/>
          <w:szCs w:val="32"/>
        </w:rPr>
        <w:t>n this report</w:t>
      </w:r>
      <w:r w:rsidR="00FE1525">
        <w:rPr>
          <w:rFonts w:ascii="Times New Roman" w:hAnsi="Times New Roman" w:cs="Times New Roman"/>
          <w:color w:val="000000" w:themeColor="text1"/>
          <w:sz w:val="32"/>
          <w:szCs w:val="32"/>
        </w:rPr>
        <w:t xml:space="preserve"> easily</w:t>
      </w:r>
      <w:r w:rsidR="00562AFF">
        <w:rPr>
          <w:rFonts w:ascii="Times New Roman" w:hAnsi="Times New Roman" w:cs="Times New Roman"/>
          <w:color w:val="000000" w:themeColor="text1"/>
          <w:sz w:val="32"/>
          <w:szCs w:val="32"/>
        </w:rPr>
        <w:t>. T</w:t>
      </w:r>
      <w:r w:rsidR="00820D68" w:rsidRPr="0009529B">
        <w:rPr>
          <w:rFonts w:ascii="Times New Roman" w:hAnsi="Times New Roman" w:cs="Times New Roman"/>
          <w:color w:val="000000" w:themeColor="text1"/>
          <w:sz w:val="32"/>
          <w:szCs w:val="32"/>
        </w:rPr>
        <w:t>he committee is c</w:t>
      </w:r>
      <w:r w:rsidR="00A2014A">
        <w:rPr>
          <w:rFonts w:ascii="Times New Roman" w:hAnsi="Times New Roman" w:cs="Times New Roman"/>
          <w:color w:val="000000" w:themeColor="text1"/>
          <w:sz w:val="32"/>
          <w:szCs w:val="32"/>
        </w:rPr>
        <w:t xml:space="preserve">ognisant of the need to continually improve </w:t>
      </w:r>
      <w:r w:rsidR="00C51D38">
        <w:rPr>
          <w:rFonts w:ascii="Times New Roman" w:hAnsi="Times New Roman" w:cs="Times New Roman"/>
          <w:color w:val="000000" w:themeColor="text1"/>
          <w:sz w:val="32"/>
          <w:szCs w:val="32"/>
        </w:rPr>
        <w:t xml:space="preserve">the presentation of its work to increase </w:t>
      </w:r>
      <w:r w:rsidR="00820D68" w:rsidRPr="0009529B">
        <w:rPr>
          <w:rFonts w:ascii="Times New Roman" w:hAnsi="Times New Roman" w:cs="Times New Roman"/>
          <w:color w:val="000000" w:themeColor="text1"/>
          <w:sz w:val="32"/>
          <w:szCs w:val="32"/>
        </w:rPr>
        <w:t>efficien</w:t>
      </w:r>
      <w:r w:rsidR="00C51D38">
        <w:rPr>
          <w:rFonts w:ascii="Times New Roman" w:hAnsi="Times New Roman" w:cs="Times New Roman"/>
          <w:color w:val="000000" w:themeColor="text1"/>
          <w:sz w:val="32"/>
          <w:szCs w:val="32"/>
        </w:rPr>
        <w:t>cy</w:t>
      </w:r>
      <w:r w:rsidR="00A2014A">
        <w:rPr>
          <w:rFonts w:ascii="Times New Roman" w:hAnsi="Times New Roman" w:cs="Times New Roman"/>
          <w:color w:val="000000" w:themeColor="text1"/>
          <w:sz w:val="32"/>
          <w:szCs w:val="32"/>
        </w:rPr>
        <w:t xml:space="preserve"> and access</w:t>
      </w:r>
      <w:r w:rsidR="00C51D38">
        <w:rPr>
          <w:rFonts w:ascii="Times New Roman" w:hAnsi="Times New Roman" w:cs="Times New Roman"/>
          <w:color w:val="000000" w:themeColor="text1"/>
          <w:sz w:val="32"/>
          <w:szCs w:val="32"/>
        </w:rPr>
        <w:t>ibility</w:t>
      </w:r>
      <w:r w:rsidR="00820D68" w:rsidRPr="0009529B">
        <w:rPr>
          <w:rFonts w:ascii="Times New Roman" w:hAnsi="Times New Roman" w:cs="Times New Roman"/>
          <w:color w:val="000000" w:themeColor="text1"/>
          <w:sz w:val="32"/>
          <w:szCs w:val="32"/>
        </w:rPr>
        <w:t>.</w:t>
      </w:r>
    </w:p>
    <w:p w:rsidR="0009529B" w:rsidRPr="0009529B" w:rsidRDefault="00E127FC" w:rsidP="00607ABA">
      <w:pPr>
        <w:spacing w:line="360" w:lineRule="auto"/>
        <w:jc w:val="both"/>
        <w:rPr>
          <w:rFonts w:ascii="Times New Roman" w:hAnsi="Times New Roman" w:cs="Times New Roman"/>
          <w:color w:val="000000" w:themeColor="text1"/>
          <w:sz w:val="32"/>
          <w:szCs w:val="32"/>
        </w:rPr>
      </w:pPr>
      <w:r w:rsidRPr="0009529B">
        <w:rPr>
          <w:rFonts w:ascii="Times New Roman" w:hAnsi="Times New Roman" w:cs="Times New Roman"/>
          <w:color w:val="000000" w:themeColor="text1"/>
          <w:sz w:val="32"/>
          <w:szCs w:val="32"/>
        </w:rPr>
        <w:t xml:space="preserve">Fortunately, the </w:t>
      </w:r>
      <w:r w:rsidR="0009529B" w:rsidRPr="0009529B">
        <w:rPr>
          <w:rFonts w:ascii="Times New Roman" w:hAnsi="Times New Roman" w:cs="Times New Roman"/>
          <w:color w:val="000000" w:themeColor="text1"/>
          <w:sz w:val="32"/>
          <w:szCs w:val="32"/>
        </w:rPr>
        <w:t>reports on the committee's website</w:t>
      </w:r>
      <w:r w:rsidRPr="0009529B">
        <w:rPr>
          <w:rFonts w:ascii="Times New Roman" w:hAnsi="Times New Roman" w:cs="Times New Roman"/>
          <w:color w:val="000000" w:themeColor="text1"/>
          <w:sz w:val="32"/>
          <w:szCs w:val="32"/>
        </w:rPr>
        <w:t xml:space="preserve"> facilitate </w:t>
      </w:r>
      <w:r w:rsidR="0009529B" w:rsidRPr="0009529B">
        <w:rPr>
          <w:rFonts w:ascii="Times New Roman" w:hAnsi="Times New Roman" w:cs="Times New Roman"/>
          <w:color w:val="000000" w:themeColor="text1"/>
          <w:sz w:val="32"/>
          <w:szCs w:val="32"/>
        </w:rPr>
        <w:t xml:space="preserve">direct </w:t>
      </w:r>
      <w:r w:rsidRPr="0009529B">
        <w:rPr>
          <w:rFonts w:ascii="Times New Roman" w:hAnsi="Times New Roman" w:cs="Times New Roman"/>
          <w:color w:val="000000" w:themeColor="text1"/>
          <w:sz w:val="32"/>
          <w:szCs w:val="32"/>
        </w:rPr>
        <w:t>access to the committee's comments on particular bills or legislative instruments</w:t>
      </w:r>
      <w:r w:rsidR="0009529B" w:rsidRPr="0009529B">
        <w:rPr>
          <w:rFonts w:ascii="Times New Roman" w:hAnsi="Times New Roman" w:cs="Times New Roman"/>
          <w:color w:val="000000" w:themeColor="text1"/>
          <w:sz w:val="32"/>
          <w:szCs w:val="32"/>
        </w:rPr>
        <w:t>. The index to the PDF version of the report includes hyperlinks to each individual bill and instrument considered and</w:t>
      </w:r>
      <w:r w:rsidR="00820D68">
        <w:rPr>
          <w:rFonts w:ascii="Times New Roman" w:hAnsi="Times New Roman" w:cs="Times New Roman"/>
          <w:color w:val="000000" w:themeColor="text1"/>
          <w:sz w:val="32"/>
          <w:szCs w:val="32"/>
        </w:rPr>
        <w:t xml:space="preserve"> the HTML version of the report, which will be available shortly, provides </w:t>
      </w:r>
      <w:r w:rsidR="00562AFF">
        <w:rPr>
          <w:rFonts w:ascii="Times New Roman" w:hAnsi="Times New Roman" w:cs="Times New Roman"/>
          <w:color w:val="000000" w:themeColor="text1"/>
          <w:sz w:val="32"/>
          <w:szCs w:val="32"/>
        </w:rPr>
        <w:t>an alternative means to access</w:t>
      </w:r>
      <w:r w:rsidR="00820D68">
        <w:rPr>
          <w:rFonts w:ascii="Times New Roman" w:hAnsi="Times New Roman" w:cs="Times New Roman"/>
          <w:color w:val="000000" w:themeColor="text1"/>
          <w:sz w:val="32"/>
          <w:szCs w:val="32"/>
        </w:rPr>
        <w:t xml:space="preserve"> individual bills and instruments.</w:t>
      </w:r>
    </w:p>
    <w:p w:rsidR="00C768FF" w:rsidRPr="00AF346B" w:rsidRDefault="00442FB7" w:rsidP="00607ABA">
      <w:pPr>
        <w:spacing w:line="360" w:lineRule="auto"/>
        <w:jc w:val="both"/>
        <w:rPr>
          <w:rFonts w:ascii="Times New Roman" w:hAnsi="Times New Roman" w:cs="Times New Roman"/>
          <w:color w:val="000000" w:themeColor="text1"/>
          <w:sz w:val="32"/>
          <w:szCs w:val="32"/>
        </w:rPr>
      </w:pPr>
      <w:r w:rsidRPr="00AE4987">
        <w:rPr>
          <w:rFonts w:ascii="Times New Roman" w:hAnsi="Times New Roman" w:cs="Times New Roman"/>
          <w:color w:val="000000" w:themeColor="text1"/>
          <w:sz w:val="32"/>
          <w:szCs w:val="32"/>
        </w:rPr>
        <w:t xml:space="preserve">I commend the </w:t>
      </w:r>
      <w:r w:rsidR="00304430" w:rsidRPr="00AE4987">
        <w:rPr>
          <w:rFonts w:ascii="Times New Roman" w:hAnsi="Times New Roman" w:cs="Times New Roman"/>
          <w:color w:val="000000" w:themeColor="text1"/>
          <w:sz w:val="32"/>
          <w:szCs w:val="32"/>
        </w:rPr>
        <w:t>committee</w:t>
      </w:r>
      <w:r w:rsidR="00897CB7" w:rsidRPr="00AE4987">
        <w:rPr>
          <w:rFonts w:ascii="Times New Roman" w:hAnsi="Times New Roman" w:cs="Times New Roman"/>
          <w:color w:val="000000" w:themeColor="text1"/>
          <w:sz w:val="32"/>
          <w:szCs w:val="32"/>
        </w:rPr>
        <w:t>'s</w:t>
      </w:r>
      <w:r w:rsidR="00304430" w:rsidRPr="00AE4987">
        <w:rPr>
          <w:rFonts w:ascii="Times New Roman" w:hAnsi="Times New Roman" w:cs="Times New Roman"/>
          <w:color w:val="000000" w:themeColor="text1"/>
          <w:sz w:val="32"/>
          <w:szCs w:val="32"/>
        </w:rPr>
        <w:t xml:space="preserve"> </w:t>
      </w:r>
      <w:r w:rsidR="00AE4987" w:rsidRPr="00AE4987">
        <w:rPr>
          <w:rFonts w:ascii="Times New Roman" w:hAnsi="Times New Roman" w:cs="Times New Roman"/>
          <w:color w:val="000000" w:themeColor="text1"/>
          <w:sz w:val="32"/>
          <w:szCs w:val="32"/>
        </w:rPr>
        <w:t>Sixth Report</w:t>
      </w:r>
      <w:r w:rsidRPr="00AE4987">
        <w:rPr>
          <w:rFonts w:ascii="Times New Roman" w:hAnsi="Times New Roman" w:cs="Times New Roman"/>
          <w:color w:val="000000" w:themeColor="text1"/>
          <w:sz w:val="32"/>
          <w:szCs w:val="32"/>
        </w:rPr>
        <w:t xml:space="preserve"> </w:t>
      </w:r>
      <w:r w:rsidR="00304430" w:rsidRPr="00AE4987">
        <w:rPr>
          <w:rFonts w:ascii="Times New Roman" w:hAnsi="Times New Roman" w:cs="Times New Roman"/>
          <w:color w:val="000000" w:themeColor="text1"/>
          <w:sz w:val="32"/>
          <w:szCs w:val="32"/>
        </w:rPr>
        <w:t xml:space="preserve">of 2013 </w:t>
      </w:r>
      <w:r w:rsidRPr="00AE4987">
        <w:rPr>
          <w:rFonts w:ascii="Times New Roman" w:hAnsi="Times New Roman" w:cs="Times New Roman"/>
          <w:color w:val="000000" w:themeColor="text1"/>
          <w:sz w:val="32"/>
          <w:szCs w:val="32"/>
        </w:rPr>
        <w:t xml:space="preserve">to the </w:t>
      </w:r>
      <w:r w:rsidR="00A31793">
        <w:rPr>
          <w:rFonts w:ascii="Times New Roman" w:hAnsi="Times New Roman" w:cs="Times New Roman"/>
          <w:color w:val="000000" w:themeColor="text1"/>
          <w:sz w:val="32"/>
          <w:szCs w:val="32"/>
        </w:rPr>
        <w:t>Senate</w:t>
      </w:r>
      <w:r w:rsidRPr="00AE4987">
        <w:rPr>
          <w:rFonts w:ascii="Times New Roman" w:hAnsi="Times New Roman" w:cs="Times New Roman"/>
          <w:color w:val="000000" w:themeColor="text1"/>
          <w:sz w:val="32"/>
          <w:szCs w:val="32"/>
        </w:rPr>
        <w:t>.</w:t>
      </w:r>
    </w:p>
    <w:sectPr w:rsidR="00C768FF" w:rsidRPr="00AF346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FF9" w:rsidRDefault="00307FF9" w:rsidP="00636DCD">
      <w:pPr>
        <w:spacing w:after="0" w:line="240" w:lineRule="auto"/>
      </w:pPr>
      <w:r>
        <w:separator/>
      </w:r>
    </w:p>
  </w:endnote>
  <w:endnote w:type="continuationSeparator" w:id="0">
    <w:p w:rsidR="00307FF9" w:rsidRDefault="00307FF9" w:rsidP="0063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757177"/>
      <w:docPartObj>
        <w:docPartGallery w:val="Page Numbers (Bottom of Page)"/>
        <w:docPartUnique/>
      </w:docPartObj>
    </w:sdtPr>
    <w:sdtEndPr>
      <w:rPr>
        <w:noProof/>
      </w:rPr>
    </w:sdtEndPr>
    <w:sdtContent>
      <w:p w:rsidR="00307FF9" w:rsidRDefault="00307FF9">
        <w:pPr>
          <w:pStyle w:val="Footer"/>
          <w:jc w:val="right"/>
        </w:pPr>
        <w:r>
          <w:fldChar w:fldCharType="begin"/>
        </w:r>
        <w:r>
          <w:instrText xml:space="preserve"> PAGE   \* MERGEFORMAT </w:instrText>
        </w:r>
        <w:r>
          <w:fldChar w:fldCharType="separate"/>
        </w:r>
        <w:r w:rsidR="00257101">
          <w:rPr>
            <w:noProof/>
          </w:rPr>
          <w:t>4</w:t>
        </w:r>
        <w:r>
          <w:rPr>
            <w:noProof/>
          </w:rPr>
          <w:fldChar w:fldCharType="end"/>
        </w:r>
      </w:p>
    </w:sdtContent>
  </w:sdt>
  <w:p w:rsidR="00307FF9" w:rsidRDefault="00307F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FF9" w:rsidRDefault="00307FF9" w:rsidP="00636DCD">
      <w:pPr>
        <w:spacing w:after="0" w:line="240" w:lineRule="auto"/>
      </w:pPr>
      <w:r>
        <w:separator/>
      </w:r>
    </w:p>
  </w:footnote>
  <w:footnote w:type="continuationSeparator" w:id="0">
    <w:p w:rsidR="00307FF9" w:rsidRDefault="00307FF9" w:rsidP="00636D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C448D"/>
    <w:multiLevelType w:val="hybridMultilevel"/>
    <w:tmpl w:val="486CE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176580F"/>
    <w:multiLevelType w:val="hybridMultilevel"/>
    <w:tmpl w:val="23A48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C685D6B"/>
    <w:multiLevelType w:val="hybridMultilevel"/>
    <w:tmpl w:val="507E4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C823C02"/>
    <w:multiLevelType w:val="hybridMultilevel"/>
    <w:tmpl w:val="553E91F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4">
    <w:nsid w:val="6AFB616E"/>
    <w:multiLevelType w:val="hybridMultilevel"/>
    <w:tmpl w:val="2A824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1C"/>
    <w:rsid w:val="00005FBF"/>
    <w:rsid w:val="0002259E"/>
    <w:rsid w:val="00037F91"/>
    <w:rsid w:val="00063FA7"/>
    <w:rsid w:val="00083647"/>
    <w:rsid w:val="00083BA4"/>
    <w:rsid w:val="0009529B"/>
    <w:rsid w:val="000B1A3D"/>
    <w:rsid w:val="000B58F4"/>
    <w:rsid w:val="000B78FE"/>
    <w:rsid w:val="000C0360"/>
    <w:rsid w:val="000C61FE"/>
    <w:rsid w:val="0010491C"/>
    <w:rsid w:val="00125384"/>
    <w:rsid w:val="00140FEE"/>
    <w:rsid w:val="00141F97"/>
    <w:rsid w:val="001A60E4"/>
    <w:rsid w:val="001A7115"/>
    <w:rsid w:val="001C7E10"/>
    <w:rsid w:val="001D2CD6"/>
    <w:rsid w:val="001E60F8"/>
    <w:rsid w:val="00221839"/>
    <w:rsid w:val="00245278"/>
    <w:rsid w:val="002526A1"/>
    <w:rsid w:val="002535C6"/>
    <w:rsid w:val="00257101"/>
    <w:rsid w:val="002A35A9"/>
    <w:rsid w:val="002F0BDA"/>
    <w:rsid w:val="00304430"/>
    <w:rsid w:val="00307FF9"/>
    <w:rsid w:val="0032451A"/>
    <w:rsid w:val="00333F59"/>
    <w:rsid w:val="003404A8"/>
    <w:rsid w:val="00347453"/>
    <w:rsid w:val="00357928"/>
    <w:rsid w:val="00364B12"/>
    <w:rsid w:val="003751B6"/>
    <w:rsid w:val="003E0846"/>
    <w:rsid w:val="00410CE6"/>
    <w:rsid w:val="00414951"/>
    <w:rsid w:val="00434F1D"/>
    <w:rsid w:val="00442FB7"/>
    <w:rsid w:val="004954F7"/>
    <w:rsid w:val="004F05C7"/>
    <w:rsid w:val="005357F1"/>
    <w:rsid w:val="00536CE3"/>
    <w:rsid w:val="00562AFF"/>
    <w:rsid w:val="00572447"/>
    <w:rsid w:val="00574C5C"/>
    <w:rsid w:val="00580BB9"/>
    <w:rsid w:val="00587381"/>
    <w:rsid w:val="005A6910"/>
    <w:rsid w:val="005B3510"/>
    <w:rsid w:val="005E702F"/>
    <w:rsid w:val="006067D1"/>
    <w:rsid w:val="00607ABA"/>
    <w:rsid w:val="00636DCD"/>
    <w:rsid w:val="00641F0C"/>
    <w:rsid w:val="00653C9C"/>
    <w:rsid w:val="0065542A"/>
    <w:rsid w:val="00714AA1"/>
    <w:rsid w:val="007331F8"/>
    <w:rsid w:val="0073641A"/>
    <w:rsid w:val="00787246"/>
    <w:rsid w:val="007B1BFC"/>
    <w:rsid w:val="007F0B86"/>
    <w:rsid w:val="007F1E3E"/>
    <w:rsid w:val="00820D68"/>
    <w:rsid w:val="00871EAD"/>
    <w:rsid w:val="00897CB7"/>
    <w:rsid w:val="0094023C"/>
    <w:rsid w:val="0095121E"/>
    <w:rsid w:val="009626B8"/>
    <w:rsid w:val="009924EA"/>
    <w:rsid w:val="009A4F2B"/>
    <w:rsid w:val="009D7E72"/>
    <w:rsid w:val="00A061AA"/>
    <w:rsid w:val="00A1056B"/>
    <w:rsid w:val="00A16F8D"/>
    <w:rsid w:val="00A2014A"/>
    <w:rsid w:val="00A31793"/>
    <w:rsid w:val="00A5313B"/>
    <w:rsid w:val="00A5426C"/>
    <w:rsid w:val="00AE4987"/>
    <w:rsid w:val="00AF346B"/>
    <w:rsid w:val="00B006CB"/>
    <w:rsid w:val="00B20A02"/>
    <w:rsid w:val="00B648B2"/>
    <w:rsid w:val="00BE3CD7"/>
    <w:rsid w:val="00BF0BEA"/>
    <w:rsid w:val="00C01EB9"/>
    <w:rsid w:val="00C16120"/>
    <w:rsid w:val="00C2607F"/>
    <w:rsid w:val="00C51D38"/>
    <w:rsid w:val="00C7325E"/>
    <w:rsid w:val="00C75DF6"/>
    <w:rsid w:val="00C768FF"/>
    <w:rsid w:val="00C857B1"/>
    <w:rsid w:val="00C85EAD"/>
    <w:rsid w:val="00CD0D44"/>
    <w:rsid w:val="00D62804"/>
    <w:rsid w:val="00D73593"/>
    <w:rsid w:val="00DD0584"/>
    <w:rsid w:val="00DD62A9"/>
    <w:rsid w:val="00E068DA"/>
    <w:rsid w:val="00E071FD"/>
    <w:rsid w:val="00E127FC"/>
    <w:rsid w:val="00E15585"/>
    <w:rsid w:val="00E60C8F"/>
    <w:rsid w:val="00E6341B"/>
    <w:rsid w:val="00F04521"/>
    <w:rsid w:val="00F26AF1"/>
    <w:rsid w:val="00F31041"/>
    <w:rsid w:val="00F31402"/>
    <w:rsid w:val="00F3491B"/>
    <w:rsid w:val="00F409AB"/>
    <w:rsid w:val="00F86C29"/>
    <w:rsid w:val="00F962F5"/>
    <w:rsid w:val="00F96992"/>
    <w:rsid w:val="00FC1082"/>
    <w:rsid w:val="00FE1304"/>
    <w:rsid w:val="00FE1525"/>
    <w:rsid w:val="00FE6B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2A9"/>
    <w:pPr>
      <w:ind w:left="720"/>
      <w:contextualSpacing/>
    </w:pPr>
  </w:style>
  <w:style w:type="paragraph" w:styleId="Header">
    <w:name w:val="header"/>
    <w:basedOn w:val="Normal"/>
    <w:link w:val="HeaderChar"/>
    <w:uiPriority w:val="99"/>
    <w:unhideWhenUsed/>
    <w:rsid w:val="00636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DCD"/>
  </w:style>
  <w:style w:type="paragraph" w:styleId="Footer">
    <w:name w:val="footer"/>
    <w:basedOn w:val="Normal"/>
    <w:link w:val="FooterChar"/>
    <w:uiPriority w:val="99"/>
    <w:unhideWhenUsed/>
    <w:rsid w:val="00636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DCD"/>
  </w:style>
  <w:style w:type="paragraph" w:styleId="BalloonText">
    <w:name w:val="Balloon Text"/>
    <w:basedOn w:val="Normal"/>
    <w:link w:val="BalloonTextChar"/>
    <w:uiPriority w:val="99"/>
    <w:semiHidden/>
    <w:unhideWhenUsed/>
    <w:rsid w:val="006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C9C"/>
    <w:rPr>
      <w:rFonts w:ascii="Tahoma" w:hAnsi="Tahoma" w:cs="Tahoma"/>
      <w:sz w:val="16"/>
      <w:szCs w:val="16"/>
    </w:rPr>
  </w:style>
  <w:style w:type="paragraph" w:styleId="FootnoteText">
    <w:name w:val="footnote text"/>
    <w:basedOn w:val="Normal"/>
    <w:link w:val="FootnoteTextChar"/>
    <w:uiPriority w:val="99"/>
    <w:semiHidden/>
    <w:unhideWhenUsed/>
    <w:rsid w:val="00535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7F1"/>
    <w:rPr>
      <w:sz w:val="20"/>
      <w:szCs w:val="20"/>
    </w:rPr>
  </w:style>
  <w:style w:type="character" w:styleId="FootnoteReference">
    <w:name w:val="footnote reference"/>
    <w:basedOn w:val="DefaultParagraphFont"/>
    <w:semiHidden/>
    <w:rsid w:val="005357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2A9"/>
    <w:pPr>
      <w:ind w:left="720"/>
      <w:contextualSpacing/>
    </w:pPr>
  </w:style>
  <w:style w:type="paragraph" w:styleId="Header">
    <w:name w:val="header"/>
    <w:basedOn w:val="Normal"/>
    <w:link w:val="HeaderChar"/>
    <w:uiPriority w:val="99"/>
    <w:unhideWhenUsed/>
    <w:rsid w:val="00636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DCD"/>
  </w:style>
  <w:style w:type="paragraph" w:styleId="Footer">
    <w:name w:val="footer"/>
    <w:basedOn w:val="Normal"/>
    <w:link w:val="FooterChar"/>
    <w:uiPriority w:val="99"/>
    <w:unhideWhenUsed/>
    <w:rsid w:val="00636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DCD"/>
  </w:style>
  <w:style w:type="paragraph" w:styleId="BalloonText">
    <w:name w:val="Balloon Text"/>
    <w:basedOn w:val="Normal"/>
    <w:link w:val="BalloonTextChar"/>
    <w:uiPriority w:val="99"/>
    <w:semiHidden/>
    <w:unhideWhenUsed/>
    <w:rsid w:val="006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C9C"/>
    <w:rPr>
      <w:rFonts w:ascii="Tahoma" w:hAnsi="Tahoma" w:cs="Tahoma"/>
      <w:sz w:val="16"/>
      <w:szCs w:val="16"/>
    </w:rPr>
  </w:style>
  <w:style w:type="paragraph" w:styleId="FootnoteText">
    <w:name w:val="footnote text"/>
    <w:basedOn w:val="Normal"/>
    <w:link w:val="FootnoteTextChar"/>
    <w:uiPriority w:val="99"/>
    <w:semiHidden/>
    <w:unhideWhenUsed/>
    <w:rsid w:val="00535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7F1"/>
    <w:rPr>
      <w:sz w:val="20"/>
      <w:szCs w:val="20"/>
    </w:rPr>
  </w:style>
  <w:style w:type="character" w:styleId="FootnoteReference">
    <w:name w:val="footnote reference"/>
    <w:basedOn w:val="DefaultParagraphFont"/>
    <w:semiHidden/>
    <w:rsid w:val="005357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8A0B5-305F-4AD1-B1CA-DE7D8185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Radcliffe, Jeanette (SEN)</dc:creator>
  <cp:lastModifiedBy>Radcliffe, Jeanette (SEN)</cp:lastModifiedBy>
  <cp:revision>2</cp:revision>
  <cp:lastPrinted>2013-05-14T23:43:00Z</cp:lastPrinted>
  <dcterms:created xsi:type="dcterms:W3CDTF">2013-05-15T07:05:00Z</dcterms:created>
  <dcterms:modified xsi:type="dcterms:W3CDTF">2013-05-15T07:05:00Z</dcterms:modified>
</cp:coreProperties>
</file>