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F0188D" w:rsidRDefault="0071407D" w:rsidP="0071407D">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1407D" w:rsidRPr="00F0188D" w:rsidRDefault="00DF1223"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CHAIR'S </w:t>
      </w:r>
      <w:r w:rsidR="0071407D" w:rsidRPr="00F0188D">
        <w:rPr>
          <w:rFonts w:ascii="Times New Roman" w:hAnsi="Times New Roman" w:cs="Times New Roman"/>
          <w:b/>
          <w:color w:val="000000" w:themeColor="text1"/>
          <w:sz w:val="30"/>
          <w:szCs w:val="30"/>
        </w:rPr>
        <w:t>TABLING STATEMENT</w:t>
      </w:r>
    </w:p>
    <w:p w:rsidR="0071407D" w:rsidRPr="00F0188D" w:rsidRDefault="007A21EF"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w:t>
      </w:r>
      <w:r w:rsidR="001467B3">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30</w:t>
      </w:r>
      <w:r w:rsidR="0071407D">
        <w:rPr>
          <w:rFonts w:ascii="Times New Roman" w:hAnsi="Times New Roman" w:cs="Times New Roman"/>
          <w:b/>
          <w:color w:val="000000" w:themeColor="text1"/>
          <w:sz w:val="30"/>
          <w:szCs w:val="30"/>
        </w:rPr>
        <w:t xml:space="preserve"> </w:t>
      </w:r>
      <w:r w:rsidR="00E17C1C">
        <w:rPr>
          <w:rFonts w:ascii="Times New Roman" w:hAnsi="Times New Roman" w:cs="Times New Roman"/>
          <w:b/>
          <w:color w:val="000000" w:themeColor="text1"/>
          <w:sz w:val="30"/>
          <w:szCs w:val="30"/>
        </w:rPr>
        <w:t xml:space="preserve">November </w:t>
      </w:r>
      <w:r w:rsidR="00572D25">
        <w:rPr>
          <w:rFonts w:ascii="Times New Roman" w:hAnsi="Times New Roman" w:cs="Times New Roman"/>
          <w:b/>
          <w:color w:val="000000" w:themeColor="text1"/>
          <w:sz w:val="30"/>
          <w:szCs w:val="30"/>
        </w:rPr>
        <w:t>2016</w:t>
      </w:r>
    </w:p>
    <w:p w:rsidR="00E17C1C" w:rsidRDefault="00E17C1C" w:rsidP="00E17C1C">
      <w:pPr>
        <w:spacing w:line="360" w:lineRule="auto"/>
        <w:jc w:val="both"/>
        <w:rPr>
          <w:rFonts w:asciiTheme="majorHAnsi" w:hAnsiTheme="majorHAnsi"/>
          <w:sz w:val="30"/>
          <w:szCs w:val="30"/>
        </w:rPr>
      </w:pPr>
      <w:r w:rsidRPr="00E17C1C">
        <w:rPr>
          <w:rFonts w:asciiTheme="majorHAnsi" w:hAnsiTheme="majorHAnsi"/>
          <w:sz w:val="30"/>
          <w:szCs w:val="30"/>
        </w:rPr>
        <w:t xml:space="preserve">I rise to speak to the tabling of the Parliamentary Joint Committee on Human Rights’ </w:t>
      </w:r>
      <w:r w:rsidR="001467B3">
        <w:rPr>
          <w:rFonts w:asciiTheme="majorHAnsi" w:hAnsiTheme="majorHAnsi"/>
          <w:sz w:val="30"/>
          <w:szCs w:val="30"/>
        </w:rPr>
        <w:t xml:space="preserve">Report </w:t>
      </w:r>
      <w:r w:rsidR="007A21EF">
        <w:rPr>
          <w:rFonts w:asciiTheme="majorHAnsi" w:hAnsiTheme="majorHAnsi"/>
          <w:sz w:val="30"/>
          <w:szCs w:val="30"/>
        </w:rPr>
        <w:t>10</w:t>
      </w:r>
      <w:r w:rsidR="00AB0A0F">
        <w:rPr>
          <w:rFonts w:asciiTheme="majorHAnsi" w:hAnsiTheme="majorHAnsi"/>
          <w:sz w:val="30"/>
          <w:szCs w:val="30"/>
        </w:rPr>
        <w:t xml:space="preserve"> of 2016</w:t>
      </w:r>
      <w:r w:rsidRPr="00E17C1C">
        <w:rPr>
          <w:rFonts w:asciiTheme="majorHAnsi" w:hAnsiTheme="majorHAnsi"/>
          <w:sz w:val="30"/>
          <w:szCs w:val="30"/>
        </w:rPr>
        <w:t>.</w:t>
      </w:r>
    </w:p>
    <w:p w:rsidR="00E17C1C" w:rsidRDefault="00E17C1C" w:rsidP="00E17C1C">
      <w:pPr>
        <w:spacing w:line="360" w:lineRule="auto"/>
        <w:jc w:val="both"/>
        <w:rPr>
          <w:rFonts w:asciiTheme="majorHAnsi" w:hAnsiTheme="majorHAnsi"/>
          <w:sz w:val="30"/>
          <w:szCs w:val="30"/>
        </w:rPr>
      </w:pPr>
      <w:r w:rsidRPr="00E17C1C">
        <w:rPr>
          <w:rFonts w:asciiTheme="majorHAnsi" w:hAnsiTheme="majorHAnsi"/>
          <w:sz w:val="30"/>
          <w:szCs w:val="30"/>
        </w:rPr>
        <w:t xml:space="preserve">The committee's </w:t>
      </w:r>
      <w:r w:rsidR="00DA418E">
        <w:rPr>
          <w:rFonts w:asciiTheme="majorHAnsi" w:hAnsiTheme="majorHAnsi"/>
          <w:sz w:val="30"/>
          <w:szCs w:val="30"/>
        </w:rPr>
        <w:t>r</w:t>
      </w:r>
      <w:r w:rsidR="00E60957">
        <w:rPr>
          <w:rFonts w:asciiTheme="majorHAnsi" w:hAnsiTheme="majorHAnsi"/>
          <w:sz w:val="30"/>
          <w:szCs w:val="30"/>
        </w:rPr>
        <w:t xml:space="preserve">eport </w:t>
      </w:r>
      <w:r w:rsidRPr="00E17C1C">
        <w:rPr>
          <w:rFonts w:asciiTheme="majorHAnsi" w:hAnsiTheme="majorHAnsi"/>
          <w:sz w:val="30"/>
          <w:szCs w:val="30"/>
        </w:rPr>
        <w:t xml:space="preserve">examines the compatibility of </w:t>
      </w:r>
      <w:r w:rsidR="000B3D66">
        <w:rPr>
          <w:rFonts w:asciiTheme="majorHAnsi" w:hAnsiTheme="majorHAnsi"/>
          <w:sz w:val="30"/>
          <w:szCs w:val="30"/>
        </w:rPr>
        <w:t xml:space="preserve">recent </w:t>
      </w:r>
      <w:r w:rsidRPr="00E17C1C">
        <w:rPr>
          <w:rFonts w:asciiTheme="majorHAnsi" w:hAnsiTheme="majorHAnsi"/>
          <w:sz w:val="30"/>
          <w:szCs w:val="30"/>
        </w:rPr>
        <w:t xml:space="preserve">bills and legislative instruments with Australia's human rights obligations. </w:t>
      </w:r>
      <w:r w:rsidR="007A21EF">
        <w:rPr>
          <w:rFonts w:asciiTheme="majorHAnsi" w:hAnsiTheme="majorHAnsi"/>
          <w:sz w:val="30"/>
          <w:szCs w:val="30"/>
        </w:rPr>
        <w:t>Eight</w:t>
      </w:r>
      <w:r w:rsidRPr="00E17C1C">
        <w:rPr>
          <w:rFonts w:asciiTheme="majorHAnsi" w:hAnsiTheme="majorHAnsi"/>
          <w:sz w:val="30"/>
          <w:szCs w:val="30"/>
        </w:rPr>
        <w:t xml:space="preserve"> new bills are assessed as not raising human rights concerns</w:t>
      </w:r>
      <w:r w:rsidR="000B3D66">
        <w:rPr>
          <w:rFonts w:asciiTheme="majorHAnsi" w:hAnsiTheme="majorHAnsi"/>
          <w:sz w:val="30"/>
          <w:szCs w:val="30"/>
        </w:rPr>
        <w:t xml:space="preserve"> and t</w:t>
      </w:r>
      <w:r w:rsidRPr="00E17C1C">
        <w:rPr>
          <w:rFonts w:asciiTheme="majorHAnsi" w:hAnsiTheme="majorHAnsi"/>
          <w:sz w:val="30"/>
          <w:szCs w:val="30"/>
        </w:rPr>
        <w:t xml:space="preserve">he committee </w:t>
      </w:r>
      <w:r w:rsidR="00DA418E">
        <w:rPr>
          <w:rFonts w:asciiTheme="majorHAnsi" w:hAnsiTheme="majorHAnsi"/>
          <w:sz w:val="30"/>
          <w:szCs w:val="30"/>
        </w:rPr>
        <w:t xml:space="preserve">has also concluded its </w:t>
      </w:r>
      <w:r w:rsidR="000B3D66">
        <w:rPr>
          <w:rFonts w:asciiTheme="majorHAnsi" w:hAnsiTheme="majorHAnsi"/>
          <w:sz w:val="30"/>
          <w:szCs w:val="30"/>
        </w:rPr>
        <w:t xml:space="preserve">consideration </w:t>
      </w:r>
      <w:r w:rsidR="00DA418E">
        <w:rPr>
          <w:rFonts w:asciiTheme="majorHAnsi" w:hAnsiTheme="majorHAnsi"/>
          <w:sz w:val="30"/>
          <w:szCs w:val="30"/>
        </w:rPr>
        <w:t>o</w:t>
      </w:r>
      <w:r w:rsidR="000B3D66">
        <w:rPr>
          <w:rFonts w:asciiTheme="majorHAnsi" w:hAnsiTheme="majorHAnsi"/>
          <w:sz w:val="30"/>
          <w:szCs w:val="30"/>
        </w:rPr>
        <w:t>f</w:t>
      </w:r>
      <w:r w:rsidR="00DA418E">
        <w:rPr>
          <w:rFonts w:asciiTheme="majorHAnsi" w:hAnsiTheme="majorHAnsi"/>
          <w:sz w:val="30"/>
          <w:szCs w:val="30"/>
        </w:rPr>
        <w:t xml:space="preserve"> a number of matters</w:t>
      </w:r>
      <w:r w:rsidR="000663BC">
        <w:rPr>
          <w:rFonts w:asciiTheme="majorHAnsi" w:hAnsiTheme="majorHAnsi"/>
          <w:sz w:val="30"/>
          <w:szCs w:val="30"/>
        </w:rPr>
        <w:t>, two of which I will speak to</w:t>
      </w:r>
      <w:r w:rsidR="006C4E9A">
        <w:rPr>
          <w:rFonts w:asciiTheme="majorHAnsi" w:hAnsiTheme="majorHAnsi"/>
          <w:sz w:val="30"/>
          <w:szCs w:val="30"/>
        </w:rPr>
        <w:t xml:space="preserve"> today</w:t>
      </w:r>
      <w:r w:rsidR="0030535D">
        <w:rPr>
          <w:rFonts w:asciiTheme="majorHAnsi" w:hAnsiTheme="majorHAnsi"/>
          <w:i/>
          <w:sz w:val="30"/>
          <w:szCs w:val="30"/>
        </w:rPr>
        <w:t xml:space="preserve">. </w:t>
      </w:r>
    </w:p>
    <w:p w:rsidR="00CB590C" w:rsidRDefault="006C4E9A" w:rsidP="007A21E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However, b</w:t>
      </w:r>
      <w:r w:rsidR="000663BC">
        <w:rPr>
          <w:rFonts w:ascii="Times New Roman" w:hAnsi="Times New Roman" w:cs="Times New Roman"/>
          <w:color w:val="000000" w:themeColor="text1"/>
          <w:sz w:val="32"/>
          <w:szCs w:val="32"/>
        </w:rPr>
        <w:t xml:space="preserve">efore I do so, </w:t>
      </w:r>
      <w:r w:rsidR="007A21EF">
        <w:rPr>
          <w:rFonts w:ascii="Times New Roman" w:hAnsi="Times New Roman" w:cs="Times New Roman"/>
          <w:color w:val="000000" w:themeColor="text1"/>
          <w:sz w:val="32"/>
          <w:szCs w:val="32"/>
        </w:rPr>
        <w:t xml:space="preserve">I would like to take this opportunity to speak a little about the role of the committee and its statutory mandate. </w:t>
      </w:r>
    </w:p>
    <w:p w:rsidR="007A21EF" w:rsidRPr="007A21EF" w:rsidRDefault="007A21EF" w:rsidP="007A21EF">
      <w:pPr>
        <w:spacing w:before="240" w:line="360" w:lineRule="auto"/>
        <w:jc w:val="both"/>
        <w:rPr>
          <w:rFonts w:ascii="Times New Roman" w:hAnsi="Times New Roman" w:cs="Times New Roman"/>
          <w:color w:val="000000" w:themeColor="text1"/>
          <w:sz w:val="32"/>
          <w:szCs w:val="32"/>
        </w:rPr>
      </w:pPr>
      <w:r w:rsidRPr="007A21EF">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committee</w:t>
      </w:r>
      <w:r w:rsidRPr="007A21EF">
        <w:rPr>
          <w:rFonts w:ascii="Times New Roman" w:hAnsi="Times New Roman" w:cs="Times New Roman"/>
          <w:color w:val="000000" w:themeColor="text1"/>
          <w:sz w:val="32"/>
          <w:szCs w:val="32"/>
        </w:rPr>
        <w:t xml:space="preserve"> is one of three parliamentary committees established or administered by the Federal Parliament specifically tasked to scrutinise legislation against specified principles.  Legislative scrutiny committees undertake technical assessments of bills and legislation against scrutiny criteria or, in the case of the </w:t>
      </w:r>
      <w:r>
        <w:rPr>
          <w:rFonts w:ascii="Times New Roman" w:hAnsi="Times New Roman" w:cs="Times New Roman"/>
          <w:color w:val="000000" w:themeColor="text1"/>
          <w:sz w:val="32"/>
          <w:szCs w:val="32"/>
        </w:rPr>
        <w:t>committee</w:t>
      </w:r>
      <w:r w:rsidRPr="007A21EF">
        <w:rPr>
          <w:rFonts w:ascii="Times New Roman" w:hAnsi="Times New Roman" w:cs="Times New Roman"/>
          <w:color w:val="000000" w:themeColor="text1"/>
          <w:sz w:val="32"/>
          <w:szCs w:val="32"/>
        </w:rPr>
        <w:t xml:space="preserve">, established human rights norms. It is a different role to other joint, House and Senate committees which focus on policy merits. </w:t>
      </w:r>
    </w:p>
    <w:p w:rsidR="007A21EF" w:rsidRPr="007A21EF" w:rsidRDefault="007A21EF" w:rsidP="007A21EF">
      <w:pPr>
        <w:spacing w:before="240" w:line="360" w:lineRule="auto"/>
        <w:jc w:val="both"/>
        <w:rPr>
          <w:rFonts w:ascii="Times New Roman" w:hAnsi="Times New Roman" w:cs="Times New Roman"/>
          <w:color w:val="000000" w:themeColor="text1"/>
          <w:sz w:val="32"/>
          <w:szCs w:val="32"/>
        </w:rPr>
      </w:pPr>
      <w:r w:rsidRPr="007A21EF">
        <w:rPr>
          <w:rFonts w:ascii="Times New Roman" w:hAnsi="Times New Roman" w:cs="Times New Roman"/>
          <w:color w:val="000000" w:themeColor="text1"/>
          <w:sz w:val="32"/>
          <w:szCs w:val="32"/>
        </w:rPr>
        <w:t xml:space="preserve">The human rights norms against which the </w:t>
      </w:r>
      <w:r>
        <w:rPr>
          <w:rFonts w:ascii="Times New Roman" w:hAnsi="Times New Roman" w:cs="Times New Roman"/>
          <w:color w:val="000000" w:themeColor="text1"/>
          <w:sz w:val="32"/>
          <w:szCs w:val="32"/>
        </w:rPr>
        <w:t>committee</w:t>
      </w:r>
      <w:r w:rsidRPr="007A21EF">
        <w:rPr>
          <w:rFonts w:ascii="Times New Roman" w:hAnsi="Times New Roman" w:cs="Times New Roman"/>
          <w:color w:val="000000" w:themeColor="text1"/>
          <w:sz w:val="32"/>
          <w:szCs w:val="32"/>
        </w:rPr>
        <w:t xml:space="preserve"> assesses each piece of legislation are defined in the </w:t>
      </w:r>
      <w:r w:rsidRPr="007A21EF">
        <w:rPr>
          <w:rFonts w:ascii="Times New Roman" w:hAnsi="Times New Roman" w:cs="Times New Roman"/>
          <w:i/>
          <w:color w:val="000000" w:themeColor="text1"/>
          <w:sz w:val="32"/>
          <w:szCs w:val="32"/>
        </w:rPr>
        <w:t>Human Rights (Parliamentary Scrutiny) Act 2011</w:t>
      </w:r>
      <w:r w:rsidRPr="007A21EF">
        <w:rPr>
          <w:rFonts w:ascii="Times New Roman" w:hAnsi="Times New Roman" w:cs="Times New Roman"/>
          <w:color w:val="000000" w:themeColor="text1"/>
          <w:sz w:val="32"/>
          <w:szCs w:val="32"/>
        </w:rPr>
        <w:t xml:space="preserve"> as the rights and freedoms contained in the seven core human rights treaties to which Australia is a party.  </w:t>
      </w:r>
    </w:p>
    <w:p w:rsidR="007A21EF" w:rsidRPr="007A21EF" w:rsidRDefault="007A21EF" w:rsidP="007A21EF">
      <w:pPr>
        <w:spacing w:before="240" w:line="360" w:lineRule="auto"/>
        <w:jc w:val="both"/>
        <w:rPr>
          <w:rFonts w:ascii="Times New Roman" w:hAnsi="Times New Roman" w:cs="Times New Roman"/>
          <w:color w:val="000000" w:themeColor="text1"/>
          <w:sz w:val="32"/>
          <w:szCs w:val="32"/>
        </w:rPr>
      </w:pPr>
      <w:r w:rsidRPr="007A21EF">
        <w:rPr>
          <w:rFonts w:ascii="Times New Roman" w:hAnsi="Times New Roman" w:cs="Times New Roman"/>
          <w:color w:val="000000" w:themeColor="text1"/>
          <w:sz w:val="32"/>
          <w:szCs w:val="32"/>
        </w:rPr>
        <w:lastRenderedPageBreak/>
        <w:t xml:space="preserve">The </w:t>
      </w:r>
      <w:r w:rsidR="00CB590C">
        <w:rPr>
          <w:rFonts w:ascii="Times New Roman" w:hAnsi="Times New Roman" w:cs="Times New Roman"/>
          <w:color w:val="000000" w:themeColor="text1"/>
          <w:sz w:val="32"/>
          <w:szCs w:val="32"/>
        </w:rPr>
        <w:t xml:space="preserve">role of </w:t>
      </w:r>
      <w:r w:rsidRPr="007A21EF">
        <w:rPr>
          <w:rFonts w:ascii="Times New Roman" w:hAnsi="Times New Roman" w:cs="Times New Roman"/>
          <w:color w:val="000000" w:themeColor="text1"/>
          <w:sz w:val="32"/>
          <w:szCs w:val="32"/>
        </w:rPr>
        <w:t>committee members has been and is to ensure that committee reports are legally and technically credible, as well as consistent with past practice</w:t>
      </w:r>
      <w:r w:rsidR="00CB590C">
        <w:rPr>
          <w:rFonts w:ascii="Times New Roman" w:hAnsi="Times New Roman" w:cs="Times New Roman"/>
          <w:color w:val="000000" w:themeColor="text1"/>
          <w:sz w:val="32"/>
          <w:szCs w:val="32"/>
        </w:rPr>
        <w:t xml:space="preserve">. </w:t>
      </w:r>
      <w:r w:rsidRPr="007A21EF">
        <w:rPr>
          <w:rFonts w:ascii="Times New Roman" w:hAnsi="Times New Roman" w:cs="Times New Roman"/>
          <w:color w:val="000000" w:themeColor="text1"/>
          <w:sz w:val="32"/>
          <w:szCs w:val="32"/>
        </w:rPr>
        <w:t>However, scrutiny committee members are not and have never been bound by the contents or conclusions of scrutiny committee reports and, like all parliamentarians, are free to otherwise engage in debates over the policy merits of legislation according to the dictates of party, conscience, belief</w:t>
      </w:r>
      <w:r w:rsidR="001240D6">
        <w:rPr>
          <w:rFonts w:ascii="Times New Roman" w:hAnsi="Times New Roman" w:cs="Times New Roman"/>
          <w:color w:val="000000" w:themeColor="text1"/>
          <w:sz w:val="32"/>
          <w:szCs w:val="32"/>
        </w:rPr>
        <w:t xml:space="preserve"> or outlook.</w:t>
      </w:r>
      <w:bookmarkStart w:id="0" w:name="_GoBack"/>
      <w:bookmarkEnd w:id="0"/>
    </w:p>
    <w:p w:rsidR="007A21EF" w:rsidRPr="007A21EF" w:rsidRDefault="00D633C4" w:rsidP="007A21E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performing their role, c</w:t>
      </w:r>
      <w:r w:rsidR="002877E0">
        <w:rPr>
          <w:rFonts w:ascii="Times New Roman" w:hAnsi="Times New Roman" w:cs="Times New Roman"/>
          <w:color w:val="000000" w:themeColor="text1"/>
          <w:sz w:val="32"/>
          <w:szCs w:val="32"/>
        </w:rPr>
        <w:t xml:space="preserve">ommittee members therefore </w:t>
      </w:r>
      <w:r w:rsidR="00CB590C">
        <w:rPr>
          <w:rFonts w:ascii="Times New Roman" w:hAnsi="Times New Roman" w:cs="Times New Roman"/>
          <w:color w:val="000000" w:themeColor="text1"/>
          <w:sz w:val="32"/>
          <w:szCs w:val="32"/>
        </w:rPr>
        <w:t xml:space="preserve">view bills and instruments through </w:t>
      </w:r>
      <w:r w:rsidR="007A21EF" w:rsidRPr="007A21EF">
        <w:rPr>
          <w:rFonts w:ascii="Times New Roman" w:hAnsi="Times New Roman" w:cs="Times New Roman"/>
          <w:color w:val="000000" w:themeColor="text1"/>
          <w:sz w:val="32"/>
          <w:szCs w:val="32"/>
        </w:rPr>
        <w:t xml:space="preserve">the </w:t>
      </w:r>
      <w:r w:rsidR="007A21EF">
        <w:rPr>
          <w:rFonts w:ascii="Times New Roman" w:hAnsi="Times New Roman" w:cs="Times New Roman"/>
          <w:color w:val="000000" w:themeColor="text1"/>
          <w:sz w:val="32"/>
          <w:szCs w:val="32"/>
        </w:rPr>
        <w:t>committee's</w:t>
      </w:r>
      <w:r w:rsidR="007A21EF" w:rsidRPr="007A21EF">
        <w:rPr>
          <w:rFonts w:ascii="Times New Roman" w:hAnsi="Times New Roman" w:cs="Times New Roman"/>
          <w:color w:val="000000" w:themeColor="text1"/>
          <w:sz w:val="32"/>
          <w:szCs w:val="32"/>
        </w:rPr>
        <w:t xml:space="preserve"> analytical framework </w:t>
      </w:r>
      <w:r w:rsidR="00CB590C">
        <w:rPr>
          <w:rFonts w:ascii="Times New Roman" w:hAnsi="Times New Roman" w:cs="Times New Roman"/>
          <w:color w:val="000000" w:themeColor="text1"/>
          <w:sz w:val="32"/>
          <w:szCs w:val="32"/>
        </w:rPr>
        <w:t xml:space="preserve">which </w:t>
      </w:r>
      <w:r w:rsidR="007A21EF" w:rsidRPr="007A21EF">
        <w:rPr>
          <w:rFonts w:ascii="Times New Roman" w:hAnsi="Times New Roman" w:cs="Times New Roman"/>
          <w:color w:val="000000" w:themeColor="text1"/>
          <w:sz w:val="32"/>
          <w:szCs w:val="32"/>
        </w:rPr>
        <w:t>focuses on, first, identifying if a proposed measure might have the effect of limiting the enjoyment of a specific right and, second, whether any such limitations may be regarded as permissible or justified.</w:t>
      </w:r>
    </w:p>
    <w:p w:rsidR="007A21EF" w:rsidRDefault="007A21EF" w:rsidP="00863B19">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we can see from two of the concluded entries in the report, there continues to be positive engagement with the committee, and its legislative scrutiny mandate. </w:t>
      </w:r>
    </w:p>
    <w:p w:rsidR="008B63C2" w:rsidRDefault="008B63C2" w:rsidP="008B63C2">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the committee's </w:t>
      </w:r>
      <w:r w:rsidRPr="008B63C2">
        <w:rPr>
          <w:rFonts w:ascii="Times New Roman" w:hAnsi="Times New Roman" w:cs="Times New Roman"/>
          <w:color w:val="000000" w:themeColor="text1"/>
          <w:sz w:val="32"/>
          <w:szCs w:val="32"/>
        </w:rPr>
        <w:t>previous consideration of the Social Services Legislation Amendment (Transition Mobility Allowance to the National Disability Insurance Scheme) Bill 2016</w:t>
      </w:r>
      <w:r>
        <w:rPr>
          <w:rFonts w:ascii="Times New Roman" w:hAnsi="Times New Roman" w:cs="Times New Roman"/>
          <w:color w:val="000000" w:themeColor="text1"/>
          <w:sz w:val="32"/>
          <w:szCs w:val="32"/>
        </w:rPr>
        <w:t xml:space="preserve">, </w:t>
      </w:r>
      <w:r w:rsidRPr="008B63C2">
        <w:rPr>
          <w:rFonts w:ascii="Times New Roman" w:hAnsi="Times New Roman" w:cs="Times New Roman"/>
          <w:color w:val="000000" w:themeColor="text1"/>
          <w:sz w:val="32"/>
          <w:szCs w:val="32"/>
        </w:rPr>
        <w:t xml:space="preserve">the committee </w:t>
      </w:r>
      <w:r w:rsidR="00CB590C" w:rsidRPr="008B63C2">
        <w:rPr>
          <w:rFonts w:ascii="Times New Roman" w:hAnsi="Times New Roman" w:cs="Times New Roman"/>
          <w:color w:val="000000" w:themeColor="text1"/>
          <w:sz w:val="32"/>
          <w:szCs w:val="32"/>
        </w:rPr>
        <w:t xml:space="preserve">sought advice from the Minister </w:t>
      </w:r>
      <w:r w:rsidR="00CB590C">
        <w:rPr>
          <w:rFonts w:ascii="Times New Roman" w:hAnsi="Times New Roman" w:cs="Times New Roman"/>
          <w:color w:val="000000" w:themeColor="text1"/>
          <w:sz w:val="32"/>
          <w:szCs w:val="32"/>
        </w:rPr>
        <w:t xml:space="preserve">for Social Services </w:t>
      </w:r>
      <w:r w:rsidR="00CB590C" w:rsidRPr="008B63C2">
        <w:rPr>
          <w:rFonts w:ascii="Times New Roman" w:hAnsi="Times New Roman" w:cs="Times New Roman"/>
          <w:color w:val="000000" w:themeColor="text1"/>
          <w:sz w:val="32"/>
          <w:szCs w:val="32"/>
        </w:rPr>
        <w:t>as to whether the 'continuity of support' arrangements for existing recipients of mobility allowance would provide the same level of support as that existing under the current allowance</w:t>
      </w:r>
      <w:r w:rsidRPr="008B63C2">
        <w:rPr>
          <w:rFonts w:ascii="Times New Roman" w:hAnsi="Times New Roman" w:cs="Times New Roman"/>
          <w:color w:val="000000" w:themeColor="text1"/>
          <w:sz w:val="32"/>
          <w:szCs w:val="32"/>
        </w:rPr>
        <w:t xml:space="preserve">. </w:t>
      </w:r>
    </w:p>
    <w:p w:rsidR="008B63C2" w:rsidRPr="008B63C2" w:rsidRDefault="008B63C2" w:rsidP="008B63C2">
      <w:pPr>
        <w:spacing w:before="240" w:line="360" w:lineRule="auto"/>
        <w:jc w:val="both"/>
        <w:rPr>
          <w:rFonts w:ascii="Times New Roman" w:hAnsi="Times New Roman" w:cs="Times New Roman"/>
          <w:color w:val="000000" w:themeColor="text1"/>
          <w:sz w:val="32"/>
          <w:szCs w:val="32"/>
        </w:rPr>
      </w:pPr>
      <w:r w:rsidRPr="008B63C2">
        <w:rPr>
          <w:rFonts w:ascii="Times New Roman" w:hAnsi="Times New Roman" w:cs="Times New Roman"/>
          <w:color w:val="000000" w:themeColor="text1"/>
          <w:sz w:val="32"/>
          <w:szCs w:val="32"/>
        </w:rPr>
        <w:lastRenderedPageBreak/>
        <w:t xml:space="preserve">The </w:t>
      </w:r>
      <w:r w:rsidR="00CB590C">
        <w:rPr>
          <w:rFonts w:ascii="Times New Roman" w:hAnsi="Times New Roman" w:cs="Times New Roman"/>
          <w:color w:val="000000" w:themeColor="text1"/>
          <w:sz w:val="32"/>
          <w:szCs w:val="32"/>
        </w:rPr>
        <w:t>information provided by the M</w:t>
      </w:r>
      <w:r>
        <w:rPr>
          <w:rFonts w:ascii="Times New Roman" w:hAnsi="Times New Roman" w:cs="Times New Roman"/>
          <w:color w:val="000000" w:themeColor="text1"/>
          <w:sz w:val="32"/>
          <w:szCs w:val="32"/>
        </w:rPr>
        <w:t>inister indicated that there are a range of programs in place, including transitional arrangements, to assist in providing ongoing support to people aged over 65 even after the</w:t>
      </w:r>
      <w:r w:rsidR="00D633C4">
        <w:rPr>
          <w:rFonts w:ascii="Times New Roman" w:hAnsi="Times New Roman" w:cs="Times New Roman"/>
          <w:color w:val="000000" w:themeColor="text1"/>
          <w:sz w:val="32"/>
          <w:szCs w:val="32"/>
        </w:rPr>
        <w:t xml:space="preserve"> mobility</w:t>
      </w:r>
      <w:r>
        <w:rPr>
          <w:rFonts w:ascii="Times New Roman" w:hAnsi="Times New Roman" w:cs="Times New Roman"/>
          <w:color w:val="000000" w:themeColor="text1"/>
          <w:sz w:val="32"/>
          <w:szCs w:val="32"/>
        </w:rPr>
        <w:t xml:space="preserve"> allowance is discontinued. </w:t>
      </w:r>
      <w:r w:rsidR="00CB590C">
        <w:rPr>
          <w:rFonts w:ascii="Times New Roman" w:hAnsi="Times New Roman" w:cs="Times New Roman"/>
          <w:color w:val="000000" w:themeColor="text1"/>
          <w:sz w:val="32"/>
          <w:szCs w:val="32"/>
        </w:rPr>
        <w:t xml:space="preserve">The committee has therefore concluded that </w:t>
      </w:r>
      <w:r w:rsidRPr="008B63C2">
        <w:rPr>
          <w:rFonts w:ascii="Times New Roman" w:hAnsi="Times New Roman" w:cs="Times New Roman"/>
          <w:color w:val="000000" w:themeColor="text1"/>
          <w:sz w:val="32"/>
          <w:szCs w:val="32"/>
        </w:rPr>
        <w:t>the measure is likely to be compatible wit</w:t>
      </w:r>
      <w:r>
        <w:rPr>
          <w:rFonts w:ascii="Times New Roman" w:hAnsi="Times New Roman" w:cs="Times New Roman"/>
          <w:color w:val="000000" w:themeColor="text1"/>
          <w:sz w:val="32"/>
          <w:szCs w:val="32"/>
        </w:rPr>
        <w:t>h the right to equality and non</w:t>
      </w:r>
      <w:r>
        <w:rPr>
          <w:rFonts w:ascii="Times New Roman" w:hAnsi="Times New Roman" w:cs="Times New Roman"/>
          <w:color w:val="000000" w:themeColor="text1"/>
          <w:sz w:val="32"/>
          <w:szCs w:val="32"/>
        </w:rPr>
        <w:noBreakHyphen/>
      </w:r>
      <w:r w:rsidRPr="008B63C2">
        <w:rPr>
          <w:rFonts w:ascii="Times New Roman" w:hAnsi="Times New Roman" w:cs="Times New Roman"/>
          <w:color w:val="000000" w:themeColor="text1"/>
          <w:sz w:val="32"/>
          <w:szCs w:val="32"/>
        </w:rPr>
        <w:t>discrimination on the basis of age.</w:t>
      </w:r>
    </w:p>
    <w:p w:rsidR="00CB590C" w:rsidRDefault="008B63C2" w:rsidP="008B63C2">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respect of the </w:t>
      </w:r>
      <w:r w:rsidRPr="008B63C2">
        <w:rPr>
          <w:rFonts w:ascii="Times New Roman" w:hAnsi="Times New Roman" w:cs="Times New Roman"/>
          <w:color w:val="000000" w:themeColor="text1"/>
          <w:sz w:val="32"/>
          <w:szCs w:val="32"/>
        </w:rPr>
        <w:t>Australian Public Service Commissioner's Directions 2016</w:t>
      </w:r>
      <w:r>
        <w:rPr>
          <w:rFonts w:ascii="Times New Roman" w:hAnsi="Times New Roman" w:cs="Times New Roman"/>
          <w:color w:val="000000" w:themeColor="text1"/>
          <w:sz w:val="32"/>
          <w:szCs w:val="32"/>
        </w:rPr>
        <w:t xml:space="preserve">, which </w:t>
      </w:r>
      <w:r w:rsidRPr="008B63C2">
        <w:rPr>
          <w:rFonts w:ascii="Times New Roman" w:hAnsi="Times New Roman" w:cs="Times New Roman"/>
          <w:color w:val="000000" w:themeColor="text1"/>
          <w:sz w:val="32"/>
          <w:szCs w:val="32"/>
        </w:rPr>
        <w:t>provide that decisions to terminate the employment of an ongoing APS employee for breach of the Code of Conduct must be published in the Gazette</w:t>
      </w:r>
      <w:r>
        <w:rPr>
          <w:rFonts w:ascii="Times New Roman" w:hAnsi="Times New Roman" w:cs="Times New Roman"/>
          <w:color w:val="000000" w:themeColor="text1"/>
          <w:sz w:val="32"/>
          <w:szCs w:val="32"/>
        </w:rPr>
        <w:t xml:space="preserve">, the committee sought </w:t>
      </w:r>
      <w:r w:rsidRPr="008B63C2">
        <w:rPr>
          <w:rFonts w:ascii="Times New Roman" w:hAnsi="Times New Roman" w:cs="Times New Roman"/>
          <w:color w:val="000000" w:themeColor="text1"/>
          <w:sz w:val="32"/>
          <w:szCs w:val="32"/>
        </w:rPr>
        <w:t>further advice from the Commissioner</w:t>
      </w:r>
      <w:r w:rsidRPr="008B63C2">
        <w:rPr>
          <w:rFonts w:ascii="Times New Roman" w:hAnsi="Times New Roman" w:cs="Times New Roman"/>
          <w:color w:val="000000" w:themeColor="text1"/>
          <w:sz w:val="32"/>
          <w:szCs w:val="32"/>
        </w:rPr>
        <w:t xml:space="preserve"> </w:t>
      </w:r>
      <w:r w:rsidRPr="008B63C2">
        <w:rPr>
          <w:rFonts w:ascii="Times New Roman" w:hAnsi="Times New Roman" w:cs="Times New Roman"/>
          <w:color w:val="000000" w:themeColor="text1"/>
          <w:sz w:val="32"/>
          <w:szCs w:val="32"/>
        </w:rPr>
        <w:t>in relation to privacy implications of publishing employment decisions.</w:t>
      </w:r>
      <w:r>
        <w:rPr>
          <w:rFonts w:ascii="Times New Roman" w:hAnsi="Times New Roman" w:cs="Times New Roman"/>
          <w:color w:val="000000" w:themeColor="text1"/>
          <w:sz w:val="32"/>
          <w:szCs w:val="32"/>
        </w:rPr>
        <w:t xml:space="preserve"> </w:t>
      </w:r>
    </w:p>
    <w:p w:rsidR="007A21EF" w:rsidRDefault="00CB590C" w:rsidP="008B63C2">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his response, the </w:t>
      </w:r>
      <w:r w:rsidR="008B63C2">
        <w:rPr>
          <w:rFonts w:ascii="Times New Roman" w:hAnsi="Times New Roman" w:cs="Times New Roman"/>
          <w:color w:val="000000" w:themeColor="text1"/>
          <w:sz w:val="32"/>
          <w:szCs w:val="32"/>
        </w:rPr>
        <w:t xml:space="preserve">Commissioner </w:t>
      </w:r>
      <w:r w:rsidR="008B63C2" w:rsidRPr="008B63C2">
        <w:rPr>
          <w:rFonts w:ascii="Times New Roman" w:hAnsi="Times New Roman" w:cs="Times New Roman"/>
          <w:color w:val="000000" w:themeColor="text1"/>
          <w:sz w:val="32"/>
          <w:szCs w:val="32"/>
        </w:rPr>
        <w:t>not</w:t>
      </w:r>
      <w:r w:rsidR="008B63C2">
        <w:rPr>
          <w:rFonts w:ascii="Times New Roman" w:hAnsi="Times New Roman" w:cs="Times New Roman"/>
          <w:color w:val="000000" w:themeColor="text1"/>
          <w:sz w:val="32"/>
          <w:szCs w:val="32"/>
        </w:rPr>
        <w:t>ed</w:t>
      </w:r>
      <w:r w:rsidR="008B63C2" w:rsidRPr="008B63C2">
        <w:rPr>
          <w:rFonts w:ascii="Times New Roman" w:hAnsi="Times New Roman" w:cs="Times New Roman"/>
          <w:color w:val="000000" w:themeColor="text1"/>
          <w:sz w:val="32"/>
          <w:szCs w:val="32"/>
        </w:rPr>
        <w:t xml:space="preserve"> that the committee raised valid questions about whether the limitation</w:t>
      </w:r>
      <w:r w:rsidR="008B63C2">
        <w:rPr>
          <w:rFonts w:ascii="Times New Roman" w:hAnsi="Times New Roman" w:cs="Times New Roman"/>
          <w:color w:val="000000" w:themeColor="text1"/>
          <w:sz w:val="32"/>
          <w:szCs w:val="32"/>
        </w:rPr>
        <w:t xml:space="preserve"> on the right to privacy</w:t>
      </w:r>
      <w:r w:rsidR="008B63C2" w:rsidRPr="008B63C2">
        <w:rPr>
          <w:rFonts w:ascii="Times New Roman" w:hAnsi="Times New Roman" w:cs="Times New Roman"/>
          <w:color w:val="000000" w:themeColor="text1"/>
          <w:sz w:val="32"/>
          <w:szCs w:val="32"/>
        </w:rPr>
        <w:t xml:space="preserve"> is a reasonable or proportionate measure</w:t>
      </w:r>
      <w:r w:rsidR="008B63C2">
        <w:rPr>
          <w:rFonts w:ascii="Times New Roman" w:hAnsi="Times New Roman" w:cs="Times New Roman"/>
          <w:color w:val="000000" w:themeColor="text1"/>
          <w:sz w:val="32"/>
          <w:szCs w:val="32"/>
        </w:rPr>
        <w:t xml:space="preserve">, and </w:t>
      </w:r>
      <w:r w:rsidR="008B63C2" w:rsidRPr="008B63C2">
        <w:rPr>
          <w:rFonts w:ascii="Times New Roman" w:hAnsi="Times New Roman" w:cs="Times New Roman"/>
          <w:color w:val="000000" w:themeColor="text1"/>
          <w:sz w:val="32"/>
          <w:szCs w:val="32"/>
        </w:rPr>
        <w:t>has undertaken to review the publication of termination decisions in light of the</w:t>
      </w:r>
      <w:r>
        <w:rPr>
          <w:rFonts w:ascii="Times New Roman" w:hAnsi="Times New Roman" w:cs="Times New Roman"/>
          <w:color w:val="000000" w:themeColor="text1"/>
          <w:sz w:val="32"/>
          <w:szCs w:val="32"/>
        </w:rPr>
        <w:t xml:space="preserve">se </w:t>
      </w:r>
      <w:r w:rsidR="008B63C2" w:rsidRPr="008B63C2">
        <w:rPr>
          <w:rFonts w:ascii="Times New Roman" w:hAnsi="Times New Roman" w:cs="Times New Roman"/>
          <w:color w:val="000000" w:themeColor="text1"/>
          <w:sz w:val="32"/>
          <w:szCs w:val="32"/>
        </w:rPr>
        <w:t>concerns.</w:t>
      </w:r>
    </w:p>
    <w:p w:rsidR="008C0D3D" w:rsidRDefault="007C3A48" w:rsidP="007C3A48">
      <w:pPr>
        <w:spacing w:after="360" w:line="360" w:lineRule="auto"/>
        <w:jc w:val="both"/>
        <w:rPr>
          <w:rFonts w:asciiTheme="majorHAnsi" w:hAnsiTheme="majorHAnsi" w:cs="Times New Roman"/>
          <w:color w:val="000000" w:themeColor="text1"/>
          <w:sz w:val="30"/>
          <w:szCs w:val="30"/>
        </w:rPr>
      </w:pPr>
      <w:r w:rsidRPr="007C3A48">
        <w:rPr>
          <w:rFonts w:asciiTheme="majorHAnsi" w:hAnsiTheme="majorHAnsi" w:cs="Times New Roman"/>
          <w:color w:val="000000" w:themeColor="text1"/>
          <w:sz w:val="30"/>
          <w:szCs w:val="30"/>
        </w:rPr>
        <w:t xml:space="preserve">I encourage my fellow </w:t>
      </w:r>
      <w:r w:rsidR="00DF1223">
        <w:rPr>
          <w:rFonts w:asciiTheme="majorHAnsi" w:hAnsiTheme="majorHAnsi" w:cs="Times New Roman"/>
          <w:color w:val="000000" w:themeColor="text1"/>
          <w:sz w:val="30"/>
          <w:szCs w:val="30"/>
        </w:rPr>
        <w:t xml:space="preserve">members </w:t>
      </w:r>
      <w:r w:rsidRPr="007C3A48">
        <w:rPr>
          <w:rFonts w:asciiTheme="majorHAnsi" w:hAnsiTheme="majorHAnsi" w:cs="Times New Roman"/>
          <w:color w:val="000000" w:themeColor="text1"/>
          <w:sz w:val="30"/>
          <w:szCs w:val="30"/>
        </w:rPr>
        <w:t>and others to examine the committee's report to better inform their understanding of</w:t>
      </w:r>
      <w:r w:rsidR="008C0D3D">
        <w:rPr>
          <w:rFonts w:asciiTheme="majorHAnsi" w:hAnsiTheme="majorHAnsi" w:cs="Times New Roman"/>
          <w:color w:val="000000" w:themeColor="text1"/>
          <w:sz w:val="30"/>
          <w:szCs w:val="30"/>
        </w:rPr>
        <w:t xml:space="preserve"> the </w:t>
      </w:r>
      <w:r w:rsidR="00957B59">
        <w:rPr>
          <w:rFonts w:asciiTheme="majorHAnsi" w:hAnsiTheme="majorHAnsi" w:cs="Times New Roman"/>
          <w:color w:val="000000" w:themeColor="text1"/>
          <w:sz w:val="30"/>
          <w:szCs w:val="30"/>
        </w:rPr>
        <w:t>committee's work</w:t>
      </w:r>
      <w:r w:rsidR="008C0D3D">
        <w:rPr>
          <w:rFonts w:asciiTheme="majorHAnsi" w:hAnsiTheme="majorHAnsi" w:cs="Times New Roman"/>
          <w:color w:val="000000" w:themeColor="text1"/>
          <w:sz w:val="30"/>
          <w:szCs w:val="30"/>
        </w:rPr>
        <w:t>.</w:t>
      </w:r>
    </w:p>
    <w:p w:rsidR="00902354" w:rsidRPr="00CB590C" w:rsidRDefault="007C3A48" w:rsidP="00CB590C">
      <w:pPr>
        <w:spacing w:after="360" w:line="360" w:lineRule="auto"/>
        <w:jc w:val="both"/>
        <w:rPr>
          <w:rFonts w:asciiTheme="majorHAnsi" w:hAnsiTheme="majorHAnsi" w:cs="Times New Roman"/>
          <w:color w:val="000000" w:themeColor="text1"/>
          <w:sz w:val="30"/>
          <w:szCs w:val="30"/>
        </w:rPr>
      </w:pPr>
      <w:r w:rsidRPr="007C3A48">
        <w:rPr>
          <w:rFonts w:asciiTheme="majorHAnsi" w:hAnsiTheme="majorHAnsi" w:cs="Times New Roman"/>
          <w:color w:val="000000" w:themeColor="text1"/>
          <w:sz w:val="30"/>
          <w:szCs w:val="30"/>
        </w:rPr>
        <w:t xml:space="preserve">With these comments, I commend the committee's </w:t>
      </w:r>
      <w:r w:rsidR="00DF1223">
        <w:rPr>
          <w:rFonts w:asciiTheme="majorHAnsi" w:hAnsiTheme="majorHAnsi" w:cs="Times New Roman"/>
          <w:color w:val="000000" w:themeColor="text1"/>
          <w:sz w:val="30"/>
          <w:szCs w:val="30"/>
        </w:rPr>
        <w:t xml:space="preserve">Report </w:t>
      </w:r>
      <w:r w:rsidR="007A21EF">
        <w:rPr>
          <w:rFonts w:asciiTheme="majorHAnsi" w:hAnsiTheme="majorHAnsi" w:cs="Times New Roman"/>
          <w:color w:val="000000" w:themeColor="text1"/>
          <w:sz w:val="30"/>
          <w:szCs w:val="30"/>
        </w:rPr>
        <w:t>10</w:t>
      </w:r>
      <w:r w:rsidR="00DF1223">
        <w:rPr>
          <w:rFonts w:asciiTheme="majorHAnsi" w:hAnsiTheme="majorHAnsi" w:cs="Times New Roman"/>
          <w:color w:val="000000" w:themeColor="text1"/>
          <w:sz w:val="30"/>
          <w:szCs w:val="30"/>
        </w:rPr>
        <w:t xml:space="preserve"> of 2016</w:t>
      </w:r>
      <w:r w:rsidRPr="007C3A48">
        <w:rPr>
          <w:rFonts w:asciiTheme="majorHAnsi" w:hAnsiTheme="majorHAnsi" w:cs="Times New Roman"/>
          <w:color w:val="000000" w:themeColor="text1"/>
          <w:sz w:val="30"/>
          <w:szCs w:val="30"/>
        </w:rPr>
        <w:t xml:space="preserve"> to the chamber.</w:t>
      </w:r>
    </w:p>
    <w:p w:rsidR="00902354" w:rsidRPr="008C0D3D" w:rsidRDefault="00902354" w:rsidP="007C3A48">
      <w:pPr>
        <w:spacing w:after="360" w:line="360" w:lineRule="auto"/>
        <w:jc w:val="both"/>
        <w:rPr>
          <w:rFonts w:asciiTheme="majorHAnsi" w:hAnsiTheme="majorHAnsi" w:cs="Times New Roman"/>
          <w:color w:val="000000" w:themeColor="text1"/>
          <w:sz w:val="30"/>
          <w:szCs w:val="30"/>
        </w:rPr>
      </w:pPr>
    </w:p>
    <w:sectPr w:rsidR="00902354" w:rsidRPr="008C0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5D69"/>
    <w:rsid w:val="00042B52"/>
    <w:rsid w:val="000663BC"/>
    <w:rsid w:val="000B3D66"/>
    <w:rsid w:val="001071F2"/>
    <w:rsid w:val="001240D6"/>
    <w:rsid w:val="001467B3"/>
    <w:rsid w:val="001621B8"/>
    <w:rsid w:val="001C4C08"/>
    <w:rsid w:val="001C52E9"/>
    <w:rsid w:val="001E75FA"/>
    <w:rsid w:val="00225691"/>
    <w:rsid w:val="00262136"/>
    <w:rsid w:val="0026288B"/>
    <w:rsid w:val="0028500F"/>
    <w:rsid w:val="002877E0"/>
    <w:rsid w:val="002A250B"/>
    <w:rsid w:val="002A5909"/>
    <w:rsid w:val="002C6A16"/>
    <w:rsid w:val="002F7685"/>
    <w:rsid w:val="0030535D"/>
    <w:rsid w:val="0031088B"/>
    <w:rsid w:val="003470C8"/>
    <w:rsid w:val="003A65F3"/>
    <w:rsid w:val="003C1B97"/>
    <w:rsid w:val="00427C81"/>
    <w:rsid w:val="004A2FD2"/>
    <w:rsid w:val="004A52FF"/>
    <w:rsid w:val="004D1948"/>
    <w:rsid w:val="00525F95"/>
    <w:rsid w:val="005432B1"/>
    <w:rsid w:val="005458D5"/>
    <w:rsid w:val="00572D25"/>
    <w:rsid w:val="005B46C7"/>
    <w:rsid w:val="005B506C"/>
    <w:rsid w:val="00621E55"/>
    <w:rsid w:val="00627407"/>
    <w:rsid w:val="00636679"/>
    <w:rsid w:val="006639E6"/>
    <w:rsid w:val="006C4E9A"/>
    <w:rsid w:val="006D3370"/>
    <w:rsid w:val="0071407D"/>
    <w:rsid w:val="0071463E"/>
    <w:rsid w:val="00757B53"/>
    <w:rsid w:val="00773270"/>
    <w:rsid w:val="007A21EF"/>
    <w:rsid w:val="007A4804"/>
    <w:rsid w:val="007C3A48"/>
    <w:rsid w:val="007F4AAC"/>
    <w:rsid w:val="00863B19"/>
    <w:rsid w:val="00876142"/>
    <w:rsid w:val="008B2A13"/>
    <w:rsid w:val="008B63C2"/>
    <w:rsid w:val="008C0D3D"/>
    <w:rsid w:val="008E1F6E"/>
    <w:rsid w:val="00902354"/>
    <w:rsid w:val="00907B43"/>
    <w:rsid w:val="00926209"/>
    <w:rsid w:val="00926359"/>
    <w:rsid w:val="00957B59"/>
    <w:rsid w:val="00960408"/>
    <w:rsid w:val="0096565A"/>
    <w:rsid w:val="00972A17"/>
    <w:rsid w:val="00A0250E"/>
    <w:rsid w:val="00A07B44"/>
    <w:rsid w:val="00A502FD"/>
    <w:rsid w:val="00AB0A0F"/>
    <w:rsid w:val="00AF1058"/>
    <w:rsid w:val="00B24A0C"/>
    <w:rsid w:val="00B43E04"/>
    <w:rsid w:val="00BA461A"/>
    <w:rsid w:val="00BA4EE6"/>
    <w:rsid w:val="00BC133C"/>
    <w:rsid w:val="00BE5AB4"/>
    <w:rsid w:val="00C14AD9"/>
    <w:rsid w:val="00C17DFC"/>
    <w:rsid w:val="00C401AE"/>
    <w:rsid w:val="00C66065"/>
    <w:rsid w:val="00C720B8"/>
    <w:rsid w:val="00CA28D7"/>
    <w:rsid w:val="00CB5520"/>
    <w:rsid w:val="00CB590C"/>
    <w:rsid w:val="00CF6687"/>
    <w:rsid w:val="00D633C4"/>
    <w:rsid w:val="00D6601C"/>
    <w:rsid w:val="00DA418E"/>
    <w:rsid w:val="00DF1223"/>
    <w:rsid w:val="00E17C1C"/>
    <w:rsid w:val="00E338E3"/>
    <w:rsid w:val="00E60957"/>
    <w:rsid w:val="00ED21B1"/>
    <w:rsid w:val="00F03E1B"/>
    <w:rsid w:val="00F8384B"/>
    <w:rsid w:val="00FC17E0"/>
    <w:rsid w:val="00FD4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BBC7-DDB2-47DC-BCD0-2169F58D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Knackstredt, Nicola (SEN)</cp:lastModifiedBy>
  <cp:revision>7</cp:revision>
  <dcterms:created xsi:type="dcterms:W3CDTF">2016-11-28T23:05:00Z</dcterms:created>
  <dcterms:modified xsi:type="dcterms:W3CDTF">2016-11-28T23:46:00Z</dcterms:modified>
</cp:coreProperties>
</file>