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A" w:rsidRPr="00F0188D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0259A" w:rsidRPr="00F0188D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CHAIR'S TABLING STATEMENT</w:t>
      </w:r>
    </w:p>
    <w:p w:rsidR="0070259A" w:rsidRPr="00F0188D" w:rsidRDefault="00800E19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</w:t>
      </w:r>
      <w:r w:rsidR="008C52D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uesday </w:t>
      </w:r>
      <w:r w:rsidR="0020074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8 September</w:t>
      </w:r>
      <w:r w:rsidR="00121B6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A50D7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2015</w:t>
      </w:r>
    </w:p>
    <w:p w:rsidR="0070259A" w:rsidRPr="00F0188D" w:rsidRDefault="0070259A" w:rsidP="0070259A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rise to speak to the tabling of the Parliamentary Joint Committee on Human Rights’ </w:t>
      </w:r>
      <w:r w:rsidR="00267B61">
        <w:rPr>
          <w:rFonts w:ascii="Times New Roman" w:hAnsi="Times New Roman" w:cs="Times New Roman"/>
          <w:color w:val="000000" w:themeColor="text1"/>
          <w:sz w:val="32"/>
          <w:szCs w:val="32"/>
        </w:rPr>
        <w:t>Twenty-</w:t>
      </w:r>
      <w:r w:rsidR="00527048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20074C">
        <w:rPr>
          <w:rFonts w:ascii="Times New Roman" w:hAnsi="Times New Roman" w:cs="Times New Roman"/>
          <w:color w:val="000000" w:themeColor="text1"/>
          <w:sz w:val="32"/>
          <w:szCs w:val="32"/>
        </w:rPr>
        <w:t>eventh</w:t>
      </w:r>
      <w:r w:rsidR="005F68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45847">
        <w:rPr>
          <w:rFonts w:ascii="Times New Roman" w:hAnsi="Times New Roman" w:cs="Times New Roman"/>
          <w:color w:val="000000" w:themeColor="text1"/>
          <w:sz w:val="32"/>
          <w:szCs w:val="32"/>
        </w:rPr>
        <w:t>Report</w:t>
      </w:r>
      <w:r w:rsid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the 44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Parliament</w:t>
      </w:r>
      <w:r w:rsidR="004A0ED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527048" w:rsidRDefault="0087298D" w:rsidP="00527048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</w:t>
      </w: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>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 committee's </w:t>
      </w: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report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examine</w:t>
      </w:r>
      <w:r w:rsidR="003B7CAD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compatibility of bills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legislative instruments </w:t>
      </w: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with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Australia's </w:t>
      </w: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>human rights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obligations</w:t>
      </w:r>
      <w:r w:rsidR="0020074C">
        <w:rPr>
          <w:rFonts w:ascii="Times New Roman" w:hAnsi="Times New Roman" w:cs="Times New Roman"/>
          <w:color w:val="000000" w:themeColor="text1"/>
          <w:sz w:val="32"/>
          <w:szCs w:val="32"/>
        </w:rPr>
        <w:t>. Th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is report considers </w:t>
      </w:r>
      <w:r w:rsidR="00267B61" w:rsidRPr="00267B61">
        <w:rPr>
          <w:rFonts w:ascii="Times New Roman" w:eastAsia="Times New Roman" w:hAnsi="Times New Roman" w:cs="Times New Roman"/>
          <w:sz w:val="32"/>
          <w:szCs w:val="32"/>
        </w:rPr>
        <w:t xml:space="preserve">bills introduced into the Parliament from </w:t>
      </w:r>
      <w:r w:rsidR="0020074C">
        <w:rPr>
          <w:rFonts w:ascii="Times New Roman" w:eastAsia="Times New Roman" w:hAnsi="Times New Roman" w:cs="Times New Roman"/>
          <w:sz w:val="32"/>
          <w:szCs w:val="32"/>
        </w:rPr>
        <w:t>17</w:t>
      </w:r>
      <w:r w:rsidR="00527048">
        <w:rPr>
          <w:rFonts w:ascii="Times New Roman" w:eastAsia="Times New Roman" w:hAnsi="Times New Roman" w:cs="Times New Roman"/>
          <w:sz w:val="32"/>
          <w:szCs w:val="32"/>
        </w:rPr>
        <w:t> </w:t>
      </w:r>
      <w:r w:rsidR="008635AF">
        <w:rPr>
          <w:rFonts w:ascii="Times New Roman" w:eastAsia="Times New Roman" w:hAnsi="Times New Roman" w:cs="Times New Roman"/>
          <w:sz w:val="32"/>
          <w:szCs w:val="32"/>
        </w:rPr>
        <w:t>to 20 </w:t>
      </w:r>
      <w:r w:rsidR="00527048">
        <w:rPr>
          <w:rFonts w:ascii="Times New Roman" w:eastAsia="Times New Roman" w:hAnsi="Times New Roman" w:cs="Times New Roman"/>
          <w:sz w:val="32"/>
          <w:szCs w:val="32"/>
        </w:rPr>
        <w:t>August</w:t>
      </w:r>
      <w:r w:rsidR="008C52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55E7E">
        <w:rPr>
          <w:rFonts w:ascii="Times New Roman" w:eastAsia="Times New Roman" w:hAnsi="Times New Roman" w:cs="Times New Roman"/>
          <w:sz w:val="32"/>
          <w:szCs w:val="32"/>
        </w:rPr>
        <w:t>2015 and</w:t>
      </w:r>
      <w:r w:rsidR="00267B61" w:rsidRPr="00267B61">
        <w:rPr>
          <w:rFonts w:ascii="Times New Roman" w:eastAsia="Times New Roman" w:hAnsi="Times New Roman" w:cs="Times New Roman"/>
          <w:sz w:val="32"/>
          <w:szCs w:val="32"/>
        </w:rPr>
        <w:t xml:space="preserve"> legislative instruments received from </w:t>
      </w:r>
      <w:r w:rsidR="0020074C">
        <w:rPr>
          <w:rFonts w:ascii="Times New Roman" w:eastAsia="Times New Roman" w:hAnsi="Times New Roman" w:cs="Times New Roman"/>
          <w:sz w:val="32"/>
          <w:szCs w:val="32"/>
        </w:rPr>
        <w:t>7 to 13</w:t>
      </w:r>
      <w:r w:rsidR="008635AF">
        <w:rPr>
          <w:rFonts w:ascii="Times New Roman" w:eastAsia="Times New Roman" w:hAnsi="Times New Roman" w:cs="Times New Roman"/>
          <w:sz w:val="32"/>
          <w:szCs w:val="32"/>
        </w:rPr>
        <w:t> </w:t>
      </w:r>
      <w:r w:rsidR="00527048">
        <w:rPr>
          <w:rFonts w:ascii="Times New Roman" w:eastAsia="Times New Roman" w:hAnsi="Times New Roman" w:cs="Times New Roman"/>
          <w:sz w:val="32"/>
          <w:szCs w:val="32"/>
        </w:rPr>
        <w:t xml:space="preserve">August </w:t>
      </w:r>
      <w:r w:rsidR="00267B61" w:rsidRPr="00267B61">
        <w:rPr>
          <w:rFonts w:ascii="Times New Roman" w:eastAsia="Times New Roman" w:hAnsi="Times New Roman" w:cs="Times New Roman"/>
          <w:sz w:val="32"/>
          <w:szCs w:val="32"/>
        </w:rPr>
        <w:t>2015.</w:t>
      </w:r>
      <w:r w:rsidR="002007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67B61" w:rsidRPr="00267B61">
        <w:rPr>
          <w:rFonts w:ascii="Times New Roman" w:eastAsia="Times New Roman" w:hAnsi="Times New Roman" w:cs="Times New Roman"/>
          <w:sz w:val="32"/>
          <w:szCs w:val="32"/>
        </w:rPr>
        <w:t xml:space="preserve">The report also includes the committee's consideration of </w:t>
      </w:r>
      <w:r w:rsidR="0020074C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267B61" w:rsidRPr="00267B61">
        <w:rPr>
          <w:rFonts w:ascii="Times New Roman" w:eastAsia="Times New Roman" w:hAnsi="Times New Roman" w:cs="Times New Roman"/>
          <w:sz w:val="32"/>
          <w:szCs w:val="32"/>
        </w:rPr>
        <w:t xml:space="preserve">response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r w:rsidR="0020074C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matter raised in </w:t>
      </w:r>
      <w:r w:rsidR="0020074C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267B61" w:rsidRPr="00267B61">
        <w:rPr>
          <w:rFonts w:ascii="Times New Roman" w:eastAsia="Times New Roman" w:hAnsi="Times New Roman" w:cs="Times New Roman"/>
          <w:sz w:val="32"/>
          <w:szCs w:val="32"/>
        </w:rPr>
        <w:t>previous report.</w:t>
      </w:r>
      <w:r w:rsidR="00527048" w:rsidRPr="005270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27048" w:rsidRDefault="00C87C47" w:rsidP="00C63BEE">
      <w:pPr>
        <w:tabs>
          <w:tab w:val="left" w:pos="28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Of the </w:t>
      </w:r>
      <w:r w:rsidR="0020074C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743504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bills</w:t>
      </w:r>
      <w:r w:rsidR="008C5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53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examined </w:t>
      </w:r>
      <w:r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 this report, </w:t>
      </w:r>
      <w:r w:rsidR="00527048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20074C">
        <w:rPr>
          <w:rFonts w:ascii="Times New Roman" w:hAnsi="Times New Roman" w:cs="Times New Roman"/>
          <w:color w:val="000000" w:themeColor="text1"/>
          <w:sz w:val="32"/>
          <w:szCs w:val="32"/>
        </w:rPr>
        <w:t>even</w:t>
      </w:r>
      <w:r w:rsidR="005270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are assessed as not raising human rights concern</w:t>
      </w:r>
      <w:r w:rsidR="003B7CAD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2007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0074C"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</w:t>
      </w:r>
      <w:r w:rsidR="002007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four </w:t>
      </w:r>
      <w:r w:rsidR="0020074C"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raise matters </w:t>
      </w:r>
      <w:r w:rsidR="0020074C">
        <w:rPr>
          <w:rFonts w:ascii="Times New Roman" w:hAnsi="Times New Roman" w:cs="Times New Roman"/>
          <w:color w:val="000000" w:themeColor="text1"/>
          <w:sz w:val="32"/>
          <w:szCs w:val="32"/>
        </w:rPr>
        <w:t>in relation to which the committee will seek a response from the legislation proponents</w:t>
      </w:r>
      <w:r w:rsidR="0020074C"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The committee has concluded its examination of </w:t>
      </w:r>
      <w:r w:rsidR="0020074C">
        <w:rPr>
          <w:rFonts w:ascii="Times New Roman" w:hAnsi="Times New Roman" w:cs="Times New Roman"/>
          <w:color w:val="000000" w:themeColor="text1"/>
          <w:sz w:val="32"/>
          <w:szCs w:val="32"/>
        </w:rPr>
        <w:t>one</w:t>
      </w:r>
      <w:r w:rsidR="0020074C"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20074C"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>bill</w:t>
      </w:r>
      <w:r w:rsidR="0020074C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proofErr w:type="gramEnd"/>
      <w:r w:rsidR="002007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has deferred its consideration of one bill and continues to defer a number of instruments</w:t>
      </w:r>
      <w:r w:rsidR="005270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086A0E" w:rsidRPr="009F3FB0" w:rsidRDefault="0020074C" w:rsidP="00086A0E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This report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F75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follows the committee's usual scrutiny approach to assessing whether a bill or instrument is compatible with human rights, as set out in the seven core international human rights treaties to which Australia is a party. </w:t>
      </w:r>
    </w:p>
    <w:p w:rsidR="0020074C" w:rsidRDefault="00A14C7E" w:rsidP="00C63BEE">
      <w:pPr>
        <w:tabs>
          <w:tab w:val="left" w:pos="28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Most human rights are able to be limited if there is a proper justification for doing so. </w:t>
      </w:r>
      <w:r w:rsidR="00086A0E">
        <w:rPr>
          <w:rFonts w:ascii="Times New Roman" w:hAnsi="Times New Roman" w:cs="Times New Roman"/>
          <w:color w:val="000000" w:themeColor="text1"/>
          <w:sz w:val="32"/>
          <w:szCs w:val="32"/>
        </w:rPr>
        <w:t>T</w:t>
      </w:r>
      <w:r w:rsidR="00086A0E" w:rsidRPr="00086A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 committee's analytical framework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therefore </w:t>
      </w:r>
      <w:r w:rsidR="00086A0E" w:rsidRPr="00086A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focuses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primarily on</w:t>
      </w:r>
      <w:r w:rsidR="00086A0E" w:rsidRPr="00086A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identifying if a proposed measure might have the effect of limiting the enjoyment of a specific right and, second, whether any such limitation may be regarded as permissible or justified.</w:t>
      </w:r>
    </w:p>
    <w:p w:rsidR="00A14C7E" w:rsidRDefault="00086A0E" w:rsidP="00C63BEE">
      <w:pPr>
        <w:tabs>
          <w:tab w:val="left" w:pos="28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vast majority of bills and instruments considered by the committee do not </w:t>
      </w:r>
      <w:r w:rsidR="000071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raise human rights concerns because </w:t>
      </w:r>
      <w:r w:rsidR="00A14C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they either </w:t>
      </w:r>
      <w:r w:rsidR="000071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 not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engage any human rights</w:t>
      </w:r>
      <w:r w:rsidR="00A14C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or in fact </w:t>
      </w:r>
      <w:r w:rsidR="000071DD">
        <w:rPr>
          <w:rFonts w:ascii="Times New Roman" w:hAnsi="Times New Roman" w:cs="Times New Roman"/>
          <w:color w:val="000000" w:themeColor="text1"/>
          <w:sz w:val="32"/>
          <w:szCs w:val="32"/>
        </w:rPr>
        <w:t>promote rights</w:t>
      </w:r>
      <w:r w:rsidR="00A14C7E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743504" w:rsidRDefault="00A14C7E" w:rsidP="00C63BEE">
      <w:pPr>
        <w:tabs>
          <w:tab w:val="left" w:pos="28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Of the legislation that may or does </w:t>
      </w:r>
      <w:r w:rsidR="00086A0E">
        <w:rPr>
          <w:rFonts w:ascii="Times New Roman" w:hAnsi="Times New Roman" w:cs="Times New Roman"/>
          <w:color w:val="000000" w:themeColor="text1"/>
          <w:sz w:val="32"/>
          <w:szCs w:val="32"/>
        </w:rPr>
        <w:t>limit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B15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human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rights</w:t>
      </w:r>
      <w:r w:rsidR="00086A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the committee is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often </w:t>
      </w:r>
      <w:r w:rsidR="00086A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able to assess the limitation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</w:t>
      </w:r>
      <w:r w:rsidR="00086A0E">
        <w:rPr>
          <w:rFonts w:ascii="Times New Roman" w:hAnsi="Times New Roman" w:cs="Times New Roman"/>
          <w:color w:val="000000" w:themeColor="text1"/>
          <w:sz w:val="32"/>
          <w:szCs w:val="32"/>
        </w:rPr>
        <w:t>s justifiable under international human rights law</w:t>
      </w:r>
      <w:r w:rsidR="007B154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086A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071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 </w:t>
      </w:r>
      <w:r w:rsidR="007B15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these </w:t>
      </w:r>
      <w:r w:rsidR="000071DD">
        <w:rPr>
          <w:rFonts w:ascii="Times New Roman" w:hAnsi="Times New Roman" w:cs="Times New Roman"/>
          <w:color w:val="000000" w:themeColor="text1"/>
          <w:sz w:val="32"/>
          <w:szCs w:val="32"/>
        </w:rPr>
        <w:t>cases</w:t>
      </w:r>
      <w:r w:rsidR="007B154A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0071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86A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 </w:t>
      </w:r>
      <w:r w:rsidR="007B154A">
        <w:rPr>
          <w:rFonts w:ascii="Times New Roman" w:hAnsi="Times New Roman" w:cs="Times New Roman"/>
          <w:color w:val="000000" w:themeColor="text1"/>
          <w:sz w:val="32"/>
          <w:szCs w:val="32"/>
        </w:rPr>
        <w:t>generally reports on the legislation simply by identifying it as not giving rise to human rights concerns.</w:t>
      </w:r>
    </w:p>
    <w:p w:rsidR="00086A0E" w:rsidRDefault="007B154A" w:rsidP="00C63BEE">
      <w:pPr>
        <w:tabs>
          <w:tab w:val="left" w:pos="28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committee's </w:t>
      </w:r>
      <w:r w:rsidR="006330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approach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thus </w:t>
      </w:r>
      <w:r w:rsidR="006330DC">
        <w:rPr>
          <w:rFonts w:ascii="Times New Roman" w:hAnsi="Times New Roman" w:cs="Times New Roman"/>
          <w:color w:val="000000" w:themeColor="text1"/>
          <w:sz w:val="32"/>
          <w:szCs w:val="32"/>
        </w:rPr>
        <w:t>focus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es</w:t>
      </w:r>
      <w:r w:rsidR="006330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on </w:t>
      </w:r>
      <w:r w:rsidR="000071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those bills and instruments which raise human rights concerns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</w:t>
      </w:r>
      <w:r w:rsidR="000071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which have not been adequately addressed in the statement of compatibility. </w:t>
      </w:r>
    </w:p>
    <w:p w:rsidR="007B154A" w:rsidRDefault="007B154A" w:rsidP="00D819CB">
      <w:pPr>
        <w:tabs>
          <w:tab w:val="left" w:pos="28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These remarks I hope draw attention to the great importance of ensuring that statements of compatibility for bills and instruments provide considered and evidence-based assessments of how any potential limitations of human rights may regarded as justified.</w:t>
      </w:r>
    </w:p>
    <w:p w:rsidR="007B154A" w:rsidRDefault="007B154A" w:rsidP="00D819CB">
      <w:pPr>
        <w:tabs>
          <w:tab w:val="left" w:pos="28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Indeed, in most cases that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>the committee determine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it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is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necessary to write to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legislation proponent, it is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invariably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because the statement of compatibility accompanying the legislation does not provide the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committee with sufficient information for it to </w:t>
      </w:r>
      <w:r w:rsidR="00D819CB">
        <w:rPr>
          <w:rFonts w:ascii="Times New Roman" w:hAnsi="Times New Roman" w:cs="Times New Roman"/>
          <w:color w:val="000000" w:themeColor="text1"/>
          <w:sz w:val="32"/>
          <w:szCs w:val="32"/>
        </w:rPr>
        <w:t>fully assess the human rights compatibility of the legislation.</w:t>
      </w:r>
    </w:p>
    <w:p w:rsidR="00F344F7" w:rsidRDefault="007B154A" w:rsidP="00D819CB">
      <w:pPr>
        <w:tabs>
          <w:tab w:val="left" w:pos="28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For the benefit of those charged with the task of preparing statements of compatibility,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</w:t>
      </w:r>
      <w:r w:rsidR="00D819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would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emphasise the importance of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clearly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setting out the objective of the legislation and the manner in which human rights have been considered </w:t>
      </w:r>
      <w:r w:rsidR="000071DD">
        <w:rPr>
          <w:rFonts w:ascii="Times New Roman" w:hAnsi="Times New Roman" w:cs="Times New Roman"/>
          <w:color w:val="000000" w:themeColor="text1"/>
          <w:sz w:val="32"/>
          <w:szCs w:val="32"/>
        </w:rPr>
        <w:t>when framing the legislation.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819CB">
        <w:rPr>
          <w:rFonts w:ascii="Times New Roman" w:hAnsi="Times New Roman" w:cs="Times New Roman"/>
          <w:color w:val="000000" w:themeColor="text1"/>
          <w:sz w:val="32"/>
          <w:szCs w:val="32"/>
        </w:rPr>
        <w:t>T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his is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crucial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>when, in order to achieve a particular objective, certain rights are to be limited.</w:t>
      </w:r>
    </w:p>
    <w:p w:rsidR="00BE162C" w:rsidRPr="006C1945" w:rsidRDefault="00D819CB" w:rsidP="00D819CB">
      <w:pPr>
        <w:tabs>
          <w:tab w:val="left" w:pos="2835"/>
        </w:tabs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 expects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that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where rights</w:t>
      </w:r>
      <w:r w:rsidR="000071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are limited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statement of compatibility will demonstrate that </w:t>
      </w:r>
      <w:r w:rsidR="00F344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limitation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>is rational</w:t>
      </w:r>
      <w:r w:rsidR="00F344F7">
        <w:rPr>
          <w:rFonts w:ascii="Times New Roman" w:hAnsi="Times New Roman" w:cs="Times New Roman"/>
          <w:color w:val="000000" w:themeColor="text1"/>
          <w:sz w:val="32"/>
          <w:szCs w:val="32"/>
        </w:rPr>
        <w:t>ly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connect</w:t>
      </w:r>
      <w:r w:rsidR="00F344F7">
        <w:rPr>
          <w:rFonts w:ascii="Times New Roman" w:hAnsi="Times New Roman" w:cs="Times New Roman"/>
          <w:color w:val="000000" w:themeColor="text1"/>
          <w:sz w:val="32"/>
          <w:szCs w:val="32"/>
        </w:rPr>
        <w:t>ed to, which is to say will be effective to achieve, its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344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stated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>objective</w:t>
      </w:r>
      <w:r w:rsidR="00F344F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explain whether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>the limitation is proportionate to that objective.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071DD">
        <w:rPr>
          <w:rFonts w:ascii="Times New Roman" w:hAnsi="Times New Roman" w:cs="Times New Roman"/>
          <w:color w:val="000000" w:themeColor="text1"/>
          <w:sz w:val="32"/>
          <w:szCs w:val="32"/>
        </w:rPr>
        <w:t>The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statement </w:t>
      </w:r>
      <w:r w:rsidR="000071DD">
        <w:rPr>
          <w:rFonts w:ascii="Times New Roman" w:hAnsi="Times New Roman" w:cs="Times New Roman"/>
          <w:color w:val="000000" w:themeColor="text1"/>
          <w:sz w:val="32"/>
          <w:szCs w:val="32"/>
        </w:rPr>
        <w:t>shoul</w:t>
      </w:r>
      <w:bookmarkStart w:id="0" w:name="_GoBack"/>
      <w:bookmarkEnd w:id="0"/>
      <w:r w:rsidR="000071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 also </w:t>
      </w:r>
      <w:r w:rsidR="00BE162C" w:rsidRPr="006C194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set out </w:t>
      </w:r>
      <w:r w:rsidR="00F344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any </w:t>
      </w:r>
      <w:r w:rsidR="00BE162C" w:rsidRPr="006C194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safeguards that will be applied to ensure that any limitations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on </w:t>
      </w:r>
      <w:r w:rsidR="00F344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human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rights </w:t>
      </w:r>
      <w:r w:rsidR="00BE162C" w:rsidRPr="006C1945">
        <w:rPr>
          <w:rFonts w:ascii="Times New Roman" w:hAnsi="Times New Roman" w:cs="Times New Roman"/>
          <w:color w:val="000000" w:themeColor="text1"/>
          <w:sz w:val="32"/>
          <w:szCs w:val="32"/>
        </w:rPr>
        <w:t>are implemented in the least restrictive form.</w:t>
      </w:r>
    </w:p>
    <w:p w:rsidR="00F344F7" w:rsidRDefault="00F344F7" w:rsidP="00BE162C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With this context,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819CB">
        <w:rPr>
          <w:rFonts w:ascii="Times New Roman" w:hAnsi="Times New Roman" w:cs="Times New Roman"/>
          <w:color w:val="000000" w:themeColor="text1"/>
          <w:sz w:val="32"/>
          <w:szCs w:val="32"/>
        </w:rPr>
        <w:t>I note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that some of the statements of compatibility accompanying </w:t>
      </w:r>
      <w:r w:rsidR="00D819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bills considered in this </w:t>
      </w:r>
      <w:r w:rsidR="00D819CB">
        <w:rPr>
          <w:rFonts w:ascii="Times New Roman" w:hAnsi="Times New Roman" w:cs="Times New Roman"/>
          <w:color w:val="000000" w:themeColor="text1"/>
          <w:sz w:val="32"/>
          <w:szCs w:val="32"/>
        </w:rPr>
        <w:t>report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have fallen short of the committee's expectations.</w:t>
      </w:r>
      <w:r w:rsidR="00D819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 particular,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number of these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provide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simple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assertions with no supporting evidence.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As one example, </w:t>
      </w:r>
      <w:r w:rsidR="004E3E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statement of compatibility for the Social Security Legislation Amendment (Debit Card Trial) Bill 2015 provided no empirical evidence of how the proposed measures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are </w:t>
      </w:r>
      <w:r w:rsidR="004E3E7B">
        <w:rPr>
          <w:rFonts w:ascii="Times New Roman" w:hAnsi="Times New Roman" w:cs="Times New Roman"/>
          <w:color w:val="000000" w:themeColor="text1"/>
          <w:sz w:val="32"/>
          <w:szCs w:val="32"/>
        </w:rPr>
        <w:t>likely to be effective in achieving the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ir</w:t>
      </w:r>
      <w:r w:rsidR="004E3E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objective</w:t>
      </w:r>
      <w:r w:rsidR="004E3E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This is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necessary due to the fact that income management schemes, while clearly well-intended, necessarily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involve limitations on a number of human rights, such as the right to a private life and the right to equality and non-discrimination.</w:t>
      </w:r>
    </w:p>
    <w:p w:rsidR="00BE162C" w:rsidRDefault="004E3E7B" w:rsidP="00D819CB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As in</w:t>
      </w:r>
      <w:r w:rsidR="00247E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all cases, the committee will request, in a spirit of constructive dialogue, further information from the </w:t>
      </w:r>
      <w:r w:rsidR="00BE16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sponsor of the legislation </w:t>
      </w:r>
      <w:r w:rsidR="00247E5F">
        <w:rPr>
          <w:rFonts w:ascii="Times New Roman" w:hAnsi="Times New Roman" w:cs="Times New Roman"/>
          <w:color w:val="000000" w:themeColor="text1"/>
          <w:sz w:val="32"/>
          <w:szCs w:val="32"/>
        </w:rPr>
        <w:t>that supports their assessment that the measures propose only justifiable limitations on human rights.</w:t>
      </w:r>
    </w:p>
    <w:p w:rsidR="00AE0425" w:rsidRDefault="006C0031" w:rsidP="00AD6E4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As always, </w:t>
      </w:r>
      <w:r w:rsidR="00EC37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</w:t>
      </w:r>
      <w:r w:rsidR="00DC1468"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encourage my fellow </w:t>
      </w:r>
      <w:r w:rsidR="003B7CAD">
        <w:rPr>
          <w:rFonts w:ascii="Times New Roman" w:hAnsi="Times New Roman" w:cs="Times New Roman"/>
          <w:color w:val="000000" w:themeColor="text1"/>
          <w:sz w:val="32"/>
          <w:szCs w:val="32"/>
        </w:rPr>
        <w:t>m</w:t>
      </w:r>
      <w:r w:rsidR="00DC1468">
        <w:rPr>
          <w:rFonts w:ascii="Times New Roman" w:hAnsi="Times New Roman" w:cs="Times New Roman"/>
          <w:color w:val="000000" w:themeColor="text1"/>
          <w:sz w:val="32"/>
          <w:szCs w:val="32"/>
        </w:rPr>
        <w:t>embers and others</w:t>
      </w:r>
      <w:r w:rsidR="00DC1468"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 </w:t>
      </w:r>
      <w:r w:rsidR="00DC14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examine </w:t>
      </w:r>
      <w:r w:rsidR="00DC1468"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>the committee's report to</w:t>
      </w:r>
      <w:r w:rsidR="00DC14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C1468" w:rsidRPr="003427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better inform their </w:t>
      </w:r>
      <w:r w:rsidR="00EC37E5">
        <w:rPr>
          <w:rFonts w:ascii="Times New Roman" w:hAnsi="Times New Roman" w:cs="Times New Roman"/>
          <w:color w:val="000000" w:themeColor="text1"/>
          <w:sz w:val="32"/>
          <w:szCs w:val="32"/>
        </w:rPr>
        <w:t>understanding of the committee's deliberations.</w:t>
      </w:r>
      <w:r w:rsidR="00EC37E5" w:rsidRPr="00EC37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34C5E" w:rsidRPr="00F0188D" w:rsidRDefault="00A048EF" w:rsidP="00F74300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W</w:t>
      </w:r>
      <w:r w:rsidR="00F36D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ith 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these comments</w:t>
      </w:r>
      <w:r w:rsidR="00F36D41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 commend the committee's </w:t>
      </w:r>
      <w:r w:rsidR="005F68BA">
        <w:rPr>
          <w:rFonts w:ascii="Times New Roman" w:hAnsi="Times New Roman" w:cs="Times New Roman"/>
          <w:color w:val="000000" w:themeColor="text1"/>
          <w:sz w:val="32"/>
          <w:szCs w:val="32"/>
        </w:rPr>
        <w:t>Twent</w:t>
      </w:r>
      <w:r w:rsidR="00267B61">
        <w:rPr>
          <w:rFonts w:ascii="Times New Roman" w:hAnsi="Times New Roman" w:cs="Times New Roman"/>
          <w:color w:val="000000" w:themeColor="text1"/>
          <w:sz w:val="32"/>
          <w:szCs w:val="32"/>
        </w:rPr>
        <w:t>y-</w:t>
      </w:r>
      <w:r w:rsidR="007113A6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20074C">
        <w:rPr>
          <w:rFonts w:ascii="Times New Roman" w:hAnsi="Times New Roman" w:cs="Times New Roman"/>
          <w:color w:val="000000" w:themeColor="text1"/>
          <w:sz w:val="32"/>
          <w:szCs w:val="32"/>
        </w:rPr>
        <w:t>eventh</w:t>
      </w:r>
      <w:r w:rsidR="00711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Report of the 44</w:t>
      </w:r>
      <w:r w:rsidR="00B47363" w:rsidRPr="008C52D9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="008C5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Parliament to the </w:t>
      </w:r>
      <w:r w:rsidR="008A5DE0">
        <w:rPr>
          <w:rFonts w:ascii="Times New Roman" w:hAnsi="Times New Roman" w:cs="Times New Roman"/>
          <w:color w:val="000000" w:themeColor="text1"/>
          <w:sz w:val="32"/>
          <w:szCs w:val="32"/>
        </w:rPr>
        <w:t>House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sectPr w:rsidR="00934C5E" w:rsidRPr="00F0188D" w:rsidSect="002143C3">
      <w:footerReference w:type="default" r:id="rId9"/>
      <w:pgSz w:w="11906" w:h="16838" w:code="9"/>
      <w:pgMar w:top="1440" w:right="1440" w:bottom="1134" w:left="1440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65" w:rsidRDefault="004C5065">
      <w:pPr>
        <w:spacing w:after="0" w:line="240" w:lineRule="auto"/>
      </w:pPr>
      <w:r>
        <w:separator/>
      </w:r>
    </w:p>
  </w:endnote>
  <w:endnote w:type="continuationSeparator" w:id="0">
    <w:p w:rsidR="004C5065" w:rsidRDefault="004C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75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FAE" w:rsidRDefault="00B81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1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6FAE" w:rsidRDefault="00CD6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65" w:rsidRDefault="004C5065">
      <w:pPr>
        <w:spacing w:after="0" w:line="240" w:lineRule="auto"/>
      </w:pPr>
      <w:r>
        <w:separator/>
      </w:r>
    </w:p>
  </w:footnote>
  <w:footnote w:type="continuationSeparator" w:id="0">
    <w:p w:rsidR="004C5065" w:rsidRDefault="004C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BF3BA0"/>
    <w:multiLevelType w:val="hybridMultilevel"/>
    <w:tmpl w:val="6FCE8A7C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793B"/>
    <w:multiLevelType w:val="hybridMultilevel"/>
    <w:tmpl w:val="56DE0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A10C1"/>
    <w:multiLevelType w:val="hybridMultilevel"/>
    <w:tmpl w:val="F928FBB6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160D2890"/>
    <w:multiLevelType w:val="hybridMultilevel"/>
    <w:tmpl w:val="CBD401B0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87646"/>
    <w:multiLevelType w:val="singleLevel"/>
    <w:tmpl w:val="807C9A06"/>
    <w:lvl w:ilvl="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6">
    <w:nsid w:val="26816F4E"/>
    <w:multiLevelType w:val="hybridMultilevel"/>
    <w:tmpl w:val="93D4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67E87"/>
    <w:multiLevelType w:val="hybridMultilevel"/>
    <w:tmpl w:val="96D4BCAE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19EB"/>
    <w:multiLevelType w:val="hybridMultilevel"/>
    <w:tmpl w:val="0764E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A58CC"/>
    <w:multiLevelType w:val="hybridMultilevel"/>
    <w:tmpl w:val="92EA9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859EF"/>
    <w:multiLevelType w:val="hybridMultilevel"/>
    <w:tmpl w:val="E99E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37044"/>
    <w:multiLevelType w:val="hybridMultilevel"/>
    <w:tmpl w:val="7E62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F0B6B"/>
    <w:multiLevelType w:val="hybridMultilevel"/>
    <w:tmpl w:val="62EA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233E9"/>
    <w:multiLevelType w:val="hybridMultilevel"/>
    <w:tmpl w:val="D938F722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2471F"/>
    <w:multiLevelType w:val="multilevel"/>
    <w:tmpl w:val="E1DA1B70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07162D5"/>
    <w:multiLevelType w:val="hybridMultilevel"/>
    <w:tmpl w:val="A8DE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C49C6"/>
    <w:multiLevelType w:val="multilevel"/>
    <w:tmpl w:val="6750F752"/>
    <w:lvl w:ilvl="0">
      <w:start w:val="1"/>
      <w:numFmt w:val="decimal"/>
      <w:lvlText w:val="1.%1"/>
      <w:lvlJc w:val="left"/>
      <w:pPr>
        <w:tabs>
          <w:tab w:val="num" w:pos="85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984" w:hanging="567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7DA297E"/>
    <w:multiLevelType w:val="hybridMultilevel"/>
    <w:tmpl w:val="2892D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B661E"/>
    <w:multiLevelType w:val="hybridMultilevel"/>
    <w:tmpl w:val="BE8E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17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16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6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A"/>
    <w:rsid w:val="0000315E"/>
    <w:rsid w:val="00004340"/>
    <w:rsid w:val="000071DD"/>
    <w:rsid w:val="000230C4"/>
    <w:rsid w:val="00030FAD"/>
    <w:rsid w:val="000312AD"/>
    <w:rsid w:val="000361C8"/>
    <w:rsid w:val="00046F48"/>
    <w:rsid w:val="000555F2"/>
    <w:rsid w:val="00064829"/>
    <w:rsid w:val="0006498B"/>
    <w:rsid w:val="000675A1"/>
    <w:rsid w:val="00076CCB"/>
    <w:rsid w:val="000805D9"/>
    <w:rsid w:val="00086A0E"/>
    <w:rsid w:val="0009051A"/>
    <w:rsid w:val="000938E0"/>
    <w:rsid w:val="00095371"/>
    <w:rsid w:val="000A6CEF"/>
    <w:rsid w:val="000B1206"/>
    <w:rsid w:val="000B30DA"/>
    <w:rsid w:val="000C5CF2"/>
    <w:rsid w:val="000C6B25"/>
    <w:rsid w:val="000D4A85"/>
    <w:rsid w:val="000E3E92"/>
    <w:rsid w:val="000E6E50"/>
    <w:rsid w:val="000F01B8"/>
    <w:rsid w:val="000F225D"/>
    <w:rsid w:val="000F50F4"/>
    <w:rsid w:val="00104A71"/>
    <w:rsid w:val="00105B4B"/>
    <w:rsid w:val="0011060C"/>
    <w:rsid w:val="001155FE"/>
    <w:rsid w:val="00115F28"/>
    <w:rsid w:val="00120597"/>
    <w:rsid w:val="00120A9F"/>
    <w:rsid w:val="0012101F"/>
    <w:rsid w:val="001216FC"/>
    <w:rsid w:val="00121B65"/>
    <w:rsid w:val="001278AB"/>
    <w:rsid w:val="0015351B"/>
    <w:rsid w:val="0015462C"/>
    <w:rsid w:val="00157A74"/>
    <w:rsid w:val="001667B6"/>
    <w:rsid w:val="001702E8"/>
    <w:rsid w:val="00173F90"/>
    <w:rsid w:val="001824D5"/>
    <w:rsid w:val="00185D55"/>
    <w:rsid w:val="001A0B6D"/>
    <w:rsid w:val="001A1F10"/>
    <w:rsid w:val="001B3348"/>
    <w:rsid w:val="001B61A1"/>
    <w:rsid w:val="001B7119"/>
    <w:rsid w:val="001B7AA7"/>
    <w:rsid w:val="001C28ED"/>
    <w:rsid w:val="001C3F99"/>
    <w:rsid w:val="001D472F"/>
    <w:rsid w:val="001D521F"/>
    <w:rsid w:val="001E47B7"/>
    <w:rsid w:val="001F62F3"/>
    <w:rsid w:val="0020074C"/>
    <w:rsid w:val="00200A5C"/>
    <w:rsid w:val="0020399A"/>
    <w:rsid w:val="002143C3"/>
    <w:rsid w:val="00221E3C"/>
    <w:rsid w:val="00235AD9"/>
    <w:rsid w:val="0024188A"/>
    <w:rsid w:val="00245847"/>
    <w:rsid w:val="00246F26"/>
    <w:rsid w:val="00247E5F"/>
    <w:rsid w:val="00261520"/>
    <w:rsid w:val="00262036"/>
    <w:rsid w:val="002666FF"/>
    <w:rsid w:val="00267B61"/>
    <w:rsid w:val="002740E8"/>
    <w:rsid w:val="00281755"/>
    <w:rsid w:val="00283268"/>
    <w:rsid w:val="00283664"/>
    <w:rsid w:val="00285A7F"/>
    <w:rsid w:val="002945B2"/>
    <w:rsid w:val="0029533C"/>
    <w:rsid w:val="00295845"/>
    <w:rsid w:val="002A0D12"/>
    <w:rsid w:val="002A1C71"/>
    <w:rsid w:val="002A49C6"/>
    <w:rsid w:val="002B0520"/>
    <w:rsid w:val="002C3D79"/>
    <w:rsid w:val="002D3808"/>
    <w:rsid w:val="002F1C2E"/>
    <w:rsid w:val="003160FF"/>
    <w:rsid w:val="00322641"/>
    <w:rsid w:val="003252EF"/>
    <w:rsid w:val="003265E1"/>
    <w:rsid w:val="00337939"/>
    <w:rsid w:val="0034277A"/>
    <w:rsid w:val="0035288C"/>
    <w:rsid w:val="00353E7E"/>
    <w:rsid w:val="00354381"/>
    <w:rsid w:val="00355E7E"/>
    <w:rsid w:val="00357E85"/>
    <w:rsid w:val="00367515"/>
    <w:rsid w:val="00373D94"/>
    <w:rsid w:val="003745AB"/>
    <w:rsid w:val="00392191"/>
    <w:rsid w:val="00392DAD"/>
    <w:rsid w:val="00394013"/>
    <w:rsid w:val="003952D8"/>
    <w:rsid w:val="00395DB6"/>
    <w:rsid w:val="003B1EF9"/>
    <w:rsid w:val="003B7CAD"/>
    <w:rsid w:val="003C1542"/>
    <w:rsid w:val="003E021A"/>
    <w:rsid w:val="003E0FBF"/>
    <w:rsid w:val="003E1CE5"/>
    <w:rsid w:val="003E21F8"/>
    <w:rsid w:val="003F7525"/>
    <w:rsid w:val="00411501"/>
    <w:rsid w:val="00413EA4"/>
    <w:rsid w:val="0041434B"/>
    <w:rsid w:val="00425BF0"/>
    <w:rsid w:val="00434692"/>
    <w:rsid w:val="004370E4"/>
    <w:rsid w:val="00437199"/>
    <w:rsid w:val="00437D5D"/>
    <w:rsid w:val="0044188E"/>
    <w:rsid w:val="00460219"/>
    <w:rsid w:val="00474554"/>
    <w:rsid w:val="004802AE"/>
    <w:rsid w:val="00480DB7"/>
    <w:rsid w:val="00487231"/>
    <w:rsid w:val="004872ED"/>
    <w:rsid w:val="004A03D4"/>
    <w:rsid w:val="004A0ED3"/>
    <w:rsid w:val="004C5065"/>
    <w:rsid w:val="004C77F3"/>
    <w:rsid w:val="004D5240"/>
    <w:rsid w:val="004D6FB7"/>
    <w:rsid w:val="004D7845"/>
    <w:rsid w:val="004E3E7B"/>
    <w:rsid w:val="004E7E55"/>
    <w:rsid w:val="004F047D"/>
    <w:rsid w:val="004F34C2"/>
    <w:rsid w:val="004F4E4B"/>
    <w:rsid w:val="004F5AED"/>
    <w:rsid w:val="0050181F"/>
    <w:rsid w:val="00501FE5"/>
    <w:rsid w:val="005129F7"/>
    <w:rsid w:val="005247D4"/>
    <w:rsid w:val="00527048"/>
    <w:rsid w:val="00553928"/>
    <w:rsid w:val="0056474D"/>
    <w:rsid w:val="0057332C"/>
    <w:rsid w:val="0057380F"/>
    <w:rsid w:val="005843A1"/>
    <w:rsid w:val="005940EF"/>
    <w:rsid w:val="0059424C"/>
    <w:rsid w:val="0059490F"/>
    <w:rsid w:val="005A1E0B"/>
    <w:rsid w:val="005A772E"/>
    <w:rsid w:val="005C4D30"/>
    <w:rsid w:val="005C64B9"/>
    <w:rsid w:val="005E51F8"/>
    <w:rsid w:val="005E78F9"/>
    <w:rsid w:val="005F68BA"/>
    <w:rsid w:val="005F7B90"/>
    <w:rsid w:val="00601E4C"/>
    <w:rsid w:val="00603BC8"/>
    <w:rsid w:val="006042F3"/>
    <w:rsid w:val="006166B5"/>
    <w:rsid w:val="006330DC"/>
    <w:rsid w:val="00635951"/>
    <w:rsid w:val="00642D3A"/>
    <w:rsid w:val="00644A44"/>
    <w:rsid w:val="00653B74"/>
    <w:rsid w:val="00654889"/>
    <w:rsid w:val="00654B8D"/>
    <w:rsid w:val="00671E13"/>
    <w:rsid w:val="00676249"/>
    <w:rsid w:val="0067717B"/>
    <w:rsid w:val="0068153D"/>
    <w:rsid w:val="006863BF"/>
    <w:rsid w:val="006915D3"/>
    <w:rsid w:val="006A0422"/>
    <w:rsid w:val="006A337F"/>
    <w:rsid w:val="006A5DF3"/>
    <w:rsid w:val="006A659F"/>
    <w:rsid w:val="006C0031"/>
    <w:rsid w:val="006E7050"/>
    <w:rsid w:val="006F50C9"/>
    <w:rsid w:val="006F659A"/>
    <w:rsid w:val="0070142F"/>
    <w:rsid w:val="0070259A"/>
    <w:rsid w:val="007029A5"/>
    <w:rsid w:val="007113A6"/>
    <w:rsid w:val="007317A5"/>
    <w:rsid w:val="007379A1"/>
    <w:rsid w:val="00740FE0"/>
    <w:rsid w:val="00743504"/>
    <w:rsid w:val="00743F4F"/>
    <w:rsid w:val="00744C6D"/>
    <w:rsid w:val="0075375C"/>
    <w:rsid w:val="0076260B"/>
    <w:rsid w:val="00767B39"/>
    <w:rsid w:val="00770306"/>
    <w:rsid w:val="00770A5D"/>
    <w:rsid w:val="00774457"/>
    <w:rsid w:val="007803E3"/>
    <w:rsid w:val="00791580"/>
    <w:rsid w:val="007918A5"/>
    <w:rsid w:val="007936F8"/>
    <w:rsid w:val="00794E33"/>
    <w:rsid w:val="007A2CAB"/>
    <w:rsid w:val="007A3297"/>
    <w:rsid w:val="007B154A"/>
    <w:rsid w:val="007C04C4"/>
    <w:rsid w:val="007C3C6F"/>
    <w:rsid w:val="007C3DFB"/>
    <w:rsid w:val="007C49FE"/>
    <w:rsid w:val="007D014C"/>
    <w:rsid w:val="007D22F6"/>
    <w:rsid w:val="007D4FF7"/>
    <w:rsid w:val="007E01D4"/>
    <w:rsid w:val="007F001C"/>
    <w:rsid w:val="007F098A"/>
    <w:rsid w:val="007F621D"/>
    <w:rsid w:val="00800E19"/>
    <w:rsid w:val="0082259C"/>
    <w:rsid w:val="00826351"/>
    <w:rsid w:val="008273AD"/>
    <w:rsid w:val="008302E8"/>
    <w:rsid w:val="00831666"/>
    <w:rsid w:val="0083541D"/>
    <w:rsid w:val="00843638"/>
    <w:rsid w:val="008454F2"/>
    <w:rsid w:val="00850750"/>
    <w:rsid w:val="00851B14"/>
    <w:rsid w:val="008568F9"/>
    <w:rsid w:val="00860622"/>
    <w:rsid w:val="008635AF"/>
    <w:rsid w:val="00865AA6"/>
    <w:rsid w:val="0087298D"/>
    <w:rsid w:val="00875545"/>
    <w:rsid w:val="00882A9E"/>
    <w:rsid w:val="008867DD"/>
    <w:rsid w:val="00890734"/>
    <w:rsid w:val="00894B5C"/>
    <w:rsid w:val="008A5DE0"/>
    <w:rsid w:val="008B6F74"/>
    <w:rsid w:val="008C05E4"/>
    <w:rsid w:val="008C2095"/>
    <w:rsid w:val="008C4E1B"/>
    <w:rsid w:val="008C52D9"/>
    <w:rsid w:val="008E1505"/>
    <w:rsid w:val="008F22E2"/>
    <w:rsid w:val="0090230B"/>
    <w:rsid w:val="00907FB0"/>
    <w:rsid w:val="00912B9C"/>
    <w:rsid w:val="00912CAE"/>
    <w:rsid w:val="00913492"/>
    <w:rsid w:val="00934C5E"/>
    <w:rsid w:val="00945320"/>
    <w:rsid w:val="0096368B"/>
    <w:rsid w:val="0097215D"/>
    <w:rsid w:val="00972E7E"/>
    <w:rsid w:val="00975CB1"/>
    <w:rsid w:val="009825E9"/>
    <w:rsid w:val="00990A63"/>
    <w:rsid w:val="00991912"/>
    <w:rsid w:val="00996CEB"/>
    <w:rsid w:val="009A07EA"/>
    <w:rsid w:val="009A1565"/>
    <w:rsid w:val="009B104B"/>
    <w:rsid w:val="009B166D"/>
    <w:rsid w:val="009B35DB"/>
    <w:rsid w:val="009B5491"/>
    <w:rsid w:val="009D262B"/>
    <w:rsid w:val="009D43A5"/>
    <w:rsid w:val="009E1917"/>
    <w:rsid w:val="009E2EB9"/>
    <w:rsid w:val="009F3FB0"/>
    <w:rsid w:val="00A048EF"/>
    <w:rsid w:val="00A056A7"/>
    <w:rsid w:val="00A1460F"/>
    <w:rsid w:val="00A14C7E"/>
    <w:rsid w:val="00A16C3E"/>
    <w:rsid w:val="00A336D0"/>
    <w:rsid w:val="00A348E5"/>
    <w:rsid w:val="00A37989"/>
    <w:rsid w:val="00A408CF"/>
    <w:rsid w:val="00A40C8B"/>
    <w:rsid w:val="00A41DD6"/>
    <w:rsid w:val="00A50D7F"/>
    <w:rsid w:val="00A542D9"/>
    <w:rsid w:val="00A54777"/>
    <w:rsid w:val="00A57FFD"/>
    <w:rsid w:val="00A62F84"/>
    <w:rsid w:val="00A70AFB"/>
    <w:rsid w:val="00A716B7"/>
    <w:rsid w:val="00A7191F"/>
    <w:rsid w:val="00AA188A"/>
    <w:rsid w:val="00AA605C"/>
    <w:rsid w:val="00AB07A2"/>
    <w:rsid w:val="00AB4EE2"/>
    <w:rsid w:val="00AC39F7"/>
    <w:rsid w:val="00AC7B4B"/>
    <w:rsid w:val="00AD0D8C"/>
    <w:rsid w:val="00AD6C76"/>
    <w:rsid w:val="00AD6E44"/>
    <w:rsid w:val="00AD7845"/>
    <w:rsid w:val="00AE009F"/>
    <w:rsid w:val="00AE0425"/>
    <w:rsid w:val="00AE21B6"/>
    <w:rsid w:val="00AE50D2"/>
    <w:rsid w:val="00AE51E0"/>
    <w:rsid w:val="00AF2458"/>
    <w:rsid w:val="00AF5476"/>
    <w:rsid w:val="00AF7C94"/>
    <w:rsid w:val="00B032EC"/>
    <w:rsid w:val="00B179EC"/>
    <w:rsid w:val="00B21B00"/>
    <w:rsid w:val="00B3220A"/>
    <w:rsid w:val="00B47363"/>
    <w:rsid w:val="00B640EB"/>
    <w:rsid w:val="00B7558F"/>
    <w:rsid w:val="00B75F41"/>
    <w:rsid w:val="00B81592"/>
    <w:rsid w:val="00B84E64"/>
    <w:rsid w:val="00B92B96"/>
    <w:rsid w:val="00BA0F03"/>
    <w:rsid w:val="00BA455F"/>
    <w:rsid w:val="00BB03E9"/>
    <w:rsid w:val="00BB7FCC"/>
    <w:rsid w:val="00BC0F04"/>
    <w:rsid w:val="00BD7D15"/>
    <w:rsid w:val="00BE162C"/>
    <w:rsid w:val="00BF270F"/>
    <w:rsid w:val="00BF2824"/>
    <w:rsid w:val="00BF48CE"/>
    <w:rsid w:val="00C053AA"/>
    <w:rsid w:val="00C070E6"/>
    <w:rsid w:val="00C12BDA"/>
    <w:rsid w:val="00C2067D"/>
    <w:rsid w:val="00C21D40"/>
    <w:rsid w:val="00C352E7"/>
    <w:rsid w:val="00C4128C"/>
    <w:rsid w:val="00C428A4"/>
    <w:rsid w:val="00C639F9"/>
    <w:rsid w:val="00C63BEE"/>
    <w:rsid w:val="00C674AF"/>
    <w:rsid w:val="00C87C47"/>
    <w:rsid w:val="00C95657"/>
    <w:rsid w:val="00C96EDA"/>
    <w:rsid w:val="00CC1676"/>
    <w:rsid w:val="00CC3520"/>
    <w:rsid w:val="00CC7388"/>
    <w:rsid w:val="00CC7AA5"/>
    <w:rsid w:val="00CD439E"/>
    <w:rsid w:val="00CD5E10"/>
    <w:rsid w:val="00CD61FE"/>
    <w:rsid w:val="00CE39E5"/>
    <w:rsid w:val="00CF62A0"/>
    <w:rsid w:val="00CF6C34"/>
    <w:rsid w:val="00D060D1"/>
    <w:rsid w:val="00D071AF"/>
    <w:rsid w:val="00D10104"/>
    <w:rsid w:val="00D10CDD"/>
    <w:rsid w:val="00D15CC2"/>
    <w:rsid w:val="00D16620"/>
    <w:rsid w:val="00D20112"/>
    <w:rsid w:val="00D21B05"/>
    <w:rsid w:val="00D279E6"/>
    <w:rsid w:val="00D37256"/>
    <w:rsid w:val="00D6547A"/>
    <w:rsid w:val="00D74B14"/>
    <w:rsid w:val="00D819CB"/>
    <w:rsid w:val="00D82034"/>
    <w:rsid w:val="00DA64F1"/>
    <w:rsid w:val="00DC1468"/>
    <w:rsid w:val="00DC1EC4"/>
    <w:rsid w:val="00DC1FB1"/>
    <w:rsid w:val="00DC5067"/>
    <w:rsid w:val="00DE1947"/>
    <w:rsid w:val="00DE30A5"/>
    <w:rsid w:val="00DE7153"/>
    <w:rsid w:val="00DF6EDE"/>
    <w:rsid w:val="00E01F61"/>
    <w:rsid w:val="00E10F77"/>
    <w:rsid w:val="00E11CD3"/>
    <w:rsid w:val="00E168AE"/>
    <w:rsid w:val="00E21455"/>
    <w:rsid w:val="00E36AE2"/>
    <w:rsid w:val="00E44009"/>
    <w:rsid w:val="00E44C99"/>
    <w:rsid w:val="00E46BD7"/>
    <w:rsid w:val="00E51C26"/>
    <w:rsid w:val="00E6582C"/>
    <w:rsid w:val="00E666CF"/>
    <w:rsid w:val="00E81699"/>
    <w:rsid w:val="00E825CC"/>
    <w:rsid w:val="00E8606A"/>
    <w:rsid w:val="00E93ECC"/>
    <w:rsid w:val="00EA29A4"/>
    <w:rsid w:val="00EB08A9"/>
    <w:rsid w:val="00EB2FA3"/>
    <w:rsid w:val="00EB3FF1"/>
    <w:rsid w:val="00EB4898"/>
    <w:rsid w:val="00EB628B"/>
    <w:rsid w:val="00EC0346"/>
    <w:rsid w:val="00EC37E5"/>
    <w:rsid w:val="00EC616F"/>
    <w:rsid w:val="00EF25CA"/>
    <w:rsid w:val="00EF5434"/>
    <w:rsid w:val="00EF7953"/>
    <w:rsid w:val="00EF7B4A"/>
    <w:rsid w:val="00F00E3C"/>
    <w:rsid w:val="00F0188D"/>
    <w:rsid w:val="00F01952"/>
    <w:rsid w:val="00F07105"/>
    <w:rsid w:val="00F07A28"/>
    <w:rsid w:val="00F10DD2"/>
    <w:rsid w:val="00F1781A"/>
    <w:rsid w:val="00F203FE"/>
    <w:rsid w:val="00F2089F"/>
    <w:rsid w:val="00F311DE"/>
    <w:rsid w:val="00F3157D"/>
    <w:rsid w:val="00F344F7"/>
    <w:rsid w:val="00F36D41"/>
    <w:rsid w:val="00F37C9C"/>
    <w:rsid w:val="00F44CA3"/>
    <w:rsid w:val="00F57608"/>
    <w:rsid w:val="00F62A0E"/>
    <w:rsid w:val="00F62B3F"/>
    <w:rsid w:val="00F74091"/>
    <w:rsid w:val="00F74300"/>
    <w:rsid w:val="00F75358"/>
    <w:rsid w:val="00F84D31"/>
    <w:rsid w:val="00F938AA"/>
    <w:rsid w:val="00F94845"/>
    <w:rsid w:val="00F95C0B"/>
    <w:rsid w:val="00FA4A8B"/>
    <w:rsid w:val="00FB1221"/>
    <w:rsid w:val="00FB2F1D"/>
    <w:rsid w:val="00FD4705"/>
    <w:rsid w:val="00FE03F4"/>
    <w:rsid w:val="00FE0EDF"/>
    <w:rsid w:val="00FE6136"/>
    <w:rsid w:val="00FE764D"/>
    <w:rsid w:val="00FF2802"/>
    <w:rsid w:val="00FF2B8B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491"/>
    <w:pPr>
      <w:keepNext/>
      <w:numPr>
        <w:ilvl w:val="3"/>
        <w:numId w:val="13"/>
      </w:numPr>
      <w:spacing w:before="120" w:after="120" w:line="240" w:lineRule="auto"/>
      <w:jc w:val="both"/>
      <w:outlineLvl w:val="3"/>
    </w:pPr>
    <w:rPr>
      <w:rFonts w:ascii="Times New (W1)" w:eastAsia="Times New Roman" w:hAnsi="Times New (W1)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491"/>
    <w:pPr>
      <w:keepNext/>
      <w:numPr>
        <w:ilvl w:val="4"/>
        <w:numId w:val="13"/>
      </w:numPr>
      <w:spacing w:before="120" w:after="120" w:line="240" w:lineRule="auto"/>
      <w:outlineLvl w:val="4"/>
    </w:pPr>
    <w:rPr>
      <w:rFonts w:ascii="Times New (W1)" w:eastAsia="Times New Roman" w:hAnsi="Times New (W1)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491"/>
    <w:pPr>
      <w:numPr>
        <w:ilvl w:val="5"/>
        <w:numId w:val="13"/>
      </w:numPr>
      <w:spacing w:before="240" w:after="60" w:line="240" w:lineRule="auto"/>
      <w:jc w:val="both"/>
      <w:outlineLvl w:val="5"/>
    </w:pPr>
    <w:rPr>
      <w:rFonts w:ascii="Times New (W1)" w:eastAsia="Times New Roman" w:hAnsi="Times New (W1)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5491"/>
    <w:pPr>
      <w:numPr>
        <w:ilvl w:val="6"/>
        <w:numId w:val="1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5491"/>
    <w:pPr>
      <w:numPr>
        <w:ilvl w:val="7"/>
        <w:numId w:val="1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5491"/>
    <w:pPr>
      <w:numPr>
        <w:ilvl w:val="8"/>
        <w:numId w:val="1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3B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63BF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9B5491"/>
    <w:rPr>
      <w:rFonts w:ascii="Times New (W1)" w:eastAsia="Times New Roman" w:hAnsi="Times New (W1)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9B5491"/>
    <w:rPr>
      <w:rFonts w:ascii="Times New (W1)" w:eastAsia="Times New Roman" w:hAnsi="Times New (W1)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B5491"/>
    <w:rPr>
      <w:rFonts w:ascii="Times New (W1)" w:eastAsia="Times New Roman" w:hAnsi="Times New (W1)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B54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B54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B5491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uiPriority w:val="99"/>
    <w:rsid w:val="009B5491"/>
    <w:pPr>
      <w:numPr>
        <w:numId w:val="13"/>
      </w:numPr>
      <w:spacing w:before="120"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2">
    <w:name w:val="Level2"/>
    <w:basedOn w:val="Normal"/>
    <w:uiPriority w:val="99"/>
    <w:rsid w:val="009B5491"/>
    <w:pPr>
      <w:numPr>
        <w:ilvl w:val="1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3">
    <w:name w:val="Level3"/>
    <w:basedOn w:val="Normal"/>
    <w:uiPriority w:val="99"/>
    <w:rsid w:val="009B5491"/>
    <w:pPr>
      <w:numPr>
        <w:ilvl w:val="2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2">
    <w:name w:val="Bullet2"/>
    <w:basedOn w:val="Normal"/>
    <w:rsid w:val="009B5491"/>
    <w:pPr>
      <w:numPr>
        <w:numId w:val="12"/>
      </w:numPr>
      <w:tabs>
        <w:tab w:val="clear" w:pos="1134"/>
        <w:tab w:val="left" w:pos="1418"/>
      </w:tabs>
      <w:spacing w:after="120" w:line="240" w:lineRule="auto"/>
      <w:ind w:left="1418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1">
    <w:name w:val="Bullet1"/>
    <w:basedOn w:val="Bullet2"/>
    <w:rsid w:val="009B5491"/>
    <w:pPr>
      <w:tabs>
        <w:tab w:val="clear" w:pos="1418"/>
        <w:tab w:val="left" w:pos="851"/>
        <w:tab w:val="num" w:pos="1134"/>
      </w:tabs>
      <w:ind w:left="113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5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2">
    <w:name w:val="List Number 2"/>
    <w:basedOn w:val="Normal"/>
    <w:semiHidden/>
    <w:rsid w:val="007F621D"/>
    <w:pPr>
      <w:numPr>
        <w:numId w:val="21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491"/>
    <w:pPr>
      <w:keepNext/>
      <w:numPr>
        <w:ilvl w:val="3"/>
        <w:numId w:val="13"/>
      </w:numPr>
      <w:spacing w:before="120" w:after="120" w:line="240" w:lineRule="auto"/>
      <w:jc w:val="both"/>
      <w:outlineLvl w:val="3"/>
    </w:pPr>
    <w:rPr>
      <w:rFonts w:ascii="Times New (W1)" w:eastAsia="Times New Roman" w:hAnsi="Times New (W1)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491"/>
    <w:pPr>
      <w:keepNext/>
      <w:numPr>
        <w:ilvl w:val="4"/>
        <w:numId w:val="13"/>
      </w:numPr>
      <w:spacing w:before="120" w:after="120" w:line="240" w:lineRule="auto"/>
      <w:outlineLvl w:val="4"/>
    </w:pPr>
    <w:rPr>
      <w:rFonts w:ascii="Times New (W1)" w:eastAsia="Times New Roman" w:hAnsi="Times New (W1)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491"/>
    <w:pPr>
      <w:numPr>
        <w:ilvl w:val="5"/>
        <w:numId w:val="13"/>
      </w:numPr>
      <w:spacing w:before="240" w:after="60" w:line="240" w:lineRule="auto"/>
      <w:jc w:val="both"/>
      <w:outlineLvl w:val="5"/>
    </w:pPr>
    <w:rPr>
      <w:rFonts w:ascii="Times New (W1)" w:eastAsia="Times New Roman" w:hAnsi="Times New (W1)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5491"/>
    <w:pPr>
      <w:numPr>
        <w:ilvl w:val="6"/>
        <w:numId w:val="1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5491"/>
    <w:pPr>
      <w:numPr>
        <w:ilvl w:val="7"/>
        <w:numId w:val="1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5491"/>
    <w:pPr>
      <w:numPr>
        <w:ilvl w:val="8"/>
        <w:numId w:val="1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3B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63BF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9B5491"/>
    <w:rPr>
      <w:rFonts w:ascii="Times New (W1)" w:eastAsia="Times New Roman" w:hAnsi="Times New (W1)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9B5491"/>
    <w:rPr>
      <w:rFonts w:ascii="Times New (W1)" w:eastAsia="Times New Roman" w:hAnsi="Times New (W1)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B5491"/>
    <w:rPr>
      <w:rFonts w:ascii="Times New (W1)" w:eastAsia="Times New Roman" w:hAnsi="Times New (W1)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B54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B54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B5491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uiPriority w:val="99"/>
    <w:rsid w:val="009B5491"/>
    <w:pPr>
      <w:numPr>
        <w:numId w:val="13"/>
      </w:numPr>
      <w:spacing w:before="120"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2">
    <w:name w:val="Level2"/>
    <w:basedOn w:val="Normal"/>
    <w:uiPriority w:val="99"/>
    <w:rsid w:val="009B5491"/>
    <w:pPr>
      <w:numPr>
        <w:ilvl w:val="1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3">
    <w:name w:val="Level3"/>
    <w:basedOn w:val="Normal"/>
    <w:uiPriority w:val="99"/>
    <w:rsid w:val="009B5491"/>
    <w:pPr>
      <w:numPr>
        <w:ilvl w:val="2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2">
    <w:name w:val="Bullet2"/>
    <w:basedOn w:val="Normal"/>
    <w:rsid w:val="009B5491"/>
    <w:pPr>
      <w:numPr>
        <w:numId w:val="12"/>
      </w:numPr>
      <w:tabs>
        <w:tab w:val="clear" w:pos="1134"/>
        <w:tab w:val="left" w:pos="1418"/>
      </w:tabs>
      <w:spacing w:after="120" w:line="240" w:lineRule="auto"/>
      <w:ind w:left="1418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1">
    <w:name w:val="Bullet1"/>
    <w:basedOn w:val="Bullet2"/>
    <w:rsid w:val="009B5491"/>
    <w:pPr>
      <w:tabs>
        <w:tab w:val="clear" w:pos="1418"/>
        <w:tab w:val="left" w:pos="851"/>
        <w:tab w:val="num" w:pos="1134"/>
      </w:tabs>
      <w:ind w:left="113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5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2">
    <w:name w:val="List Number 2"/>
    <w:basedOn w:val="Normal"/>
    <w:semiHidden/>
    <w:rsid w:val="007F621D"/>
    <w:pPr>
      <w:numPr>
        <w:numId w:val="21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A8EE-0417-487D-BA6B-816F5F27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powelli</dc:creator>
  <cp:lastModifiedBy>Petrie, Alice (SEN)</cp:lastModifiedBy>
  <cp:revision>6</cp:revision>
  <cp:lastPrinted>2015-09-08T02:19:00Z</cp:lastPrinted>
  <dcterms:created xsi:type="dcterms:W3CDTF">2015-09-08T01:53:00Z</dcterms:created>
  <dcterms:modified xsi:type="dcterms:W3CDTF">2015-09-08T02:19:00Z</dcterms:modified>
</cp:coreProperties>
</file>