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22C07" w14:textId="41BAB91A" w:rsidR="00E67BBF" w:rsidRPr="00BE42AD" w:rsidRDefault="00481516" w:rsidP="00785B35">
      <w:pPr>
        <w:pStyle w:val="Title"/>
        <w:rPr>
          <w:color w:val="FFFFFF"/>
        </w:rPr>
      </w:pPr>
      <w:bookmarkStart w:id="0" w:name="_GoBack"/>
      <w:bookmarkEnd w:id="0"/>
      <w:r w:rsidRPr="00481516">
        <w:t xml:space="preserve">JobSeeker payment  </w:t>
      </w:r>
    </w:p>
    <w:p w14:paraId="4B0FBB6B" w14:textId="32E60FDC" w:rsidR="00086FD2" w:rsidRPr="00BA0753" w:rsidRDefault="00086FD2" w:rsidP="0081085D">
      <w:pPr>
        <w:pStyle w:val="Title3"/>
        <w:framePr w:wrap="around"/>
      </w:pPr>
      <w:r w:rsidRPr="008621A9">
        <w:rPr>
          <w:rStyle w:val="Title3Heading"/>
        </w:rPr>
        <w:t>Report No</w:t>
      </w:r>
      <w:proofErr w:type="gramStart"/>
      <w:r w:rsidRPr="008621A9">
        <w:rPr>
          <w:rStyle w:val="Title3Heading"/>
        </w:rPr>
        <w:t>.</w:t>
      </w:r>
      <w:proofErr w:type="gramEnd"/>
      <w:r w:rsidR="00AD1DE2">
        <w:rPr>
          <w:rStyle w:val="Title3Heading"/>
        </w:rPr>
        <w:br/>
      </w:r>
      <w:r w:rsidR="00AB0F04" w:rsidRPr="004A0CC6">
        <w:t>03</w:t>
      </w:r>
      <w:r w:rsidR="000D0A40">
        <w:t>/2020</w:t>
      </w:r>
    </w:p>
    <w:p w14:paraId="3595DE86" w14:textId="4EA9C3AC" w:rsidR="00C800F2" w:rsidRDefault="00A831C6" w:rsidP="00AD1DE2">
      <w:pPr>
        <w:pStyle w:val="Title2"/>
      </w:pPr>
      <w:r w:rsidRPr="004A0CC6">
        <w:t xml:space="preserve">Understanding </w:t>
      </w:r>
      <w:r w:rsidR="00B11EAE" w:rsidRPr="004A0CC6">
        <w:t xml:space="preserve">economic and policy </w:t>
      </w:r>
      <w:r w:rsidRPr="004A0CC6">
        <w:t xml:space="preserve">trends </w:t>
      </w:r>
      <w:r w:rsidR="00B11EAE" w:rsidRPr="004A0CC6">
        <w:t>affecting Commonwealth expenditure</w:t>
      </w:r>
    </w:p>
    <w:p w14:paraId="51868EAC" w14:textId="77777777" w:rsidR="00086FD2" w:rsidRDefault="00086FD2" w:rsidP="00961DBB">
      <w:pPr>
        <w:sectPr w:rsidR="00086FD2" w:rsidSect="00A16EB0">
          <w:headerReference w:type="even" r:id="rId9"/>
          <w:headerReference w:type="default" r:id="rId10"/>
          <w:headerReference w:type="first" r:id="rId11"/>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14:paraId="0465F4E0" w14:textId="77777777" w:rsidTr="00CC37CA">
        <w:trPr>
          <w:trHeight w:val="8165"/>
        </w:trPr>
        <w:tc>
          <w:tcPr>
            <w:tcW w:w="8220" w:type="dxa"/>
            <w:vAlign w:val="bottom"/>
          </w:tcPr>
          <w:p w14:paraId="321C4E14" w14:textId="77777777" w:rsidR="001830F3" w:rsidRPr="001830F3" w:rsidRDefault="001830F3" w:rsidP="00CC37CA">
            <w:pPr>
              <w:pStyle w:val="xDisclaimerText2"/>
              <w:framePr w:hSpace="0" w:wrap="auto" w:hAnchor="text" w:yAlign="inline"/>
              <w:suppressOverlap w:val="0"/>
            </w:pPr>
            <w:r w:rsidRPr="001830F3">
              <w:lastRenderedPageBreak/>
              <w:t>©</w:t>
            </w:r>
            <w:bookmarkStart w:id="1" w:name="_DisclaimerMarker"/>
            <w:bookmarkEnd w:id="1"/>
            <w:r w:rsidRPr="001830F3">
              <w:t xml:space="preserve"> Commonwealth of Australia </w:t>
            </w:r>
            <w:r w:rsidR="00E660C0">
              <w:t>20</w:t>
            </w:r>
            <w:bookmarkStart w:id="2" w:name="Here"/>
            <w:bookmarkEnd w:id="2"/>
            <w:r w:rsidR="004B55A2" w:rsidRPr="004B55A2">
              <w:rPr>
                <w:color w:val="auto"/>
              </w:rPr>
              <w:t>20</w:t>
            </w:r>
          </w:p>
          <w:p w14:paraId="02EC16D5" w14:textId="50F376A4" w:rsidR="001830F3" w:rsidRPr="001830F3" w:rsidRDefault="00953B47" w:rsidP="00CC37CA">
            <w:pPr>
              <w:pStyle w:val="xDisclaimerText2"/>
              <w:framePr w:hSpace="0" w:wrap="auto" w:hAnchor="text" w:yAlign="inline"/>
              <w:suppressOverlap w:val="0"/>
            </w:pPr>
            <w:r w:rsidRPr="00F61754">
              <w:t xml:space="preserve">ISBN </w:t>
            </w:r>
            <w:r w:rsidR="00F341BF">
              <w:t xml:space="preserve"> </w:t>
            </w:r>
            <w:r w:rsidR="00F341BF" w:rsidRPr="00781B5F">
              <w:rPr>
                <w:color w:val="auto"/>
              </w:rPr>
              <w:t>978-0-6483701-8-5</w:t>
            </w:r>
            <w:r w:rsidRPr="00781B5F">
              <w:rPr>
                <w:color w:val="auto"/>
              </w:rPr>
              <w:t xml:space="preserve"> </w:t>
            </w:r>
            <w:r w:rsidRPr="00F61754">
              <w:t>(online)</w:t>
            </w:r>
          </w:p>
          <w:p w14:paraId="36349A62" w14:textId="77777777" w:rsidR="008A0A35" w:rsidRDefault="008A0A35" w:rsidP="008A0A35">
            <w:pPr>
              <w:pStyle w:val="xDisclaimerHeading"/>
              <w:framePr w:hSpace="0" w:wrap="auto" w:hAnchor="text" w:yAlign="inline"/>
              <w:suppressOverlap w:val="0"/>
            </w:pPr>
            <w:r>
              <w:t xml:space="preserve">Copyright </w:t>
            </w:r>
            <w:r w:rsidRPr="0086076E">
              <w:t>notice</w:t>
            </w:r>
          </w:p>
          <w:p w14:paraId="1B137381" w14:textId="77777777" w:rsidR="001830F3" w:rsidRPr="001830F3" w:rsidRDefault="001830F3" w:rsidP="00CC37CA">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2" w:history="1">
              <w:r w:rsidR="008A0A35" w:rsidRPr="00FF62B9">
                <w:rPr>
                  <w:rFonts w:ascii="Calibri" w:eastAsia="Calibri" w:hAnsi="Calibri" w:cs="Times New Roman"/>
                  <w:u w:val="single"/>
                </w:rPr>
                <w:t>http://creativecommons.org/licenses/by-nc-nd/3.0/au/</w:t>
              </w:r>
            </w:hyperlink>
          </w:p>
          <w:p w14:paraId="5442D46F" w14:textId="77777777"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5DBB899F" wp14:editId="7E9B7B70">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14:paraId="22DC857C" w14:textId="77777777" w:rsidR="001830F3" w:rsidRDefault="00395ABA" w:rsidP="00CC37CA">
            <w:pPr>
              <w:pStyle w:val="xDisclaimerHeading"/>
              <w:framePr w:hSpace="0" w:wrap="auto" w:hAnchor="text" w:yAlign="inline"/>
              <w:suppressOverlap w:val="0"/>
            </w:pPr>
            <w:r>
              <w:t>Attribution</w:t>
            </w:r>
          </w:p>
          <w:p w14:paraId="00F9B3C0" w14:textId="6C28C541" w:rsidR="00395ABA" w:rsidRPr="00CC37CA" w:rsidRDefault="00395ABA" w:rsidP="00395ABA">
            <w:pPr>
              <w:pStyle w:val="xDisclaimerText"/>
              <w:framePr w:w="0" w:wrap="auto" w:hAnchor="text" w:yAlign="inline"/>
            </w:pPr>
            <w:r>
              <w:t xml:space="preserve">This publication should be attributed as follows: Parliamentary Budget Office, </w:t>
            </w:r>
            <w:r w:rsidR="00935A02">
              <w:t>JobSeeker</w:t>
            </w:r>
            <w:r w:rsidR="00000764">
              <w:t> </w:t>
            </w:r>
            <w:r w:rsidR="004B74A2">
              <w:t>P</w:t>
            </w:r>
            <w:r w:rsidR="00935A02">
              <w:t xml:space="preserve">ayment: </w:t>
            </w:r>
            <w:r w:rsidR="00354298">
              <w:t xml:space="preserve">Understanding economic and policy trends </w:t>
            </w:r>
            <w:r w:rsidR="00E24F66">
              <w:t xml:space="preserve">affecting </w:t>
            </w:r>
            <w:r w:rsidR="00354298">
              <w:t>Commonwealth</w:t>
            </w:r>
            <w:r w:rsidR="00E24F66">
              <w:t> </w:t>
            </w:r>
            <w:r w:rsidR="00354298">
              <w:t>expenditure</w:t>
            </w:r>
            <w:r>
              <w:t>.</w:t>
            </w:r>
          </w:p>
          <w:p w14:paraId="06718E17" w14:textId="77777777" w:rsidR="00395ABA" w:rsidRDefault="00395ABA" w:rsidP="00395ABA">
            <w:pPr>
              <w:pStyle w:val="xDisclaimerHeading"/>
              <w:framePr w:hSpace="0" w:wrap="auto" w:hAnchor="text" w:yAlign="inline"/>
              <w:suppressOverlap w:val="0"/>
            </w:pPr>
            <w:r>
              <w:t>Use of the Coat of Arms</w:t>
            </w:r>
          </w:p>
          <w:p w14:paraId="4D64CAD1" w14:textId="77777777" w:rsidR="009E2FEF" w:rsidRDefault="00395ABA" w:rsidP="00CC37CA">
            <w:pPr>
              <w:pStyle w:val="xDisclaimerText2"/>
              <w:framePr w:hSpace="0" w:wrap="auto" w:hAnchor="text" w:yAlign="inline"/>
              <w:suppressOverlap w:val="0"/>
              <w:rPr>
                <w:rStyle w:val="Hyperlink"/>
              </w:rPr>
            </w:pPr>
            <w:r w:rsidRPr="00FF62B9">
              <w:rPr>
                <w:rFonts w:ascii="Calibri" w:eastAsia="Calibri" w:hAnsi="Calibri" w:cs="Times New Roman"/>
              </w:rPr>
              <w:t xml:space="preserve">The terms under which the Coat of Arms can be used are detailed on the following website: </w:t>
            </w:r>
            <w:hyperlink r:id="rId14" w:history="1">
              <w:r w:rsidR="00E660C0" w:rsidRPr="00E9090D">
                <w:rPr>
                  <w:rStyle w:val="Hyperlink"/>
                </w:rPr>
                <w:t>https://www.pmc.gov.au/government/commonwealth-coat-arms</w:t>
              </w:r>
            </w:hyperlink>
          </w:p>
          <w:p w14:paraId="2EC59DAF" w14:textId="77777777" w:rsidR="009E2FEF" w:rsidRDefault="009E2FEF" w:rsidP="009E2FEF">
            <w:pPr>
              <w:pStyle w:val="xDisclaimerHeading"/>
              <w:framePr w:hSpace="0" w:wrap="auto" w:hAnchor="text" w:yAlign="inline"/>
              <w:suppressOverlap w:val="0"/>
              <w:rPr>
                <w:rFonts w:ascii="Calibri" w:eastAsia="Calibri" w:hAnsi="Calibri" w:cs="Times New Roman"/>
                <w:u w:val="single"/>
              </w:rPr>
            </w:pPr>
            <w:r>
              <w:t>Feedback</w:t>
            </w:r>
          </w:p>
          <w:p w14:paraId="6E3F106C" w14:textId="77777777" w:rsidR="001830F3" w:rsidRPr="001830F3" w:rsidRDefault="009E2FEF" w:rsidP="009E2FEF">
            <w:pPr>
              <w:pStyle w:val="xDisclaimerText2"/>
              <w:framePr w:hSpace="0" w:wrap="auto" w:hAnchor="text" w:yAlign="inline"/>
              <w:suppressOverlap w:val="0"/>
            </w:pPr>
            <w:r>
              <w:rPr>
                <w:rFonts w:ascii="Calibri" w:eastAsia="Calibri" w:hAnsi="Calibri"/>
              </w:rPr>
              <w:t xml:space="preserve">If you found this report useful, or have suggestions for improvement, please provide feedback to </w:t>
            </w:r>
            <w:hyperlink r:id="rId15" w:history="1">
              <w:r>
                <w:rPr>
                  <w:rStyle w:val="Hyperlink"/>
                </w:rPr>
                <w:t>feedback@pbo.gov.au</w:t>
              </w:r>
            </w:hyperlink>
            <w:r>
              <w:rPr>
                <w:rStyle w:val="Hyperlink"/>
              </w:rPr>
              <w:t>.</w:t>
            </w:r>
            <w:r w:rsidR="00E660C0">
              <w:t xml:space="preserve"> </w:t>
            </w:r>
          </w:p>
        </w:tc>
      </w:tr>
    </w:tbl>
    <w:p w14:paraId="566FEFBE" w14:textId="77777777" w:rsidR="00924801" w:rsidRDefault="00924801"/>
    <w:p w14:paraId="1F4D38F9" w14:textId="77777777" w:rsidR="00C800F2" w:rsidRDefault="00C800F2"/>
    <w:p w14:paraId="708F5FFA" w14:textId="77777777" w:rsidR="001830F3" w:rsidRDefault="001830F3" w:rsidP="001830F3">
      <w:pPr>
        <w:sectPr w:rsidR="001830F3" w:rsidSect="00A16EB0">
          <w:headerReference w:type="even" r:id="rId16"/>
          <w:headerReference w:type="default" r:id="rId17"/>
          <w:footerReference w:type="even" r:id="rId18"/>
          <w:footerReference w:type="default" r:id="rId19"/>
          <w:headerReference w:type="first" r:id="rId20"/>
          <w:footerReference w:type="first" r:id="rId21"/>
          <w:pgSz w:w="11907" w:h="16840" w:code="9"/>
          <w:pgMar w:top="1191" w:right="1418" w:bottom="1021" w:left="1418" w:header="567" w:footer="709" w:gutter="0"/>
          <w:cols w:space="708"/>
          <w:docGrid w:linePitch="360"/>
        </w:sectPr>
      </w:pPr>
    </w:p>
    <w:p w14:paraId="4761EA83" w14:textId="77777777" w:rsidR="00D559DF" w:rsidRDefault="00D559DF" w:rsidP="00FF1368">
      <w:pPr>
        <w:pStyle w:val="TOCHeading"/>
      </w:pPr>
      <w:r w:rsidRPr="00FF1368">
        <w:lastRenderedPageBreak/>
        <w:t>Contents</w:t>
      </w:r>
      <w:bookmarkStart w:id="3" w:name="_TOCMarker"/>
      <w:bookmarkEnd w:id="3"/>
    </w:p>
    <w:p w14:paraId="4340573D" w14:textId="77777777" w:rsidR="00282EFD"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52356292" w:history="1">
        <w:r w:rsidR="00282EFD" w:rsidRPr="002F4E17">
          <w:rPr>
            <w:rStyle w:val="Hyperlink"/>
          </w:rPr>
          <w:t>Overview</w:t>
        </w:r>
        <w:r w:rsidR="00282EFD">
          <w:rPr>
            <w:webHidden/>
          </w:rPr>
          <w:tab/>
        </w:r>
        <w:r w:rsidR="00282EFD">
          <w:rPr>
            <w:webHidden/>
          </w:rPr>
          <w:fldChar w:fldCharType="begin"/>
        </w:r>
        <w:r w:rsidR="00282EFD">
          <w:rPr>
            <w:webHidden/>
          </w:rPr>
          <w:instrText xml:space="preserve"> PAGEREF _Toc52356292 \h </w:instrText>
        </w:r>
        <w:r w:rsidR="00282EFD">
          <w:rPr>
            <w:webHidden/>
          </w:rPr>
        </w:r>
        <w:r w:rsidR="00282EFD">
          <w:rPr>
            <w:webHidden/>
          </w:rPr>
          <w:fldChar w:fldCharType="separate"/>
        </w:r>
        <w:r w:rsidR="0062282F">
          <w:rPr>
            <w:webHidden/>
          </w:rPr>
          <w:t>ii</w:t>
        </w:r>
        <w:r w:rsidR="00282EFD">
          <w:rPr>
            <w:webHidden/>
          </w:rPr>
          <w:fldChar w:fldCharType="end"/>
        </w:r>
      </w:hyperlink>
    </w:p>
    <w:p w14:paraId="165F88BE" w14:textId="77777777" w:rsidR="00282EFD" w:rsidRDefault="007E7329">
      <w:pPr>
        <w:pStyle w:val="TOC1"/>
        <w:rPr>
          <w:rFonts w:eastAsiaTheme="minorEastAsia"/>
          <w:b w:val="0"/>
          <w:color w:val="auto"/>
          <w:sz w:val="22"/>
          <w:lang w:eastAsia="en-AU"/>
        </w:rPr>
      </w:pPr>
      <w:hyperlink w:anchor="_Toc52356293" w:history="1">
        <w:r w:rsidR="00282EFD" w:rsidRPr="002F4E17">
          <w:rPr>
            <w:rStyle w:val="Hyperlink"/>
            <w:lang w:val="en-US"/>
          </w:rPr>
          <w:t>1</w:t>
        </w:r>
        <w:r w:rsidR="00282EFD">
          <w:rPr>
            <w:rFonts w:eastAsiaTheme="minorEastAsia"/>
            <w:b w:val="0"/>
            <w:color w:val="auto"/>
            <w:sz w:val="22"/>
            <w:lang w:eastAsia="en-AU"/>
          </w:rPr>
          <w:tab/>
        </w:r>
        <w:r w:rsidR="00282EFD" w:rsidRPr="002F4E17">
          <w:rPr>
            <w:rStyle w:val="Hyperlink"/>
            <w:lang w:val="en-US"/>
          </w:rPr>
          <w:t>JobSeeker expenditure: understanding changes over the last three decades</w:t>
        </w:r>
        <w:r w:rsidR="00282EFD">
          <w:rPr>
            <w:webHidden/>
          </w:rPr>
          <w:tab/>
        </w:r>
        <w:r w:rsidR="00282EFD">
          <w:rPr>
            <w:webHidden/>
          </w:rPr>
          <w:fldChar w:fldCharType="begin"/>
        </w:r>
        <w:r w:rsidR="00282EFD">
          <w:rPr>
            <w:webHidden/>
          </w:rPr>
          <w:instrText xml:space="preserve"> PAGEREF _Toc52356293 \h </w:instrText>
        </w:r>
        <w:r w:rsidR="00282EFD">
          <w:rPr>
            <w:webHidden/>
          </w:rPr>
        </w:r>
        <w:r w:rsidR="00282EFD">
          <w:rPr>
            <w:webHidden/>
          </w:rPr>
          <w:fldChar w:fldCharType="separate"/>
        </w:r>
        <w:r w:rsidR="0062282F">
          <w:rPr>
            <w:webHidden/>
          </w:rPr>
          <w:t>1</w:t>
        </w:r>
        <w:r w:rsidR="00282EFD">
          <w:rPr>
            <w:webHidden/>
          </w:rPr>
          <w:fldChar w:fldCharType="end"/>
        </w:r>
      </w:hyperlink>
    </w:p>
    <w:p w14:paraId="6A0DA2BC" w14:textId="77777777" w:rsidR="00282EFD" w:rsidRDefault="007E7329">
      <w:pPr>
        <w:pStyle w:val="TOC2"/>
        <w:rPr>
          <w:rFonts w:asciiTheme="minorHAnsi" w:hAnsiTheme="minorHAnsi"/>
          <w:color w:val="auto"/>
          <w:sz w:val="22"/>
        </w:rPr>
      </w:pPr>
      <w:hyperlink w:anchor="_Toc52356294" w:history="1">
        <w:r w:rsidR="00282EFD" w:rsidRPr="002F4E17">
          <w:rPr>
            <w:rStyle w:val="Hyperlink"/>
          </w:rPr>
          <w:t>1.1</w:t>
        </w:r>
        <w:r w:rsidR="00282EFD">
          <w:rPr>
            <w:rFonts w:asciiTheme="minorHAnsi" w:hAnsiTheme="minorHAnsi"/>
            <w:color w:val="auto"/>
            <w:sz w:val="22"/>
          </w:rPr>
          <w:tab/>
        </w:r>
        <w:r w:rsidR="00282EFD" w:rsidRPr="002F4E17">
          <w:rPr>
            <w:rStyle w:val="Hyperlink"/>
          </w:rPr>
          <w:t>Total Commonwealth spending on social security and welfare</w:t>
        </w:r>
        <w:r w:rsidR="00282EFD">
          <w:rPr>
            <w:webHidden/>
          </w:rPr>
          <w:tab/>
        </w:r>
        <w:r w:rsidR="00282EFD">
          <w:rPr>
            <w:webHidden/>
          </w:rPr>
          <w:fldChar w:fldCharType="begin"/>
        </w:r>
        <w:r w:rsidR="00282EFD">
          <w:rPr>
            <w:webHidden/>
          </w:rPr>
          <w:instrText xml:space="preserve"> PAGEREF _Toc52356294 \h </w:instrText>
        </w:r>
        <w:r w:rsidR="00282EFD">
          <w:rPr>
            <w:webHidden/>
          </w:rPr>
        </w:r>
        <w:r w:rsidR="00282EFD">
          <w:rPr>
            <w:webHidden/>
          </w:rPr>
          <w:fldChar w:fldCharType="separate"/>
        </w:r>
        <w:r w:rsidR="0062282F">
          <w:rPr>
            <w:webHidden/>
          </w:rPr>
          <w:t>1</w:t>
        </w:r>
        <w:r w:rsidR="00282EFD">
          <w:rPr>
            <w:webHidden/>
          </w:rPr>
          <w:fldChar w:fldCharType="end"/>
        </w:r>
      </w:hyperlink>
    </w:p>
    <w:p w14:paraId="2828EB9A" w14:textId="77777777" w:rsidR="00282EFD" w:rsidRDefault="007E7329">
      <w:pPr>
        <w:pStyle w:val="TOC2"/>
        <w:rPr>
          <w:rFonts w:asciiTheme="minorHAnsi" w:hAnsiTheme="minorHAnsi"/>
          <w:color w:val="auto"/>
          <w:sz w:val="22"/>
        </w:rPr>
      </w:pPr>
      <w:hyperlink w:anchor="_Toc52356295" w:history="1">
        <w:r w:rsidR="00282EFD" w:rsidRPr="002F4E17">
          <w:rPr>
            <w:rStyle w:val="Hyperlink"/>
          </w:rPr>
          <w:t>1.2</w:t>
        </w:r>
        <w:r w:rsidR="00282EFD">
          <w:rPr>
            <w:rFonts w:asciiTheme="minorHAnsi" w:hAnsiTheme="minorHAnsi"/>
            <w:color w:val="auto"/>
            <w:sz w:val="22"/>
          </w:rPr>
          <w:tab/>
        </w:r>
        <w:r w:rsidR="00282EFD" w:rsidRPr="002F4E17">
          <w:rPr>
            <w:rStyle w:val="Hyperlink"/>
          </w:rPr>
          <w:t>Historical trends in JobSeeker expenditure</w:t>
        </w:r>
        <w:r w:rsidR="00282EFD">
          <w:rPr>
            <w:webHidden/>
          </w:rPr>
          <w:tab/>
        </w:r>
        <w:r w:rsidR="00282EFD">
          <w:rPr>
            <w:webHidden/>
          </w:rPr>
          <w:fldChar w:fldCharType="begin"/>
        </w:r>
        <w:r w:rsidR="00282EFD">
          <w:rPr>
            <w:webHidden/>
          </w:rPr>
          <w:instrText xml:space="preserve"> PAGEREF _Toc52356295 \h </w:instrText>
        </w:r>
        <w:r w:rsidR="00282EFD">
          <w:rPr>
            <w:webHidden/>
          </w:rPr>
        </w:r>
        <w:r w:rsidR="00282EFD">
          <w:rPr>
            <w:webHidden/>
          </w:rPr>
          <w:fldChar w:fldCharType="separate"/>
        </w:r>
        <w:r w:rsidR="0062282F">
          <w:rPr>
            <w:webHidden/>
          </w:rPr>
          <w:t>3</w:t>
        </w:r>
        <w:r w:rsidR="00282EFD">
          <w:rPr>
            <w:webHidden/>
          </w:rPr>
          <w:fldChar w:fldCharType="end"/>
        </w:r>
      </w:hyperlink>
    </w:p>
    <w:p w14:paraId="44E33C9A" w14:textId="77777777" w:rsidR="00282EFD" w:rsidRDefault="007E7329">
      <w:pPr>
        <w:pStyle w:val="TOC1"/>
        <w:rPr>
          <w:rFonts w:eastAsiaTheme="minorEastAsia"/>
          <w:b w:val="0"/>
          <w:color w:val="auto"/>
          <w:sz w:val="22"/>
          <w:lang w:eastAsia="en-AU"/>
        </w:rPr>
      </w:pPr>
      <w:hyperlink w:anchor="_Toc52356296" w:history="1">
        <w:r w:rsidR="00282EFD" w:rsidRPr="002F4E17">
          <w:rPr>
            <w:rStyle w:val="Hyperlink"/>
            <w:lang w:val="en-US"/>
          </w:rPr>
          <w:t>2</w:t>
        </w:r>
        <w:r w:rsidR="00282EFD">
          <w:rPr>
            <w:rFonts w:eastAsiaTheme="minorEastAsia"/>
            <w:b w:val="0"/>
            <w:color w:val="auto"/>
            <w:sz w:val="22"/>
            <w:lang w:eastAsia="en-AU"/>
          </w:rPr>
          <w:tab/>
        </w:r>
        <w:r w:rsidR="00282EFD" w:rsidRPr="002F4E17">
          <w:rPr>
            <w:rStyle w:val="Hyperlink"/>
            <w:lang w:val="en-US"/>
          </w:rPr>
          <w:t xml:space="preserve">Changing </w:t>
        </w:r>
        <w:r w:rsidR="00282EFD" w:rsidRPr="002F4E17">
          <w:rPr>
            <w:rStyle w:val="Hyperlink"/>
          </w:rPr>
          <w:t>composition</w:t>
        </w:r>
        <w:r w:rsidR="00282EFD" w:rsidRPr="002F4E17">
          <w:rPr>
            <w:rStyle w:val="Hyperlink"/>
            <w:lang w:val="en-US"/>
          </w:rPr>
          <w:t xml:space="preserve"> of the JobSeeker population—trends and drivers</w:t>
        </w:r>
        <w:r w:rsidR="00282EFD">
          <w:rPr>
            <w:webHidden/>
          </w:rPr>
          <w:tab/>
        </w:r>
        <w:r w:rsidR="00282EFD">
          <w:rPr>
            <w:webHidden/>
          </w:rPr>
          <w:fldChar w:fldCharType="begin"/>
        </w:r>
        <w:r w:rsidR="00282EFD">
          <w:rPr>
            <w:webHidden/>
          </w:rPr>
          <w:instrText xml:space="preserve"> PAGEREF _Toc52356296 \h </w:instrText>
        </w:r>
        <w:r w:rsidR="00282EFD">
          <w:rPr>
            <w:webHidden/>
          </w:rPr>
        </w:r>
        <w:r w:rsidR="00282EFD">
          <w:rPr>
            <w:webHidden/>
          </w:rPr>
          <w:fldChar w:fldCharType="separate"/>
        </w:r>
        <w:r w:rsidR="0062282F">
          <w:rPr>
            <w:webHidden/>
          </w:rPr>
          <w:t>8</w:t>
        </w:r>
        <w:r w:rsidR="00282EFD">
          <w:rPr>
            <w:webHidden/>
          </w:rPr>
          <w:fldChar w:fldCharType="end"/>
        </w:r>
      </w:hyperlink>
    </w:p>
    <w:p w14:paraId="5C98A8A0" w14:textId="77777777" w:rsidR="00282EFD" w:rsidRDefault="007E7329">
      <w:pPr>
        <w:pStyle w:val="TOC2"/>
        <w:rPr>
          <w:rFonts w:asciiTheme="minorHAnsi" w:hAnsiTheme="minorHAnsi"/>
          <w:color w:val="auto"/>
          <w:sz w:val="22"/>
        </w:rPr>
      </w:pPr>
      <w:hyperlink w:anchor="_Toc52356297" w:history="1">
        <w:r w:rsidR="00282EFD" w:rsidRPr="002F4E17">
          <w:rPr>
            <w:rStyle w:val="Hyperlink"/>
          </w:rPr>
          <w:t>2.1</w:t>
        </w:r>
        <w:r w:rsidR="00282EFD">
          <w:rPr>
            <w:rFonts w:asciiTheme="minorHAnsi" w:hAnsiTheme="minorHAnsi"/>
            <w:color w:val="auto"/>
            <w:sz w:val="22"/>
          </w:rPr>
          <w:tab/>
        </w:r>
        <w:r w:rsidR="00282EFD" w:rsidRPr="002F4E17">
          <w:rPr>
            <w:rStyle w:val="Hyperlink"/>
          </w:rPr>
          <w:t>JobSeeker recipients’ demographics have changed significantly</w:t>
        </w:r>
        <w:r w:rsidR="00282EFD">
          <w:rPr>
            <w:webHidden/>
          </w:rPr>
          <w:tab/>
        </w:r>
        <w:r w:rsidR="00282EFD">
          <w:rPr>
            <w:webHidden/>
          </w:rPr>
          <w:fldChar w:fldCharType="begin"/>
        </w:r>
        <w:r w:rsidR="00282EFD">
          <w:rPr>
            <w:webHidden/>
          </w:rPr>
          <w:instrText xml:space="preserve"> PAGEREF _Toc52356297 \h </w:instrText>
        </w:r>
        <w:r w:rsidR="00282EFD">
          <w:rPr>
            <w:webHidden/>
          </w:rPr>
        </w:r>
        <w:r w:rsidR="00282EFD">
          <w:rPr>
            <w:webHidden/>
          </w:rPr>
          <w:fldChar w:fldCharType="separate"/>
        </w:r>
        <w:r w:rsidR="0062282F">
          <w:rPr>
            <w:webHidden/>
          </w:rPr>
          <w:t>9</w:t>
        </w:r>
        <w:r w:rsidR="00282EFD">
          <w:rPr>
            <w:webHidden/>
          </w:rPr>
          <w:fldChar w:fldCharType="end"/>
        </w:r>
      </w:hyperlink>
    </w:p>
    <w:p w14:paraId="6789E34E" w14:textId="77777777" w:rsidR="00282EFD" w:rsidRDefault="007E7329">
      <w:pPr>
        <w:pStyle w:val="TOC2"/>
        <w:rPr>
          <w:rFonts w:asciiTheme="minorHAnsi" w:hAnsiTheme="minorHAnsi"/>
          <w:color w:val="auto"/>
          <w:sz w:val="22"/>
        </w:rPr>
      </w:pPr>
      <w:hyperlink w:anchor="_Toc52356298" w:history="1">
        <w:r w:rsidR="00282EFD" w:rsidRPr="002F4E17">
          <w:rPr>
            <w:rStyle w:val="Hyperlink"/>
            <w:lang w:val="en-US"/>
          </w:rPr>
          <w:t>2.2</w:t>
        </w:r>
        <w:r w:rsidR="00282EFD">
          <w:rPr>
            <w:rFonts w:asciiTheme="minorHAnsi" w:hAnsiTheme="minorHAnsi"/>
            <w:color w:val="auto"/>
            <w:sz w:val="22"/>
          </w:rPr>
          <w:tab/>
        </w:r>
        <w:r w:rsidR="00282EFD" w:rsidRPr="002F4E17">
          <w:rPr>
            <w:rStyle w:val="Hyperlink"/>
            <w:lang w:val="en-US"/>
          </w:rPr>
          <w:t>The share of longer-term JobSeeker recipients is rising</w:t>
        </w:r>
        <w:r w:rsidR="00282EFD">
          <w:rPr>
            <w:webHidden/>
          </w:rPr>
          <w:tab/>
        </w:r>
        <w:r w:rsidR="00282EFD">
          <w:rPr>
            <w:webHidden/>
          </w:rPr>
          <w:fldChar w:fldCharType="begin"/>
        </w:r>
        <w:r w:rsidR="00282EFD">
          <w:rPr>
            <w:webHidden/>
          </w:rPr>
          <w:instrText xml:space="preserve"> PAGEREF _Toc52356298 \h </w:instrText>
        </w:r>
        <w:r w:rsidR="00282EFD">
          <w:rPr>
            <w:webHidden/>
          </w:rPr>
        </w:r>
        <w:r w:rsidR="00282EFD">
          <w:rPr>
            <w:webHidden/>
          </w:rPr>
          <w:fldChar w:fldCharType="separate"/>
        </w:r>
        <w:r w:rsidR="0062282F">
          <w:rPr>
            <w:webHidden/>
          </w:rPr>
          <w:t>15</w:t>
        </w:r>
        <w:r w:rsidR="00282EFD">
          <w:rPr>
            <w:webHidden/>
          </w:rPr>
          <w:fldChar w:fldCharType="end"/>
        </w:r>
      </w:hyperlink>
    </w:p>
    <w:p w14:paraId="2FE217BB" w14:textId="77777777" w:rsidR="00282EFD" w:rsidRDefault="007E7329">
      <w:pPr>
        <w:pStyle w:val="TOC2"/>
        <w:rPr>
          <w:rFonts w:asciiTheme="minorHAnsi" w:hAnsiTheme="minorHAnsi"/>
          <w:color w:val="auto"/>
          <w:sz w:val="22"/>
        </w:rPr>
      </w:pPr>
      <w:hyperlink w:anchor="_Toc52356299" w:history="1">
        <w:r w:rsidR="00282EFD" w:rsidRPr="002F4E17">
          <w:rPr>
            <w:rStyle w:val="Hyperlink"/>
          </w:rPr>
          <w:t>2.3</w:t>
        </w:r>
        <w:r w:rsidR="00282EFD">
          <w:rPr>
            <w:rFonts w:asciiTheme="minorHAnsi" w:hAnsiTheme="minorHAnsi"/>
            <w:color w:val="auto"/>
            <w:sz w:val="22"/>
          </w:rPr>
          <w:tab/>
        </w:r>
        <w:r w:rsidR="00282EFD" w:rsidRPr="002F4E17">
          <w:rPr>
            <w:rStyle w:val="Hyperlink"/>
          </w:rPr>
          <w:t>Almost half of all JobSeeker recipients are not required to search for jobs</w:t>
        </w:r>
        <w:r w:rsidR="00282EFD">
          <w:rPr>
            <w:webHidden/>
          </w:rPr>
          <w:tab/>
        </w:r>
        <w:r w:rsidR="00282EFD">
          <w:rPr>
            <w:webHidden/>
          </w:rPr>
          <w:fldChar w:fldCharType="begin"/>
        </w:r>
        <w:r w:rsidR="00282EFD">
          <w:rPr>
            <w:webHidden/>
          </w:rPr>
          <w:instrText xml:space="preserve"> PAGEREF _Toc52356299 \h </w:instrText>
        </w:r>
        <w:r w:rsidR="00282EFD">
          <w:rPr>
            <w:webHidden/>
          </w:rPr>
        </w:r>
        <w:r w:rsidR="00282EFD">
          <w:rPr>
            <w:webHidden/>
          </w:rPr>
          <w:fldChar w:fldCharType="separate"/>
        </w:r>
        <w:r w:rsidR="0062282F">
          <w:rPr>
            <w:webHidden/>
          </w:rPr>
          <w:t>18</w:t>
        </w:r>
        <w:r w:rsidR="00282EFD">
          <w:rPr>
            <w:webHidden/>
          </w:rPr>
          <w:fldChar w:fldCharType="end"/>
        </w:r>
      </w:hyperlink>
    </w:p>
    <w:p w14:paraId="0FB52618" w14:textId="77777777" w:rsidR="00282EFD" w:rsidRDefault="007E7329">
      <w:pPr>
        <w:pStyle w:val="TOC1"/>
        <w:rPr>
          <w:rFonts w:eastAsiaTheme="minorEastAsia"/>
          <w:b w:val="0"/>
          <w:color w:val="auto"/>
          <w:sz w:val="22"/>
          <w:lang w:eastAsia="en-AU"/>
        </w:rPr>
      </w:pPr>
      <w:hyperlink w:anchor="_Toc52356300" w:history="1">
        <w:r w:rsidR="00282EFD" w:rsidRPr="002F4E17">
          <w:rPr>
            <w:rStyle w:val="Hyperlink"/>
            <w:lang w:val="en-US"/>
          </w:rPr>
          <w:t>3</w:t>
        </w:r>
        <w:r w:rsidR="00282EFD">
          <w:rPr>
            <w:rFonts w:eastAsiaTheme="minorEastAsia"/>
            <w:b w:val="0"/>
            <w:color w:val="auto"/>
            <w:sz w:val="22"/>
            <w:lang w:eastAsia="en-AU"/>
          </w:rPr>
          <w:tab/>
        </w:r>
        <w:r w:rsidR="00282EFD" w:rsidRPr="002F4E17">
          <w:rPr>
            <w:rStyle w:val="Hyperlink"/>
            <w:lang w:val="en-US"/>
          </w:rPr>
          <w:t>Impact of COVID-19 on JobSeeker expenditure</w:t>
        </w:r>
        <w:r w:rsidR="00282EFD">
          <w:rPr>
            <w:webHidden/>
          </w:rPr>
          <w:tab/>
        </w:r>
        <w:r w:rsidR="00282EFD">
          <w:rPr>
            <w:webHidden/>
          </w:rPr>
          <w:fldChar w:fldCharType="begin"/>
        </w:r>
        <w:r w:rsidR="00282EFD">
          <w:rPr>
            <w:webHidden/>
          </w:rPr>
          <w:instrText xml:space="preserve"> PAGEREF _Toc52356300 \h </w:instrText>
        </w:r>
        <w:r w:rsidR="00282EFD">
          <w:rPr>
            <w:webHidden/>
          </w:rPr>
        </w:r>
        <w:r w:rsidR="00282EFD">
          <w:rPr>
            <w:webHidden/>
          </w:rPr>
          <w:fldChar w:fldCharType="separate"/>
        </w:r>
        <w:r w:rsidR="0062282F">
          <w:rPr>
            <w:webHidden/>
          </w:rPr>
          <w:t>21</w:t>
        </w:r>
        <w:r w:rsidR="00282EFD">
          <w:rPr>
            <w:webHidden/>
          </w:rPr>
          <w:fldChar w:fldCharType="end"/>
        </w:r>
      </w:hyperlink>
    </w:p>
    <w:p w14:paraId="3383334C" w14:textId="77777777" w:rsidR="00282EFD" w:rsidRDefault="007E7329">
      <w:pPr>
        <w:pStyle w:val="TOC2"/>
        <w:rPr>
          <w:rFonts w:asciiTheme="minorHAnsi" w:hAnsiTheme="minorHAnsi"/>
          <w:color w:val="auto"/>
          <w:sz w:val="22"/>
        </w:rPr>
      </w:pPr>
      <w:hyperlink w:anchor="_Toc52356301" w:history="1">
        <w:r w:rsidR="00282EFD" w:rsidRPr="002F4E17">
          <w:rPr>
            <w:rStyle w:val="Hyperlink"/>
          </w:rPr>
          <w:t>3.1</w:t>
        </w:r>
        <w:r w:rsidR="00282EFD">
          <w:rPr>
            <w:rFonts w:asciiTheme="minorHAnsi" w:hAnsiTheme="minorHAnsi"/>
            <w:color w:val="auto"/>
            <w:sz w:val="22"/>
          </w:rPr>
          <w:tab/>
        </w:r>
        <w:r w:rsidR="00282EFD" w:rsidRPr="002F4E17">
          <w:rPr>
            <w:rStyle w:val="Hyperlink"/>
          </w:rPr>
          <w:t>JobSeeker recipient changes since the pandemic commenced</w:t>
        </w:r>
        <w:r w:rsidR="00282EFD">
          <w:rPr>
            <w:webHidden/>
          </w:rPr>
          <w:tab/>
        </w:r>
        <w:r w:rsidR="00282EFD">
          <w:rPr>
            <w:webHidden/>
          </w:rPr>
          <w:fldChar w:fldCharType="begin"/>
        </w:r>
        <w:r w:rsidR="00282EFD">
          <w:rPr>
            <w:webHidden/>
          </w:rPr>
          <w:instrText xml:space="preserve"> PAGEREF _Toc52356301 \h </w:instrText>
        </w:r>
        <w:r w:rsidR="00282EFD">
          <w:rPr>
            <w:webHidden/>
          </w:rPr>
        </w:r>
        <w:r w:rsidR="00282EFD">
          <w:rPr>
            <w:webHidden/>
          </w:rPr>
          <w:fldChar w:fldCharType="separate"/>
        </w:r>
        <w:r w:rsidR="0062282F">
          <w:rPr>
            <w:webHidden/>
          </w:rPr>
          <w:t>22</w:t>
        </w:r>
        <w:r w:rsidR="00282EFD">
          <w:rPr>
            <w:webHidden/>
          </w:rPr>
          <w:fldChar w:fldCharType="end"/>
        </w:r>
      </w:hyperlink>
    </w:p>
    <w:p w14:paraId="4B53B683" w14:textId="77777777" w:rsidR="00282EFD" w:rsidRDefault="007E7329">
      <w:pPr>
        <w:pStyle w:val="TOC1"/>
        <w:rPr>
          <w:rFonts w:eastAsiaTheme="minorEastAsia"/>
          <w:b w:val="0"/>
          <w:color w:val="auto"/>
          <w:sz w:val="22"/>
          <w:lang w:eastAsia="en-AU"/>
        </w:rPr>
      </w:pPr>
      <w:hyperlink w:anchor="_Toc52356302" w:history="1">
        <w:r w:rsidR="00282EFD" w:rsidRPr="002F4E17">
          <w:rPr>
            <w:rStyle w:val="Hyperlink"/>
            <w:lang w:val="en-US"/>
          </w:rPr>
          <w:t>4</w:t>
        </w:r>
        <w:r w:rsidR="00282EFD">
          <w:rPr>
            <w:rFonts w:eastAsiaTheme="minorEastAsia"/>
            <w:b w:val="0"/>
            <w:color w:val="auto"/>
            <w:sz w:val="22"/>
            <w:lang w:eastAsia="en-AU"/>
          </w:rPr>
          <w:tab/>
        </w:r>
        <w:r w:rsidR="00282EFD" w:rsidRPr="002F4E17">
          <w:rPr>
            <w:rStyle w:val="Hyperlink"/>
            <w:lang w:val="en-US"/>
          </w:rPr>
          <w:t>Budget implications over the medium term</w:t>
        </w:r>
        <w:r w:rsidR="00282EFD">
          <w:rPr>
            <w:webHidden/>
          </w:rPr>
          <w:tab/>
        </w:r>
        <w:r w:rsidR="00282EFD">
          <w:rPr>
            <w:webHidden/>
          </w:rPr>
          <w:fldChar w:fldCharType="begin"/>
        </w:r>
        <w:r w:rsidR="00282EFD">
          <w:rPr>
            <w:webHidden/>
          </w:rPr>
          <w:instrText xml:space="preserve"> PAGEREF _Toc52356302 \h </w:instrText>
        </w:r>
        <w:r w:rsidR="00282EFD">
          <w:rPr>
            <w:webHidden/>
          </w:rPr>
        </w:r>
        <w:r w:rsidR="00282EFD">
          <w:rPr>
            <w:webHidden/>
          </w:rPr>
          <w:fldChar w:fldCharType="separate"/>
        </w:r>
        <w:r w:rsidR="0062282F">
          <w:rPr>
            <w:webHidden/>
          </w:rPr>
          <w:t>25</w:t>
        </w:r>
        <w:r w:rsidR="00282EFD">
          <w:rPr>
            <w:webHidden/>
          </w:rPr>
          <w:fldChar w:fldCharType="end"/>
        </w:r>
      </w:hyperlink>
    </w:p>
    <w:p w14:paraId="658D9980" w14:textId="77777777" w:rsidR="00282EFD" w:rsidRDefault="007E7329">
      <w:pPr>
        <w:pStyle w:val="TOC1"/>
        <w:rPr>
          <w:rFonts w:eastAsiaTheme="minorEastAsia"/>
          <w:b w:val="0"/>
          <w:color w:val="auto"/>
          <w:sz w:val="22"/>
          <w:lang w:eastAsia="en-AU"/>
        </w:rPr>
      </w:pPr>
      <w:hyperlink w:anchor="_Toc52356303" w:history="1">
        <w:r w:rsidR="00282EFD" w:rsidRPr="002F4E17">
          <w:rPr>
            <w:rStyle w:val="Hyperlink"/>
          </w:rPr>
          <w:t>Appendix A: JobSeeker and JobKeeper</w:t>
        </w:r>
        <w:r w:rsidR="00282EFD">
          <w:rPr>
            <w:webHidden/>
          </w:rPr>
          <w:tab/>
        </w:r>
        <w:r w:rsidR="00282EFD">
          <w:rPr>
            <w:webHidden/>
          </w:rPr>
          <w:fldChar w:fldCharType="begin"/>
        </w:r>
        <w:r w:rsidR="00282EFD">
          <w:rPr>
            <w:webHidden/>
          </w:rPr>
          <w:instrText xml:space="preserve"> PAGEREF _Toc52356303 \h </w:instrText>
        </w:r>
        <w:r w:rsidR="00282EFD">
          <w:rPr>
            <w:webHidden/>
          </w:rPr>
        </w:r>
        <w:r w:rsidR="00282EFD">
          <w:rPr>
            <w:webHidden/>
          </w:rPr>
          <w:fldChar w:fldCharType="separate"/>
        </w:r>
        <w:r w:rsidR="0062282F">
          <w:rPr>
            <w:webHidden/>
          </w:rPr>
          <w:t>27</w:t>
        </w:r>
        <w:r w:rsidR="00282EFD">
          <w:rPr>
            <w:webHidden/>
          </w:rPr>
          <w:fldChar w:fldCharType="end"/>
        </w:r>
      </w:hyperlink>
    </w:p>
    <w:p w14:paraId="4009944C" w14:textId="77777777" w:rsidR="009E2FEF" w:rsidRDefault="00D559DF" w:rsidP="009E2FEF">
      <w:pPr>
        <w:tabs>
          <w:tab w:val="right" w:pos="8080"/>
        </w:tabs>
        <w:spacing w:before="120" w:line="260" w:lineRule="atLeast"/>
        <w:rPr>
          <w:sz w:val="18"/>
        </w:rPr>
      </w:pPr>
      <w:r>
        <w:fldChar w:fldCharType="end"/>
      </w:r>
    </w:p>
    <w:p w14:paraId="4A8B03D9" w14:textId="77777777" w:rsidR="009E2FEF" w:rsidRDefault="009E2FEF" w:rsidP="009E2FEF">
      <w:pPr>
        <w:tabs>
          <w:tab w:val="right" w:pos="8080"/>
        </w:tabs>
        <w:spacing w:before="120" w:line="260" w:lineRule="atLeast"/>
        <w:rPr>
          <w:sz w:val="18"/>
        </w:rPr>
      </w:pPr>
    </w:p>
    <w:p w14:paraId="521F664F" w14:textId="77777777" w:rsidR="009E2FEF" w:rsidRDefault="009E2FEF" w:rsidP="009E2FEF">
      <w:pPr>
        <w:tabs>
          <w:tab w:val="right" w:pos="8080"/>
        </w:tabs>
        <w:spacing w:before="120" w:line="260" w:lineRule="atLeast"/>
        <w:rPr>
          <w:sz w:val="18"/>
        </w:rPr>
      </w:pPr>
    </w:p>
    <w:p w14:paraId="19A4D3AC" w14:textId="77777777" w:rsidR="009E2FEF" w:rsidRDefault="009E2FEF" w:rsidP="009E2FEF">
      <w:pPr>
        <w:tabs>
          <w:tab w:val="right" w:pos="8080"/>
        </w:tabs>
        <w:spacing w:before="120" w:line="260" w:lineRule="atLeast"/>
        <w:rPr>
          <w:sz w:val="18"/>
        </w:rPr>
      </w:pPr>
    </w:p>
    <w:p w14:paraId="63592155" w14:textId="77777777" w:rsidR="009E2FEF" w:rsidRDefault="009E2FEF" w:rsidP="009E2FEF">
      <w:pPr>
        <w:tabs>
          <w:tab w:val="right" w:pos="8080"/>
        </w:tabs>
        <w:spacing w:before="120" w:line="260" w:lineRule="atLeast"/>
        <w:rPr>
          <w:sz w:val="18"/>
        </w:rPr>
      </w:pPr>
    </w:p>
    <w:p w14:paraId="6D60AE64" w14:textId="77777777" w:rsidR="009E2FEF" w:rsidRDefault="009E2FEF" w:rsidP="009E2FEF">
      <w:pPr>
        <w:tabs>
          <w:tab w:val="right" w:pos="8080"/>
        </w:tabs>
        <w:spacing w:before="120" w:line="260" w:lineRule="atLeast"/>
        <w:rPr>
          <w:sz w:val="18"/>
        </w:rPr>
      </w:pPr>
    </w:p>
    <w:p w14:paraId="310F1D7A" w14:textId="77777777" w:rsidR="00CE2AF4" w:rsidRDefault="00CE2AF4" w:rsidP="009E2FEF">
      <w:pPr>
        <w:tabs>
          <w:tab w:val="right" w:pos="8080"/>
        </w:tabs>
        <w:spacing w:before="120" w:line="260" w:lineRule="atLeast"/>
        <w:rPr>
          <w:sz w:val="18"/>
        </w:rPr>
      </w:pPr>
    </w:p>
    <w:p w14:paraId="2BEAA192" w14:textId="77777777" w:rsidR="00CE2AF4" w:rsidRDefault="00CE2AF4" w:rsidP="009E2FEF">
      <w:pPr>
        <w:tabs>
          <w:tab w:val="right" w:pos="8080"/>
        </w:tabs>
        <w:spacing w:before="120" w:line="260" w:lineRule="atLeast"/>
        <w:rPr>
          <w:sz w:val="18"/>
        </w:rPr>
      </w:pPr>
    </w:p>
    <w:p w14:paraId="6345261E" w14:textId="77777777" w:rsidR="00CE2AF4" w:rsidRDefault="00CE2AF4" w:rsidP="009E2FEF">
      <w:pPr>
        <w:tabs>
          <w:tab w:val="right" w:pos="8080"/>
        </w:tabs>
        <w:spacing w:before="120" w:line="260" w:lineRule="atLeast"/>
        <w:rPr>
          <w:sz w:val="18"/>
        </w:rPr>
      </w:pPr>
    </w:p>
    <w:p w14:paraId="6ED4430F" w14:textId="77777777" w:rsidR="00CE2AF4" w:rsidRDefault="00CE2AF4" w:rsidP="009E2FEF">
      <w:pPr>
        <w:tabs>
          <w:tab w:val="right" w:pos="8080"/>
        </w:tabs>
        <w:spacing w:before="120" w:line="260" w:lineRule="atLeast"/>
        <w:rPr>
          <w:sz w:val="18"/>
        </w:rPr>
      </w:pPr>
    </w:p>
    <w:p w14:paraId="601D8172" w14:textId="77777777" w:rsidR="00CE2AF4" w:rsidRDefault="00CE2AF4" w:rsidP="009E2FEF">
      <w:pPr>
        <w:tabs>
          <w:tab w:val="right" w:pos="8080"/>
        </w:tabs>
        <w:spacing w:before="120" w:line="260" w:lineRule="atLeast"/>
        <w:rPr>
          <w:sz w:val="18"/>
        </w:rPr>
      </w:pPr>
    </w:p>
    <w:p w14:paraId="66FBDAF0" w14:textId="077B69A4" w:rsidR="009E2FEF" w:rsidRDefault="0096030F" w:rsidP="009E2FEF">
      <w:pPr>
        <w:tabs>
          <w:tab w:val="right" w:pos="8080"/>
        </w:tabs>
        <w:spacing w:before="120" w:line="260" w:lineRule="atLeast"/>
        <w:rPr>
          <w:sz w:val="18"/>
        </w:rPr>
      </w:pPr>
      <w:r>
        <w:rPr>
          <w:sz w:val="18"/>
        </w:rPr>
        <w:t>This paper was authored by Binod Nepal and Kathryn Smith, with the benefit of comments by Liyi Pan, Linda Ward, John Clark and Nick Ramirez</w:t>
      </w:r>
      <w:r w:rsidR="009E2FEF" w:rsidRPr="00104AEC">
        <w:rPr>
          <w:sz w:val="18"/>
        </w:rPr>
        <w:t xml:space="preserve">.  The contents of the report are the sole responsibility of the Parliamentary Budget Office. </w:t>
      </w:r>
    </w:p>
    <w:p w14:paraId="670B11EF" w14:textId="77777777" w:rsidR="00C800F2" w:rsidRDefault="00C800F2">
      <w:pPr>
        <w:rPr>
          <w:bCs/>
        </w:rPr>
      </w:pPr>
    </w:p>
    <w:p w14:paraId="2EBBFB7B" w14:textId="77777777" w:rsidR="00CC37CA" w:rsidRDefault="00CC37CA">
      <w:pPr>
        <w:rPr>
          <w:bCs/>
        </w:rPr>
        <w:sectPr w:rsidR="00CC37CA" w:rsidSect="00A16EB0">
          <w:headerReference w:type="even" r:id="rId22"/>
          <w:headerReference w:type="default" r:id="rId23"/>
          <w:footerReference w:type="even" r:id="rId24"/>
          <w:footerReference w:type="default" r:id="rId25"/>
          <w:type w:val="oddPage"/>
          <w:pgSz w:w="11907" w:h="16840" w:code="9"/>
          <w:pgMar w:top="1191" w:right="1418" w:bottom="1021" w:left="1418" w:header="567" w:footer="709" w:gutter="0"/>
          <w:pgNumType w:fmt="lowerRoman" w:start="1"/>
          <w:cols w:space="708"/>
          <w:docGrid w:linePitch="360"/>
        </w:sectPr>
      </w:pPr>
    </w:p>
    <w:p w14:paraId="7CAB689C" w14:textId="77777777" w:rsidR="00403676" w:rsidRPr="00CE2AF4" w:rsidRDefault="00403676" w:rsidP="00403676">
      <w:pPr>
        <w:pStyle w:val="Heading1NoNumbering"/>
        <w:rPr>
          <w:rStyle w:val="Italics"/>
        </w:rPr>
      </w:pPr>
      <w:bookmarkStart w:id="4" w:name="_ForewordMarker"/>
      <w:bookmarkStart w:id="5" w:name="_Toc52356292"/>
      <w:bookmarkStart w:id="6" w:name="_Toc396331955"/>
      <w:bookmarkEnd w:id="4"/>
      <w:r w:rsidRPr="00C51D0B">
        <w:lastRenderedPageBreak/>
        <w:t>Overview</w:t>
      </w:r>
      <w:bookmarkEnd w:id="5"/>
    </w:p>
    <w:p w14:paraId="21E6B18B" w14:textId="77777777" w:rsidR="00316532" w:rsidRDefault="00316532" w:rsidP="00316532">
      <w:pPr>
        <w:pStyle w:val="PullOutBoxBodyText"/>
        <w:ind w:left="0"/>
      </w:pPr>
      <w:r w:rsidRPr="007078D2">
        <w:t xml:space="preserve">JobSeeker </w:t>
      </w:r>
      <w:r>
        <w:t>expenditure averages around six per cent of social security and welfare expenditure…</w:t>
      </w:r>
    </w:p>
    <w:p w14:paraId="2A35F771" w14:textId="0C24ADFB" w:rsidR="00316532" w:rsidRPr="00AA71AD" w:rsidRDefault="002D2A90" w:rsidP="00316532">
      <w:pPr>
        <w:pStyle w:val="BodyText"/>
      </w:pPr>
      <w:r>
        <w:t>JobSeeker payment</w:t>
      </w:r>
      <w:r w:rsidR="00316532">
        <w:t xml:space="preserve"> (previously Newstart allowance) </w:t>
      </w:r>
      <w:r w:rsidR="00316532" w:rsidRPr="001F78EF">
        <w:t>is the main income support payment for people aged</w:t>
      </w:r>
      <w:r w:rsidR="00316532">
        <w:t xml:space="preserve"> 22 through </w:t>
      </w:r>
      <w:r w:rsidR="00316532" w:rsidRPr="001F78EF">
        <w:t xml:space="preserve">to age pension age </w:t>
      </w:r>
      <w:r w:rsidR="00316532">
        <w:t>who are looking for work</w:t>
      </w:r>
      <w:r w:rsidR="00316532" w:rsidRPr="001F78EF">
        <w:t xml:space="preserve">. </w:t>
      </w:r>
      <w:r w:rsidR="00316532">
        <w:t xml:space="preserve"> </w:t>
      </w:r>
    </w:p>
    <w:p w14:paraId="73626AA3" w14:textId="23B82B3B" w:rsidR="00316532" w:rsidRPr="007078D2" w:rsidRDefault="00316532" w:rsidP="00316532">
      <w:pPr>
        <w:pStyle w:val="PullOutBoxBodyText"/>
        <w:ind w:left="0"/>
      </w:pPr>
      <w:r>
        <w:t xml:space="preserve">…but </w:t>
      </w:r>
      <w:r w:rsidRPr="007078D2">
        <w:t xml:space="preserve">can be a </w:t>
      </w:r>
      <w:r w:rsidR="002D2A90">
        <w:t xml:space="preserve">major </w:t>
      </w:r>
      <w:r w:rsidRPr="007078D2">
        <w:t>source of fiscal pressure</w:t>
      </w:r>
      <w:r>
        <w:t xml:space="preserve"> during times of economic crisis.</w:t>
      </w:r>
    </w:p>
    <w:p w14:paraId="21A1DF16" w14:textId="5D2404AD" w:rsidR="00316532" w:rsidRDefault="00316532" w:rsidP="00316532">
      <w:pPr>
        <w:pStyle w:val="BodyText"/>
      </w:pPr>
      <w:r>
        <w:t xml:space="preserve">For example, </w:t>
      </w:r>
      <w:r w:rsidR="00272B05" w:rsidRPr="00796C8C">
        <w:t>spending</w:t>
      </w:r>
      <w:r w:rsidRPr="00796C8C">
        <w:t xml:space="preserve"> </w:t>
      </w:r>
      <w:r w:rsidR="00272B05" w:rsidRPr="00796C8C">
        <w:t>on unemployment benefits in 2019</w:t>
      </w:r>
      <w:r w:rsidR="00B13893" w:rsidRPr="00796C8C">
        <w:t>–</w:t>
      </w:r>
      <w:r w:rsidR="00272B05" w:rsidRPr="00796C8C">
        <w:t>20 was almost double the government’s forecast before the COVID-19 pandemic, with a</w:t>
      </w:r>
      <w:r w:rsidR="00272B05">
        <w:t xml:space="preserve"> </w:t>
      </w:r>
      <w:r w:rsidRPr="004A79CC">
        <w:t xml:space="preserve">near-doubling of both the effective </w:t>
      </w:r>
      <w:r w:rsidR="00E9562C">
        <w:t>Job</w:t>
      </w:r>
      <w:r w:rsidR="00272B05">
        <w:t xml:space="preserve">Seeker </w:t>
      </w:r>
      <w:r w:rsidRPr="004A79CC">
        <w:t>payment rate (via a temporary supplement) and the number of recipients, relative to</w:t>
      </w:r>
      <w:r>
        <w:t xml:space="preserve"> their pre</w:t>
      </w:r>
      <w:r>
        <w:noBreakHyphen/>
        <w:t>COVID levels.</w:t>
      </w:r>
      <w:r w:rsidR="008B1BB5">
        <w:t xml:space="preserve">  </w:t>
      </w:r>
      <w:r w:rsidR="00221A7E" w:rsidRPr="001F6A8B">
        <w:t>While the extent of this increase</w:t>
      </w:r>
      <w:r w:rsidR="004A2BEC" w:rsidRPr="001F6A8B">
        <w:t xml:space="preserve"> is</w:t>
      </w:r>
      <w:r w:rsidR="00221A7E" w:rsidRPr="001F6A8B">
        <w:t xml:space="preserve"> greater than other recent economic crises, these too have seen elevated spending on unemployment benefits.</w:t>
      </w:r>
    </w:p>
    <w:p w14:paraId="59F809CF" w14:textId="77777777" w:rsidR="00316532" w:rsidRDefault="00316532" w:rsidP="00316532">
      <w:pPr>
        <w:pStyle w:val="PullOutBoxBodyText"/>
        <w:ind w:left="0"/>
      </w:pPr>
      <w:r w:rsidRPr="00481162">
        <w:t xml:space="preserve">Historically </w:t>
      </w:r>
      <w:r>
        <w:t>the</w:t>
      </w:r>
      <w:r w:rsidRPr="00481162">
        <w:t xml:space="preserve"> relationship between unemployment le</w:t>
      </w:r>
      <w:r>
        <w:t>vels and benefits has been quite close…</w:t>
      </w:r>
      <w:r w:rsidRPr="00481162">
        <w:t xml:space="preserve"> </w:t>
      </w:r>
    </w:p>
    <w:p w14:paraId="1B9D3A98" w14:textId="0F4E1431" w:rsidR="00316532" w:rsidRDefault="00316532" w:rsidP="00316532">
      <w:pPr>
        <w:pStyle w:val="BodyText"/>
      </w:pPr>
      <w:r>
        <w:t xml:space="preserve">The historical relationship between the unemployment level and unemployment benefit recipients has been the primary factor for </w:t>
      </w:r>
      <w:r w:rsidR="008B1BB5">
        <w:t xml:space="preserve">many economists when </w:t>
      </w:r>
      <w:r>
        <w:t xml:space="preserve">projecting future fiscal pressures associated with the Jobseeker payment. </w:t>
      </w:r>
    </w:p>
    <w:p w14:paraId="79DD9E60" w14:textId="77777777" w:rsidR="00316532" w:rsidRPr="006B21CC" w:rsidRDefault="00316532" w:rsidP="00316532">
      <w:pPr>
        <w:pStyle w:val="PullOutBoxBodyText"/>
        <w:ind w:left="0"/>
        <w:rPr>
          <w:lang w:val="en-US"/>
        </w:rPr>
      </w:pPr>
      <w:r>
        <w:t>…but the JobSeeker recipient population has changed….</w:t>
      </w:r>
    </w:p>
    <w:p w14:paraId="4611BBD1" w14:textId="77777777" w:rsidR="00316532" w:rsidRDefault="00316532" w:rsidP="00316532">
      <w:pPr>
        <w:pStyle w:val="BodyText"/>
        <w:rPr>
          <w:lang w:val="en-US"/>
        </w:rPr>
      </w:pPr>
      <w:r>
        <w:rPr>
          <w:lang w:val="en-US"/>
        </w:rPr>
        <w:t xml:space="preserve">A growing share of </w:t>
      </w:r>
      <w:r w:rsidRPr="004A79CC">
        <w:rPr>
          <w:lang w:val="en-US"/>
        </w:rPr>
        <w:t>recipients—two</w:t>
      </w:r>
      <w:r w:rsidRPr="004A79CC">
        <w:rPr>
          <w:lang w:val="en-US"/>
        </w:rPr>
        <w:noBreakHyphen/>
        <w:t>thirds in 2019 compared</w:t>
      </w:r>
      <w:r>
        <w:rPr>
          <w:lang w:val="en-US"/>
        </w:rPr>
        <w:t xml:space="preserve"> to half in 2007—have been on the payment for more than a year, and a growing share does not have full capacity to work.  </w:t>
      </w:r>
    </w:p>
    <w:p w14:paraId="315F0CD4" w14:textId="5BD39D92" w:rsidR="00316532" w:rsidRPr="004137BE" w:rsidRDefault="00316532" w:rsidP="00316532">
      <w:pPr>
        <w:pStyle w:val="PullOutBoxBodyText"/>
        <w:ind w:left="0"/>
      </w:pPr>
      <w:proofErr w:type="gramStart"/>
      <w:r>
        <w:t>…w</w:t>
      </w:r>
      <w:r w:rsidRPr="004137BE">
        <w:t>ith the typical recipient</w:t>
      </w:r>
      <w:r w:rsidR="003E1FB7">
        <w:t>s</w:t>
      </w:r>
      <w:r w:rsidRPr="004137BE">
        <w:t xml:space="preserve"> </w:t>
      </w:r>
      <w:r>
        <w:t xml:space="preserve">now </w:t>
      </w:r>
      <w:r w:rsidR="008D0CF5">
        <w:t>older people</w:t>
      </w:r>
      <w:r w:rsidRPr="004137BE">
        <w:t xml:space="preserve"> </w:t>
      </w:r>
      <w:r w:rsidR="008D0CF5">
        <w:t>rather than younger</w:t>
      </w:r>
      <w:r w:rsidRPr="004137BE">
        <w:t xml:space="preserve"> m</w:t>
      </w:r>
      <w:r w:rsidR="008D0CF5">
        <w:t>e</w:t>
      </w:r>
      <w:r w:rsidRPr="004137BE">
        <w:t>n</w:t>
      </w:r>
      <w:r>
        <w:t>.</w:t>
      </w:r>
      <w:proofErr w:type="gramEnd"/>
    </w:p>
    <w:p w14:paraId="267BFAEE" w14:textId="3FD5C92E" w:rsidR="00316532" w:rsidRDefault="003E60FD" w:rsidP="00316532">
      <w:pPr>
        <w:pStyle w:val="BodyText"/>
        <w:rPr>
          <w:lang w:val="en-US"/>
        </w:rPr>
      </w:pPr>
      <w:r w:rsidRPr="00221A7E">
        <w:t>In the 1990s, t</w:t>
      </w:r>
      <w:r w:rsidR="000C4B0E" w:rsidRPr="00221A7E">
        <w:t>wo</w:t>
      </w:r>
      <w:r w:rsidR="00A44A9A" w:rsidRPr="00221A7E">
        <w:t xml:space="preserve"> in five </w:t>
      </w:r>
      <w:r w:rsidR="00C06EE8" w:rsidRPr="00221A7E">
        <w:t xml:space="preserve">recipients were </w:t>
      </w:r>
      <w:r w:rsidR="00A44A9A" w:rsidRPr="00221A7E">
        <w:t xml:space="preserve">men </w:t>
      </w:r>
      <w:r w:rsidR="00C06EE8" w:rsidRPr="00221A7E">
        <w:t>under</w:t>
      </w:r>
      <w:r w:rsidRPr="00221A7E">
        <w:t> </w:t>
      </w:r>
      <w:r w:rsidR="00C06EE8" w:rsidRPr="00221A7E">
        <w:t>35</w:t>
      </w:r>
      <w:r w:rsidR="000C4B0E" w:rsidRPr="00221A7E">
        <w:t xml:space="preserve">.  By 2019, </w:t>
      </w:r>
      <w:r w:rsidR="008B1BB5" w:rsidRPr="00221A7E">
        <w:t xml:space="preserve">this was </w:t>
      </w:r>
      <w:r w:rsidR="00FC2A91" w:rsidRPr="00221A7E">
        <w:t>around</w:t>
      </w:r>
      <w:r w:rsidR="0091516F" w:rsidRPr="00221A7E">
        <w:t xml:space="preserve"> one</w:t>
      </w:r>
      <w:r w:rsidR="008B1BB5" w:rsidRPr="00221A7E">
        <w:t xml:space="preserve"> in </w:t>
      </w:r>
      <w:r w:rsidR="00FC2A91" w:rsidRPr="00221A7E">
        <w:t>six</w:t>
      </w:r>
      <w:r w:rsidR="008B1BB5" w:rsidRPr="00221A7E">
        <w:t xml:space="preserve">, and </w:t>
      </w:r>
      <w:r w:rsidR="00500438" w:rsidRPr="00221A7E">
        <w:t>half of</w:t>
      </w:r>
      <w:r w:rsidR="00954F8C" w:rsidRPr="00221A7E">
        <w:t xml:space="preserve"> </w:t>
      </w:r>
      <w:r w:rsidR="00E367AE" w:rsidRPr="00221A7E">
        <w:t xml:space="preserve">all </w:t>
      </w:r>
      <w:r w:rsidR="00954F8C" w:rsidRPr="00221A7E">
        <w:t>recipients were aged 45 </w:t>
      </w:r>
      <w:r w:rsidR="000C4B0E" w:rsidRPr="00221A7E">
        <w:t>years</w:t>
      </w:r>
      <w:r w:rsidR="00B41578" w:rsidRPr="00221A7E">
        <w:t xml:space="preserve"> </w:t>
      </w:r>
      <w:r w:rsidR="008D0CF5" w:rsidRPr="00221A7E">
        <w:t>or above</w:t>
      </w:r>
      <w:r w:rsidR="000C4B0E" w:rsidRPr="00221A7E">
        <w:t>.</w:t>
      </w:r>
      <w:r w:rsidR="008D0CF5" w:rsidRPr="00221A7E">
        <w:t xml:space="preserve">  </w:t>
      </w:r>
      <w:r w:rsidR="00954F8C" w:rsidRPr="00221A7E">
        <w:t>Of those aged 60 and over</w:t>
      </w:r>
      <w:r w:rsidR="008D0CF5" w:rsidRPr="00221A7E">
        <w:t xml:space="preserve">, there were more females, with </w:t>
      </w:r>
      <w:r w:rsidR="00221A7E" w:rsidRPr="001F6A8B">
        <w:t xml:space="preserve">women </w:t>
      </w:r>
      <w:r w:rsidR="008D0CF5" w:rsidRPr="001F6A8B">
        <w:t>aged 60 and above making up more than eight per cent of all recipients</w:t>
      </w:r>
      <w:r w:rsidR="008B1BB5" w:rsidRPr="001F6A8B">
        <w:t xml:space="preserve"> in 2019</w:t>
      </w:r>
      <w:r w:rsidR="008D0CF5" w:rsidRPr="001F6A8B">
        <w:t>.</w:t>
      </w:r>
      <w:r w:rsidR="008D0CF5" w:rsidRPr="008D0CF5">
        <w:t xml:space="preserve">  </w:t>
      </w:r>
    </w:p>
    <w:p w14:paraId="7D565519" w14:textId="77777777" w:rsidR="00316532" w:rsidRPr="002E13D5" w:rsidRDefault="00316532" w:rsidP="00316532">
      <w:pPr>
        <w:pStyle w:val="PullOutBoxBodyText"/>
        <w:ind w:left="0"/>
      </w:pPr>
      <w:r>
        <w:t>The link between unemployment rates and JobSeeker payments is weakening for some groups.</w:t>
      </w:r>
      <w:r w:rsidRPr="002E13D5">
        <w:t xml:space="preserve"> </w:t>
      </w:r>
    </w:p>
    <w:p w14:paraId="740B9BB6" w14:textId="1B57CCB9" w:rsidR="00316532" w:rsidRDefault="00316532" w:rsidP="00316532">
      <w:pPr>
        <w:pStyle w:val="BodyText"/>
        <w:rPr>
          <w:lang w:val="en-US"/>
        </w:rPr>
      </w:pPr>
      <w:r>
        <w:rPr>
          <w:lang w:val="en-US"/>
        </w:rPr>
        <w:t>From the end of the 1990s to around</w:t>
      </w:r>
      <w:r w:rsidRPr="00430F12">
        <w:rPr>
          <w:lang w:val="en-US"/>
        </w:rPr>
        <w:t xml:space="preserve"> 2007, JobSeeker recipient numbers tracked unemployment relatively closely for both genders</w:t>
      </w:r>
      <w:r>
        <w:rPr>
          <w:lang w:val="en-US"/>
        </w:rPr>
        <w:t>.  However,</w:t>
      </w:r>
      <w:r w:rsidRPr="00430F12">
        <w:rPr>
          <w:lang w:val="en-US"/>
        </w:rPr>
        <w:t xml:space="preserve"> a noticeable and often growing divergence </w:t>
      </w:r>
      <w:r w:rsidRPr="005469EC">
        <w:t>between</w:t>
      </w:r>
      <w:r w:rsidRPr="00430F12">
        <w:rPr>
          <w:lang w:val="en-US"/>
        </w:rPr>
        <w:t xml:space="preserve"> JobSeeker recipients and une</w:t>
      </w:r>
      <w:r>
        <w:rPr>
          <w:lang w:val="en-US"/>
        </w:rPr>
        <w:t>mployment can be seen for women from around 2011.</w:t>
      </w:r>
      <w:r w:rsidR="0073681D">
        <w:rPr>
          <w:lang w:val="en-US"/>
        </w:rPr>
        <w:t xml:space="preserve">  This divergence is driven particularly by older female recipients.</w:t>
      </w:r>
    </w:p>
    <w:p w14:paraId="7C618A14" w14:textId="6DD0C420" w:rsidR="00316532" w:rsidRPr="008257BC" w:rsidRDefault="00221A7E" w:rsidP="00316532">
      <w:pPr>
        <w:pStyle w:val="PullOutBoxBodyText"/>
        <w:ind w:left="0"/>
      </w:pPr>
      <w:r>
        <w:t>Changes</w:t>
      </w:r>
      <w:r w:rsidR="00316532">
        <w:t xml:space="preserve"> in </w:t>
      </w:r>
      <w:r w:rsidR="002D2A90">
        <w:t xml:space="preserve">the </w:t>
      </w:r>
      <w:r w:rsidR="00316532">
        <w:t>JobSeeker recipient population are partly driven by changes in eligibility requirements for other income support payments</w:t>
      </w:r>
      <w:r>
        <w:t>.</w:t>
      </w:r>
    </w:p>
    <w:p w14:paraId="44FB0FEF" w14:textId="0D01ECAD" w:rsidR="00316532" w:rsidRDefault="00316532" w:rsidP="00316532">
      <w:pPr>
        <w:pStyle w:val="BodyText"/>
      </w:pPr>
      <w:r>
        <w:t xml:space="preserve">Successive governments’ changes to eligibility </w:t>
      </w:r>
      <w:r w:rsidR="00796C8C">
        <w:t xml:space="preserve">criteria </w:t>
      </w:r>
      <w:r>
        <w:t xml:space="preserve">for payments including the disability support pension, parenting payment and the age pension have had the net effect of diverting some prospective or existing recipients onto JobSeeker, some of whom are likely to </w:t>
      </w:r>
      <w:r w:rsidR="002D2A90">
        <w:t>experience</w:t>
      </w:r>
      <w:r>
        <w:t xml:space="preserve"> higher barriers to employment.  This means that improvements in economic conditions may have less effect on the employment outcomes of these recipients.</w:t>
      </w:r>
    </w:p>
    <w:p w14:paraId="6E9F289A" w14:textId="270AA04E" w:rsidR="00316532" w:rsidRPr="003F14E1" w:rsidRDefault="00221A7E" w:rsidP="00316532">
      <w:pPr>
        <w:pStyle w:val="PullOutBoxBodyText"/>
        <w:ind w:left="0"/>
      </w:pPr>
      <w:r>
        <w:t xml:space="preserve">These trends </w:t>
      </w:r>
      <w:r w:rsidR="00316532">
        <w:t>will have implications for the medium</w:t>
      </w:r>
      <w:r w:rsidR="00446FDC">
        <w:t>-</w:t>
      </w:r>
      <w:r w:rsidR="00316532">
        <w:t>term outlook for the payment</w:t>
      </w:r>
      <w:r w:rsidR="00316532" w:rsidRPr="003F14E1">
        <w:t xml:space="preserve">.  </w:t>
      </w:r>
    </w:p>
    <w:p w14:paraId="731B99F4" w14:textId="20110B6A" w:rsidR="00B11EAE" w:rsidRDefault="00221A7E" w:rsidP="00316532">
      <w:pPr>
        <w:pStyle w:val="BodyText"/>
      </w:pPr>
      <w:r>
        <w:t>These historical trends suggest the Parliamentary Budget Office (PBO)’s a</w:t>
      </w:r>
      <w:r w:rsidR="004A2BEC">
        <w:t>pproach to compiling its medium</w:t>
      </w:r>
      <w:r w:rsidR="004A2BEC">
        <w:noBreakHyphen/>
      </w:r>
      <w:r>
        <w:t xml:space="preserve">term projections may need to be adjusted to allow for differing responses to changes in unemployment rates for </w:t>
      </w:r>
      <w:r w:rsidRPr="006B7BB9">
        <w:t>diverging groups such as short</w:t>
      </w:r>
      <w:r w:rsidRPr="006B7BB9">
        <w:noBreakHyphen/>
        <w:t xml:space="preserve"> and longer</w:t>
      </w:r>
      <w:r w:rsidRPr="006B7BB9">
        <w:noBreakHyphen/>
        <w:t>term recipients</w:t>
      </w:r>
      <w:r>
        <w:t xml:space="preserve">.  This may result in higher expenditure projections than was previously the case.  </w:t>
      </w:r>
      <w:r w:rsidR="00B11EAE">
        <w:t xml:space="preserve">The </w:t>
      </w:r>
      <w:r w:rsidR="00EA3A28">
        <w:t>PBO</w:t>
      </w:r>
      <w:r w:rsidR="00B11EAE">
        <w:t xml:space="preserve"> will examine this further in the context of its fo</w:t>
      </w:r>
      <w:r w:rsidR="003E1FB7">
        <w:t>rthcoming 2020</w:t>
      </w:r>
      <w:r w:rsidR="00EC0589">
        <w:t>–</w:t>
      </w:r>
      <w:r w:rsidR="003E1FB7">
        <w:t>21 Budget medium</w:t>
      </w:r>
      <w:r w:rsidR="003E1FB7">
        <w:noBreakHyphen/>
      </w:r>
      <w:r w:rsidR="00B11EAE">
        <w:t>term fiscal projections</w:t>
      </w:r>
      <w:r w:rsidR="003E1FB7">
        <w:t xml:space="preserve"> report</w:t>
      </w:r>
      <w:r w:rsidR="00B11EAE">
        <w:t xml:space="preserve">.  </w:t>
      </w:r>
    </w:p>
    <w:p w14:paraId="7066CC8E" w14:textId="04D45454" w:rsidR="00403676" w:rsidRDefault="00403676" w:rsidP="00316532">
      <w:pPr>
        <w:pStyle w:val="BodyText"/>
        <w:sectPr w:rsidR="00403676" w:rsidSect="00403676">
          <w:headerReference w:type="even" r:id="rId26"/>
          <w:headerReference w:type="default" r:id="rId27"/>
          <w:footerReference w:type="even" r:id="rId28"/>
          <w:footerReference w:type="default" r:id="rId29"/>
          <w:pgSz w:w="11907" w:h="16840" w:code="9"/>
          <w:pgMar w:top="1191" w:right="1418" w:bottom="1021" w:left="1418" w:header="567" w:footer="709" w:gutter="0"/>
          <w:pgNumType w:fmt="lowerRoman"/>
          <w:cols w:space="708"/>
          <w:docGrid w:linePitch="360"/>
        </w:sectPr>
      </w:pPr>
    </w:p>
    <w:p w14:paraId="32C251F5" w14:textId="2890BC4B" w:rsidR="006F76C8" w:rsidRPr="00D05F11" w:rsidRDefault="00243DDC" w:rsidP="00B140BC">
      <w:pPr>
        <w:pStyle w:val="Heading1"/>
        <w:numPr>
          <w:ilvl w:val="0"/>
          <w:numId w:val="41"/>
        </w:numPr>
        <w:rPr>
          <w:lang w:val="en-US"/>
        </w:rPr>
      </w:pPr>
      <w:bookmarkStart w:id="7" w:name="_Toc48138017"/>
      <w:bookmarkStart w:id="8" w:name="_Toc42259890"/>
      <w:bookmarkStart w:id="9" w:name="_Toc52356293"/>
      <w:bookmarkEnd w:id="6"/>
      <w:bookmarkEnd w:id="7"/>
      <w:r w:rsidRPr="00D05F11">
        <w:rPr>
          <w:lang w:val="en-US"/>
        </w:rPr>
        <w:lastRenderedPageBreak/>
        <w:t xml:space="preserve">JobSeeker </w:t>
      </w:r>
      <w:bookmarkEnd w:id="8"/>
      <w:r w:rsidR="00D05F11" w:rsidRPr="00D04C44">
        <w:rPr>
          <w:lang w:val="en-US"/>
        </w:rPr>
        <w:t>expenditure: understanding changes over the last three decades</w:t>
      </w:r>
      <w:bookmarkEnd w:id="9"/>
    </w:p>
    <w:p w14:paraId="63CEECE8" w14:textId="2C1D89E1" w:rsidR="00255BAD" w:rsidRDefault="00255BAD" w:rsidP="00F00C5C">
      <w:pPr>
        <w:pStyle w:val="BodyText"/>
      </w:pPr>
      <w:bookmarkStart w:id="10" w:name="_Ref42615006"/>
      <w:bookmarkStart w:id="11" w:name="_Toc46238044"/>
      <w:r w:rsidRPr="001F78EF">
        <w:t xml:space="preserve">JobSeeker </w:t>
      </w:r>
      <w:r w:rsidR="00EC0589">
        <w:t>p</w:t>
      </w:r>
      <w:r w:rsidR="00BA3B5C">
        <w:t xml:space="preserve">ayment </w:t>
      </w:r>
      <w:r w:rsidRPr="001F78EF">
        <w:t>is the main income support payment for people aged</w:t>
      </w:r>
      <w:r w:rsidR="006C5986">
        <w:t> </w:t>
      </w:r>
      <w:r w:rsidRPr="001F78EF">
        <w:t xml:space="preserve">22 </w:t>
      </w:r>
      <w:r w:rsidR="00A26757">
        <w:t xml:space="preserve">through </w:t>
      </w:r>
      <w:r w:rsidRPr="001F78EF">
        <w:t xml:space="preserve">to age pension age </w:t>
      </w:r>
      <w:r>
        <w:t xml:space="preserve">who </w:t>
      </w:r>
      <w:r w:rsidR="00D05F11">
        <w:t xml:space="preserve">are </w:t>
      </w:r>
      <w:r w:rsidR="001E07ED">
        <w:t>looking for and</w:t>
      </w:r>
      <w:r w:rsidR="00D05F11">
        <w:t xml:space="preserve"> </w:t>
      </w:r>
      <w:r>
        <w:t>have the</w:t>
      </w:r>
      <w:r w:rsidRPr="001F78EF">
        <w:t xml:space="preserve"> capacity to </w:t>
      </w:r>
      <w:r w:rsidR="00F00C5C">
        <w:t>work</w:t>
      </w:r>
      <w:r w:rsidRPr="001F78EF">
        <w:t xml:space="preserve">. </w:t>
      </w:r>
      <w:r w:rsidR="00CF16AF">
        <w:t xml:space="preserve"> </w:t>
      </w:r>
      <w:r w:rsidR="005C12DF">
        <w:t>The JobSeeker payment replaced the previous Newstart Allowance from March 2020, with basic rates and indexation unaltered.</w:t>
      </w:r>
      <w:r w:rsidR="005C12DF">
        <w:rPr>
          <w:rStyle w:val="FootnoteReference"/>
        </w:rPr>
        <w:footnoteReference w:id="1"/>
      </w:r>
    </w:p>
    <w:p w14:paraId="77581224" w14:textId="66648D40" w:rsidR="00A26757" w:rsidRDefault="00D04C44" w:rsidP="00A26757">
      <w:pPr>
        <w:pStyle w:val="BodyText"/>
      </w:pPr>
      <w:r>
        <w:t>JobSeeker</w:t>
      </w:r>
      <w:r w:rsidR="00A26757">
        <w:t xml:space="preserve"> generally represents a relatively small proportion of total social security and welfare spending</w:t>
      </w:r>
      <w:r w:rsidR="00D05F11">
        <w:t xml:space="preserve"> (</w:t>
      </w:r>
      <w:r w:rsidR="005C12DF">
        <w:t xml:space="preserve">approximately </w:t>
      </w:r>
      <w:r w:rsidR="005C12DF" w:rsidRPr="001E07ED">
        <w:t>6</w:t>
      </w:r>
      <w:r>
        <w:t> per cent </w:t>
      </w:r>
      <w:r w:rsidR="00501F9E">
        <w:t>over the past decade</w:t>
      </w:r>
      <w:r w:rsidR="00D05F11">
        <w:t>)</w:t>
      </w:r>
      <w:r w:rsidR="00E81FD7">
        <w:t>.</w:t>
      </w:r>
      <w:r w:rsidR="00B23A9E" w:rsidRPr="00B23A9E">
        <w:rPr>
          <w:rStyle w:val="FootnoteReference"/>
        </w:rPr>
        <w:t xml:space="preserve"> </w:t>
      </w:r>
      <w:r w:rsidR="00B23A9E">
        <w:rPr>
          <w:rStyle w:val="FootnoteReference"/>
        </w:rPr>
        <w:footnoteReference w:id="2"/>
      </w:r>
      <w:r w:rsidR="00E81FD7">
        <w:t xml:space="preserve">  However,</w:t>
      </w:r>
      <w:r w:rsidR="00D05F11">
        <w:t xml:space="preserve"> </w:t>
      </w:r>
      <w:r w:rsidR="00A26757">
        <w:t>during times of economic crisis it can be a source of major fiscal pressure.  This has certainly</w:t>
      </w:r>
      <w:r w:rsidR="00E23F49">
        <w:t xml:space="preserve"> been the case during the COVID</w:t>
      </w:r>
      <w:r w:rsidR="00E23F49">
        <w:noBreakHyphen/>
      </w:r>
      <w:r w:rsidR="00A26757">
        <w:t xml:space="preserve">19 pandemic, when both the </w:t>
      </w:r>
      <w:r>
        <w:t xml:space="preserve">level of income support provided to JobSeeker recipients </w:t>
      </w:r>
      <w:r w:rsidR="00A26757">
        <w:t xml:space="preserve">and </w:t>
      </w:r>
      <w:r w:rsidR="00954F8C">
        <w:t xml:space="preserve">the </w:t>
      </w:r>
      <w:r w:rsidR="00A26757">
        <w:t>number of recipients has increased significantly</w:t>
      </w:r>
      <w:r w:rsidR="00D05F11">
        <w:t xml:space="preserve"> in response to the economic situation</w:t>
      </w:r>
      <w:r w:rsidR="00A26757">
        <w:t>.</w:t>
      </w:r>
    </w:p>
    <w:p w14:paraId="71A3AAF4" w14:textId="77777777" w:rsidR="005C12DF" w:rsidRDefault="00D05F11" w:rsidP="00A26757">
      <w:pPr>
        <w:pStyle w:val="BodyText"/>
      </w:pPr>
      <w:r>
        <w:t xml:space="preserve">Historically there has been a close relationship between unemployment levels and unemployment benefits.  </w:t>
      </w:r>
      <w:r w:rsidR="00E81FD7">
        <w:t>W</w:t>
      </w:r>
      <w:r w:rsidR="00A26757">
        <w:t xml:space="preserve">ith many structural changes to the payment </w:t>
      </w:r>
      <w:r>
        <w:t xml:space="preserve">having taken place </w:t>
      </w:r>
      <w:r w:rsidR="00E81FD7">
        <w:t>in recent decades</w:t>
      </w:r>
      <w:r w:rsidR="00A26757">
        <w:t>, the profile of recipients has changed</w:t>
      </w:r>
      <w:r w:rsidR="00E81FD7">
        <w:t xml:space="preserve"> somewhat</w:t>
      </w:r>
      <w:r w:rsidR="00A26757">
        <w:t xml:space="preserve">.  </w:t>
      </w:r>
    </w:p>
    <w:p w14:paraId="6B214EFA" w14:textId="4C31F16F" w:rsidR="00A26757" w:rsidRPr="00D72542" w:rsidRDefault="00E81FD7" w:rsidP="00A26757">
      <w:pPr>
        <w:pStyle w:val="BodyText"/>
      </w:pPr>
      <w:r>
        <w:t xml:space="preserve">Understanding the way in which </w:t>
      </w:r>
      <w:r w:rsidRPr="003F4E3D">
        <w:t xml:space="preserve">this connection </w:t>
      </w:r>
      <w:r w:rsidR="003F4E3D">
        <w:t>between unemployment benefits and</w:t>
      </w:r>
      <w:r w:rsidR="003F4E3D" w:rsidRPr="003F4E3D">
        <w:t xml:space="preserve"> </w:t>
      </w:r>
      <w:r w:rsidRPr="003F4E3D">
        <w:t xml:space="preserve">unemployment has changed </w:t>
      </w:r>
      <w:r w:rsidR="00A26757" w:rsidRPr="003F4E3D">
        <w:t xml:space="preserve">is important when </w:t>
      </w:r>
      <w:r w:rsidR="00D04C44" w:rsidRPr="003F4E3D">
        <w:t xml:space="preserve">considering </w:t>
      </w:r>
      <w:r w:rsidR="00A26757" w:rsidRPr="003F4E3D">
        <w:t>the fiscal outlook over the medium</w:t>
      </w:r>
      <w:r w:rsidR="00DF330C">
        <w:t xml:space="preserve"> </w:t>
      </w:r>
      <w:r w:rsidR="00A26757" w:rsidRPr="003F4E3D">
        <w:t>term</w:t>
      </w:r>
      <w:r w:rsidRPr="003F4E3D">
        <w:t>.  This is because</w:t>
      </w:r>
      <w:r w:rsidR="00A26757" w:rsidRPr="003F4E3D">
        <w:t xml:space="preserve"> it facilitates an understanding of </w:t>
      </w:r>
      <w:r w:rsidR="003F4E3D">
        <w:t xml:space="preserve">how </w:t>
      </w:r>
      <w:r w:rsidR="00A26757" w:rsidRPr="003F4E3D">
        <w:t>expenditure</w:t>
      </w:r>
      <w:r w:rsidR="00D05F11" w:rsidRPr="003F4E3D">
        <w:t xml:space="preserve"> </w:t>
      </w:r>
      <w:r w:rsidR="00954F8C">
        <w:t xml:space="preserve">on unemployment benefits </w:t>
      </w:r>
      <w:r w:rsidR="003F4E3D">
        <w:t xml:space="preserve">might </w:t>
      </w:r>
      <w:r w:rsidR="00BD12E1">
        <w:t>move</w:t>
      </w:r>
      <w:r w:rsidR="003F4E3D">
        <w:t xml:space="preserve"> </w:t>
      </w:r>
      <w:r w:rsidR="00D05F11" w:rsidRPr="003F4E3D">
        <w:t>in response to economic factors</w:t>
      </w:r>
      <w:r w:rsidR="003F4E3D">
        <w:t xml:space="preserve"> in the future</w:t>
      </w:r>
      <w:r w:rsidR="00A26757" w:rsidRPr="003F4E3D">
        <w:t>.  There</w:t>
      </w:r>
      <w:r w:rsidR="00A26757">
        <w:t xml:space="preserve"> are also implications for expenditure on other income support payments due to interactions between the payments. </w:t>
      </w:r>
    </w:p>
    <w:p w14:paraId="1463765F" w14:textId="33081813" w:rsidR="00255BAD" w:rsidRDefault="00A26757" w:rsidP="00255BAD">
      <w:pPr>
        <w:pStyle w:val="BodyText"/>
      </w:pPr>
      <w:r>
        <w:t xml:space="preserve">To support an understanding of the </w:t>
      </w:r>
      <w:r w:rsidRPr="001F78EF">
        <w:t>implications for Commonwealth</w:t>
      </w:r>
      <w:r w:rsidR="00D04C44">
        <w:t> </w:t>
      </w:r>
      <w:r w:rsidRPr="001F78EF">
        <w:t>Government expenditure on the JobSeeker payment over the medium term</w:t>
      </w:r>
      <w:r>
        <w:t>, t</w:t>
      </w:r>
      <w:r w:rsidR="00255BAD">
        <w:t>his report examines</w:t>
      </w:r>
      <w:r w:rsidR="00255BAD" w:rsidRPr="001F78EF">
        <w:t xml:space="preserve"> historical trends in payment expenditure and recipient demographics, </w:t>
      </w:r>
      <w:r>
        <w:t xml:space="preserve">and </w:t>
      </w:r>
      <w:r w:rsidR="00255BAD" w:rsidRPr="001F78EF">
        <w:t>the drivers of these trends.</w:t>
      </w:r>
      <w:r w:rsidR="00BD12E1">
        <w:t xml:space="preserve"> </w:t>
      </w:r>
      <w:r w:rsidR="00B11EAE">
        <w:t xml:space="preserve"> </w:t>
      </w:r>
    </w:p>
    <w:p w14:paraId="3EE7FF1F" w14:textId="758F53E7" w:rsidR="00B11EAE" w:rsidRDefault="00EB5266" w:rsidP="00255BAD">
      <w:pPr>
        <w:pStyle w:val="BodyText"/>
      </w:pPr>
      <w:r w:rsidRPr="00745DFC">
        <w:t xml:space="preserve">Given </w:t>
      </w:r>
      <w:r w:rsidR="00B11EAE" w:rsidRPr="00745DFC">
        <w:t xml:space="preserve">the </w:t>
      </w:r>
      <w:r w:rsidR="00140577" w:rsidRPr="00745DFC">
        <w:t>Parliamentary Budget Office’s (</w:t>
      </w:r>
      <w:r w:rsidR="00B11EAE" w:rsidRPr="00745DFC">
        <w:t>PBO</w:t>
      </w:r>
      <w:r w:rsidR="00140577" w:rsidRPr="00745DFC">
        <w:t>’s)</w:t>
      </w:r>
      <w:r w:rsidR="00B11EAE" w:rsidRPr="00745DFC">
        <w:t xml:space="preserve"> mandate, </w:t>
      </w:r>
      <w:r w:rsidRPr="00745DFC">
        <w:t xml:space="preserve">this report focuses solely on the fiscal considerations relating to unemployment benefits and does not include consideration of the </w:t>
      </w:r>
      <w:r w:rsidR="00B11EAE" w:rsidRPr="00745DFC">
        <w:t>social policy outcomes associated with the payment or the circumstances of recipients.</w:t>
      </w:r>
      <w:r w:rsidR="00B11EAE">
        <w:t xml:space="preserve"> </w:t>
      </w:r>
    </w:p>
    <w:p w14:paraId="38AF0742" w14:textId="6068B99D" w:rsidR="005C12DF" w:rsidRDefault="00941262" w:rsidP="00D04C44">
      <w:pPr>
        <w:pStyle w:val="BodyText"/>
      </w:pPr>
      <w:r>
        <w:rPr>
          <w:lang w:val="en-US"/>
        </w:rPr>
        <w:t xml:space="preserve">For simplicity, the term ‘JobSeeker’ is used in this paper to refer to both the previous Newstart and the current JobSeeker payments, with the exception of some specific historical references.  </w:t>
      </w:r>
      <w:r w:rsidR="0015567B" w:rsidRPr="006C5986">
        <w:rPr>
          <w:lang w:val="en-US"/>
        </w:rPr>
        <w:t xml:space="preserve">A brief comparison of JobSeeker </w:t>
      </w:r>
      <w:r w:rsidR="005C12DF">
        <w:rPr>
          <w:lang w:val="en-US"/>
        </w:rPr>
        <w:t xml:space="preserve">recipients </w:t>
      </w:r>
      <w:r w:rsidR="0015567B" w:rsidRPr="006C5986">
        <w:rPr>
          <w:lang w:val="en-US"/>
        </w:rPr>
        <w:t xml:space="preserve">and </w:t>
      </w:r>
      <w:r w:rsidR="005C12DF" w:rsidRPr="006C5986">
        <w:rPr>
          <w:lang w:val="en-US"/>
        </w:rPr>
        <w:t>unemploy</w:t>
      </w:r>
      <w:r w:rsidR="005C12DF">
        <w:rPr>
          <w:lang w:val="en-US"/>
        </w:rPr>
        <w:t>ed person</w:t>
      </w:r>
      <w:r w:rsidR="00D04C44">
        <w:rPr>
          <w:lang w:val="en-US"/>
        </w:rPr>
        <w:t>s</w:t>
      </w:r>
      <w:r w:rsidR="005C12DF" w:rsidRPr="006C5986">
        <w:rPr>
          <w:lang w:val="en-US"/>
        </w:rPr>
        <w:t xml:space="preserve"> </w:t>
      </w:r>
      <w:r w:rsidR="0015567B" w:rsidRPr="006C5986">
        <w:rPr>
          <w:lang w:val="en-US"/>
        </w:rPr>
        <w:t xml:space="preserve">is </w:t>
      </w:r>
      <w:r w:rsidR="005C12DF">
        <w:rPr>
          <w:lang w:val="en-US"/>
        </w:rPr>
        <w:t xml:space="preserve">provided </w:t>
      </w:r>
      <w:r w:rsidR="0015567B" w:rsidRPr="006C5986">
        <w:rPr>
          <w:lang w:val="en-US"/>
        </w:rPr>
        <w:t>in Box</w:t>
      </w:r>
      <w:r w:rsidR="006C5986">
        <w:rPr>
          <w:lang w:val="en-US"/>
        </w:rPr>
        <w:t> </w:t>
      </w:r>
      <w:r w:rsidR="0015567B" w:rsidRPr="006C5986">
        <w:rPr>
          <w:lang w:val="en-US"/>
        </w:rPr>
        <w:t>1.</w:t>
      </w:r>
      <w:r w:rsidR="0015567B">
        <w:rPr>
          <w:lang w:val="en-US"/>
        </w:rPr>
        <w:t xml:space="preserve">  </w:t>
      </w:r>
      <w:r w:rsidR="00E87DF5" w:rsidRPr="002C1826">
        <w:t xml:space="preserve">Detailed descriptions of </w:t>
      </w:r>
      <w:r w:rsidR="000663AD" w:rsidRPr="002C1826">
        <w:t xml:space="preserve">JobSeeker </w:t>
      </w:r>
      <w:r w:rsidR="00E87DF5" w:rsidRPr="002C1826">
        <w:t>eligibility</w:t>
      </w:r>
      <w:r w:rsidR="006C5986">
        <w:t xml:space="preserve"> and </w:t>
      </w:r>
      <w:r w:rsidR="00E87DF5" w:rsidRPr="002C1826">
        <w:t xml:space="preserve">payment rates, </w:t>
      </w:r>
      <w:r w:rsidR="000663AD" w:rsidRPr="002C1826">
        <w:t>and a brief history of the payment</w:t>
      </w:r>
      <w:r w:rsidR="00E87DF5" w:rsidRPr="002C1826">
        <w:t xml:space="preserve"> </w:t>
      </w:r>
      <w:r w:rsidR="000663AD" w:rsidRPr="002C1826">
        <w:t xml:space="preserve">and its predecessor Newstart </w:t>
      </w:r>
      <w:r w:rsidR="00E87DF5" w:rsidRPr="002C1826">
        <w:t xml:space="preserve">are </w:t>
      </w:r>
      <w:r w:rsidR="00556B09">
        <w:t>at</w:t>
      </w:r>
      <w:r w:rsidR="00E87DF5" w:rsidRPr="002C1826">
        <w:t xml:space="preserve"> </w:t>
      </w:r>
      <w:r w:rsidR="0040075B" w:rsidRPr="0040075B">
        <w:rPr>
          <w:u w:val="single"/>
        </w:rPr>
        <w:t>Appendix</w:t>
      </w:r>
      <w:r w:rsidR="00E87DF5" w:rsidRPr="0040075B">
        <w:rPr>
          <w:u w:val="single"/>
        </w:rPr>
        <w:t> A</w:t>
      </w:r>
      <w:r w:rsidR="00E87DF5" w:rsidRPr="002C1826">
        <w:t>.</w:t>
      </w:r>
      <w:r w:rsidR="006C2E10">
        <w:t xml:space="preserve">  </w:t>
      </w:r>
    </w:p>
    <w:p w14:paraId="3CF08531" w14:textId="77777777" w:rsidR="00255BAD" w:rsidRPr="00283721" w:rsidRDefault="00255BAD" w:rsidP="005543EC">
      <w:pPr>
        <w:pStyle w:val="Heading2"/>
        <w:rPr>
          <w:rStyle w:val="Heading2Char"/>
          <w:b/>
          <w:bCs/>
          <w:iCs/>
        </w:rPr>
      </w:pPr>
      <w:bookmarkStart w:id="12" w:name="_Toc52356294"/>
      <w:r w:rsidRPr="00283721">
        <w:rPr>
          <w:rStyle w:val="Heading2Char"/>
          <w:b/>
          <w:bCs/>
          <w:iCs/>
        </w:rPr>
        <w:t>Total Commonwealth spending on social security and welfare</w:t>
      </w:r>
      <w:bookmarkEnd w:id="12"/>
    </w:p>
    <w:p w14:paraId="18FDC45F" w14:textId="6CC5B720" w:rsidR="00745DFC" w:rsidRPr="00A047D7" w:rsidRDefault="00B53B44" w:rsidP="0040075B">
      <w:pPr>
        <w:pStyle w:val="BodyText"/>
        <w:rPr>
          <w:lang w:val="en-US"/>
        </w:rPr>
      </w:pPr>
      <w:r>
        <w:rPr>
          <w:lang w:val="en-US"/>
        </w:rPr>
        <w:t>Social security and welfare spending is the largest share of Commonwealth Government spending by function (around 35 per cent of total expenses in 2018–19).</w:t>
      </w:r>
      <w:r>
        <w:rPr>
          <w:rStyle w:val="FootnoteReference"/>
          <w:lang w:val="en-US"/>
        </w:rPr>
        <w:footnoteReference w:id="3"/>
      </w:r>
      <w:r w:rsidR="003A7468">
        <w:rPr>
          <w:lang w:val="en-US"/>
        </w:rPr>
        <w:t xml:space="preserve"> </w:t>
      </w:r>
      <w:r w:rsidR="00745DFC">
        <w:rPr>
          <w:lang w:val="en-US"/>
        </w:rPr>
        <w:t xml:space="preserve"> </w:t>
      </w:r>
      <w:r w:rsidR="003A7468" w:rsidRPr="002B595D">
        <w:rPr>
          <w:lang w:val="en-US"/>
        </w:rPr>
        <w:t xml:space="preserve">Commonwealth </w:t>
      </w:r>
      <w:r w:rsidR="003A7468">
        <w:rPr>
          <w:lang w:val="en-US"/>
        </w:rPr>
        <w:t>Government</w:t>
      </w:r>
      <w:r w:rsidR="003A7468" w:rsidRPr="002B595D">
        <w:rPr>
          <w:lang w:val="en-US"/>
        </w:rPr>
        <w:t xml:space="preserve"> expenditure on </w:t>
      </w:r>
      <w:proofErr w:type="spellStart"/>
      <w:r w:rsidR="003A7468">
        <w:rPr>
          <w:lang w:val="en-US"/>
        </w:rPr>
        <w:t>JobSeeker</w:t>
      </w:r>
      <w:proofErr w:type="spellEnd"/>
      <w:r w:rsidR="003A7468">
        <w:rPr>
          <w:lang w:val="en-US"/>
        </w:rPr>
        <w:t xml:space="preserve"> represents a relatively small part of this total at</w:t>
      </w:r>
      <w:r w:rsidR="003A7468" w:rsidRPr="002B595D">
        <w:rPr>
          <w:lang w:val="en-US"/>
        </w:rPr>
        <w:t xml:space="preserve"> $9.7 billion in 2018</w:t>
      </w:r>
      <w:r w:rsidR="003A7468">
        <w:rPr>
          <w:lang w:val="en-US"/>
        </w:rPr>
        <w:t>–</w:t>
      </w:r>
      <w:r w:rsidR="003A7468" w:rsidRPr="002B595D">
        <w:rPr>
          <w:lang w:val="en-US"/>
        </w:rPr>
        <w:t xml:space="preserve">19, or </w:t>
      </w:r>
      <w:r w:rsidR="003A7468" w:rsidRPr="002B595D">
        <w:t>5.7 per cent of Commonwealth spending on social security and welfare in that year</w:t>
      </w:r>
      <w:r w:rsidR="003A7468">
        <w:rPr>
          <w:lang w:val="en-US"/>
        </w:rPr>
        <w:t xml:space="preserve"> (</w:t>
      </w:r>
      <w:r w:rsidR="003A7468">
        <w:rPr>
          <w:lang w:val="en-US"/>
        </w:rPr>
        <w:fldChar w:fldCharType="begin"/>
      </w:r>
      <w:r w:rsidR="003A7468">
        <w:rPr>
          <w:lang w:val="en-US"/>
        </w:rPr>
        <w:instrText xml:space="preserve"> REF _Ref47972038 \h </w:instrText>
      </w:r>
      <w:r w:rsidR="003A7468">
        <w:rPr>
          <w:lang w:val="en-US"/>
        </w:rPr>
      </w:r>
      <w:r w:rsidR="003A7468">
        <w:rPr>
          <w:lang w:val="en-US"/>
        </w:rPr>
        <w:fldChar w:fldCharType="separate"/>
      </w:r>
      <w:r w:rsidR="0062282F" w:rsidRPr="005C4F83">
        <w:t xml:space="preserve">Figure </w:t>
      </w:r>
      <w:r w:rsidR="0062282F">
        <w:rPr>
          <w:noProof/>
        </w:rPr>
        <w:t>1</w:t>
      </w:r>
      <w:r w:rsidR="0062282F">
        <w:t>–</w:t>
      </w:r>
      <w:r w:rsidR="0062282F">
        <w:rPr>
          <w:noProof/>
        </w:rPr>
        <w:t>1</w:t>
      </w:r>
      <w:r w:rsidR="003A7468">
        <w:rPr>
          <w:lang w:val="en-US"/>
        </w:rPr>
        <w:fldChar w:fldCharType="end"/>
      </w:r>
      <w:r w:rsidR="003A7468">
        <w:rPr>
          <w:lang w:val="en-US"/>
        </w:rPr>
        <w:t>)</w:t>
      </w:r>
      <w:r w:rsidR="003A7468" w:rsidRPr="002B595D">
        <w:t>.</w:t>
      </w:r>
      <w:r w:rsidR="003A7468">
        <w:t xml:space="preserve">  </w:t>
      </w:r>
      <w:r w:rsidR="00745DFC">
        <w:br/>
      </w:r>
    </w:p>
    <w:p w14:paraId="031EB731" w14:textId="282D1B86" w:rsidR="003C0755" w:rsidRDefault="005C12DF" w:rsidP="0040075B">
      <w:pPr>
        <w:pStyle w:val="BodyText"/>
        <w:rPr>
          <w:lang w:val="en-US"/>
        </w:rPr>
      </w:pPr>
      <w:r>
        <w:lastRenderedPageBreak/>
        <w:t xml:space="preserve">This spending on </w:t>
      </w:r>
      <w:r w:rsidR="003A7468">
        <w:rPr>
          <w:lang w:val="en-US"/>
        </w:rPr>
        <w:t xml:space="preserve">Newstart Allowance </w:t>
      </w:r>
      <w:r w:rsidR="00F74879">
        <w:rPr>
          <w:lang w:val="en-US"/>
        </w:rPr>
        <w:t>(Job</w:t>
      </w:r>
      <w:r w:rsidR="00BA3B5C">
        <w:rPr>
          <w:lang w:val="en-US"/>
        </w:rPr>
        <w:t>S</w:t>
      </w:r>
      <w:r w:rsidR="00F74879">
        <w:rPr>
          <w:lang w:val="en-US"/>
        </w:rPr>
        <w:t xml:space="preserve">eeker) </w:t>
      </w:r>
      <w:r w:rsidR="003A7468">
        <w:rPr>
          <w:lang w:val="en-US"/>
        </w:rPr>
        <w:t>made</w:t>
      </w:r>
      <w:r w:rsidR="003A7468" w:rsidRPr="00BF216B">
        <w:rPr>
          <w:lang w:val="en-US"/>
        </w:rPr>
        <w:t xml:space="preserve"> </w:t>
      </w:r>
      <w:r w:rsidR="003A7468">
        <w:rPr>
          <w:lang w:val="en-US"/>
        </w:rPr>
        <w:t>up around 91 per cent of the $10.6 billion spending on unemployment payments</w:t>
      </w:r>
      <w:r>
        <w:rPr>
          <w:lang w:val="en-US"/>
        </w:rPr>
        <w:t xml:space="preserve"> in 2018</w:t>
      </w:r>
      <w:r w:rsidR="00E23F49">
        <w:rPr>
          <w:lang w:val="en-US"/>
        </w:rPr>
        <w:t>–</w:t>
      </w:r>
      <w:r>
        <w:rPr>
          <w:lang w:val="en-US"/>
        </w:rPr>
        <w:t>19</w:t>
      </w:r>
      <w:r w:rsidR="00F74879">
        <w:rPr>
          <w:lang w:val="en-US"/>
        </w:rPr>
        <w:t xml:space="preserve">, with the balance </w:t>
      </w:r>
      <w:r w:rsidR="00B11EAE">
        <w:rPr>
          <w:lang w:val="en-US"/>
        </w:rPr>
        <w:t xml:space="preserve">relating </w:t>
      </w:r>
      <w:r w:rsidR="00F74879">
        <w:rPr>
          <w:lang w:val="en-US"/>
        </w:rPr>
        <w:t>to unemployed recipients of the Youth Allowance</w:t>
      </w:r>
      <w:r w:rsidR="00954F8C">
        <w:rPr>
          <w:lang w:val="en-US"/>
        </w:rPr>
        <w:t xml:space="preserve"> (referred to as Youth Allowance (unemployed) in this report)</w:t>
      </w:r>
      <w:r w:rsidR="00F74879">
        <w:rPr>
          <w:lang w:val="en-US"/>
        </w:rPr>
        <w:t>.</w:t>
      </w:r>
    </w:p>
    <w:p w14:paraId="18B34944" w14:textId="4C668D2B" w:rsidR="003A7468" w:rsidRPr="00852F38" w:rsidRDefault="003A7468" w:rsidP="0040075B">
      <w:pPr>
        <w:pStyle w:val="BodyText"/>
        <w:rPr>
          <w:lang w:val="en-US"/>
        </w:rPr>
      </w:pPr>
      <w:r>
        <w:rPr>
          <w:lang w:val="en-US"/>
        </w:rPr>
        <w:t xml:space="preserve"> </w:t>
      </w:r>
      <w:r w:rsidR="004A6815" w:rsidRPr="004A6815">
        <w:rPr>
          <w:lang w:val="en-US"/>
        </w:rPr>
        <w:t xml:space="preserve">   </w:t>
      </w:r>
    </w:p>
    <w:p w14:paraId="717A20FD" w14:textId="7268F0B3" w:rsidR="00592486" w:rsidRDefault="0059585E" w:rsidP="003A7468">
      <w:pPr>
        <w:pStyle w:val="Caption"/>
      </w:pPr>
      <w:bookmarkStart w:id="13" w:name="_Ref47972038"/>
      <w:r w:rsidRPr="005C4F83">
        <w:t xml:space="preserve">Figure </w:t>
      </w:r>
      <w:r w:rsidR="007E7329">
        <w:fldChar w:fldCharType="begin"/>
      </w:r>
      <w:r w:rsidR="007E7329">
        <w:instrText xml:space="preserve"> STYLEREF 1 \s </w:instrText>
      </w:r>
      <w:r w:rsidR="007E7329">
        <w:fldChar w:fldCharType="separate"/>
      </w:r>
      <w:r w:rsidR="0062282F">
        <w:rPr>
          <w:noProof/>
        </w:rPr>
        <w:t>1</w:t>
      </w:r>
      <w:r w:rsidR="007E7329">
        <w:rPr>
          <w:noProof/>
        </w:rPr>
        <w:fldChar w:fldCharType="end"/>
      </w:r>
      <w:r w:rsidR="00EC3CD8">
        <w:t>–</w:t>
      </w:r>
      <w:r w:rsidR="007E7329">
        <w:fldChar w:fldCharType="begin"/>
      </w:r>
      <w:r w:rsidR="007E7329">
        <w:instrText xml:space="preserve"> SEQ Figure \* ARABIC \s 1 </w:instrText>
      </w:r>
      <w:r w:rsidR="007E7329">
        <w:fldChar w:fldCharType="separate"/>
      </w:r>
      <w:r w:rsidR="0062282F">
        <w:rPr>
          <w:noProof/>
        </w:rPr>
        <w:t>1</w:t>
      </w:r>
      <w:r w:rsidR="007E7329">
        <w:rPr>
          <w:noProof/>
        </w:rPr>
        <w:fldChar w:fldCharType="end"/>
      </w:r>
      <w:bookmarkEnd w:id="10"/>
      <w:bookmarkEnd w:id="13"/>
      <w:r w:rsidRPr="005C4F83">
        <w:t>: Commonwealth</w:t>
      </w:r>
      <w:r w:rsidRPr="00E25D4E">
        <w:t xml:space="preserve"> </w:t>
      </w:r>
      <w:r>
        <w:t>Government</w:t>
      </w:r>
      <w:r w:rsidRPr="00E25D4E">
        <w:t xml:space="preserve"> expenditure on social security and welfare, 2018–19 (</w:t>
      </w:r>
      <w:r w:rsidR="005C12DF">
        <w:t xml:space="preserve">total, </w:t>
      </w:r>
      <w:r w:rsidRPr="00E25D4E">
        <w:t>$170 billion)</w:t>
      </w:r>
      <w:bookmarkEnd w:id="11"/>
    </w:p>
    <w:p w14:paraId="01889D20" w14:textId="77777777" w:rsidR="00513BA3" w:rsidRDefault="00513BA3" w:rsidP="00F34F94">
      <w:pPr>
        <w:pStyle w:val="CaptionDescriptor"/>
        <w:rPr>
          <w:noProof/>
          <w:lang w:eastAsia="en-AU"/>
        </w:rPr>
      </w:pPr>
    </w:p>
    <w:p w14:paraId="422B7765" w14:textId="2C710A3D" w:rsidR="00025D27" w:rsidRPr="00025D27" w:rsidRDefault="00B13893" w:rsidP="00F34F94">
      <w:pPr>
        <w:pStyle w:val="CaptionDescriptor"/>
        <w:rPr>
          <w:noProof/>
          <w:lang w:eastAsia="en-AU"/>
        </w:rPr>
      </w:pPr>
      <w:r>
        <w:rPr>
          <w:noProof/>
          <w:lang w:eastAsia="en-AU"/>
        </w:rPr>
        <w:drawing>
          <wp:inline distT="0" distB="0" distL="0" distR="0" wp14:anchorId="6B5AA4A7" wp14:editId="254FCD6D">
            <wp:extent cx="4993005" cy="24667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b="10077"/>
                    <a:stretch/>
                  </pic:blipFill>
                  <pic:spPr bwMode="auto">
                    <a:xfrm>
                      <a:off x="0" y="0"/>
                      <a:ext cx="4993005" cy="2466753"/>
                    </a:xfrm>
                    <a:prstGeom prst="rect">
                      <a:avLst/>
                    </a:prstGeom>
                    <a:noFill/>
                    <a:ln>
                      <a:noFill/>
                    </a:ln>
                    <a:extLst>
                      <a:ext uri="{53640926-AAD7-44D8-BBD7-CCE9431645EC}">
                        <a14:shadowObscured xmlns:a14="http://schemas.microsoft.com/office/drawing/2010/main"/>
                      </a:ext>
                    </a:extLst>
                  </pic:spPr>
                </pic:pic>
              </a:graphicData>
            </a:graphic>
          </wp:inline>
        </w:drawing>
      </w:r>
    </w:p>
    <w:p w14:paraId="75506F23" w14:textId="66939BC4" w:rsidR="0059585E" w:rsidRPr="003B1B17" w:rsidRDefault="0059585E" w:rsidP="003A7468">
      <w:pPr>
        <w:pStyle w:val="Source"/>
        <w:keepNext/>
      </w:pPr>
      <w:r w:rsidRPr="003B1B17">
        <w:t xml:space="preserve">Note: </w:t>
      </w:r>
      <w:r w:rsidR="00452809">
        <w:t>Major components of</w:t>
      </w:r>
      <w:r w:rsidR="007A21A5">
        <w:t xml:space="preserve"> categories other than unemployed are as follows:</w:t>
      </w:r>
      <w:r w:rsidR="00452809">
        <w:t xml:space="preserve"> </w:t>
      </w:r>
      <w:r w:rsidR="00C7315F">
        <w:t>‘Aged’ includes</w:t>
      </w:r>
      <w:r w:rsidR="003B6705">
        <w:t xml:space="preserve"> age pension</w:t>
      </w:r>
      <w:r w:rsidR="00452809">
        <w:t xml:space="preserve"> and </w:t>
      </w:r>
      <w:r w:rsidR="003B6705">
        <w:t>aged care services</w:t>
      </w:r>
      <w:r w:rsidR="00C7315F">
        <w:t>; ‘People with disabilities’ include</w:t>
      </w:r>
      <w:r w:rsidR="003B6705">
        <w:t>s</w:t>
      </w:r>
      <w:r w:rsidR="00C7315F">
        <w:t xml:space="preserve"> disability support pension, National Disability Insurance Scheme</w:t>
      </w:r>
      <w:r w:rsidR="004F7BFA">
        <w:t>, carer payment and carer allowance</w:t>
      </w:r>
      <w:r w:rsidR="00C7315F">
        <w:t xml:space="preserve">; </w:t>
      </w:r>
      <w:r w:rsidR="00A925C5">
        <w:t>‘Families with children’ include</w:t>
      </w:r>
      <w:r w:rsidR="004F7BFA">
        <w:t>s</w:t>
      </w:r>
      <w:r w:rsidR="00A925C5">
        <w:t xml:space="preserve"> family tax benefit, c</w:t>
      </w:r>
      <w:r w:rsidR="00C7315F">
        <w:t xml:space="preserve">hild </w:t>
      </w:r>
      <w:r w:rsidR="00A925C5">
        <w:t>c</w:t>
      </w:r>
      <w:r w:rsidR="00C7315F">
        <w:t xml:space="preserve">are </w:t>
      </w:r>
      <w:r w:rsidR="00A925C5">
        <w:t>s</w:t>
      </w:r>
      <w:r w:rsidR="00C7315F">
        <w:t>ubsidy</w:t>
      </w:r>
      <w:r w:rsidR="00A925C5">
        <w:t xml:space="preserve"> and p</w:t>
      </w:r>
      <w:r w:rsidR="00C7315F">
        <w:t>arent</w:t>
      </w:r>
      <w:r w:rsidR="00A925C5">
        <w:t>ing payments</w:t>
      </w:r>
      <w:r w:rsidR="007A21A5">
        <w:t xml:space="preserve">, </w:t>
      </w:r>
      <w:r w:rsidRPr="003B1B17">
        <w:t xml:space="preserve">‘Other' includes assistance to veterans and dependants, other welfare programs, assistance for Indigenous Australians </w:t>
      </w:r>
      <w:r w:rsidR="00DA6681">
        <w:t xml:space="preserve">where programs are </w:t>
      </w:r>
      <w:r w:rsidRPr="003B1B17">
        <w:t xml:space="preserve">not elsewhere classified, and general administration.  </w:t>
      </w:r>
      <w:r w:rsidR="00AE050B">
        <w:t xml:space="preserve">Youth Allowance (unemployed) is </w:t>
      </w:r>
      <w:r w:rsidR="001B5AD0">
        <w:t xml:space="preserve">also </w:t>
      </w:r>
      <w:r w:rsidR="00AE050B">
        <w:t xml:space="preserve">referred to as Youth Allowance (other) </w:t>
      </w:r>
      <w:r w:rsidR="001B5AD0">
        <w:t>or Youth Allowance (job seeker)</w:t>
      </w:r>
      <w:r w:rsidR="00AE050B">
        <w:t xml:space="preserve">.  </w:t>
      </w:r>
      <w:r w:rsidRPr="003B1B17">
        <w:t>Figures may not sum due to rounding.</w:t>
      </w:r>
      <w:r w:rsidRPr="003B1B17" w:rsidDel="00704976">
        <w:t xml:space="preserve"> </w:t>
      </w:r>
    </w:p>
    <w:p w14:paraId="243880F3" w14:textId="0F943288" w:rsidR="00703D98" w:rsidRDefault="0059585E" w:rsidP="00DB2C32">
      <w:pPr>
        <w:pStyle w:val="Source"/>
        <w:keepNext/>
      </w:pPr>
      <w:r w:rsidRPr="003B1B17">
        <w:t>Source: Final Budget Outcome 2018–19, pp. 79–8</w:t>
      </w:r>
      <w:r w:rsidR="00F25772">
        <w:t>1</w:t>
      </w:r>
      <w:r w:rsidRPr="003B1B17">
        <w:t>, and Department of Social Services (DSS) Annual Report 2018–19, pp.</w:t>
      </w:r>
      <w:r w:rsidR="00D10FC5">
        <w:t> </w:t>
      </w:r>
      <w:r w:rsidRPr="003B1B17">
        <w:t>44–45</w:t>
      </w:r>
      <w:r>
        <w:t>.</w:t>
      </w:r>
    </w:p>
    <w:p w14:paraId="78B34ACA" w14:textId="78783D0D" w:rsidR="00556B09" w:rsidRDefault="00556B09" w:rsidP="00916288">
      <w:pPr>
        <w:pStyle w:val="BodyText"/>
        <w:rPr>
          <w:lang w:val="en-US"/>
        </w:rPr>
      </w:pPr>
    </w:p>
    <w:p w14:paraId="71A95DF3" w14:textId="4375AB32" w:rsidR="00145E14" w:rsidRPr="00916288" w:rsidRDefault="00145E14" w:rsidP="00916288">
      <w:pPr>
        <w:pStyle w:val="BodyText"/>
        <w:rPr>
          <w:lang w:val="en-US"/>
        </w:rPr>
      </w:pPr>
      <w:r>
        <w:rPr>
          <w:lang w:val="en-US"/>
        </w:rPr>
        <w:t xml:space="preserve">For those individuals requiring income support payments, three key factors affect their eligibility for JobSeeker instead of another form of </w:t>
      </w:r>
      <w:r w:rsidR="00A62C73">
        <w:rPr>
          <w:lang w:val="en-US"/>
        </w:rPr>
        <w:t>payment</w:t>
      </w:r>
      <w:r>
        <w:rPr>
          <w:lang w:val="en-US"/>
        </w:rPr>
        <w:t>:</w:t>
      </w:r>
    </w:p>
    <w:p w14:paraId="098616F0" w14:textId="2508091A" w:rsidR="00145E14" w:rsidRDefault="00145E14" w:rsidP="00145E14">
      <w:pPr>
        <w:pStyle w:val="ListBullet"/>
        <w:rPr>
          <w:lang w:val="en-US"/>
        </w:rPr>
      </w:pPr>
      <w:r w:rsidRPr="00B140BC">
        <w:rPr>
          <w:b/>
          <w:u w:val="single"/>
          <w:lang w:val="en-US"/>
        </w:rPr>
        <w:t>age</w:t>
      </w:r>
      <w:r>
        <w:rPr>
          <w:lang w:val="en-US"/>
        </w:rPr>
        <w:t xml:space="preserve"> – qualifying ages for JobSeeker versus </w:t>
      </w:r>
      <w:r w:rsidR="000B7E56">
        <w:rPr>
          <w:lang w:val="en-US"/>
        </w:rPr>
        <w:t>youth allowance</w:t>
      </w:r>
      <w:r>
        <w:rPr>
          <w:lang w:val="en-US"/>
        </w:rPr>
        <w:t xml:space="preserve"> for younger people and the age pension for older people influence the numbers on each payment</w:t>
      </w:r>
    </w:p>
    <w:p w14:paraId="782A98C6" w14:textId="4298DFDE" w:rsidR="00145E14" w:rsidRDefault="00145E14" w:rsidP="00145E14">
      <w:pPr>
        <w:pStyle w:val="ListBullet"/>
        <w:rPr>
          <w:lang w:val="en-US"/>
        </w:rPr>
      </w:pPr>
      <w:r w:rsidRPr="00B140BC">
        <w:rPr>
          <w:b/>
          <w:u w:val="single"/>
          <w:lang w:val="en-US"/>
        </w:rPr>
        <w:t>capacity to work</w:t>
      </w:r>
      <w:r>
        <w:rPr>
          <w:lang w:val="en-US"/>
        </w:rPr>
        <w:t xml:space="preserve"> – the nature and stringency of tests for the disability support pension</w:t>
      </w:r>
      <w:r w:rsidR="00855E51">
        <w:rPr>
          <w:lang w:val="en-US"/>
        </w:rPr>
        <w:t xml:space="preserve"> (DSP)</w:t>
      </w:r>
      <w:r w:rsidR="00031EB6">
        <w:rPr>
          <w:lang w:val="en-US"/>
        </w:rPr>
        <w:t xml:space="preserve">, for example </w:t>
      </w:r>
      <w:r w:rsidR="000219FD">
        <w:rPr>
          <w:lang w:val="en-US"/>
        </w:rPr>
        <w:t>an individual’s</w:t>
      </w:r>
      <w:r w:rsidR="00C41B81">
        <w:rPr>
          <w:lang w:val="en-US"/>
        </w:rPr>
        <w:t xml:space="preserve"> capacity for work per fortnight</w:t>
      </w:r>
      <w:r w:rsidR="00031EB6">
        <w:rPr>
          <w:lang w:val="en-US"/>
        </w:rPr>
        <w:t>,</w:t>
      </w:r>
      <w:r>
        <w:rPr>
          <w:lang w:val="en-US"/>
        </w:rPr>
        <w:t xml:space="preserve"> affect the distribution of people across that pension and JobSeeker</w:t>
      </w:r>
      <w:r>
        <w:rPr>
          <w:rStyle w:val="FootnoteReference"/>
          <w:lang w:val="en-US"/>
        </w:rPr>
        <w:footnoteReference w:id="4"/>
      </w:r>
    </w:p>
    <w:p w14:paraId="1533EEDA" w14:textId="77777777" w:rsidR="00145E14" w:rsidRDefault="00145E14" w:rsidP="00145E14">
      <w:pPr>
        <w:pStyle w:val="ListBullet"/>
        <w:rPr>
          <w:lang w:val="en-US"/>
        </w:rPr>
      </w:pPr>
      <w:r w:rsidRPr="00B140BC">
        <w:rPr>
          <w:b/>
          <w:u w:val="single"/>
          <w:lang w:val="en-US"/>
        </w:rPr>
        <w:t>dependent children</w:t>
      </w:r>
      <w:r>
        <w:rPr>
          <w:lang w:val="en-US"/>
        </w:rPr>
        <w:t xml:space="preserve"> – the qualifying arrangements for parenting payments, for example the maximum allowable age of the youngest child, affect how principal carers of dependent children are distributed across parenting payment and JobSeeker.</w:t>
      </w:r>
    </w:p>
    <w:p w14:paraId="045ECBAF" w14:textId="4269586A" w:rsidR="009E04D5" w:rsidRDefault="009E04D5" w:rsidP="009E04D5">
      <w:pPr>
        <w:pStyle w:val="BodyText"/>
        <w:rPr>
          <w:lang w:val="en-US"/>
        </w:rPr>
      </w:pPr>
      <w:r>
        <w:rPr>
          <w:lang w:val="en-US"/>
        </w:rPr>
        <w:t xml:space="preserve">As the basic rate for </w:t>
      </w:r>
      <w:r w:rsidR="000219FD">
        <w:rPr>
          <w:lang w:val="en-US"/>
        </w:rPr>
        <w:t xml:space="preserve">single </w:t>
      </w:r>
      <w:r>
        <w:rPr>
          <w:lang w:val="en-US"/>
        </w:rPr>
        <w:t>JobSeeker</w:t>
      </w:r>
      <w:r w:rsidR="000219FD">
        <w:rPr>
          <w:lang w:val="en-US"/>
        </w:rPr>
        <w:t xml:space="preserve"> recipients</w:t>
      </w:r>
      <w:r>
        <w:rPr>
          <w:lang w:val="en-US"/>
        </w:rPr>
        <w:t xml:space="preserve"> is </w:t>
      </w:r>
      <w:r w:rsidRPr="004F4492">
        <w:rPr>
          <w:lang w:val="en-US"/>
        </w:rPr>
        <w:t>lower than that for all of the payments above except Youth Allowance, policy changes</w:t>
      </w:r>
      <w:r>
        <w:rPr>
          <w:lang w:val="en-US"/>
        </w:rPr>
        <w:t xml:space="preserve"> that shift recipients onto JobSeeker will tend to lower total government spending, other things equal.</w:t>
      </w:r>
      <w:r w:rsidR="008D5DFD">
        <w:rPr>
          <w:lang w:val="en-US"/>
        </w:rPr>
        <w:t xml:space="preserve"> </w:t>
      </w:r>
    </w:p>
    <w:p w14:paraId="43B8ABAD" w14:textId="705F7A06" w:rsidR="00695B17" w:rsidRDefault="00311C1C" w:rsidP="005543EC">
      <w:pPr>
        <w:pStyle w:val="Heading2"/>
        <w:rPr>
          <w:rStyle w:val="Heading2Char"/>
          <w:b/>
          <w:bCs/>
          <w:iCs/>
        </w:rPr>
      </w:pPr>
      <w:bookmarkStart w:id="14" w:name="_Toc52356295"/>
      <w:r>
        <w:rPr>
          <w:rStyle w:val="Heading2Char"/>
          <w:b/>
          <w:bCs/>
          <w:iCs/>
        </w:rPr>
        <w:lastRenderedPageBreak/>
        <w:t>Historical trends in JobSeeker expenditure</w:t>
      </w:r>
      <w:bookmarkEnd w:id="14"/>
    </w:p>
    <w:p w14:paraId="67359804" w14:textId="4AEBC0C0" w:rsidR="00D61D8F" w:rsidRPr="00F84456" w:rsidRDefault="00D61D8F" w:rsidP="00F84456">
      <w:pPr>
        <w:pStyle w:val="BodyText"/>
      </w:pPr>
      <w:r>
        <w:t>To assess the outlook, it is important to first understand the historical trends in Jobseeker payment.  In this way, we can understand the extent to which Jobseeker expenditure has been influenced by chan</w:t>
      </w:r>
      <w:r w:rsidR="003E1FB7">
        <w:t xml:space="preserve">ges to </w:t>
      </w:r>
      <w:r>
        <w:t>payment rates, recipient numbers, or some combination of both.</w:t>
      </w:r>
    </w:p>
    <w:p w14:paraId="09811E44" w14:textId="1599CF20" w:rsidR="00F60413" w:rsidRDefault="00D61D8F" w:rsidP="00554B41">
      <w:pPr>
        <w:pStyle w:val="BodyText"/>
        <w:rPr>
          <w:lang w:val="en-US"/>
        </w:rPr>
      </w:pPr>
      <w:r>
        <w:rPr>
          <w:lang w:val="en-US"/>
        </w:rPr>
        <w:t>The chart below (</w:t>
      </w:r>
      <w:r w:rsidR="00A871B2">
        <w:rPr>
          <w:lang w:val="en-US"/>
        </w:rPr>
        <w:fldChar w:fldCharType="begin"/>
      </w:r>
      <w:r w:rsidR="00A871B2">
        <w:rPr>
          <w:lang w:val="en-US"/>
        </w:rPr>
        <w:instrText xml:space="preserve"> REF _Ref49442742 \h </w:instrText>
      </w:r>
      <w:r w:rsidR="00A871B2">
        <w:rPr>
          <w:lang w:val="en-US"/>
        </w:rPr>
      </w:r>
      <w:r w:rsidR="00A871B2">
        <w:rPr>
          <w:lang w:val="en-US"/>
        </w:rPr>
        <w:fldChar w:fldCharType="separate"/>
      </w:r>
      <w:r w:rsidR="0062282F">
        <w:t xml:space="preserve">Figure </w:t>
      </w:r>
      <w:r w:rsidR="0062282F">
        <w:rPr>
          <w:noProof/>
        </w:rPr>
        <w:t>1</w:t>
      </w:r>
      <w:r w:rsidR="0062282F">
        <w:t>–</w:t>
      </w:r>
      <w:r w:rsidR="0062282F">
        <w:rPr>
          <w:noProof/>
        </w:rPr>
        <w:t>2</w:t>
      </w:r>
      <w:r w:rsidR="00A871B2">
        <w:rPr>
          <w:lang w:val="en-US"/>
        </w:rPr>
        <w:fldChar w:fldCharType="end"/>
      </w:r>
      <w:r>
        <w:rPr>
          <w:lang w:val="en-US"/>
        </w:rPr>
        <w:t>)</w:t>
      </w:r>
      <w:r w:rsidR="000D15BD">
        <w:rPr>
          <w:lang w:val="en-US"/>
        </w:rPr>
        <w:t xml:space="preserve"> </w:t>
      </w:r>
      <w:r w:rsidR="00A871B2" w:rsidRPr="00A871B2">
        <w:rPr>
          <w:lang w:val="en-US"/>
        </w:rPr>
        <w:t xml:space="preserve">shows two sets of information </w:t>
      </w:r>
      <w:r w:rsidR="00E720B0">
        <w:rPr>
          <w:lang w:val="en-US"/>
        </w:rPr>
        <w:t>about</w:t>
      </w:r>
      <w:r w:rsidR="00A871B2" w:rsidRPr="00A871B2">
        <w:rPr>
          <w:lang w:val="en-US"/>
        </w:rPr>
        <w:t xml:space="preserve"> expenditure on </w:t>
      </w:r>
      <w:r w:rsidR="00A871B2">
        <w:rPr>
          <w:lang w:val="en-US"/>
        </w:rPr>
        <w:t>JobSeeker</w:t>
      </w:r>
      <w:r w:rsidR="00B11EAE">
        <w:rPr>
          <w:lang w:val="en-US"/>
        </w:rPr>
        <w:t xml:space="preserve"> over the last three decades</w:t>
      </w:r>
      <w:r w:rsidR="00F84456">
        <w:rPr>
          <w:lang w:val="en-US"/>
        </w:rPr>
        <w:t xml:space="preserve">: </w:t>
      </w:r>
      <w:r w:rsidR="00A871B2" w:rsidRPr="00A871B2">
        <w:rPr>
          <w:lang w:val="en-US"/>
        </w:rPr>
        <w:t>the government’s total expenditure on the payment (</w:t>
      </w:r>
      <w:r w:rsidR="00E720B0">
        <w:rPr>
          <w:lang w:val="en-US"/>
        </w:rPr>
        <w:t xml:space="preserve">the </w:t>
      </w:r>
      <w:r w:rsidR="00A871B2" w:rsidRPr="00A871B2">
        <w:rPr>
          <w:lang w:val="en-US"/>
        </w:rPr>
        <w:t xml:space="preserve">blue lines), and the maximum fortnightly payment rate for </w:t>
      </w:r>
      <w:r w:rsidR="00A871B2">
        <w:rPr>
          <w:lang w:val="en-US"/>
        </w:rPr>
        <w:t>a single recipient without children</w:t>
      </w:r>
      <w:r w:rsidR="00E720B0">
        <w:rPr>
          <w:lang w:val="en-US"/>
        </w:rPr>
        <w:t xml:space="preserve"> (the pink lines)</w:t>
      </w:r>
      <w:r w:rsidR="00A871B2">
        <w:rPr>
          <w:lang w:val="en-US"/>
        </w:rPr>
        <w:t xml:space="preserve">.  </w:t>
      </w:r>
    </w:p>
    <w:p w14:paraId="1E9EE10B" w14:textId="28377F4C" w:rsidR="009D472D" w:rsidRDefault="00D61D8F" w:rsidP="00554B41">
      <w:pPr>
        <w:pStyle w:val="BodyText"/>
        <w:rPr>
          <w:lang w:val="en-US"/>
        </w:rPr>
      </w:pPr>
      <w:r>
        <w:rPr>
          <w:lang w:val="en-US"/>
        </w:rPr>
        <w:t xml:space="preserve">As can be seen </w:t>
      </w:r>
      <w:r w:rsidR="0010110C">
        <w:rPr>
          <w:lang w:val="en-US"/>
        </w:rPr>
        <w:t>in the chart</w:t>
      </w:r>
      <w:r>
        <w:rPr>
          <w:lang w:val="en-US"/>
        </w:rPr>
        <w:t>, t</w:t>
      </w:r>
      <w:r w:rsidR="009D472D">
        <w:rPr>
          <w:lang w:val="en-US"/>
        </w:rPr>
        <w:t xml:space="preserve">he nominal fortnightly rate </w:t>
      </w:r>
      <w:r w:rsidR="003639DD">
        <w:rPr>
          <w:lang w:val="en-US"/>
        </w:rPr>
        <w:t xml:space="preserve">(lighter pink line on the chart) </w:t>
      </w:r>
      <w:r w:rsidR="009D472D">
        <w:rPr>
          <w:lang w:val="en-US"/>
        </w:rPr>
        <w:t xml:space="preserve">has risen </w:t>
      </w:r>
      <w:r w:rsidR="00D81CC0">
        <w:rPr>
          <w:lang w:val="en-US"/>
        </w:rPr>
        <w:t xml:space="preserve">over time </w:t>
      </w:r>
      <w:r w:rsidR="009D472D">
        <w:rPr>
          <w:lang w:val="en-US"/>
        </w:rPr>
        <w:t>as the payment is indexed to the consumer price index</w:t>
      </w:r>
      <w:r w:rsidR="000D15BD">
        <w:rPr>
          <w:lang w:val="en-US"/>
        </w:rPr>
        <w:t>,</w:t>
      </w:r>
      <w:r w:rsidR="00CC3CD7">
        <w:rPr>
          <w:lang w:val="en-US"/>
        </w:rPr>
        <w:t xml:space="preserve"> </w:t>
      </w:r>
      <w:r w:rsidR="009D472D">
        <w:rPr>
          <w:lang w:val="en-US"/>
        </w:rPr>
        <w:t>with the real fortnightly rate</w:t>
      </w:r>
      <w:r w:rsidR="003639DD">
        <w:rPr>
          <w:lang w:val="en-US"/>
        </w:rPr>
        <w:t xml:space="preserve"> (darker pink line) </w:t>
      </w:r>
      <w:r w:rsidR="003639DD" w:rsidRPr="00D81CC0">
        <w:rPr>
          <w:lang w:val="en-US"/>
        </w:rPr>
        <w:t>essentially</w:t>
      </w:r>
      <w:r w:rsidR="003639DD">
        <w:rPr>
          <w:lang w:val="en-US"/>
        </w:rPr>
        <w:t xml:space="preserve"> unchanged.</w:t>
      </w:r>
      <w:r w:rsidR="009D472D">
        <w:rPr>
          <w:lang w:val="en-US"/>
        </w:rPr>
        <w:t xml:space="preserve"> </w:t>
      </w:r>
      <w:r w:rsidR="00F60413">
        <w:rPr>
          <w:lang w:val="en-US"/>
        </w:rPr>
        <w:t xml:space="preserve"> </w:t>
      </w:r>
      <w:r>
        <w:rPr>
          <w:lang w:val="en-US"/>
        </w:rPr>
        <w:t>Accordingly,</w:t>
      </w:r>
      <w:r w:rsidR="00CC3CD7">
        <w:rPr>
          <w:lang w:val="en-US"/>
        </w:rPr>
        <w:t xml:space="preserve"> total nominal expenditure on JobSeeker has increased </w:t>
      </w:r>
      <w:r w:rsidR="000D15BD">
        <w:rPr>
          <w:lang w:val="en-US"/>
        </w:rPr>
        <w:t>while</w:t>
      </w:r>
      <w:r w:rsidR="00CC3CD7">
        <w:rPr>
          <w:lang w:val="en-US"/>
        </w:rPr>
        <w:t xml:space="preserve"> inflation-adjusted </w:t>
      </w:r>
      <w:r w:rsidR="003E1FB7">
        <w:rPr>
          <w:lang w:val="en-US"/>
        </w:rPr>
        <w:t xml:space="preserve">(real) </w:t>
      </w:r>
      <w:r w:rsidR="00CC3CD7">
        <w:rPr>
          <w:lang w:val="en-US"/>
        </w:rPr>
        <w:t>expenditure has remained lower</w:t>
      </w:r>
      <w:r w:rsidR="00376B3C">
        <w:rPr>
          <w:lang w:val="en-US"/>
        </w:rPr>
        <w:t>,</w:t>
      </w:r>
      <w:r w:rsidR="00CC3CD7">
        <w:rPr>
          <w:lang w:val="en-US"/>
        </w:rPr>
        <w:t xml:space="preserve"> with the gap widening over time.  </w:t>
      </w:r>
      <w:r w:rsidR="00F60413">
        <w:rPr>
          <w:lang w:val="en-US"/>
        </w:rPr>
        <w:t xml:space="preserve"> </w:t>
      </w:r>
    </w:p>
    <w:p w14:paraId="766A6FFC" w14:textId="77777777" w:rsidR="000D15BD" w:rsidRDefault="000D15BD" w:rsidP="00554B41">
      <w:pPr>
        <w:pStyle w:val="BodyText"/>
        <w:rPr>
          <w:lang w:val="en-US"/>
        </w:rPr>
      </w:pPr>
    </w:p>
    <w:p w14:paraId="502C2AA0" w14:textId="3DE3AFBE" w:rsidR="00683E31" w:rsidRPr="005543EC" w:rsidRDefault="00EC3CD8" w:rsidP="00EC3CD8">
      <w:pPr>
        <w:pStyle w:val="Caption"/>
        <w:rPr>
          <w:b w:val="0"/>
          <w:bCs w:val="0"/>
        </w:rPr>
      </w:pPr>
      <w:bookmarkStart w:id="15" w:name="_Ref49442742"/>
      <w:r>
        <w:t xml:space="preserve">Figure </w:t>
      </w:r>
      <w:r w:rsidR="007E7329">
        <w:fldChar w:fldCharType="begin"/>
      </w:r>
      <w:r w:rsidR="007E7329">
        <w:instrText xml:space="preserve"> STYLEREF 1 \s </w:instrText>
      </w:r>
      <w:r w:rsidR="007E7329">
        <w:fldChar w:fldCharType="separate"/>
      </w:r>
      <w:r w:rsidR="0062282F">
        <w:rPr>
          <w:noProof/>
        </w:rPr>
        <w:t>1</w:t>
      </w:r>
      <w:r w:rsidR="007E7329">
        <w:rPr>
          <w:noProof/>
        </w:rPr>
        <w:fldChar w:fldCharType="end"/>
      </w:r>
      <w:r>
        <w:t>–</w:t>
      </w:r>
      <w:r w:rsidR="007E7329">
        <w:fldChar w:fldCharType="begin"/>
      </w:r>
      <w:r w:rsidR="007E7329">
        <w:instrText xml:space="preserve"> SEQ Figure \* ARABIC \s 1 </w:instrText>
      </w:r>
      <w:r w:rsidR="007E7329">
        <w:fldChar w:fldCharType="separate"/>
      </w:r>
      <w:r w:rsidR="0062282F">
        <w:rPr>
          <w:noProof/>
        </w:rPr>
        <w:t>2</w:t>
      </w:r>
      <w:r w:rsidR="007E7329">
        <w:rPr>
          <w:noProof/>
        </w:rPr>
        <w:fldChar w:fldCharType="end"/>
      </w:r>
      <w:bookmarkEnd w:id="15"/>
      <w:r w:rsidR="005543EC" w:rsidRPr="005543EC">
        <w:t xml:space="preserve">: </w:t>
      </w:r>
      <w:r w:rsidR="00683E31" w:rsidRPr="005543EC">
        <w:t>Expenditure on JobSeeker and fortnightly payment rates, 1991–92 to 2018–19</w:t>
      </w:r>
    </w:p>
    <w:p w14:paraId="496C2ED7" w14:textId="2DD6B67C" w:rsidR="00683E31" w:rsidRDefault="00311D34" w:rsidP="00EE235E">
      <w:pPr>
        <w:pStyle w:val="BodyText"/>
        <w:jc w:val="center"/>
        <w:rPr>
          <w:lang w:val="en-US"/>
        </w:rPr>
      </w:pPr>
      <w:r>
        <w:rPr>
          <w:noProof/>
          <w:lang w:eastAsia="en-AU"/>
        </w:rPr>
        <w:drawing>
          <wp:inline distT="0" distB="0" distL="0" distR="0" wp14:anchorId="37D11D40" wp14:editId="030EA5E2">
            <wp:extent cx="4871357" cy="2838973"/>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1137"/>
                    <a:stretch/>
                  </pic:blipFill>
                  <pic:spPr bwMode="auto">
                    <a:xfrm>
                      <a:off x="0" y="0"/>
                      <a:ext cx="4871085" cy="2838814"/>
                    </a:xfrm>
                    <a:prstGeom prst="rect">
                      <a:avLst/>
                    </a:prstGeom>
                    <a:noFill/>
                    <a:ln>
                      <a:noFill/>
                    </a:ln>
                    <a:extLst>
                      <a:ext uri="{53640926-AAD7-44D8-BBD7-CCE9431645EC}">
                        <a14:shadowObscured xmlns:a14="http://schemas.microsoft.com/office/drawing/2010/main"/>
                      </a:ext>
                    </a:extLst>
                  </pic:spPr>
                </pic:pic>
              </a:graphicData>
            </a:graphic>
          </wp:inline>
        </w:drawing>
      </w:r>
    </w:p>
    <w:p w14:paraId="564DCB77" w14:textId="2E167360" w:rsidR="00683E31" w:rsidRDefault="00683E31" w:rsidP="00683E31">
      <w:pPr>
        <w:pStyle w:val="Source"/>
        <w:spacing w:before="0" w:after="0" w:line="200" w:lineRule="exact"/>
        <w:ind w:left="567"/>
      </w:pPr>
      <w:r>
        <w:t xml:space="preserve">Note: Fortnightly payment rates are weighted averages of maximum basic amounts for a single recipient without children.  </w:t>
      </w:r>
      <w:r w:rsidR="00241F9E">
        <w:t>Expenditure</w:t>
      </w:r>
      <w:r w:rsidR="00241F9E" w:rsidRPr="00241F9E">
        <w:t xml:space="preserve"> data in ABS year books were sourced from government departments</w:t>
      </w:r>
      <w:r w:rsidR="00A40F03">
        <w:t>.</w:t>
      </w:r>
      <w:r w:rsidR="003342EB">
        <w:t xml:space="preserve"> </w:t>
      </w:r>
    </w:p>
    <w:p w14:paraId="01837A83" w14:textId="1A65AF38" w:rsidR="00683E31" w:rsidRDefault="00683E31" w:rsidP="001B1569">
      <w:pPr>
        <w:pStyle w:val="Source"/>
        <w:spacing w:after="0" w:line="200" w:lineRule="exact"/>
        <w:ind w:left="567"/>
      </w:pPr>
      <w:r w:rsidRPr="00683E31">
        <w:t>Source: DSS annual reports, ABS year books (cat no. 1301.0), ABS consumer price index (cat no. 6401.0), DSS Social Security Guide (historical rates) and PBO analysis.</w:t>
      </w:r>
    </w:p>
    <w:p w14:paraId="095FECDD" w14:textId="522A1B4B" w:rsidR="00A24881" w:rsidRDefault="000A66A8" w:rsidP="00554B41">
      <w:pPr>
        <w:pStyle w:val="BodyText"/>
        <w:rPr>
          <w:lang w:val="en-US"/>
        </w:rPr>
      </w:pPr>
      <w:r w:rsidRPr="00355DDD">
        <w:rPr>
          <w:lang w:val="en-US"/>
        </w:rPr>
        <w:t>This</w:t>
      </w:r>
      <w:r>
        <w:rPr>
          <w:lang w:val="en-US"/>
        </w:rPr>
        <w:t xml:space="preserve"> means that c</w:t>
      </w:r>
      <w:r w:rsidRPr="00EE2876">
        <w:rPr>
          <w:lang w:val="en-US"/>
        </w:rPr>
        <w:t xml:space="preserve">hanges in </w:t>
      </w:r>
      <w:r w:rsidR="003639DD">
        <w:rPr>
          <w:lang w:val="en-US"/>
        </w:rPr>
        <w:t xml:space="preserve">total real </w:t>
      </w:r>
      <w:r w:rsidRPr="00EE2876">
        <w:rPr>
          <w:lang w:val="en-US"/>
        </w:rPr>
        <w:t xml:space="preserve">expenditure </w:t>
      </w:r>
      <w:r>
        <w:rPr>
          <w:lang w:val="en-US"/>
        </w:rPr>
        <w:t>on</w:t>
      </w:r>
      <w:r w:rsidR="00376B3C">
        <w:rPr>
          <w:lang w:val="en-US"/>
        </w:rPr>
        <w:t xml:space="preserve"> JobSeeker</w:t>
      </w:r>
      <w:r>
        <w:rPr>
          <w:lang w:val="en-US"/>
        </w:rPr>
        <w:t xml:space="preserve"> </w:t>
      </w:r>
      <w:r w:rsidR="00A24881">
        <w:rPr>
          <w:lang w:val="en-US"/>
        </w:rPr>
        <w:t xml:space="preserve">over the last three decades </w:t>
      </w:r>
      <w:r w:rsidR="003639DD">
        <w:rPr>
          <w:lang w:val="en-US"/>
        </w:rPr>
        <w:t xml:space="preserve">(the dark blue line on the chart) </w:t>
      </w:r>
      <w:r w:rsidRPr="00EE2876">
        <w:rPr>
          <w:lang w:val="en-US"/>
        </w:rPr>
        <w:t>primarily reflect changes in the number of recipients</w:t>
      </w:r>
      <w:r w:rsidR="009D134F">
        <w:rPr>
          <w:lang w:val="en-US"/>
        </w:rPr>
        <w:t xml:space="preserve"> and their </w:t>
      </w:r>
      <w:r w:rsidR="003E1FB7">
        <w:rPr>
          <w:lang w:val="en-US"/>
        </w:rPr>
        <w:t xml:space="preserve">individual circumstances (affecting </w:t>
      </w:r>
      <w:r w:rsidR="009D134F">
        <w:rPr>
          <w:lang w:val="en-US"/>
        </w:rPr>
        <w:t>average payment rates</w:t>
      </w:r>
      <w:r w:rsidR="003E1FB7">
        <w:rPr>
          <w:lang w:val="en-US"/>
        </w:rPr>
        <w:t>) rather than changes to the maximum payment rate itself.  In turn, these changes in the number and circumstances of recipients have</w:t>
      </w:r>
      <w:r>
        <w:rPr>
          <w:lang w:val="en-US"/>
        </w:rPr>
        <w:t xml:space="preserve"> been driven by both economic conditions and policy changes in the social welfare system</w:t>
      </w:r>
      <w:r w:rsidR="00A24881">
        <w:rPr>
          <w:lang w:val="en-US"/>
        </w:rPr>
        <w:t>.</w:t>
      </w:r>
    </w:p>
    <w:p w14:paraId="5A633332" w14:textId="77777777" w:rsidR="00745DFC" w:rsidRDefault="004F24E1" w:rsidP="003A5CA8">
      <w:pPr>
        <w:pStyle w:val="BodyText"/>
        <w:rPr>
          <w:lang w:val="en-US"/>
        </w:rPr>
      </w:pPr>
      <w:r>
        <w:rPr>
          <w:lang w:val="en-US"/>
        </w:rPr>
        <w:t xml:space="preserve">One good indicator of overall economic conditions is the </w:t>
      </w:r>
      <w:r w:rsidR="00234EEA">
        <w:rPr>
          <w:lang w:val="en-US"/>
        </w:rPr>
        <w:t>level</w:t>
      </w:r>
      <w:r>
        <w:rPr>
          <w:lang w:val="en-US"/>
        </w:rPr>
        <w:t xml:space="preserve"> of unemployment.</w:t>
      </w:r>
      <w:r w:rsidR="0014630C">
        <w:rPr>
          <w:lang w:val="en-US"/>
        </w:rPr>
        <w:t xml:space="preserve">  </w:t>
      </w:r>
      <w:r w:rsidR="00A24881">
        <w:rPr>
          <w:lang w:val="en-US"/>
        </w:rPr>
        <w:t xml:space="preserve">The link between </w:t>
      </w:r>
      <w:r w:rsidR="0008059D">
        <w:rPr>
          <w:lang w:val="en-US"/>
        </w:rPr>
        <w:t xml:space="preserve">the numbers of JobSeeker recipients </w:t>
      </w:r>
      <w:r w:rsidR="00A24881">
        <w:rPr>
          <w:lang w:val="en-US"/>
        </w:rPr>
        <w:t xml:space="preserve">and unemployed persons is illustrated </w:t>
      </w:r>
      <w:r w:rsidR="00A24881" w:rsidRPr="007254F1">
        <w:rPr>
          <w:lang w:val="en-US"/>
        </w:rPr>
        <w:t xml:space="preserve">in </w:t>
      </w:r>
      <w:r w:rsidR="003A5CA8" w:rsidRPr="003A5CA8">
        <w:rPr>
          <w:noProof/>
          <w:lang w:val="en-US"/>
        </w:rPr>
        <w:t>Figure</w:t>
      </w:r>
      <w:r w:rsidR="003A5CA8" w:rsidRPr="003A5CA8">
        <w:rPr>
          <w:lang w:val="en-US"/>
        </w:rPr>
        <w:t xml:space="preserve"> </w:t>
      </w:r>
      <w:r w:rsidR="003A5CA8">
        <w:rPr>
          <w:noProof/>
        </w:rPr>
        <w:t>1</w:t>
      </w:r>
      <w:r w:rsidR="003A5CA8" w:rsidRPr="00397529">
        <w:rPr>
          <w:noProof/>
        </w:rPr>
        <w:t>–</w:t>
      </w:r>
      <w:r w:rsidR="003A5CA8">
        <w:rPr>
          <w:noProof/>
        </w:rPr>
        <w:t>3</w:t>
      </w:r>
      <w:r w:rsidR="007B4229">
        <w:rPr>
          <w:lang w:val="en-US"/>
        </w:rPr>
        <w:t>.</w:t>
      </w:r>
      <w:r w:rsidR="00B23A9E" w:rsidRPr="00B23A9E">
        <w:rPr>
          <w:rStyle w:val="FootnoteReference"/>
          <w:lang w:val="en-US"/>
        </w:rPr>
        <w:t xml:space="preserve"> </w:t>
      </w:r>
      <w:r w:rsidR="00B23A9E">
        <w:rPr>
          <w:rStyle w:val="FootnoteReference"/>
          <w:lang w:val="en-US"/>
        </w:rPr>
        <w:footnoteReference w:id="5"/>
      </w:r>
      <w:r w:rsidR="00CB250D">
        <w:rPr>
          <w:lang w:val="en-US"/>
        </w:rPr>
        <w:t xml:space="preserve">  </w:t>
      </w:r>
    </w:p>
    <w:p w14:paraId="400E7F1D" w14:textId="4D10552B" w:rsidR="00A24881" w:rsidRDefault="007B4229" w:rsidP="003A5CA8">
      <w:pPr>
        <w:pStyle w:val="BodyText"/>
        <w:rPr>
          <w:lang w:val="en-US"/>
        </w:rPr>
      </w:pPr>
      <w:r>
        <w:rPr>
          <w:lang w:val="en-US"/>
        </w:rPr>
        <w:lastRenderedPageBreak/>
        <w:t xml:space="preserve">Comparing the light blue and dark blue lines </w:t>
      </w:r>
      <w:r w:rsidR="00934285">
        <w:rPr>
          <w:lang w:val="en-US"/>
        </w:rPr>
        <w:t xml:space="preserve">shows </w:t>
      </w:r>
      <w:r w:rsidR="00A24881">
        <w:rPr>
          <w:lang w:val="en-US"/>
        </w:rPr>
        <w:t xml:space="preserve">that, over the last three decades, </w:t>
      </w:r>
      <w:r w:rsidR="00934285">
        <w:rPr>
          <w:lang w:val="en-US"/>
        </w:rPr>
        <w:t xml:space="preserve">there have been </w:t>
      </w:r>
      <w:r w:rsidR="00A24881">
        <w:rPr>
          <w:lang w:val="en-US"/>
        </w:rPr>
        <w:t xml:space="preserve">times when the number of unemployed people and the number of </w:t>
      </w:r>
      <w:r w:rsidR="00E87DF5">
        <w:rPr>
          <w:lang w:val="en-US"/>
        </w:rPr>
        <w:t>JobSeeker</w:t>
      </w:r>
      <w:r w:rsidR="00A24881">
        <w:rPr>
          <w:lang w:val="en-US"/>
        </w:rPr>
        <w:t xml:space="preserve"> recipients ha</w:t>
      </w:r>
      <w:r w:rsidR="00D30350">
        <w:rPr>
          <w:lang w:val="en-US"/>
        </w:rPr>
        <w:t>ve</w:t>
      </w:r>
      <w:r w:rsidR="00A24881">
        <w:rPr>
          <w:lang w:val="en-US"/>
        </w:rPr>
        <w:t xml:space="preserve"> been closely related and other times when this has not been the case</w:t>
      </w:r>
      <w:r>
        <w:rPr>
          <w:lang w:val="en-US"/>
        </w:rPr>
        <w:t>.</w:t>
      </w:r>
      <w:r w:rsidR="001B5D08">
        <w:rPr>
          <w:rStyle w:val="FootnoteReference"/>
          <w:lang w:val="en-US"/>
        </w:rPr>
        <w:footnoteReference w:id="6"/>
      </w:r>
      <w:r w:rsidR="0008059D">
        <w:rPr>
          <w:lang w:val="en-US"/>
        </w:rPr>
        <w:t xml:space="preserve">  </w:t>
      </w:r>
    </w:p>
    <w:p w14:paraId="15747D05" w14:textId="77777777" w:rsidR="00125B55" w:rsidRDefault="00125B55" w:rsidP="00397529">
      <w:pPr>
        <w:pStyle w:val="Caption"/>
      </w:pPr>
      <w:bookmarkStart w:id="16" w:name="_Ref49693702"/>
    </w:p>
    <w:p w14:paraId="072F4CCC" w14:textId="2EC80853" w:rsidR="00EE235E" w:rsidRPr="00397529" w:rsidRDefault="00EE235E" w:rsidP="00397529">
      <w:pPr>
        <w:pStyle w:val="Caption"/>
      </w:pPr>
      <w:bookmarkStart w:id="17" w:name="_Ref52118507"/>
      <w:r w:rsidRPr="00397529">
        <w:t xml:space="preserve">Figure </w:t>
      </w:r>
      <w:r w:rsidR="007E7329">
        <w:fldChar w:fldCharType="begin"/>
      </w:r>
      <w:r w:rsidR="007E7329">
        <w:instrText xml:space="preserve"> STYLEREF 1 \s </w:instrText>
      </w:r>
      <w:r w:rsidR="007E7329">
        <w:fldChar w:fldCharType="separate"/>
      </w:r>
      <w:r w:rsidR="0062282F">
        <w:rPr>
          <w:noProof/>
        </w:rPr>
        <w:t>1</w:t>
      </w:r>
      <w:r w:rsidR="007E7329">
        <w:rPr>
          <w:noProof/>
        </w:rPr>
        <w:fldChar w:fldCharType="end"/>
      </w:r>
      <w:r w:rsidR="00EC3CD8" w:rsidRPr="00397529">
        <w:t>–</w:t>
      </w:r>
      <w:r w:rsidR="007E7329">
        <w:fldChar w:fldCharType="begin"/>
      </w:r>
      <w:r w:rsidR="007E7329">
        <w:instrText xml:space="preserve"> SEQ Figure \* ARABIC \s 1 </w:instrText>
      </w:r>
      <w:r w:rsidR="007E7329">
        <w:fldChar w:fldCharType="separate"/>
      </w:r>
      <w:r w:rsidR="0062282F">
        <w:rPr>
          <w:noProof/>
        </w:rPr>
        <w:t>3</w:t>
      </w:r>
      <w:r w:rsidR="007E7329">
        <w:rPr>
          <w:noProof/>
        </w:rPr>
        <w:fldChar w:fldCharType="end"/>
      </w:r>
      <w:bookmarkEnd w:id="16"/>
      <w:bookmarkEnd w:id="17"/>
      <w:r w:rsidRPr="00397529">
        <w:t>: JobSeeker recipients and unemployed persons, 1992 to 2019</w:t>
      </w:r>
    </w:p>
    <w:p w14:paraId="3CA1F465" w14:textId="6FD6D50B" w:rsidR="00EE235E" w:rsidRDefault="00972B02" w:rsidP="00D46E32">
      <w:pPr>
        <w:pStyle w:val="BodyText"/>
        <w:keepNext/>
        <w:jc w:val="center"/>
        <w:rPr>
          <w:lang w:val="en-US"/>
        </w:rPr>
      </w:pPr>
      <w:r>
        <w:rPr>
          <w:noProof/>
          <w:lang w:eastAsia="en-AU"/>
        </w:rPr>
        <w:drawing>
          <wp:inline distT="0" distB="0" distL="0" distR="0" wp14:anchorId="1FB80747" wp14:editId="7621927B">
            <wp:extent cx="4839240" cy="28622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525" t="737" r="-1" b="1"/>
                    <a:stretch/>
                  </pic:blipFill>
                  <pic:spPr bwMode="auto">
                    <a:xfrm>
                      <a:off x="0" y="0"/>
                      <a:ext cx="4839216" cy="2862270"/>
                    </a:xfrm>
                    <a:prstGeom prst="rect">
                      <a:avLst/>
                    </a:prstGeom>
                    <a:noFill/>
                    <a:ln>
                      <a:noFill/>
                    </a:ln>
                    <a:extLst>
                      <a:ext uri="{53640926-AAD7-44D8-BBD7-CCE9431645EC}">
                        <a14:shadowObscured xmlns:a14="http://schemas.microsoft.com/office/drawing/2010/main"/>
                      </a:ext>
                    </a:extLst>
                  </pic:spPr>
                </pic:pic>
              </a:graphicData>
            </a:graphic>
          </wp:inline>
        </w:drawing>
      </w:r>
    </w:p>
    <w:p w14:paraId="2C2988B4" w14:textId="4A274170" w:rsidR="00CF5D6A" w:rsidRDefault="00CF5D6A" w:rsidP="001B1569">
      <w:pPr>
        <w:pStyle w:val="Source"/>
        <w:keepNext/>
        <w:spacing w:after="0" w:line="200" w:lineRule="exact"/>
        <w:ind w:left="567"/>
      </w:pPr>
      <w:r>
        <w:t>Note: Unemployed persons are averages of monthly counts (seasonally adjusted) over the year to June.  The minimum age of unemployed persons is lower than minimum age of JobSeeker recipients</w:t>
      </w:r>
      <w:r w:rsidR="003D5278">
        <w:t xml:space="preserve">; see </w:t>
      </w:r>
      <w:r w:rsidR="003D5278" w:rsidRPr="001B1569">
        <w:rPr>
          <w:u w:val="single"/>
        </w:rPr>
        <w:t>Appendix A</w:t>
      </w:r>
      <w:r w:rsidR="003D5278">
        <w:t xml:space="preserve"> for a figure including recipients of Youth Allowance (unemployed)</w:t>
      </w:r>
      <w:r>
        <w:t>.</w:t>
      </w:r>
      <w:r w:rsidR="00F9358A">
        <w:t xml:space="preserve"> </w:t>
      </w:r>
      <w:r>
        <w:t xml:space="preserve"> </w:t>
      </w:r>
      <w:r w:rsidR="007B4229">
        <w:t xml:space="preserve">Recipient data in </w:t>
      </w:r>
      <w:r w:rsidR="0025403D" w:rsidRPr="0025403D">
        <w:t xml:space="preserve">ABS year books </w:t>
      </w:r>
      <w:r w:rsidR="007B4229">
        <w:t xml:space="preserve">were </w:t>
      </w:r>
      <w:r w:rsidR="00121E9E">
        <w:t xml:space="preserve">sourced </w:t>
      </w:r>
      <w:r w:rsidR="0025403D" w:rsidRPr="0025403D">
        <w:t>from government departments.</w:t>
      </w:r>
    </w:p>
    <w:p w14:paraId="506E3C34" w14:textId="625889F2" w:rsidR="00CF5D6A" w:rsidRPr="00CF5D6A" w:rsidRDefault="00CF5D6A" w:rsidP="001B1569">
      <w:pPr>
        <w:pStyle w:val="Source"/>
        <w:keepNext/>
        <w:spacing w:after="0" w:line="200" w:lineRule="exact"/>
        <w:ind w:left="567"/>
      </w:pPr>
      <w:r w:rsidRPr="00CF5D6A">
        <w:t>Source: DSS Payment Demographic Data,</w:t>
      </w:r>
      <w:r w:rsidRPr="000A40FD">
        <w:rPr>
          <w:vertAlign w:val="superscript"/>
        </w:rPr>
        <w:t xml:space="preserve"> </w:t>
      </w:r>
      <w:r w:rsidRPr="00CF5D6A">
        <w:t>ABS year books (cat no. 1301.0), ABS labour force (cat no. 6202.0) and PBO analysis.</w:t>
      </w:r>
      <w:r w:rsidR="00B23A9E" w:rsidRPr="000A40FD">
        <w:rPr>
          <w:vertAlign w:val="superscript"/>
        </w:rPr>
        <w:footnoteReference w:id="7"/>
      </w:r>
    </w:p>
    <w:p w14:paraId="3FF4648D" w14:textId="0C8BD04D" w:rsidR="00D61D8F" w:rsidRDefault="000A66A8" w:rsidP="00554B41">
      <w:pPr>
        <w:pStyle w:val="BodyText"/>
        <w:rPr>
          <w:lang w:val="en-US"/>
        </w:rPr>
      </w:pPr>
      <w:r>
        <w:rPr>
          <w:lang w:val="en-US"/>
        </w:rPr>
        <w:t>When economic conditions are the dominant driver</w:t>
      </w:r>
      <w:r w:rsidR="001000B5">
        <w:rPr>
          <w:lang w:val="en-US"/>
        </w:rPr>
        <w:t xml:space="preserve"> </w:t>
      </w:r>
      <w:r w:rsidR="00D61D8F">
        <w:rPr>
          <w:lang w:val="en-US"/>
        </w:rPr>
        <w:t xml:space="preserve">of Jobseeker spending </w:t>
      </w:r>
      <w:r w:rsidR="001000B5">
        <w:rPr>
          <w:lang w:val="en-US"/>
        </w:rPr>
        <w:t>overall</w:t>
      </w:r>
      <w:r>
        <w:rPr>
          <w:lang w:val="en-US"/>
        </w:rPr>
        <w:t>, changes in the total number of recipients track changes in the aggregate unemploy</w:t>
      </w:r>
      <w:r w:rsidR="009F3885">
        <w:rPr>
          <w:lang w:val="en-US"/>
        </w:rPr>
        <w:t xml:space="preserve">ed population </w:t>
      </w:r>
      <w:r>
        <w:rPr>
          <w:lang w:val="en-US"/>
        </w:rPr>
        <w:t>relatively closely</w:t>
      </w:r>
      <w:r w:rsidR="00895FA1">
        <w:rPr>
          <w:lang w:val="en-US"/>
        </w:rPr>
        <w:t xml:space="preserve"> and the lines on the chart move </w:t>
      </w:r>
      <w:r w:rsidR="001C6D88">
        <w:rPr>
          <w:lang w:val="en-US"/>
        </w:rPr>
        <w:t>roughly in parallel</w:t>
      </w:r>
      <w:r w:rsidR="00D61D8F">
        <w:rPr>
          <w:lang w:val="en-US"/>
        </w:rPr>
        <w:t>.  This</w:t>
      </w:r>
      <w:r w:rsidR="00493DB5">
        <w:rPr>
          <w:lang w:val="en-US"/>
        </w:rPr>
        <w:t xml:space="preserve"> was the case in </w:t>
      </w:r>
      <w:r w:rsidR="00895FA1" w:rsidRPr="001950AF">
        <w:rPr>
          <w:lang w:val="en-US"/>
        </w:rPr>
        <w:t xml:space="preserve">much of </w:t>
      </w:r>
      <w:r w:rsidR="001000B5" w:rsidRPr="001950AF">
        <w:rPr>
          <w:lang w:val="en-US"/>
        </w:rPr>
        <w:t xml:space="preserve">the </w:t>
      </w:r>
      <w:r w:rsidR="00895FA1" w:rsidRPr="001950AF">
        <w:rPr>
          <w:lang w:val="en-US"/>
        </w:rPr>
        <w:t>2000s</w:t>
      </w:r>
      <w:r w:rsidR="00493DB5" w:rsidRPr="001950AF">
        <w:rPr>
          <w:lang w:val="en-US"/>
        </w:rPr>
        <w:t>, for example</w:t>
      </w:r>
      <w:r w:rsidR="00934285" w:rsidRPr="001950AF">
        <w:rPr>
          <w:lang w:val="en-US"/>
        </w:rPr>
        <w:t xml:space="preserve">.  </w:t>
      </w:r>
    </w:p>
    <w:p w14:paraId="01F4585B" w14:textId="77777777" w:rsidR="00CB250D" w:rsidRDefault="00D61D8F" w:rsidP="00554B41">
      <w:pPr>
        <w:pStyle w:val="BodyText"/>
        <w:rPr>
          <w:lang w:val="en-US"/>
        </w:rPr>
      </w:pPr>
      <w:r>
        <w:rPr>
          <w:lang w:val="en-US"/>
        </w:rPr>
        <w:t>On the other hand,</w:t>
      </w:r>
      <w:r w:rsidRPr="001950AF">
        <w:rPr>
          <w:lang w:val="en-US"/>
        </w:rPr>
        <w:t xml:space="preserve"> </w:t>
      </w:r>
      <w:r w:rsidR="003E61A9" w:rsidRPr="001950AF">
        <w:rPr>
          <w:lang w:val="en-US"/>
        </w:rPr>
        <w:t>w</w:t>
      </w:r>
      <w:r w:rsidR="000A66A8" w:rsidRPr="001950AF">
        <w:rPr>
          <w:lang w:val="en-US"/>
        </w:rPr>
        <w:t xml:space="preserve">hen policy </w:t>
      </w:r>
      <w:r w:rsidR="00337569" w:rsidRPr="001950AF">
        <w:rPr>
          <w:lang w:val="en-US"/>
        </w:rPr>
        <w:t xml:space="preserve">factors </w:t>
      </w:r>
      <w:r w:rsidR="000A66A8" w:rsidRPr="001950AF">
        <w:rPr>
          <w:lang w:val="en-US"/>
        </w:rPr>
        <w:t xml:space="preserve">are </w:t>
      </w:r>
      <w:r>
        <w:rPr>
          <w:lang w:val="en-US"/>
        </w:rPr>
        <w:t xml:space="preserve">the </w:t>
      </w:r>
      <w:r w:rsidR="000A66A8" w:rsidRPr="001950AF">
        <w:rPr>
          <w:lang w:val="en-US"/>
        </w:rPr>
        <w:t>dominant</w:t>
      </w:r>
      <w:r>
        <w:rPr>
          <w:lang w:val="en-US"/>
        </w:rPr>
        <w:t xml:space="preserve"> driver</w:t>
      </w:r>
      <w:r w:rsidR="000A66A8" w:rsidRPr="001950AF">
        <w:rPr>
          <w:lang w:val="en-US"/>
        </w:rPr>
        <w:t>, changes in recipient numbers and the unemploy</w:t>
      </w:r>
      <w:r w:rsidR="009F3885" w:rsidRPr="001950AF">
        <w:rPr>
          <w:lang w:val="en-US"/>
        </w:rPr>
        <w:t xml:space="preserve">ed population </w:t>
      </w:r>
      <w:r w:rsidR="000A66A8" w:rsidRPr="001950AF">
        <w:rPr>
          <w:lang w:val="en-US"/>
        </w:rPr>
        <w:t>can diverge</w:t>
      </w:r>
      <w:r w:rsidR="00C9013C" w:rsidRPr="001950AF">
        <w:rPr>
          <w:lang w:val="en-US"/>
        </w:rPr>
        <w:t>, either</w:t>
      </w:r>
      <w:r w:rsidR="000A66A8" w:rsidRPr="001950AF">
        <w:rPr>
          <w:lang w:val="en-US"/>
        </w:rPr>
        <w:t xml:space="preserve"> in aggregate or for some cohorts. </w:t>
      </w:r>
    </w:p>
    <w:p w14:paraId="3008766D" w14:textId="6A014424" w:rsidR="00493DB5" w:rsidRDefault="00493DB5" w:rsidP="00554B41">
      <w:pPr>
        <w:pStyle w:val="BodyText"/>
        <w:rPr>
          <w:lang w:val="en-US"/>
        </w:rPr>
      </w:pPr>
      <w:r w:rsidRPr="001950AF">
        <w:rPr>
          <w:lang w:val="en-US"/>
        </w:rPr>
        <w:t xml:space="preserve">At the aggregate level, this can be seen in the chart </w:t>
      </w:r>
      <w:r w:rsidR="00E50340" w:rsidRPr="001950AF">
        <w:rPr>
          <w:lang w:val="en-US"/>
        </w:rPr>
        <w:t>in 2012</w:t>
      </w:r>
      <w:r w:rsidR="00895FA1" w:rsidRPr="001950AF">
        <w:rPr>
          <w:lang w:val="en-US"/>
        </w:rPr>
        <w:t xml:space="preserve"> to 2013</w:t>
      </w:r>
      <w:r w:rsidRPr="001950AF">
        <w:rPr>
          <w:lang w:val="en-US"/>
        </w:rPr>
        <w:t>, for example.</w:t>
      </w:r>
      <w:r w:rsidR="00741DC6">
        <w:rPr>
          <w:lang w:val="en-US"/>
        </w:rPr>
        <w:t xml:space="preserve">  Around this time, the </w:t>
      </w:r>
      <w:r w:rsidR="009E210F">
        <w:rPr>
          <w:lang w:val="en-US"/>
        </w:rPr>
        <w:t xml:space="preserve">lines on the chart stop moving in </w:t>
      </w:r>
      <w:r w:rsidR="00931661">
        <w:rPr>
          <w:lang w:val="en-US"/>
        </w:rPr>
        <w:t xml:space="preserve">rough </w:t>
      </w:r>
      <w:r w:rsidR="009E210F">
        <w:rPr>
          <w:lang w:val="en-US"/>
        </w:rPr>
        <w:t>parallel</w:t>
      </w:r>
      <w:r w:rsidR="00931661">
        <w:rPr>
          <w:lang w:val="en-US"/>
        </w:rPr>
        <w:t xml:space="preserve"> as</w:t>
      </w:r>
      <w:r w:rsidR="009E210F">
        <w:rPr>
          <w:lang w:val="en-US"/>
        </w:rPr>
        <w:t xml:space="preserve"> the </w:t>
      </w:r>
      <w:r w:rsidR="00741DC6">
        <w:rPr>
          <w:lang w:val="en-US"/>
        </w:rPr>
        <w:t xml:space="preserve">number of </w:t>
      </w:r>
      <w:r w:rsidR="00024E20">
        <w:rPr>
          <w:lang w:val="en-US"/>
        </w:rPr>
        <w:t>JobS</w:t>
      </w:r>
      <w:r w:rsidR="00741DC6">
        <w:rPr>
          <w:lang w:val="en-US"/>
        </w:rPr>
        <w:t>eeker recipients</w:t>
      </w:r>
      <w:r w:rsidR="009E210F">
        <w:rPr>
          <w:lang w:val="en-US"/>
        </w:rPr>
        <w:t xml:space="preserve"> rises</w:t>
      </w:r>
      <w:r w:rsidR="006A0731">
        <w:rPr>
          <w:lang w:val="en-US"/>
        </w:rPr>
        <w:t xml:space="preserve"> </w:t>
      </w:r>
      <w:r w:rsidR="009E210F">
        <w:rPr>
          <w:lang w:val="en-US"/>
        </w:rPr>
        <w:t>faster than the number of unemployed people</w:t>
      </w:r>
      <w:r w:rsidR="00741DC6">
        <w:rPr>
          <w:lang w:val="en-US"/>
        </w:rPr>
        <w:t xml:space="preserve">.   </w:t>
      </w:r>
    </w:p>
    <w:p w14:paraId="4D6491ED" w14:textId="77777777" w:rsidR="00C74A7A" w:rsidRDefault="00934285" w:rsidP="006D2F1B">
      <w:pPr>
        <w:pStyle w:val="ListBullet"/>
        <w:numPr>
          <w:ilvl w:val="0"/>
          <w:numId w:val="0"/>
        </w:numPr>
        <w:rPr>
          <w:rFonts w:cs="Times New Roman"/>
          <w:lang w:val="en-US"/>
        </w:rPr>
      </w:pPr>
      <w:r>
        <w:rPr>
          <w:lang w:val="en-US"/>
        </w:rPr>
        <w:t xml:space="preserve">While these trends are not always noticeable at the aggregate level, </w:t>
      </w:r>
      <w:r w:rsidR="00C9013C">
        <w:rPr>
          <w:lang w:val="en-US"/>
        </w:rPr>
        <w:t xml:space="preserve">divergence between unemployment and JobSeeker numbers can </w:t>
      </w:r>
      <w:r w:rsidR="00D61D8F">
        <w:rPr>
          <w:lang w:val="en-US"/>
        </w:rPr>
        <w:t xml:space="preserve">also </w:t>
      </w:r>
      <w:r w:rsidR="00C9013C">
        <w:rPr>
          <w:lang w:val="en-US"/>
        </w:rPr>
        <w:t>be</w:t>
      </w:r>
      <w:r>
        <w:rPr>
          <w:lang w:val="en-US"/>
        </w:rPr>
        <w:t xml:space="preserve"> quite pronounced for </w:t>
      </w:r>
      <w:r w:rsidR="00C9013C">
        <w:rPr>
          <w:lang w:val="en-US"/>
        </w:rPr>
        <w:t>some parts of the population</w:t>
      </w:r>
      <w:r w:rsidR="00D61D8F">
        <w:rPr>
          <w:lang w:val="en-US"/>
        </w:rPr>
        <w:t xml:space="preserve">.  This is explored further </w:t>
      </w:r>
      <w:r w:rsidR="003E61A9">
        <w:rPr>
          <w:lang w:val="en-US"/>
        </w:rPr>
        <w:t>in section</w:t>
      </w:r>
      <w:r w:rsidR="00493DB5">
        <w:rPr>
          <w:lang w:val="en-US"/>
        </w:rPr>
        <w:t xml:space="preserve"> two</w:t>
      </w:r>
      <w:r w:rsidR="00E50340">
        <w:rPr>
          <w:lang w:val="en-US"/>
        </w:rPr>
        <w:t>.</w:t>
      </w:r>
    </w:p>
    <w:p w14:paraId="471B8E63" w14:textId="509C3A6B" w:rsidR="006D2F1B" w:rsidRDefault="004F24E1" w:rsidP="006D2F1B">
      <w:pPr>
        <w:pStyle w:val="ListBullet"/>
        <w:numPr>
          <w:ilvl w:val="0"/>
          <w:numId w:val="0"/>
        </w:numPr>
        <w:rPr>
          <w:lang w:val="en-US"/>
        </w:rPr>
      </w:pPr>
      <w:r>
        <w:rPr>
          <w:lang w:val="en-US"/>
        </w:rPr>
        <w:lastRenderedPageBreak/>
        <w:t>As discussed above,</w:t>
      </w:r>
      <w:r w:rsidR="004A6B55">
        <w:rPr>
          <w:lang w:val="en-US"/>
        </w:rPr>
        <w:t xml:space="preserve"> c</w:t>
      </w:r>
      <w:r w:rsidR="004A6B55" w:rsidRPr="00EE2876">
        <w:rPr>
          <w:lang w:val="en-US"/>
        </w:rPr>
        <w:t xml:space="preserve">hanges in </w:t>
      </w:r>
      <w:r w:rsidR="004A6B55">
        <w:rPr>
          <w:lang w:val="en-US"/>
        </w:rPr>
        <w:t xml:space="preserve">total real </w:t>
      </w:r>
      <w:r w:rsidR="004A6B55" w:rsidRPr="00EE2876">
        <w:rPr>
          <w:lang w:val="en-US"/>
        </w:rPr>
        <w:t xml:space="preserve">expenditure </w:t>
      </w:r>
      <w:r w:rsidR="004A6B55">
        <w:rPr>
          <w:lang w:val="en-US"/>
        </w:rPr>
        <w:t xml:space="preserve">on JobSeeker over the last three decades </w:t>
      </w:r>
      <w:r>
        <w:rPr>
          <w:lang w:val="en-US"/>
        </w:rPr>
        <w:t>mainly</w:t>
      </w:r>
      <w:r w:rsidR="004A6B55" w:rsidRPr="00EE2876">
        <w:rPr>
          <w:lang w:val="en-US"/>
        </w:rPr>
        <w:t xml:space="preserve"> reflect changes in the number of recipients</w:t>
      </w:r>
      <w:r w:rsidR="004A6B55">
        <w:rPr>
          <w:lang w:val="en-US"/>
        </w:rPr>
        <w:t xml:space="preserve"> and their average payment rates, which in turn have been driven by both economic </w:t>
      </w:r>
      <w:r>
        <w:rPr>
          <w:lang w:val="en-US"/>
        </w:rPr>
        <w:t>and policy factors</w:t>
      </w:r>
      <w:r w:rsidR="004A6B55">
        <w:rPr>
          <w:lang w:val="en-US"/>
        </w:rPr>
        <w:t xml:space="preserve">.  </w:t>
      </w:r>
      <w:r w:rsidR="001B48D6" w:rsidRPr="00317811">
        <w:rPr>
          <w:lang w:val="en-US"/>
        </w:rPr>
        <w:fldChar w:fldCharType="begin"/>
      </w:r>
      <w:r w:rsidR="001B48D6" w:rsidRPr="00317811">
        <w:rPr>
          <w:lang w:val="en-US"/>
        </w:rPr>
        <w:instrText xml:space="preserve"> REF _Ref49442838 \h </w:instrText>
      </w:r>
      <w:r w:rsidR="00A25F12">
        <w:rPr>
          <w:lang w:val="en-US"/>
        </w:rPr>
        <w:instrText xml:space="preserve"> \* MERGEFORMAT </w:instrText>
      </w:r>
      <w:r w:rsidR="001B48D6" w:rsidRPr="00317811">
        <w:rPr>
          <w:lang w:val="en-US"/>
        </w:rPr>
      </w:r>
      <w:r w:rsidR="001B48D6" w:rsidRPr="00317811">
        <w:rPr>
          <w:lang w:val="en-US"/>
        </w:rPr>
        <w:fldChar w:fldCharType="separate"/>
      </w:r>
      <w:r w:rsidR="0062282F">
        <w:t xml:space="preserve">Figure </w:t>
      </w:r>
      <w:r w:rsidR="0062282F">
        <w:rPr>
          <w:noProof/>
        </w:rPr>
        <w:t>1</w:t>
      </w:r>
      <w:r w:rsidR="0062282F">
        <w:t>–</w:t>
      </w:r>
      <w:r w:rsidR="0062282F">
        <w:rPr>
          <w:noProof/>
        </w:rPr>
        <w:t>4</w:t>
      </w:r>
      <w:r w:rsidR="001B48D6" w:rsidRPr="00317811">
        <w:rPr>
          <w:lang w:val="en-US"/>
        </w:rPr>
        <w:fldChar w:fldCharType="end"/>
      </w:r>
      <w:r w:rsidR="006D2F1B" w:rsidRPr="00317811">
        <w:rPr>
          <w:lang w:val="en-US"/>
        </w:rPr>
        <w:t xml:space="preserve"> </w:t>
      </w:r>
      <w:r>
        <w:rPr>
          <w:lang w:val="en-US"/>
        </w:rPr>
        <w:t xml:space="preserve">explores this further, </w:t>
      </w:r>
      <w:r w:rsidR="006D2F1B" w:rsidRPr="00317811">
        <w:rPr>
          <w:lang w:val="en-US"/>
        </w:rPr>
        <w:t>show</w:t>
      </w:r>
      <w:r>
        <w:rPr>
          <w:lang w:val="en-US"/>
        </w:rPr>
        <w:t>ing</w:t>
      </w:r>
      <w:r w:rsidR="006D2F1B" w:rsidRPr="00317811">
        <w:rPr>
          <w:lang w:val="en-US"/>
        </w:rPr>
        <w:t xml:space="preserve"> in more detail the movements in real expenditure growth over the last three decades, and the key factors responsible for the sharp increases and falls in these figures</w:t>
      </w:r>
      <w:r w:rsidR="00A25F12" w:rsidRPr="00317811">
        <w:rPr>
          <w:lang w:val="en-US"/>
        </w:rPr>
        <w:t>.  It</w:t>
      </w:r>
      <w:r w:rsidR="006D2F1B" w:rsidRPr="002B06A5">
        <w:rPr>
          <w:lang w:val="en-US"/>
        </w:rPr>
        <w:t xml:space="preserve"> is useful to look at rea</w:t>
      </w:r>
      <w:r w:rsidR="006D2F1B" w:rsidRPr="00621D20">
        <w:rPr>
          <w:rStyle w:val="BodyTextChar"/>
        </w:rPr>
        <w:t>l</w:t>
      </w:r>
      <w:r w:rsidR="006D2F1B" w:rsidRPr="002B06A5">
        <w:rPr>
          <w:lang w:val="en-US"/>
        </w:rPr>
        <w:t xml:space="preserve"> expenditure growth as it show</w:t>
      </w:r>
      <w:r w:rsidR="00A25F12" w:rsidRPr="00317811">
        <w:rPr>
          <w:lang w:val="en-US"/>
        </w:rPr>
        <w:t>s broad phases of the fiscal cost of JobSeeker after adjusting for inflation.</w:t>
      </w:r>
      <w:r w:rsidR="006D2F1B" w:rsidRPr="006D2F1B">
        <w:rPr>
          <w:lang w:val="en-US"/>
        </w:rPr>
        <w:t xml:space="preserve"> </w:t>
      </w:r>
    </w:p>
    <w:p w14:paraId="073256AB" w14:textId="77777777" w:rsidR="006D2F1B" w:rsidRDefault="006D2F1B" w:rsidP="00621D20">
      <w:pPr>
        <w:pStyle w:val="BodyText"/>
        <w:rPr>
          <w:lang w:val="en-US"/>
        </w:rPr>
      </w:pPr>
      <w:r w:rsidRPr="00593440">
        <w:rPr>
          <w:lang w:val="en-US"/>
        </w:rPr>
        <w:t>The first of the</w:t>
      </w:r>
      <w:r>
        <w:rPr>
          <w:lang w:val="en-US"/>
        </w:rPr>
        <w:t xml:space="preserve"> key phases in </w:t>
      </w:r>
      <w:r w:rsidR="00E87DF5">
        <w:rPr>
          <w:lang w:val="en-US"/>
        </w:rPr>
        <w:t>JobSeeker</w:t>
      </w:r>
      <w:r>
        <w:rPr>
          <w:lang w:val="en-US"/>
        </w:rPr>
        <w:t xml:space="preserve"> expenditure growth occurred in the early 1990s as a result of the</w:t>
      </w:r>
      <w:r w:rsidRPr="00593440">
        <w:rPr>
          <w:lang w:val="en-US"/>
        </w:rPr>
        <w:t xml:space="preserve"> 1990s recession</w:t>
      </w:r>
      <w:r>
        <w:rPr>
          <w:lang w:val="en-US"/>
        </w:rPr>
        <w:t xml:space="preserve">.  During this time, </w:t>
      </w:r>
      <w:r w:rsidRPr="00493DB5">
        <w:rPr>
          <w:lang w:val="en-US"/>
        </w:rPr>
        <w:t xml:space="preserve">real expenditure surged reflecting high and rising unemployment. </w:t>
      </w:r>
    </w:p>
    <w:p w14:paraId="31338469" w14:textId="62F8751F" w:rsidR="00735F10" w:rsidRPr="00621D20" w:rsidRDefault="00735F10" w:rsidP="00621D20">
      <w:pPr>
        <w:pStyle w:val="BodyText"/>
        <w:rPr>
          <w:rFonts w:cstheme="minorBidi"/>
          <w:lang w:val="en-US"/>
        </w:rPr>
      </w:pPr>
      <w:r>
        <w:rPr>
          <w:lang w:val="en-US"/>
        </w:rPr>
        <w:t>There was then a</w:t>
      </w:r>
      <w:r w:rsidRPr="00F3012F">
        <w:rPr>
          <w:lang w:val="en-US"/>
        </w:rPr>
        <w:t xml:space="preserve"> </w:t>
      </w:r>
      <w:r>
        <w:rPr>
          <w:lang w:val="en-US"/>
        </w:rPr>
        <w:t>s</w:t>
      </w:r>
      <w:r w:rsidRPr="001A2C5B">
        <w:rPr>
          <w:lang w:val="en-US"/>
        </w:rPr>
        <w:t xml:space="preserve">ustained </w:t>
      </w:r>
      <w:r>
        <w:rPr>
          <w:lang w:val="en-US"/>
        </w:rPr>
        <w:t xml:space="preserve">period of </w:t>
      </w:r>
      <w:r w:rsidRPr="00593440">
        <w:rPr>
          <w:lang w:val="en-US"/>
        </w:rPr>
        <w:t>falling</w:t>
      </w:r>
      <w:r>
        <w:rPr>
          <w:lang w:val="en-US"/>
        </w:rPr>
        <w:t xml:space="preserve"> </w:t>
      </w:r>
      <w:r w:rsidRPr="00593440">
        <w:rPr>
          <w:lang w:val="en-US"/>
        </w:rPr>
        <w:t>expenditure up to the Global Financial Crisis (GFC)</w:t>
      </w:r>
      <w:r>
        <w:rPr>
          <w:lang w:val="en-US"/>
        </w:rPr>
        <w:t>.  In fact,</w:t>
      </w:r>
      <w:r w:rsidRPr="00593440">
        <w:rPr>
          <w:lang w:val="en-US"/>
        </w:rPr>
        <w:t xml:space="preserve"> </w:t>
      </w:r>
      <w:r w:rsidRPr="00F3012F">
        <w:rPr>
          <w:lang w:val="en-US"/>
        </w:rPr>
        <w:t xml:space="preserve">after the </w:t>
      </w:r>
      <w:r w:rsidRPr="00C45843">
        <w:rPr>
          <w:lang w:val="en-US"/>
        </w:rPr>
        <w:t>1990s</w:t>
      </w:r>
      <w:r>
        <w:rPr>
          <w:lang w:val="en-US"/>
        </w:rPr>
        <w:t xml:space="preserve"> recession</w:t>
      </w:r>
      <w:r w:rsidRPr="00C45843">
        <w:rPr>
          <w:lang w:val="en-US"/>
        </w:rPr>
        <w:t xml:space="preserve">, </w:t>
      </w:r>
      <w:r>
        <w:rPr>
          <w:lang w:val="en-US"/>
        </w:rPr>
        <w:t>real</w:t>
      </w:r>
      <w:r w:rsidRPr="00C45843">
        <w:rPr>
          <w:lang w:val="en-US"/>
        </w:rPr>
        <w:t xml:space="preserve"> spending </w:t>
      </w:r>
      <w:r>
        <w:rPr>
          <w:lang w:val="en-US"/>
        </w:rPr>
        <w:t xml:space="preserve">growth </w:t>
      </w:r>
      <w:r w:rsidRPr="00C45843">
        <w:rPr>
          <w:lang w:val="en-US"/>
        </w:rPr>
        <w:t xml:space="preserve">on </w:t>
      </w:r>
      <w:r>
        <w:rPr>
          <w:lang w:val="en-US"/>
        </w:rPr>
        <w:t>JobSeeker</w:t>
      </w:r>
      <w:r w:rsidRPr="00C45843">
        <w:rPr>
          <w:lang w:val="en-US"/>
        </w:rPr>
        <w:t xml:space="preserve"> </w:t>
      </w:r>
      <w:r>
        <w:rPr>
          <w:lang w:val="en-US"/>
        </w:rPr>
        <w:t>was negative</w:t>
      </w:r>
      <w:r w:rsidRPr="00C45843">
        <w:rPr>
          <w:lang w:val="en-US"/>
        </w:rPr>
        <w:t xml:space="preserve"> until 2008 </w:t>
      </w:r>
      <w:r>
        <w:rPr>
          <w:lang w:val="en-US"/>
        </w:rPr>
        <w:t xml:space="preserve">as unemployment rates </w:t>
      </w:r>
      <w:r w:rsidRPr="00295FE4">
        <w:rPr>
          <w:lang w:val="en-US"/>
        </w:rPr>
        <w:t>fell from a peak of around 11</w:t>
      </w:r>
      <w:r>
        <w:rPr>
          <w:lang w:val="en-US"/>
        </w:rPr>
        <w:t> </w:t>
      </w:r>
      <w:r w:rsidRPr="00295FE4">
        <w:rPr>
          <w:lang w:val="en-US"/>
        </w:rPr>
        <w:t xml:space="preserve">per cent in 1992–93 to a </w:t>
      </w:r>
      <w:r>
        <w:rPr>
          <w:lang w:val="en-US"/>
        </w:rPr>
        <w:t>trough</w:t>
      </w:r>
      <w:r w:rsidRPr="00295FE4">
        <w:rPr>
          <w:lang w:val="en-US"/>
        </w:rPr>
        <w:t xml:space="preserve"> of about </w:t>
      </w:r>
      <w:r w:rsidR="0073137A">
        <w:rPr>
          <w:lang w:val="en-US"/>
        </w:rPr>
        <w:t>4</w:t>
      </w:r>
      <w:r w:rsidR="00B11EAE">
        <w:rPr>
          <w:lang w:val="en-US"/>
        </w:rPr>
        <w:t> </w:t>
      </w:r>
      <w:r w:rsidR="00B11EAE" w:rsidRPr="00295FE4">
        <w:rPr>
          <w:lang w:val="en-US"/>
        </w:rPr>
        <w:t>per</w:t>
      </w:r>
      <w:r w:rsidR="00B11EAE">
        <w:rPr>
          <w:lang w:val="en-US"/>
        </w:rPr>
        <w:t> </w:t>
      </w:r>
      <w:r w:rsidRPr="00295FE4">
        <w:rPr>
          <w:lang w:val="en-US"/>
        </w:rPr>
        <w:t>cent in 2007–08.</w:t>
      </w:r>
      <w:r w:rsidR="003C73B8">
        <w:rPr>
          <w:rStyle w:val="FootnoteReference"/>
          <w:lang w:val="en-US"/>
        </w:rPr>
        <w:footnoteReference w:id="8"/>
      </w:r>
    </w:p>
    <w:p w14:paraId="206B8304" w14:textId="77777777" w:rsidR="006D2F1B" w:rsidRDefault="006D2F1B" w:rsidP="006D2F1B">
      <w:pPr>
        <w:pStyle w:val="BodyText"/>
        <w:rPr>
          <w:lang w:val="en-US"/>
        </w:rPr>
      </w:pPr>
    </w:p>
    <w:p w14:paraId="578E063F" w14:textId="61DC2C4D" w:rsidR="00493DB5" w:rsidRDefault="00493DB5" w:rsidP="005C4F83">
      <w:pPr>
        <w:pStyle w:val="Caption"/>
      </w:pPr>
      <w:bookmarkStart w:id="18" w:name="_Ref49442838"/>
      <w:r>
        <w:t xml:space="preserve">Figure </w:t>
      </w:r>
      <w:r w:rsidR="007E7329">
        <w:fldChar w:fldCharType="begin"/>
      </w:r>
      <w:r w:rsidR="007E7329">
        <w:instrText xml:space="preserve"> STYLEREF 1 \s </w:instrText>
      </w:r>
      <w:r w:rsidR="007E7329">
        <w:fldChar w:fldCharType="separate"/>
      </w:r>
      <w:r w:rsidR="0062282F">
        <w:rPr>
          <w:noProof/>
        </w:rPr>
        <w:t>1</w:t>
      </w:r>
      <w:r w:rsidR="007E7329">
        <w:rPr>
          <w:noProof/>
        </w:rPr>
        <w:fldChar w:fldCharType="end"/>
      </w:r>
      <w:r w:rsidR="00EC3CD8">
        <w:t>–</w:t>
      </w:r>
      <w:r w:rsidR="007E7329">
        <w:fldChar w:fldCharType="begin"/>
      </w:r>
      <w:r w:rsidR="007E7329">
        <w:instrText xml:space="preserve"> SEQ Figure \* ARABIC \s 1 </w:instrText>
      </w:r>
      <w:r w:rsidR="007E7329">
        <w:fldChar w:fldCharType="separate"/>
      </w:r>
      <w:r w:rsidR="0062282F">
        <w:rPr>
          <w:noProof/>
        </w:rPr>
        <w:t>4</w:t>
      </w:r>
      <w:r w:rsidR="007E7329">
        <w:rPr>
          <w:noProof/>
        </w:rPr>
        <w:fldChar w:fldCharType="end"/>
      </w:r>
      <w:bookmarkEnd w:id="18"/>
      <w:r>
        <w:t xml:space="preserve">: </w:t>
      </w:r>
      <w:r w:rsidRPr="00C1467F">
        <w:t xml:space="preserve">Annual growth in </w:t>
      </w:r>
      <w:r>
        <w:t>real JobSeeker</w:t>
      </w:r>
      <w:r w:rsidRPr="00C1467F">
        <w:t xml:space="preserve"> expenditure</w:t>
      </w:r>
      <w:r>
        <w:t xml:space="preserve"> and growth in unemployed persons, </w:t>
      </w:r>
      <w:r w:rsidRPr="00C1467F">
        <w:t>1991</w:t>
      </w:r>
      <w:r>
        <w:t>–</w:t>
      </w:r>
      <w:r w:rsidRPr="00C1467F">
        <w:t>92 to 2018</w:t>
      </w:r>
      <w:r>
        <w:t>–</w:t>
      </w:r>
      <w:r w:rsidRPr="00C1467F">
        <w:t>19</w:t>
      </w:r>
    </w:p>
    <w:p w14:paraId="7E9277E6" w14:textId="3E348D9E" w:rsidR="00493DB5" w:rsidRPr="00126B18" w:rsidRDefault="005C4A77" w:rsidP="00493DB5">
      <w:pPr>
        <w:keepNext/>
        <w:jc w:val="center"/>
      </w:pPr>
      <w:r>
        <w:rPr>
          <w:noProof/>
          <w:lang w:eastAsia="en-AU"/>
        </w:rPr>
        <w:drawing>
          <wp:inline distT="0" distB="0" distL="0" distR="0" wp14:anchorId="0129CEC7" wp14:editId="0639B69A">
            <wp:extent cx="5760085" cy="27311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731162"/>
                    </a:xfrm>
                    <a:prstGeom prst="rect">
                      <a:avLst/>
                    </a:prstGeom>
                    <a:noFill/>
                  </pic:spPr>
                </pic:pic>
              </a:graphicData>
            </a:graphic>
          </wp:inline>
        </w:drawing>
      </w:r>
    </w:p>
    <w:p w14:paraId="540EAAAA" w14:textId="1153ACED" w:rsidR="00493DB5" w:rsidRPr="00697DBA" w:rsidRDefault="00493DB5" w:rsidP="00493DB5">
      <w:pPr>
        <w:pStyle w:val="Sourcenote"/>
        <w:keepNext/>
      </w:pPr>
      <w:r w:rsidRPr="00697DBA">
        <w:t>Note:</w:t>
      </w:r>
      <w:r>
        <w:t xml:space="preserve"> A</w:t>
      </w:r>
      <w:r w:rsidRPr="00697DBA">
        <w:t>verage expenditure growth</w:t>
      </w:r>
      <w:r>
        <w:t xml:space="preserve"> and average growth in unemployed persons</w:t>
      </w:r>
      <w:r w:rsidRPr="00697DBA">
        <w:t xml:space="preserve"> </w:t>
      </w:r>
      <w:r>
        <w:t>are</w:t>
      </w:r>
      <w:r w:rsidRPr="00697DBA">
        <w:t xml:space="preserve"> simple average</w:t>
      </w:r>
      <w:r w:rsidR="003C73B8">
        <w:t>s</w:t>
      </w:r>
      <w:r w:rsidRPr="00697DBA">
        <w:t xml:space="preserve"> of </w:t>
      </w:r>
      <w:r>
        <w:t xml:space="preserve">their respective </w:t>
      </w:r>
      <w:r w:rsidRPr="00697DBA">
        <w:t>annual growth</w:t>
      </w:r>
      <w:r w:rsidR="003C73B8">
        <w:t xml:space="preserve"> rates</w:t>
      </w:r>
      <w:r w:rsidRPr="00697DBA">
        <w:t xml:space="preserve"> over the reference period.  </w:t>
      </w:r>
    </w:p>
    <w:p w14:paraId="51B61C31" w14:textId="4C2FCFCB" w:rsidR="00493DB5" w:rsidRDefault="00493DB5" w:rsidP="00493DB5">
      <w:pPr>
        <w:pStyle w:val="Sourcenote"/>
        <w:keepNext/>
        <w:rPr>
          <w:szCs w:val="20"/>
        </w:rPr>
      </w:pPr>
      <w:r w:rsidRPr="009B586B">
        <w:t xml:space="preserve">Source: </w:t>
      </w:r>
      <w:r w:rsidRPr="005D4BEE">
        <w:rPr>
          <w:szCs w:val="20"/>
        </w:rPr>
        <w:t>DSS annual reports</w:t>
      </w:r>
      <w:r>
        <w:rPr>
          <w:szCs w:val="20"/>
        </w:rPr>
        <w:t xml:space="preserve">, </w:t>
      </w:r>
      <w:r>
        <w:t>ABS year books</w:t>
      </w:r>
      <w:r>
        <w:rPr>
          <w:szCs w:val="20"/>
        </w:rPr>
        <w:t xml:space="preserve"> (cat no. 1301.0), ABS consumer price index (cat no. 6401.0), ABS labour </w:t>
      </w:r>
      <w:r w:rsidR="00932DEB">
        <w:rPr>
          <w:szCs w:val="20"/>
        </w:rPr>
        <w:t>force (</w:t>
      </w:r>
      <w:r>
        <w:rPr>
          <w:szCs w:val="20"/>
        </w:rPr>
        <w:t xml:space="preserve">cat no. </w:t>
      </w:r>
      <w:r w:rsidRPr="00671E2C">
        <w:rPr>
          <w:szCs w:val="20"/>
        </w:rPr>
        <w:t>6202.0</w:t>
      </w:r>
      <w:r>
        <w:rPr>
          <w:szCs w:val="20"/>
        </w:rPr>
        <w:t xml:space="preserve">) and </w:t>
      </w:r>
      <w:r>
        <w:t>PBO analysis</w:t>
      </w:r>
      <w:r>
        <w:rPr>
          <w:szCs w:val="20"/>
        </w:rPr>
        <w:t>.</w:t>
      </w:r>
    </w:p>
    <w:p w14:paraId="526454DF" w14:textId="77777777" w:rsidR="00493DB5" w:rsidRPr="0010666A" w:rsidRDefault="00493DB5" w:rsidP="0074135D">
      <w:pPr>
        <w:pStyle w:val="BodyText"/>
        <w:rPr>
          <w:lang w:val="en-US"/>
        </w:rPr>
      </w:pPr>
    </w:p>
    <w:p w14:paraId="6E18DD61" w14:textId="22929A77" w:rsidR="00F3012F" w:rsidRDefault="00F3012F" w:rsidP="00735F10">
      <w:pPr>
        <w:pStyle w:val="ListBullet"/>
        <w:numPr>
          <w:ilvl w:val="0"/>
          <w:numId w:val="0"/>
        </w:numPr>
      </w:pPr>
      <w:r>
        <w:rPr>
          <w:lang w:val="en-US"/>
        </w:rPr>
        <w:t>The start of the GFC saw real expenditure increase again</w:t>
      </w:r>
      <w:r w:rsidRPr="00735F10">
        <w:t xml:space="preserve">, </w:t>
      </w:r>
      <w:r w:rsidR="0074135D" w:rsidRPr="00F3012F">
        <w:t>growing</w:t>
      </w:r>
      <w:r w:rsidR="0074135D">
        <w:t xml:space="preserve"> by </w:t>
      </w:r>
      <w:r w:rsidR="0010110C">
        <w:t xml:space="preserve">around </w:t>
      </w:r>
      <w:r w:rsidR="0074135D">
        <w:t>13 per cent in 2008</w:t>
      </w:r>
      <w:r w:rsidR="00E23F49">
        <w:t>–</w:t>
      </w:r>
      <w:r w:rsidR="0074135D">
        <w:t xml:space="preserve">09 and </w:t>
      </w:r>
      <w:r w:rsidR="00D94485">
        <w:t xml:space="preserve">23 </w:t>
      </w:r>
      <w:r w:rsidR="0074135D">
        <w:t>per cent in 2009–10, year-on-year</w:t>
      </w:r>
      <w:r>
        <w:t xml:space="preserve">.  This was due to increased </w:t>
      </w:r>
      <w:r w:rsidR="0074135D" w:rsidRPr="00D173F3">
        <w:t xml:space="preserve">unemployment and </w:t>
      </w:r>
      <w:r>
        <w:t xml:space="preserve">the temporary relaxation of </w:t>
      </w:r>
      <w:r w:rsidR="0074135D">
        <w:t>some eligibility criteria in response to economic conditions</w:t>
      </w:r>
      <w:r w:rsidR="0074135D" w:rsidRPr="00D173F3">
        <w:t>.</w:t>
      </w:r>
      <w:r w:rsidR="0074135D">
        <w:rPr>
          <w:rStyle w:val="FootnoteReference"/>
        </w:rPr>
        <w:footnoteReference w:id="9"/>
      </w:r>
      <w:r w:rsidR="0074135D">
        <w:t xml:space="preserve"> </w:t>
      </w:r>
    </w:p>
    <w:p w14:paraId="4AF1C16E" w14:textId="5A71B06B" w:rsidR="0074135D" w:rsidRDefault="0074135D" w:rsidP="00735F10">
      <w:pPr>
        <w:pStyle w:val="ListBullet"/>
        <w:numPr>
          <w:ilvl w:val="0"/>
          <w:numId w:val="0"/>
        </w:numPr>
        <w:rPr>
          <w:lang w:val="en-US"/>
        </w:rPr>
      </w:pPr>
      <w:r>
        <w:lastRenderedPageBreak/>
        <w:t>JobSeeker</w:t>
      </w:r>
      <w:r w:rsidRPr="00D173F3">
        <w:t xml:space="preserve"> expenditure </w:t>
      </w:r>
      <w:r>
        <w:t xml:space="preserve">then grew strongly again after the GFC, peaking </w:t>
      </w:r>
      <w:r w:rsidR="006D2F1B">
        <w:t xml:space="preserve">at </w:t>
      </w:r>
      <w:r>
        <w:t>around 15 per cent in 2013–14.  This time, growth was primarily influenced by</w:t>
      </w:r>
      <w:r w:rsidR="006D2F1B">
        <w:t xml:space="preserve"> policy</w:t>
      </w:r>
      <w:r>
        <w:t xml:space="preserve"> </w:t>
      </w:r>
      <w:r w:rsidRPr="00D173F3">
        <w:t>changes</w:t>
      </w:r>
      <w:r w:rsidR="006D2F1B">
        <w:t>.  Specifically, changes</w:t>
      </w:r>
      <w:r w:rsidRPr="00D173F3">
        <w:t xml:space="preserve"> in </w:t>
      </w:r>
      <w:r>
        <w:t>eligibility</w:t>
      </w:r>
      <w:r w:rsidRPr="00D173F3">
        <w:t xml:space="preserve"> for </w:t>
      </w:r>
      <w:r>
        <w:t xml:space="preserve">other </w:t>
      </w:r>
      <w:r w:rsidRPr="00D173F3">
        <w:t xml:space="preserve">income support payments </w:t>
      </w:r>
      <w:r>
        <w:t xml:space="preserve">targeted </w:t>
      </w:r>
      <w:r w:rsidR="00956201">
        <w:t xml:space="preserve">at </w:t>
      </w:r>
      <w:r>
        <w:t xml:space="preserve">people of working age, such as parenting payments and the </w:t>
      </w:r>
      <w:r w:rsidR="00855E51">
        <w:t>DSP</w:t>
      </w:r>
      <w:r>
        <w:t xml:space="preserve">, diverted </w:t>
      </w:r>
      <w:r w:rsidR="006D2F1B">
        <w:t xml:space="preserve">new </w:t>
      </w:r>
      <w:r>
        <w:t xml:space="preserve">applicants and some </w:t>
      </w:r>
      <w:r w:rsidR="006D2F1B">
        <w:t xml:space="preserve">existing </w:t>
      </w:r>
      <w:r>
        <w:t>recipients onto JobSeeker</w:t>
      </w:r>
      <w:r w:rsidRPr="00D173F3">
        <w:t>.</w:t>
      </w:r>
      <w:r>
        <w:t xml:space="preserve">  </w:t>
      </w:r>
    </w:p>
    <w:p w14:paraId="37968815" w14:textId="3B0F79E4" w:rsidR="00DE172B" w:rsidRDefault="006D2F1B" w:rsidP="00DE172B">
      <w:pPr>
        <w:pStyle w:val="ListBullet"/>
        <w:numPr>
          <w:ilvl w:val="0"/>
          <w:numId w:val="0"/>
        </w:numPr>
      </w:pPr>
      <w:r w:rsidRPr="00735F10">
        <w:t xml:space="preserve">Finally, the period leading up to the </w:t>
      </w:r>
      <w:r w:rsidR="0074135D" w:rsidRPr="00735F10">
        <w:t>COVID-19 pandemic</w:t>
      </w:r>
      <w:r w:rsidR="00956201">
        <w:t xml:space="preserve"> brought </w:t>
      </w:r>
      <w:r w:rsidRPr="00735F10">
        <w:t xml:space="preserve">a marginal decline in real </w:t>
      </w:r>
      <w:r w:rsidR="0010110C">
        <w:t xml:space="preserve">JobSeeker </w:t>
      </w:r>
      <w:r w:rsidRPr="00735F10">
        <w:t xml:space="preserve">expenditure growth.  </w:t>
      </w:r>
      <w:r>
        <w:t xml:space="preserve">During this period, </w:t>
      </w:r>
      <w:r w:rsidR="0074135D" w:rsidRPr="006D2F1B">
        <w:t>JobSeeker</w:t>
      </w:r>
      <w:r w:rsidR="0074135D">
        <w:t xml:space="preserve"> expenditure decreased </w:t>
      </w:r>
      <w:r w:rsidR="00735F10">
        <w:t>a little</w:t>
      </w:r>
      <w:r w:rsidR="0074135D">
        <w:t xml:space="preserve"> (averaging </w:t>
      </w:r>
      <w:r w:rsidR="0074135D">
        <w:noBreakHyphen/>
        <w:t>1.</w:t>
      </w:r>
      <w:r w:rsidR="009D00DE">
        <w:t>2</w:t>
      </w:r>
      <w:r w:rsidR="0074135D">
        <w:t xml:space="preserve"> per cent per year) between 2015–16 and 2018–19, as the number of recipients generally stabilised or declined </w:t>
      </w:r>
      <w:r w:rsidR="00955FA2">
        <w:t xml:space="preserve">marginally </w:t>
      </w:r>
      <w:r w:rsidR="0074135D">
        <w:t xml:space="preserve">each year.  </w:t>
      </w:r>
      <w:r w:rsidR="0074135D" w:rsidRPr="002D7900">
        <w:t>This reflect</w:t>
      </w:r>
      <w:r w:rsidR="0074135D">
        <w:t>ed</w:t>
      </w:r>
      <w:r w:rsidR="0074135D" w:rsidRPr="002D7900">
        <w:t xml:space="preserve"> </w:t>
      </w:r>
      <w:r>
        <w:t>the net impact of movements in demand from both directions</w:t>
      </w:r>
      <w:r w:rsidR="003C73B8">
        <w:t>:</w:t>
      </w:r>
      <w:r>
        <w:t xml:space="preserve"> </w:t>
      </w:r>
      <w:r w:rsidR="0074135D">
        <w:t>downward pressure from declining</w:t>
      </w:r>
      <w:r w:rsidR="0074135D" w:rsidRPr="002D7900">
        <w:t xml:space="preserve"> unemployment</w:t>
      </w:r>
      <w:r w:rsidR="0074135D">
        <w:t xml:space="preserve"> and upward pressure from policy changes</w:t>
      </w:r>
      <w:r w:rsidR="00735F10">
        <w:t xml:space="preserve"> </w:t>
      </w:r>
      <w:r w:rsidR="0074135D">
        <w:t>w</w:t>
      </w:r>
      <w:r w:rsidR="00735F10">
        <w:t>hich meant some</w:t>
      </w:r>
      <w:r w:rsidR="0074135D">
        <w:t xml:space="preserve"> JobSeeker recipients were likely to remain on the payment for longer</w:t>
      </w:r>
      <w:r w:rsidR="003C73B8">
        <w:t>—</w:t>
      </w:r>
      <w:r w:rsidR="00735F10">
        <w:t>for example</w:t>
      </w:r>
      <w:r w:rsidR="003C73B8">
        <w:t>,</w:t>
      </w:r>
      <w:r w:rsidR="00735F10">
        <w:t xml:space="preserve"> </w:t>
      </w:r>
      <w:r w:rsidR="00735F10" w:rsidRPr="002D7900">
        <w:t xml:space="preserve">increases in </w:t>
      </w:r>
      <w:r w:rsidR="00735F10">
        <w:t>the a</w:t>
      </w:r>
      <w:r w:rsidR="00735F10" w:rsidRPr="002D7900">
        <w:t xml:space="preserve">ge </w:t>
      </w:r>
      <w:r w:rsidR="00735F10">
        <w:t>p</w:t>
      </w:r>
      <w:r w:rsidR="00735F10" w:rsidRPr="002D7900">
        <w:t xml:space="preserve">ension </w:t>
      </w:r>
      <w:r w:rsidR="00735F10">
        <w:t>qualifying</w:t>
      </w:r>
      <w:r w:rsidR="00735F10" w:rsidRPr="002D7900">
        <w:t xml:space="preserve"> age for both men and women</w:t>
      </w:r>
      <w:r w:rsidR="0074135D">
        <w:t>.</w:t>
      </w:r>
      <w:r w:rsidR="0074135D" w:rsidRPr="002D7900">
        <w:t xml:space="preserve"> </w:t>
      </w:r>
    </w:p>
    <w:p w14:paraId="005DA96B" w14:textId="77777777" w:rsidR="00D05F11" w:rsidRDefault="00714B60" w:rsidP="00DE172B">
      <w:pPr>
        <w:pStyle w:val="ListBullet"/>
        <w:numPr>
          <w:ilvl w:val="0"/>
          <w:numId w:val="0"/>
        </w:numPr>
        <w:rPr>
          <w:lang w:val="en-US"/>
        </w:rPr>
      </w:pPr>
      <w:r w:rsidDel="00970C4C">
        <w:rPr>
          <w:lang w:val="en-US"/>
        </w:rPr>
        <w:t>The next section investigates these trends and their drivers in further detail.</w:t>
      </w:r>
    </w:p>
    <w:p w14:paraId="7A77253A" w14:textId="77777777" w:rsidR="000904A6" w:rsidRDefault="000904A6" w:rsidP="000904A6">
      <w:pPr>
        <w:pStyle w:val="BodyText"/>
        <w:spacing w:before="0" w:after="300"/>
      </w:pPr>
    </w:p>
    <w:tbl>
      <w:tblPr>
        <w:tblStyle w:val="BoxPlaceholder"/>
        <w:tblW w:w="8789" w:type="dxa"/>
        <w:tblLayout w:type="fixed"/>
        <w:tblLook w:val="04A0" w:firstRow="1" w:lastRow="0" w:firstColumn="1" w:lastColumn="0" w:noHBand="0" w:noVBand="1"/>
      </w:tblPr>
      <w:tblGrid>
        <w:gridCol w:w="8789"/>
      </w:tblGrid>
      <w:tr w:rsidR="000904A6" w:rsidRPr="003C4E7B" w14:paraId="00FE32B8" w14:textId="77777777" w:rsidTr="00C06EE8">
        <w:tc>
          <w:tcPr>
            <w:tcW w:w="8789" w:type="dxa"/>
          </w:tcPr>
          <w:p w14:paraId="47DC2B57" w14:textId="59074B29" w:rsidR="000904A6" w:rsidRPr="00961B0E" w:rsidRDefault="000904A6" w:rsidP="00C06EE8">
            <w:pPr>
              <w:pStyle w:val="Heading2NoNumbering"/>
              <w:spacing w:before="240" w:after="0"/>
            </w:pPr>
            <w:r w:rsidRPr="00961B0E">
              <w:lastRenderedPageBreak/>
              <w:t>Box </w:t>
            </w:r>
            <w:r>
              <w:t>1</w:t>
            </w:r>
            <w:r w:rsidRPr="00961B0E">
              <w:t xml:space="preserve">: </w:t>
            </w:r>
            <w:r w:rsidRPr="000904A6">
              <w:t>JobSeeker payment and unemployment</w:t>
            </w:r>
          </w:p>
          <w:p w14:paraId="14083A15" w14:textId="79E664D2" w:rsidR="000904A6" w:rsidRPr="00186A17" w:rsidRDefault="000904A6" w:rsidP="000904A6">
            <w:pPr>
              <w:pStyle w:val="BodyText"/>
              <w:rPr>
                <w:b/>
              </w:rPr>
            </w:pPr>
            <w:r w:rsidRPr="00186A17">
              <w:t>While JobSeeker payment is the main income support payment for unemployed people, not all JobSeeker recipients are unemployed and not all unemployed people receive an unemployment benefit.  Indeed, the overlap between receiving JobSeeker and being unemployed is much smaller than might be expected.</w:t>
            </w:r>
            <w:r w:rsidRPr="00186A17">
              <w:rPr>
                <w:rStyle w:val="FootnoteReference"/>
              </w:rPr>
              <w:footnoteReference w:id="10"/>
            </w:r>
            <w:r w:rsidRPr="00186A17">
              <w:t xml:space="preserve">  </w:t>
            </w:r>
          </w:p>
          <w:p w14:paraId="1AA8F84B" w14:textId="081D47A9" w:rsidR="000904A6" w:rsidRPr="00186A17" w:rsidRDefault="000904A6" w:rsidP="000904A6">
            <w:pPr>
              <w:pStyle w:val="BodyText"/>
              <w:rPr>
                <w:b/>
              </w:rPr>
            </w:pPr>
            <w:r w:rsidRPr="00186A17">
              <w:t xml:space="preserve">The JobSeeker payment is only available to people under specified income and assets thresholds, and who satisfy ‘mutual obligation’ requirements to search for jobs and </w:t>
            </w:r>
            <w:r w:rsidR="00F65729">
              <w:t xml:space="preserve">undertake </w:t>
            </w:r>
            <w:r w:rsidR="00363CA1">
              <w:t xml:space="preserve">other required annual activities, unless exempt </w:t>
            </w:r>
            <w:r w:rsidRPr="00186A17">
              <w:t xml:space="preserve">(see </w:t>
            </w:r>
            <w:r w:rsidRPr="00186A17">
              <w:rPr>
                <w:u w:val="single"/>
              </w:rPr>
              <w:t>Appendix A</w:t>
            </w:r>
            <w:r w:rsidRPr="00186A17">
              <w:t>).</w:t>
            </w:r>
            <w:r w:rsidR="001E07ED">
              <w:rPr>
                <w:rStyle w:val="FootnoteReference"/>
              </w:rPr>
              <w:footnoteReference w:id="11"/>
            </w:r>
            <w:r w:rsidR="00954F8C">
              <w:t xml:space="preserve">  R</w:t>
            </w:r>
            <w:r w:rsidRPr="00186A17">
              <w:t xml:space="preserve">ecipients can be counted as any of unemployed, underemployed, employed or not in the labour force using the Australian Bureau of Statistics’ (ABS) standard labour force classifications (Table 1–1).  </w:t>
            </w:r>
          </w:p>
          <w:p w14:paraId="5F4A25B8" w14:textId="26A79C58" w:rsidR="000904A6" w:rsidRPr="00186A17" w:rsidRDefault="000904A6" w:rsidP="000904A6">
            <w:pPr>
              <w:pStyle w:val="BodyText"/>
              <w:rPr>
                <w:b/>
              </w:rPr>
            </w:pPr>
            <w:r w:rsidRPr="00186A17">
              <w:t xml:space="preserve">The ABS uses internationally consistent standards to measure labour force status through a </w:t>
            </w:r>
            <w:r w:rsidR="0010110C">
              <w:t>monthly</w:t>
            </w:r>
            <w:r w:rsidR="0010110C" w:rsidRPr="00186A17">
              <w:t xml:space="preserve"> </w:t>
            </w:r>
            <w:r w:rsidRPr="00186A17">
              <w:t>survey.</w:t>
            </w:r>
            <w:r w:rsidR="00B23A9E" w:rsidRPr="00186A17">
              <w:rPr>
                <w:rStyle w:val="FootnoteReference"/>
              </w:rPr>
              <w:footnoteReference w:id="12"/>
            </w:r>
            <w:r w:rsidRPr="00186A17">
              <w:t xml:space="preserve">  These standards count persons aged 15 years and over as </w:t>
            </w:r>
            <w:r w:rsidR="0010110C">
              <w:t>‘</w:t>
            </w:r>
            <w:r w:rsidRPr="00186A17">
              <w:t>employed</w:t>
            </w:r>
            <w:r w:rsidR="0010110C">
              <w:t>’</w:t>
            </w:r>
            <w:r w:rsidRPr="00186A17">
              <w:t xml:space="preserve"> if they work at least one paid hour in the survey week.  People are counted as unemployed if they are without work during the survey week, but were actively looking for work at any time in the four weeks up to the end of the survey week and available for work in the survey week.  </w:t>
            </w:r>
          </w:p>
          <w:p w14:paraId="4721111D" w14:textId="77777777" w:rsidR="00556A35" w:rsidRPr="00A01238" w:rsidRDefault="00556A35" w:rsidP="00A01238">
            <w:pPr>
              <w:pStyle w:val="Captionheading1"/>
              <w:rPr>
                <w:color w:val="3D4D7D" w:themeColor="background2"/>
              </w:rPr>
            </w:pPr>
            <w:r w:rsidRPr="00A01238">
              <w:rPr>
                <w:color w:val="3D4D7D" w:themeColor="background2"/>
              </w:rPr>
              <w:t>Table 1–1 JobSeeker payment and measured unemployment</w:t>
            </w:r>
          </w:p>
          <w:tbl>
            <w:tblPr>
              <w:tblStyle w:val="PullOutBoxTable"/>
              <w:tblW w:w="4854" w:type="pct"/>
              <w:jc w:val="center"/>
              <w:tblBorders>
                <w:top w:val="dotted" w:sz="4" w:space="0" w:color="auto"/>
                <w:left w:val="none" w:sz="0" w:space="0" w:color="auto"/>
                <w:bottom w:val="dotted" w:sz="4" w:space="0" w:color="auto"/>
                <w:right w:val="none" w:sz="0" w:space="0" w:color="auto"/>
                <w:insideH w:val="dotted" w:sz="4" w:space="0" w:color="auto"/>
                <w:insideV w:val="none" w:sz="0" w:space="0" w:color="auto"/>
              </w:tblBorders>
              <w:shd w:val="clear" w:color="auto" w:fill="DDDDDD"/>
              <w:tblLayout w:type="fixed"/>
              <w:tblCellMar>
                <w:top w:w="0" w:type="dxa"/>
                <w:bottom w:w="0" w:type="dxa"/>
              </w:tblCellMar>
              <w:tblLook w:val="0600" w:firstRow="0" w:lastRow="0" w:firstColumn="0" w:lastColumn="0" w:noHBand="1" w:noVBand="1"/>
            </w:tblPr>
            <w:tblGrid>
              <w:gridCol w:w="4786"/>
              <w:gridCol w:w="3471"/>
            </w:tblGrid>
            <w:tr w:rsidR="00556A35" w:rsidRPr="00285154" w14:paraId="1C8ACFEC" w14:textId="77777777" w:rsidTr="00C06EE8">
              <w:trPr>
                <w:cantSplit/>
                <w:trHeight w:val="294"/>
                <w:jc w:val="center"/>
              </w:trPr>
              <w:tc>
                <w:tcPr>
                  <w:tcW w:w="2898" w:type="pct"/>
                  <w:tcBorders>
                    <w:bottom w:val="single" w:sz="4" w:space="0" w:color="auto"/>
                  </w:tcBorders>
                  <w:shd w:val="clear" w:color="auto" w:fill="DDDDDD"/>
                </w:tcPr>
                <w:p w14:paraId="6FAE59F3" w14:textId="77777777" w:rsidR="00556A35" w:rsidRPr="00C46211" w:rsidRDefault="00556A35" w:rsidP="00C06EE8">
                  <w:pPr>
                    <w:spacing w:before="70" w:after="70" w:line="240" w:lineRule="auto"/>
                    <w:ind w:left="85" w:right="85"/>
                    <w:rPr>
                      <w:b/>
                      <w:sz w:val="20"/>
                      <w:szCs w:val="20"/>
                      <w:lang w:val="en-US"/>
                    </w:rPr>
                  </w:pPr>
                  <w:r>
                    <w:rPr>
                      <w:b/>
                      <w:sz w:val="20"/>
                      <w:szCs w:val="20"/>
                      <w:lang w:val="en-US"/>
                    </w:rPr>
                    <w:t>Personal circumstances</w:t>
                  </w:r>
                </w:p>
              </w:tc>
              <w:tc>
                <w:tcPr>
                  <w:tcW w:w="2102" w:type="pct"/>
                  <w:tcBorders>
                    <w:bottom w:val="single" w:sz="4" w:space="0" w:color="auto"/>
                  </w:tcBorders>
                  <w:shd w:val="clear" w:color="auto" w:fill="DDDDDD"/>
                </w:tcPr>
                <w:p w14:paraId="0EBDA5B5" w14:textId="77777777" w:rsidR="00556A35" w:rsidRPr="00C46211" w:rsidRDefault="00556A35" w:rsidP="00C06EE8">
                  <w:pPr>
                    <w:spacing w:before="70" w:after="70" w:line="240" w:lineRule="auto"/>
                    <w:ind w:left="85" w:right="85"/>
                    <w:rPr>
                      <w:b/>
                      <w:sz w:val="20"/>
                      <w:szCs w:val="20"/>
                      <w:lang w:val="en-US"/>
                    </w:rPr>
                  </w:pPr>
                  <w:r w:rsidRPr="00285154">
                    <w:rPr>
                      <w:b/>
                      <w:sz w:val="20"/>
                      <w:szCs w:val="20"/>
                      <w:lang w:val="en-US"/>
                    </w:rPr>
                    <w:t xml:space="preserve">Labour force status </w:t>
                  </w:r>
                  <w:r w:rsidRPr="00D90053">
                    <w:rPr>
                      <w:b/>
                      <w:sz w:val="20"/>
                      <w:szCs w:val="20"/>
                      <w:lang w:val="en-US"/>
                    </w:rPr>
                    <w:t>(</w:t>
                  </w:r>
                  <w:r>
                    <w:rPr>
                      <w:b/>
                      <w:sz w:val="20"/>
                      <w:szCs w:val="20"/>
                      <w:lang w:val="en-US"/>
                    </w:rPr>
                    <w:t>ABS</w:t>
                  </w:r>
                  <w:r w:rsidRPr="00D90053">
                    <w:rPr>
                      <w:b/>
                      <w:sz w:val="20"/>
                      <w:szCs w:val="20"/>
                      <w:lang w:val="en-US"/>
                    </w:rPr>
                    <w:t>)</w:t>
                  </w:r>
                </w:p>
              </w:tc>
            </w:tr>
            <w:tr w:rsidR="00556A35" w:rsidRPr="00CA0EBD" w14:paraId="51530862" w14:textId="77777777" w:rsidTr="00C06EE8">
              <w:trPr>
                <w:cantSplit/>
                <w:trHeight w:val="294"/>
                <w:jc w:val="center"/>
              </w:trPr>
              <w:tc>
                <w:tcPr>
                  <w:tcW w:w="2898" w:type="pct"/>
                  <w:tcBorders>
                    <w:top w:val="single" w:sz="4" w:space="0" w:color="auto"/>
                    <w:bottom w:val="dotted" w:sz="4" w:space="0" w:color="auto"/>
                  </w:tcBorders>
                  <w:shd w:val="clear" w:color="auto" w:fill="DDDDDD"/>
                </w:tcPr>
                <w:p w14:paraId="145748EF" w14:textId="77777777" w:rsidR="00556A35" w:rsidRPr="00D56034" w:rsidRDefault="00556A35" w:rsidP="00C06EE8">
                  <w:pPr>
                    <w:spacing w:before="70" w:after="70" w:line="240" w:lineRule="auto"/>
                    <w:ind w:left="85" w:right="85"/>
                    <w:rPr>
                      <w:color w:val="auto"/>
                      <w:sz w:val="20"/>
                      <w:szCs w:val="20"/>
                      <w:lang w:val="en-US"/>
                    </w:rPr>
                  </w:pPr>
                  <w:r w:rsidRPr="00D56034">
                    <w:rPr>
                      <w:sz w:val="20"/>
                      <w:szCs w:val="20"/>
                      <w:lang w:val="en-US"/>
                    </w:rPr>
                    <w:t>Receiving JobSeeker</w:t>
                  </w:r>
                  <w:r>
                    <w:rPr>
                      <w:color w:val="auto"/>
                      <w:sz w:val="20"/>
                      <w:szCs w:val="20"/>
                      <w:lang w:val="en-US"/>
                    </w:rPr>
                    <w:t xml:space="preserve"> </w:t>
                  </w:r>
                  <w:r w:rsidRPr="0026648E">
                    <w:rPr>
                      <w:sz w:val="20"/>
                      <w:szCs w:val="20"/>
                      <w:lang w:val="en-US"/>
                    </w:rPr>
                    <w:t>AND</w:t>
                  </w:r>
                </w:p>
              </w:tc>
              <w:tc>
                <w:tcPr>
                  <w:tcW w:w="2102" w:type="pct"/>
                  <w:tcBorders>
                    <w:top w:val="single" w:sz="4" w:space="0" w:color="auto"/>
                    <w:bottom w:val="dotted" w:sz="4" w:space="0" w:color="auto"/>
                  </w:tcBorders>
                  <w:shd w:val="clear" w:color="auto" w:fill="DDDDDD"/>
                </w:tcPr>
                <w:p w14:paraId="7395B524" w14:textId="77777777" w:rsidR="00556A35" w:rsidRPr="00C46211" w:rsidRDefault="00556A35" w:rsidP="00C06EE8">
                  <w:pPr>
                    <w:spacing w:before="70" w:after="70" w:line="240" w:lineRule="auto"/>
                    <w:ind w:left="85" w:right="85"/>
                    <w:rPr>
                      <w:b/>
                      <w:color w:val="auto"/>
                      <w:sz w:val="20"/>
                      <w:szCs w:val="20"/>
                      <w:lang w:val="en-US"/>
                    </w:rPr>
                  </w:pPr>
                </w:p>
              </w:tc>
            </w:tr>
            <w:tr w:rsidR="00556A35" w:rsidRPr="00CA0EBD" w14:paraId="2C1C3A1B" w14:textId="77777777" w:rsidTr="00C06EE8">
              <w:trPr>
                <w:cantSplit/>
                <w:trHeight w:val="437"/>
                <w:jc w:val="center"/>
              </w:trPr>
              <w:tc>
                <w:tcPr>
                  <w:tcW w:w="2898" w:type="pct"/>
                  <w:tcBorders>
                    <w:top w:val="dotted" w:sz="4" w:space="0" w:color="auto"/>
                  </w:tcBorders>
                  <w:shd w:val="clear" w:color="auto" w:fill="DDDDDD"/>
                </w:tcPr>
                <w:p w14:paraId="79757D6D" w14:textId="77777777" w:rsidR="00556A35" w:rsidRPr="0026648E" w:rsidRDefault="00556A35" w:rsidP="00C06EE8">
                  <w:pPr>
                    <w:spacing w:before="70" w:after="70" w:line="240" w:lineRule="auto"/>
                    <w:ind w:left="85" w:right="85"/>
                    <w:rPr>
                      <w:i/>
                      <w:color w:val="auto"/>
                      <w:sz w:val="20"/>
                      <w:szCs w:val="20"/>
                      <w:lang w:val="en-US"/>
                    </w:rPr>
                  </w:pPr>
                  <w:r w:rsidRPr="0026648E">
                    <w:rPr>
                      <w:i/>
                      <w:color w:val="auto"/>
                      <w:sz w:val="20"/>
                      <w:szCs w:val="20"/>
                      <w:lang w:val="en-US"/>
                    </w:rPr>
                    <w:t xml:space="preserve">– Not working, looking for a paid job </w:t>
                  </w:r>
                </w:p>
              </w:tc>
              <w:tc>
                <w:tcPr>
                  <w:tcW w:w="2102" w:type="pct"/>
                  <w:tcBorders>
                    <w:top w:val="dotted" w:sz="4" w:space="0" w:color="auto"/>
                  </w:tcBorders>
                  <w:shd w:val="clear" w:color="auto" w:fill="DDDDDD"/>
                </w:tcPr>
                <w:p w14:paraId="2B59B908" w14:textId="77777777" w:rsidR="00556A35" w:rsidRPr="00F15952" w:rsidRDefault="00556A35" w:rsidP="00C06EE8">
                  <w:pPr>
                    <w:spacing w:before="70" w:after="70" w:line="240" w:lineRule="auto"/>
                    <w:ind w:left="85" w:right="85"/>
                    <w:rPr>
                      <w:color w:val="auto"/>
                      <w:sz w:val="20"/>
                      <w:szCs w:val="20"/>
                      <w:lang w:val="en-US"/>
                    </w:rPr>
                  </w:pPr>
                  <w:r w:rsidRPr="00F15952">
                    <w:rPr>
                      <w:color w:val="auto"/>
                      <w:sz w:val="20"/>
                      <w:szCs w:val="20"/>
                      <w:lang w:val="en-US"/>
                    </w:rPr>
                    <w:t>Unemployed</w:t>
                  </w:r>
                </w:p>
              </w:tc>
            </w:tr>
            <w:tr w:rsidR="00556A35" w:rsidRPr="00CA0EBD" w14:paraId="1A1CC7A7" w14:textId="77777777" w:rsidTr="00C06EE8">
              <w:trPr>
                <w:cantSplit/>
                <w:trHeight w:val="685"/>
                <w:jc w:val="center"/>
              </w:trPr>
              <w:tc>
                <w:tcPr>
                  <w:tcW w:w="2898" w:type="pct"/>
                  <w:tcBorders>
                    <w:bottom w:val="dotted" w:sz="4" w:space="0" w:color="auto"/>
                  </w:tcBorders>
                  <w:shd w:val="clear" w:color="auto" w:fill="DDDDDD"/>
                </w:tcPr>
                <w:p w14:paraId="51EDDB40" w14:textId="77777777" w:rsidR="00556A35" w:rsidRPr="008B60B0" w:rsidRDefault="00556A35" w:rsidP="00C06EE8">
                  <w:pPr>
                    <w:spacing w:before="70" w:after="70" w:line="240" w:lineRule="auto"/>
                    <w:ind w:left="85" w:right="85"/>
                    <w:rPr>
                      <w:i/>
                      <w:color w:val="auto"/>
                      <w:sz w:val="20"/>
                      <w:szCs w:val="20"/>
                      <w:lang w:val="en-US"/>
                    </w:rPr>
                  </w:pPr>
                  <w:r w:rsidRPr="008B60B0">
                    <w:rPr>
                      <w:i/>
                      <w:color w:val="auto"/>
                      <w:sz w:val="20"/>
                      <w:szCs w:val="20"/>
                      <w:lang w:val="en-US"/>
                    </w:rPr>
                    <w:t>– Working at least one hour a week in a paid job</w:t>
                  </w:r>
                  <w:r w:rsidRPr="008B60B0">
                    <w:rPr>
                      <w:i/>
                      <w:color w:val="auto"/>
                      <w:sz w:val="20"/>
                      <w:szCs w:val="20"/>
                      <w:lang w:val="en-US"/>
                    </w:rPr>
                    <w:br/>
                    <w:t xml:space="preserve">   -  looking for more hours</w:t>
                  </w:r>
                </w:p>
              </w:tc>
              <w:tc>
                <w:tcPr>
                  <w:tcW w:w="2102" w:type="pct"/>
                  <w:tcBorders>
                    <w:bottom w:val="dotted" w:sz="4" w:space="0" w:color="auto"/>
                  </w:tcBorders>
                  <w:shd w:val="clear" w:color="auto" w:fill="DDDDDD"/>
                </w:tcPr>
                <w:p w14:paraId="2D00FDFE" w14:textId="77777777" w:rsidR="00556A35" w:rsidRPr="00F15952" w:rsidRDefault="00556A35" w:rsidP="00C06EE8">
                  <w:pPr>
                    <w:spacing w:before="70" w:after="70" w:line="240" w:lineRule="auto"/>
                    <w:ind w:left="85" w:right="85"/>
                    <w:rPr>
                      <w:color w:val="auto"/>
                      <w:sz w:val="20"/>
                      <w:szCs w:val="20"/>
                      <w:lang w:val="en-US"/>
                    </w:rPr>
                  </w:pPr>
                  <w:r w:rsidRPr="00F15952">
                    <w:rPr>
                      <w:color w:val="auto"/>
                      <w:sz w:val="20"/>
                      <w:szCs w:val="20"/>
                      <w:lang w:val="en-US"/>
                    </w:rPr>
                    <w:t>Employed</w:t>
                  </w:r>
                  <w:r w:rsidRPr="00F15952">
                    <w:rPr>
                      <w:color w:val="auto"/>
                      <w:sz w:val="20"/>
                      <w:szCs w:val="20"/>
                      <w:lang w:val="en-US"/>
                    </w:rPr>
                    <w:br/>
                    <w:t xml:space="preserve">  - underemployed</w:t>
                  </w:r>
                </w:p>
              </w:tc>
            </w:tr>
            <w:tr w:rsidR="00556A35" w:rsidRPr="00CA0EBD" w14:paraId="41F71425" w14:textId="77777777" w:rsidTr="00C06EE8">
              <w:trPr>
                <w:cantSplit/>
                <w:trHeight w:val="425"/>
                <w:jc w:val="center"/>
              </w:trPr>
              <w:tc>
                <w:tcPr>
                  <w:tcW w:w="2898" w:type="pct"/>
                  <w:tcBorders>
                    <w:bottom w:val="single" w:sz="4" w:space="0" w:color="auto"/>
                  </w:tcBorders>
                  <w:shd w:val="clear" w:color="auto" w:fill="DDDDDD"/>
                </w:tcPr>
                <w:p w14:paraId="5D2404FE" w14:textId="77777777" w:rsidR="00556A35" w:rsidRPr="008B60B0" w:rsidRDefault="00556A35" w:rsidP="00C06EE8">
                  <w:pPr>
                    <w:spacing w:before="70" w:after="70" w:line="240" w:lineRule="auto"/>
                    <w:ind w:left="85" w:right="85"/>
                    <w:rPr>
                      <w:i/>
                      <w:color w:val="auto"/>
                      <w:sz w:val="20"/>
                      <w:szCs w:val="20"/>
                      <w:lang w:val="en-US"/>
                    </w:rPr>
                  </w:pPr>
                  <w:r w:rsidRPr="008B60B0">
                    <w:rPr>
                      <w:i/>
                      <w:color w:val="auto"/>
                      <w:sz w:val="20"/>
                      <w:szCs w:val="20"/>
                      <w:lang w:val="en-US"/>
                    </w:rPr>
                    <w:t xml:space="preserve">– Not </w:t>
                  </w:r>
                  <w:r>
                    <w:rPr>
                      <w:i/>
                      <w:color w:val="auto"/>
                      <w:sz w:val="20"/>
                      <w:szCs w:val="20"/>
                      <w:lang w:val="en-US"/>
                    </w:rPr>
                    <w:t>employed</w:t>
                  </w:r>
                  <w:r w:rsidRPr="008B60B0">
                    <w:rPr>
                      <w:i/>
                      <w:color w:val="auto"/>
                      <w:sz w:val="20"/>
                      <w:szCs w:val="20"/>
                      <w:lang w:val="en-US"/>
                    </w:rPr>
                    <w:t>, exempt from job search</w:t>
                  </w:r>
                </w:p>
              </w:tc>
              <w:tc>
                <w:tcPr>
                  <w:tcW w:w="2102" w:type="pct"/>
                  <w:tcBorders>
                    <w:bottom w:val="single" w:sz="4" w:space="0" w:color="auto"/>
                  </w:tcBorders>
                  <w:shd w:val="clear" w:color="auto" w:fill="DDDDDD"/>
                </w:tcPr>
                <w:p w14:paraId="49E06E5F" w14:textId="77777777" w:rsidR="00556A35" w:rsidRPr="00F15952" w:rsidRDefault="00556A35" w:rsidP="00C06EE8">
                  <w:pPr>
                    <w:spacing w:before="70" w:after="70" w:line="240" w:lineRule="auto"/>
                    <w:ind w:left="85" w:right="85"/>
                    <w:rPr>
                      <w:color w:val="auto"/>
                      <w:sz w:val="20"/>
                      <w:szCs w:val="20"/>
                      <w:lang w:val="en-US"/>
                    </w:rPr>
                  </w:pPr>
                  <w:r w:rsidRPr="00F15952">
                    <w:rPr>
                      <w:color w:val="auto"/>
                      <w:sz w:val="20"/>
                      <w:szCs w:val="20"/>
                      <w:lang w:val="en-US"/>
                    </w:rPr>
                    <w:t>Not in labour force</w:t>
                  </w:r>
                </w:p>
              </w:tc>
            </w:tr>
            <w:tr w:rsidR="00556A35" w:rsidRPr="00CA0EBD" w14:paraId="04DBAA99" w14:textId="77777777" w:rsidTr="00C06EE8">
              <w:trPr>
                <w:cantSplit/>
                <w:trHeight w:val="568"/>
                <w:jc w:val="center"/>
              </w:trPr>
              <w:tc>
                <w:tcPr>
                  <w:tcW w:w="2898" w:type="pct"/>
                  <w:tcBorders>
                    <w:top w:val="single" w:sz="4" w:space="0" w:color="auto"/>
                    <w:bottom w:val="single" w:sz="4" w:space="0" w:color="auto"/>
                  </w:tcBorders>
                  <w:shd w:val="clear" w:color="auto" w:fill="DDDDDD"/>
                </w:tcPr>
                <w:p w14:paraId="3ECC9CEB" w14:textId="77777777" w:rsidR="00556A35" w:rsidRDefault="00556A35" w:rsidP="00C06EE8">
                  <w:pPr>
                    <w:spacing w:before="70" w:after="70" w:line="240" w:lineRule="auto"/>
                    <w:ind w:left="85" w:right="85"/>
                    <w:rPr>
                      <w:b/>
                      <w:color w:val="auto"/>
                      <w:sz w:val="20"/>
                      <w:szCs w:val="20"/>
                      <w:lang w:val="en-US"/>
                    </w:rPr>
                  </w:pPr>
                  <w:r w:rsidRPr="00D56034">
                    <w:rPr>
                      <w:sz w:val="20"/>
                      <w:szCs w:val="20"/>
                      <w:lang w:val="en-US"/>
                    </w:rPr>
                    <w:t xml:space="preserve">Not receiving </w:t>
                  </w:r>
                  <w:r w:rsidRPr="0026648E">
                    <w:rPr>
                      <w:sz w:val="20"/>
                      <w:szCs w:val="20"/>
                      <w:lang w:val="en-US"/>
                    </w:rPr>
                    <w:t xml:space="preserve">JobSeeker </w:t>
                  </w:r>
                  <w:r w:rsidRPr="00E23F49">
                    <w:rPr>
                      <w:color w:val="auto"/>
                      <w:sz w:val="20"/>
                      <w:szCs w:val="20"/>
                      <w:lang w:val="en-US"/>
                    </w:rPr>
                    <w:t>(</w:t>
                  </w:r>
                  <w:r>
                    <w:rPr>
                      <w:color w:val="auto"/>
                      <w:sz w:val="20"/>
                      <w:szCs w:val="20"/>
                      <w:lang w:val="en-US"/>
                    </w:rPr>
                    <w:t>eg due to i</w:t>
                  </w:r>
                  <w:r w:rsidRPr="00C46211">
                    <w:rPr>
                      <w:color w:val="auto"/>
                      <w:sz w:val="20"/>
                      <w:szCs w:val="20"/>
                      <w:lang w:val="en-US"/>
                    </w:rPr>
                    <w:t>ncome</w:t>
                  </w:r>
                  <w:r>
                    <w:rPr>
                      <w:color w:val="auto"/>
                      <w:sz w:val="20"/>
                      <w:szCs w:val="20"/>
                      <w:lang w:val="en-US"/>
                    </w:rPr>
                    <w:t>/</w:t>
                  </w:r>
                  <w:r w:rsidRPr="00C46211">
                    <w:rPr>
                      <w:color w:val="auto"/>
                      <w:sz w:val="20"/>
                      <w:szCs w:val="20"/>
                      <w:lang w:val="en-US"/>
                    </w:rPr>
                    <w:t>assets test</w:t>
                  </w:r>
                  <w:r>
                    <w:rPr>
                      <w:color w:val="auto"/>
                      <w:sz w:val="20"/>
                      <w:szCs w:val="20"/>
                      <w:lang w:val="en-US"/>
                    </w:rPr>
                    <w:t>)</w:t>
                  </w:r>
                  <w:r>
                    <w:rPr>
                      <w:b/>
                      <w:color w:val="auto"/>
                      <w:sz w:val="20"/>
                      <w:szCs w:val="20"/>
                      <w:lang w:val="en-US"/>
                    </w:rPr>
                    <w:t xml:space="preserve"> </w:t>
                  </w:r>
                </w:p>
                <w:p w14:paraId="4AACB62B" w14:textId="77777777" w:rsidR="00556A35" w:rsidRDefault="00556A35" w:rsidP="00C06EE8">
                  <w:pPr>
                    <w:spacing w:before="70" w:after="70" w:line="240" w:lineRule="auto"/>
                    <w:ind w:left="85" w:right="85"/>
                    <w:rPr>
                      <w:color w:val="auto"/>
                      <w:sz w:val="20"/>
                      <w:szCs w:val="20"/>
                      <w:lang w:val="en-US"/>
                    </w:rPr>
                  </w:pPr>
                  <w:r w:rsidRPr="00D56034">
                    <w:rPr>
                      <w:sz w:val="20"/>
                      <w:szCs w:val="20"/>
                      <w:lang w:val="en-US"/>
                    </w:rPr>
                    <w:t>AND</w:t>
                  </w:r>
                  <w:r>
                    <w:rPr>
                      <w:b/>
                      <w:color w:val="auto"/>
                      <w:sz w:val="20"/>
                      <w:szCs w:val="20"/>
                      <w:lang w:val="en-US"/>
                    </w:rPr>
                    <w:t xml:space="preserve"> </w:t>
                  </w:r>
                  <w:r>
                    <w:rPr>
                      <w:color w:val="auto"/>
                      <w:sz w:val="20"/>
                      <w:szCs w:val="20"/>
                      <w:lang w:val="en-US"/>
                    </w:rPr>
                    <w:t>not working</w:t>
                  </w:r>
                </w:p>
                <w:p w14:paraId="5ED55E72" w14:textId="77777777" w:rsidR="00556A35" w:rsidRPr="00C46211" w:rsidRDefault="00556A35" w:rsidP="00C06EE8">
                  <w:pPr>
                    <w:spacing w:before="70" w:after="70" w:line="240" w:lineRule="auto"/>
                    <w:ind w:left="85" w:right="85"/>
                    <w:rPr>
                      <w:color w:val="auto"/>
                      <w:sz w:val="20"/>
                      <w:szCs w:val="20"/>
                      <w:lang w:val="en-US"/>
                    </w:rPr>
                  </w:pPr>
                  <w:r w:rsidRPr="00D56034">
                    <w:rPr>
                      <w:sz w:val="20"/>
                      <w:szCs w:val="20"/>
                      <w:lang w:val="en-US"/>
                    </w:rPr>
                    <w:t>AND</w:t>
                  </w:r>
                  <w:r>
                    <w:rPr>
                      <w:color w:val="auto"/>
                      <w:sz w:val="20"/>
                      <w:szCs w:val="20"/>
                      <w:lang w:val="en-US"/>
                    </w:rPr>
                    <w:t xml:space="preserve"> looking for work</w:t>
                  </w:r>
                </w:p>
              </w:tc>
              <w:tc>
                <w:tcPr>
                  <w:tcW w:w="2102" w:type="pct"/>
                  <w:tcBorders>
                    <w:top w:val="single" w:sz="4" w:space="0" w:color="auto"/>
                    <w:bottom w:val="single" w:sz="4" w:space="0" w:color="auto"/>
                  </w:tcBorders>
                  <w:shd w:val="clear" w:color="auto" w:fill="DDDDDD"/>
                </w:tcPr>
                <w:p w14:paraId="3A95188D" w14:textId="77777777" w:rsidR="00556A35" w:rsidRPr="00C46211" w:rsidRDefault="00556A35" w:rsidP="00C06EE8">
                  <w:pPr>
                    <w:spacing w:before="70" w:after="70" w:line="240" w:lineRule="auto"/>
                    <w:ind w:left="85" w:right="85"/>
                    <w:rPr>
                      <w:color w:val="auto"/>
                      <w:sz w:val="20"/>
                      <w:szCs w:val="20"/>
                      <w:lang w:val="en-US"/>
                    </w:rPr>
                  </w:pPr>
                  <w:r w:rsidRPr="00C46211">
                    <w:rPr>
                      <w:color w:val="auto"/>
                      <w:sz w:val="20"/>
                      <w:szCs w:val="20"/>
                      <w:lang w:val="en-US"/>
                    </w:rPr>
                    <w:t>Unemployed</w:t>
                  </w:r>
                </w:p>
              </w:tc>
            </w:tr>
          </w:tbl>
          <w:p w14:paraId="4F5813D8" w14:textId="39EE364D" w:rsidR="000904A6" w:rsidRPr="00204876" w:rsidRDefault="000904A6" w:rsidP="00913D54">
            <w:pPr>
              <w:pStyle w:val="BodyText"/>
              <w:spacing w:after="120" w:line="300" w:lineRule="atLeast"/>
            </w:pPr>
          </w:p>
        </w:tc>
      </w:tr>
    </w:tbl>
    <w:p w14:paraId="535A904D" w14:textId="77777777" w:rsidR="006D4BE2" w:rsidRDefault="006D4BE2" w:rsidP="00DE172B">
      <w:pPr>
        <w:pStyle w:val="ListBullet"/>
        <w:numPr>
          <w:ilvl w:val="0"/>
          <w:numId w:val="0"/>
        </w:numPr>
        <w:rPr>
          <w:lang w:val="en-US"/>
        </w:rPr>
      </w:pPr>
    </w:p>
    <w:p w14:paraId="24EF4F6B" w14:textId="24391882" w:rsidR="00961277" w:rsidRDefault="00CF237F" w:rsidP="00DE172B">
      <w:pPr>
        <w:pStyle w:val="ListBullet"/>
        <w:numPr>
          <w:ilvl w:val="0"/>
          <w:numId w:val="0"/>
        </w:numPr>
      </w:pPr>
      <w:r>
        <w:rPr>
          <w:lang w:val="en-US"/>
        </w:rPr>
        <w:br w:type="page"/>
      </w:r>
    </w:p>
    <w:p w14:paraId="0BC681C8" w14:textId="24DFD9A9" w:rsidR="00C607CD" w:rsidRDefault="00C607CD" w:rsidP="005C4F83">
      <w:pPr>
        <w:pStyle w:val="Heading1"/>
        <w:rPr>
          <w:lang w:val="en-US"/>
        </w:rPr>
      </w:pPr>
      <w:bookmarkStart w:id="19" w:name="_Toc52356296"/>
      <w:r>
        <w:rPr>
          <w:lang w:val="en-US"/>
        </w:rPr>
        <w:lastRenderedPageBreak/>
        <w:t xml:space="preserve">Changing </w:t>
      </w:r>
      <w:r w:rsidRPr="005C4F83">
        <w:t>composition</w:t>
      </w:r>
      <w:r w:rsidR="00137E29">
        <w:rPr>
          <w:lang w:val="en-US"/>
        </w:rPr>
        <w:t xml:space="preserve"> of the JobSeeker population—</w:t>
      </w:r>
      <w:r>
        <w:rPr>
          <w:lang w:val="en-US"/>
        </w:rPr>
        <w:t>trends and drivers</w:t>
      </w:r>
      <w:bookmarkEnd w:id="19"/>
    </w:p>
    <w:p w14:paraId="224FA517" w14:textId="77777777" w:rsidR="004D76C2" w:rsidRDefault="00F138A3" w:rsidP="0065211E">
      <w:pPr>
        <w:pStyle w:val="BodyText"/>
        <w:rPr>
          <w:lang w:val="en-US"/>
        </w:rPr>
      </w:pPr>
      <w:r>
        <w:t xml:space="preserve">The nature of the JobSeeker recipient population has changed markedly since </w:t>
      </w:r>
      <w:r w:rsidR="0065211E" w:rsidRPr="00F217F4">
        <w:t xml:space="preserve">the </w:t>
      </w:r>
      <w:r w:rsidR="006D508D">
        <w:t xml:space="preserve">early </w:t>
      </w:r>
      <w:r w:rsidR="00DD4E88">
        <w:t>1990s</w:t>
      </w:r>
      <w:r w:rsidR="00DD4E88" w:rsidRPr="00F217F4">
        <w:t xml:space="preserve"> </w:t>
      </w:r>
      <w:r w:rsidR="0065211E" w:rsidRPr="00F217F4">
        <w:t>recession, and even since the GFC</w:t>
      </w:r>
      <w:r w:rsidR="0065211E" w:rsidRPr="002E1A61">
        <w:rPr>
          <w:lang w:val="en-US"/>
        </w:rPr>
        <w:t>.</w:t>
      </w:r>
      <w:r w:rsidR="0065211E" w:rsidRPr="00CF237F">
        <w:rPr>
          <w:lang w:val="en-US"/>
        </w:rPr>
        <w:t xml:space="preserve"> </w:t>
      </w:r>
      <w:r w:rsidR="0065211E">
        <w:rPr>
          <w:lang w:val="en-US"/>
        </w:rPr>
        <w:t xml:space="preserve"> </w:t>
      </w:r>
    </w:p>
    <w:p w14:paraId="5CE76FDB" w14:textId="72C56CE5" w:rsidR="002F15A6" w:rsidRDefault="0065211E" w:rsidP="0065211E">
      <w:pPr>
        <w:pStyle w:val="BodyText"/>
        <w:rPr>
          <w:lang w:val="en-US"/>
        </w:rPr>
      </w:pPr>
      <w:r>
        <w:rPr>
          <w:lang w:val="en-US"/>
        </w:rPr>
        <w:t xml:space="preserve">Understanding these changes </w:t>
      </w:r>
      <w:r w:rsidR="00F138A3">
        <w:rPr>
          <w:lang w:val="en-US"/>
        </w:rPr>
        <w:t>helps to explain</w:t>
      </w:r>
      <w:r>
        <w:rPr>
          <w:lang w:val="en-US"/>
        </w:rPr>
        <w:t xml:space="preserve"> how future economic conditions might affect existing JobSeeker recipients and overall expenditure on the </w:t>
      </w:r>
      <w:r w:rsidR="00E87DF5">
        <w:rPr>
          <w:lang w:val="en-US"/>
        </w:rPr>
        <w:t>JobSeeker</w:t>
      </w:r>
      <w:r>
        <w:rPr>
          <w:lang w:val="en-US"/>
        </w:rPr>
        <w:t xml:space="preserve"> payment</w:t>
      </w:r>
      <w:r w:rsidR="004D76C2">
        <w:rPr>
          <w:lang w:val="en-US"/>
        </w:rPr>
        <w:t xml:space="preserve">.  This will be </w:t>
      </w:r>
      <w:r>
        <w:rPr>
          <w:lang w:val="en-US"/>
        </w:rPr>
        <w:t xml:space="preserve">particularly </w:t>
      </w:r>
      <w:r w:rsidR="00A07A95" w:rsidRPr="00A07A95">
        <w:rPr>
          <w:lang w:val="en-US"/>
        </w:rPr>
        <w:t xml:space="preserve">relevant </w:t>
      </w:r>
      <w:r>
        <w:rPr>
          <w:lang w:val="en-US"/>
        </w:rPr>
        <w:t xml:space="preserve">as the Australian economy recovers from the impact of the </w:t>
      </w:r>
      <w:r w:rsidR="004C2E43">
        <w:rPr>
          <w:lang w:val="en-US"/>
        </w:rPr>
        <w:t>COVID</w:t>
      </w:r>
      <w:r w:rsidR="0085787B">
        <w:rPr>
          <w:lang w:val="en-US"/>
        </w:rPr>
        <w:noBreakHyphen/>
      </w:r>
      <w:r w:rsidR="004C2E43">
        <w:rPr>
          <w:lang w:val="en-US"/>
        </w:rPr>
        <w:t>19</w:t>
      </w:r>
      <w:r>
        <w:rPr>
          <w:lang w:val="en-US"/>
        </w:rPr>
        <w:t xml:space="preserve"> pandemic.</w:t>
      </w:r>
    </w:p>
    <w:p w14:paraId="0B53297C" w14:textId="08AB4374" w:rsidR="002B5E36" w:rsidRDefault="001B0D42" w:rsidP="007B3435">
      <w:pPr>
        <w:pStyle w:val="BodyText"/>
        <w:rPr>
          <w:lang w:val="en-US"/>
        </w:rPr>
      </w:pPr>
      <w:r>
        <w:rPr>
          <w:lang w:val="en-US"/>
        </w:rPr>
        <w:t xml:space="preserve">To begin exploring the changes it is useful to </w:t>
      </w:r>
      <w:r w:rsidR="00954F8C">
        <w:rPr>
          <w:lang w:val="en-US"/>
        </w:rPr>
        <w:t>compare</w:t>
      </w:r>
      <w:r w:rsidRPr="00685AAE">
        <w:rPr>
          <w:lang w:val="en-US"/>
        </w:rPr>
        <w:t xml:space="preserve"> two </w:t>
      </w:r>
      <w:r>
        <w:rPr>
          <w:lang w:val="en-US"/>
        </w:rPr>
        <w:t xml:space="preserve">annual </w:t>
      </w:r>
      <w:r w:rsidRPr="00685AAE">
        <w:rPr>
          <w:lang w:val="en-US"/>
        </w:rPr>
        <w:t>snapshots of recipients</w:t>
      </w:r>
      <w:r w:rsidR="00B11EAE">
        <w:rPr>
          <w:lang w:val="en-US"/>
        </w:rPr>
        <w:t>;</w:t>
      </w:r>
      <w:r w:rsidR="00B11EAE" w:rsidRPr="00685AAE">
        <w:rPr>
          <w:lang w:val="en-US"/>
        </w:rPr>
        <w:t xml:space="preserve"> </w:t>
      </w:r>
      <w:r w:rsidRPr="00685AAE">
        <w:rPr>
          <w:lang w:val="en-US"/>
        </w:rPr>
        <w:t xml:space="preserve">one just before the GFC and one </w:t>
      </w:r>
      <w:r>
        <w:rPr>
          <w:lang w:val="en-US"/>
        </w:rPr>
        <w:t xml:space="preserve">in 2019, </w:t>
      </w:r>
      <w:r w:rsidRPr="00685AAE">
        <w:rPr>
          <w:lang w:val="en-US"/>
        </w:rPr>
        <w:t xml:space="preserve">before </w:t>
      </w:r>
      <w:proofErr w:type="spellStart"/>
      <w:r w:rsidRPr="00685AAE">
        <w:rPr>
          <w:lang w:val="en-US"/>
        </w:rPr>
        <w:t>COVID</w:t>
      </w:r>
      <w:proofErr w:type="spellEnd"/>
      <w:r w:rsidRPr="00685AAE">
        <w:rPr>
          <w:lang w:val="en-US"/>
        </w:rPr>
        <w:t>-19</w:t>
      </w:r>
      <w:r>
        <w:rPr>
          <w:lang w:val="en-US"/>
        </w:rPr>
        <w:t xml:space="preserve"> (</w:t>
      </w:r>
      <w:r w:rsidR="00E94585">
        <w:rPr>
          <w:lang w:val="en-US"/>
        </w:rPr>
        <w:fldChar w:fldCharType="begin"/>
      </w:r>
      <w:r w:rsidR="00E94585">
        <w:rPr>
          <w:lang w:val="en-US"/>
        </w:rPr>
        <w:instrText xml:space="preserve"> REF _Ref52274144 \h </w:instrText>
      </w:r>
      <w:r w:rsidR="00E94585">
        <w:rPr>
          <w:lang w:val="en-US"/>
        </w:rPr>
      </w:r>
      <w:r w:rsidR="00E94585">
        <w:rPr>
          <w:lang w:val="en-US"/>
        </w:rPr>
        <w:fldChar w:fldCharType="separate"/>
      </w:r>
      <w:r w:rsidR="0062282F" w:rsidRPr="002C47BB">
        <w:rPr>
          <w:lang w:val="en-US"/>
        </w:rPr>
        <w:t xml:space="preserve">Figure </w:t>
      </w:r>
      <w:r w:rsidR="0062282F">
        <w:rPr>
          <w:noProof/>
          <w:lang w:val="en-US"/>
        </w:rPr>
        <w:t>2</w:t>
      </w:r>
      <w:r w:rsidR="0062282F">
        <w:rPr>
          <w:lang w:val="en-US"/>
        </w:rPr>
        <w:t>–</w:t>
      </w:r>
      <w:r w:rsidR="0062282F">
        <w:rPr>
          <w:noProof/>
          <w:lang w:val="en-US"/>
        </w:rPr>
        <w:t>1</w:t>
      </w:r>
      <w:r w:rsidR="00E94585">
        <w:rPr>
          <w:lang w:val="en-US"/>
        </w:rPr>
        <w:fldChar w:fldCharType="end"/>
      </w:r>
      <w:r>
        <w:rPr>
          <w:lang w:val="en-US"/>
        </w:rPr>
        <w:t>)</w:t>
      </w:r>
      <w:r w:rsidR="00B11EAE">
        <w:rPr>
          <w:lang w:val="en-US"/>
        </w:rPr>
        <w:t>.</w:t>
      </w:r>
      <w:r>
        <w:rPr>
          <w:lang w:val="en-US"/>
        </w:rPr>
        <w:t xml:space="preserve">  </w:t>
      </w:r>
      <w:r w:rsidR="00954F8C">
        <w:rPr>
          <w:lang w:val="en-US"/>
        </w:rPr>
        <w:t>Comparing two ‘pre</w:t>
      </w:r>
      <w:r w:rsidR="00954F8C">
        <w:rPr>
          <w:lang w:val="en-US"/>
        </w:rPr>
        <w:noBreakHyphen/>
      </w:r>
      <w:r w:rsidR="00D21973">
        <w:rPr>
          <w:lang w:val="en-US"/>
        </w:rPr>
        <w:t xml:space="preserve">economic crisis’ years helps to understand recipient profiles during relatively stable periods and to discern </w:t>
      </w:r>
      <w:r w:rsidR="002B5E36">
        <w:t xml:space="preserve">the underlying </w:t>
      </w:r>
      <w:r w:rsidR="00397777">
        <w:t xml:space="preserve">long-term </w:t>
      </w:r>
      <w:r w:rsidR="002B5E36">
        <w:t xml:space="preserve">trends </w:t>
      </w:r>
      <w:r w:rsidR="00D21973">
        <w:t xml:space="preserve">that are helpful for projecting medium-term </w:t>
      </w:r>
      <w:r w:rsidR="007B3435">
        <w:t>expenditure</w:t>
      </w:r>
      <w:r w:rsidR="002B5E36">
        <w:t>.</w:t>
      </w:r>
      <w:r w:rsidR="00A87105">
        <w:t xml:space="preserve">  </w:t>
      </w:r>
      <w:r w:rsidR="0019143B">
        <w:rPr>
          <w:lang w:val="en-US"/>
        </w:rPr>
        <w:t>Economic crises tend to result in high numbers of temporary recipients that are not typical of the usual Job</w:t>
      </w:r>
      <w:r w:rsidR="00ED70FC">
        <w:rPr>
          <w:lang w:val="en-US"/>
        </w:rPr>
        <w:t>S</w:t>
      </w:r>
      <w:r w:rsidR="0019143B">
        <w:rPr>
          <w:lang w:val="en-US"/>
        </w:rPr>
        <w:t>eeker population.</w:t>
      </w:r>
    </w:p>
    <w:p w14:paraId="1557C639" w14:textId="77777777" w:rsidR="0028350E" w:rsidRPr="007B3435" w:rsidRDefault="0028350E" w:rsidP="007B3435">
      <w:pPr>
        <w:pStyle w:val="BodyText"/>
      </w:pPr>
    </w:p>
    <w:p w14:paraId="2839C95A" w14:textId="77777777" w:rsidR="00B8701C" w:rsidRPr="002C47BB" w:rsidRDefault="00B8701C" w:rsidP="00B8701C">
      <w:pPr>
        <w:pStyle w:val="Caption"/>
        <w:rPr>
          <w:lang w:val="en-US"/>
        </w:rPr>
      </w:pPr>
      <w:bookmarkStart w:id="20" w:name="_Ref52274144"/>
      <w:r w:rsidRPr="002C47BB">
        <w:rPr>
          <w:lang w:val="en-US"/>
        </w:rPr>
        <w:t xml:space="preserve">Figure </w:t>
      </w:r>
      <w:r>
        <w:rPr>
          <w:lang w:val="en-US"/>
        </w:rPr>
        <w:fldChar w:fldCharType="begin"/>
      </w:r>
      <w:r>
        <w:rPr>
          <w:lang w:val="en-US"/>
        </w:rPr>
        <w:instrText xml:space="preserve"> STYLEREF 1 \s </w:instrText>
      </w:r>
      <w:r>
        <w:rPr>
          <w:lang w:val="en-US"/>
        </w:rPr>
        <w:fldChar w:fldCharType="separate"/>
      </w:r>
      <w:r w:rsidR="0062282F">
        <w:rPr>
          <w:noProof/>
          <w:lang w:val="en-US"/>
        </w:rPr>
        <w:t>2</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sidR="0062282F">
        <w:rPr>
          <w:noProof/>
          <w:lang w:val="en-US"/>
        </w:rPr>
        <w:t>1</w:t>
      </w:r>
      <w:r>
        <w:rPr>
          <w:lang w:val="en-US"/>
        </w:rPr>
        <w:fldChar w:fldCharType="end"/>
      </w:r>
      <w:bookmarkEnd w:id="20"/>
      <w:r w:rsidRPr="002C47BB">
        <w:rPr>
          <w:lang w:val="en-US"/>
        </w:rPr>
        <w:t xml:space="preserve">: </w:t>
      </w:r>
      <w:r>
        <w:rPr>
          <w:lang w:val="en-US"/>
        </w:rPr>
        <w:t>JobSeeker</w:t>
      </w:r>
      <w:r w:rsidRPr="002C47BB">
        <w:rPr>
          <w:lang w:val="en-US"/>
        </w:rPr>
        <w:t xml:space="preserve"> recipients by selected characteristics</w:t>
      </w:r>
      <w:r>
        <w:rPr>
          <w:lang w:val="en-US"/>
        </w:rPr>
        <w:t>, 2007 and 2019</w:t>
      </w:r>
    </w:p>
    <w:tbl>
      <w:tblPr>
        <w:tblStyle w:val="TableGrid"/>
        <w:tblW w:w="0" w:type="auto"/>
        <w:tblBorders>
          <w:top w:val="none" w:sz="0" w:space="0" w:color="auto"/>
          <w:bottom w:val="none" w:sz="0" w:space="0" w:color="auto"/>
        </w:tblBorders>
        <w:tblLook w:val="04A0" w:firstRow="1" w:lastRow="0" w:firstColumn="1" w:lastColumn="0" w:noHBand="0" w:noVBand="1"/>
      </w:tblPr>
      <w:tblGrid>
        <w:gridCol w:w="4504"/>
        <w:gridCol w:w="4522"/>
      </w:tblGrid>
      <w:tr w:rsidR="00B8701C" w14:paraId="7F780E1F" w14:textId="77777777" w:rsidTr="00354298">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4504" w:type="dxa"/>
            <w:tcBorders>
              <w:bottom w:val="none" w:sz="0" w:space="0" w:color="auto"/>
            </w:tcBorders>
          </w:tcPr>
          <w:p w14:paraId="4BEE57A3" w14:textId="77777777" w:rsidR="00B8701C" w:rsidRDefault="00B8701C" w:rsidP="00354298">
            <w:pPr>
              <w:keepNext/>
              <w:spacing w:before="0" w:after="0"/>
              <w:jc w:val="center"/>
              <w:rPr>
                <w:lang w:val="en-US"/>
              </w:rPr>
            </w:pPr>
            <w:r>
              <w:rPr>
                <w:lang w:val="en-US"/>
              </w:rPr>
              <w:t>Men</w:t>
            </w:r>
          </w:p>
        </w:tc>
        <w:tc>
          <w:tcPr>
            <w:tcW w:w="4522" w:type="dxa"/>
            <w:tcBorders>
              <w:bottom w:val="none" w:sz="0" w:space="0" w:color="auto"/>
            </w:tcBorders>
          </w:tcPr>
          <w:p w14:paraId="11A4EF2B" w14:textId="77777777" w:rsidR="00B8701C" w:rsidRDefault="00B8701C" w:rsidP="00354298">
            <w:pPr>
              <w:keepNext/>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Women</w:t>
            </w:r>
          </w:p>
        </w:tc>
      </w:tr>
      <w:tr w:rsidR="00B8701C" w14:paraId="7F97B7B3" w14:textId="77777777" w:rsidTr="00354298">
        <w:trPr>
          <w:cantSplit/>
        </w:trPr>
        <w:tc>
          <w:tcPr>
            <w:tcW w:w="4504" w:type="dxa"/>
          </w:tcPr>
          <w:p w14:paraId="3BC2C2BC" w14:textId="21E40EAB" w:rsidR="00B8701C" w:rsidRDefault="00FE57DC" w:rsidP="00354298">
            <w:pPr>
              <w:keepNext/>
              <w:spacing w:after="0"/>
              <w:rPr>
                <w:lang w:val="en-US"/>
              </w:rPr>
            </w:pPr>
            <w:r>
              <w:rPr>
                <w:noProof/>
                <w:lang w:eastAsia="en-AU"/>
              </w:rPr>
              <w:drawing>
                <wp:inline distT="0" distB="0" distL="0" distR="0" wp14:anchorId="7E092892" wp14:editId="3938694B">
                  <wp:extent cx="2516319" cy="304057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785" b="-1"/>
                          <a:stretch/>
                        </pic:blipFill>
                        <pic:spPr bwMode="auto">
                          <a:xfrm>
                            <a:off x="0" y="0"/>
                            <a:ext cx="2517775" cy="3042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2" w:type="dxa"/>
          </w:tcPr>
          <w:p w14:paraId="39B5695C" w14:textId="7B63D184" w:rsidR="00B8701C" w:rsidRDefault="00FE57DC" w:rsidP="00354298">
            <w:pPr>
              <w:keepNext/>
              <w:spacing w:after="0"/>
              <w:rPr>
                <w:lang w:val="en-US"/>
              </w:rPr>
            </w:pPr>
            <w:r>
              <w:rPr>
                <w:noProof/>
                <w:lang w:eastAsia="en-AU"/>
              </w:rPr>
              <w:drawing>
                <wp:inline distT="0" distB="0" distL="0" distR="0" wp14:anchorId="3FD1A457" wp14:editId="3F9B4AC9">
                  <wp:extent cx="2516319" cy="304401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673"/>
                          <a:stretch/>
                        </pic:blipFill>
                        <pic:spPr bwMode="auto">
                          <a:xfrm>
                            <a:off x="0" y="0"/>
                            <a:ext cx="2517775" cy="30457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6F4097" w14:textId="77777777" w:rsidR="00B8701C" w:rsidRDefault="00B8701C" w:rsidP="00B8701C">
      <w:pPr>
        <w:pStyle w:val="Sourcenote"/>
      </w:pPr>
      <w:r>
        <w:t xml:space="preserve">Note: </w:t>
      </w:r>
      <w:r w:rsidRPr="00DE1D04">
        <w:t xml:space="preserve">‘Partial capacity to work’ refers to activity tested recipients having an assessed physical, intellectual or psychiatric impairment, which would prevent them from working 30 hours per week.  </w:t>
      </w:r>
      <w:r>
        <w:t>‘</w:t>
      </w:r>
      <w:r w:rsidRPr="00DE1D04">
        <w:t>Primary carer of dependent children</w:t>
      </w:r>
      <w:r>
        <w:t>’</w:t>
      </w:r>
      <w:r w:rsidRPr="00DE1D04">
        <w:t xml:space="preserve"> relates to children </w:t>
      </w:r>
      <w:proofErr w:type="gramStart"/>
      <w:r w:rsidRPr="00DE1D04">
        <w:t>under</w:t>
      </w:r>
      <w:proofErr w:type="gramEnd"/>
      <w:r w:rsidRPr="00DE1D04">
        <w:t xml:space="preserve"> 16.  </w:t>
      </w:r>
      <w:r>
        <w:t xml:space="preserve">‘Worked 15 hours or more’ </w:t>
      </w:r>
      <w:r w:rsidRPr="00DE1D04">
        <w:t xml:space="preserve">refers to </w:t>
      </w:r>
      <w:r>
        <w:t xml:space="preserve">15 hours or more </w:t>
      </w:r>
      <w:r w:rsidRPr="00DE1D04">
        <w:t>from all jobs in the last fortnight.  F</w:t>
      </w:r>
      <w:r>
        <w:t>igures are as at June each year.</w:t>
      </w:r>
    </w:p>
    <w:p w14:paraId="190DD6B8" w14:textId="77777777" w:rsidR="00B8701C" w:rsidRDefault="00B8701C" w:rsidP="00B8701C">
      <w:pPr>
        <w:pStyle w:val="Sourcenote"/>
      </w:pPr>
      <w:r w:rsidRPr="00D36B0A">
        <w:t xml:space="preserve">Source: </w:t>
      </w:r>
      <w:r w:rsidRPr="00DB6D57">
        <w:t xml:space="preserve">PBO analysis of </w:t>
      </w:r>
      <w:r w:rsidRPr="00DE77F8">
        <w:t>DSS Bluebook, a deidentified administrative dataset</w:t>
      </w:r>
      <w:r>
        <w:t xml:space="preserve">.  References to Bluebook throughout this report are to point-in-time snapshots in June. </w:t>
      </w:r>
    </w:p>
    <w:p w14:paraId="363EF495" w14:textId="77777777" w:rsidR="00B8701C" w:rsidRPr="002B5E36" w:rsidRDefault="00B8701C" w:rsidP="001B0D42">
      <w:pPr>
        <w:pStyle w:val="BodyText"/>
      </w:pPr>
    </w:p>
    <w:p w14:paraId="47B16E3C" w14:textId="346A82A0" w:rsidR="007F08F6" w:rsidRDefault="00962FB9" w:rsidP="00551E48">
      <w:pPr>
        <w:pStyle w:val="BodyText"/>
        <w:rPr>
          <w:lang w:val="en-US"/>
        </w:rPr>
      </w:pPr>
      <w:r>
        <w:rPr>
          <w:lang w:val="en-US"/>
        </w:rPr>
        <w:lastRenderedPageBreak/>
        <w:t xml:space="preserve">Three broad trends in </w:t>
      </w:r>
      <w:r w:rsidR="00551E48">
        <w:rPr>
          <w:lang w:val="en-US"/>
        </w:rPr>
        <w:t xml:space="preserve">the </w:t>
      </w:r>
      <w:r>
        <w:rPr>
          <w:lang w:val="en-US"/>
        </w:rPr>
        <w:t xml:space="preserve">JobSeeker population have become evident over </w:t>
      </w:r>
      <w:r w:rsidRPr="00A21B3A">
        <w:rPr>
          <w:lang w:val="en-US"/>
        </w:rPr>
        <w:t xml:space="preserve">time, as </w:t>
      </w:r>
      <w:r w:rsidR="00900357" w:rsidRPr="00A21B3A">
        <w:rPr>
          <w:lang w:val="en-US"/>
        </w:rPr>
        <w:t>shown</w:t>
      </w:r>
      <w:r w:rsidR="00900357">
        <w:rPr>
          <w:lang w:val="en-US"/>
        </w:rPr>
        <w:t xml:space="preserve"> </w:t>
      </w:r>
      <w:r>
        <w:rPr>
          <w:lang w:val="en-US"/>
        </w:rPr>
        <w:t xml:space="preserve">in </w:t>
      </w:r>
      <w:r w:rsidR="00E94585">
        <w:rPr>
          <w:highlight w:val="yellow"/>
          <w:lang w:val="en-US"/>
        </w:rPr>
        <w:fldChar w:fldCharType="begin"/>
      </w:r>
      <w:r w:rsidR="00E94585">
        <w:rPr>
          <w:lang w:val="en-US"/>
        </w:rPr>
        <w:instrText xml:space="preserve"> REF _Ref52274144 \h </w:instrText>
      </w:r>
      <w:r w:rsidR="00E94585">
        <w:rPr>
          <w:highlight w:val="yellow"/>
          <w:lang w:val="en-US"/>
        </w:rPr>
      </w:r>
      <w:r w:rsidR="00E94585">
        <w:rPr>
          <w:highlight w:val="yellow"/>
          <w:lang w:val="en-US"/>
        </w:rPr>
        <w:fldChar w:fldCharType="separate"/>
      </w:r>
      <w:r w:rsidR="0062282F" w:rsidRPr="002C47BB">
        <w:rPr>
          <w:lang w:val="en-US"/>
        </w:rPr>
        <w:t>Figure</w:t>
      </w:r>
      <w:r w:rsidR="00046B1D">
        <w:rPr>
          <w:lang w:val="en-US"/>
        </w:rPr>
        <w:t> </w:t>
      </w:r>
      <w:r w:rsidR="0062282F">
        <w:rPr>
          <w:noProof/>
          <w:lang w:val="en-US"/>
        </w:rPr>
        <w:t>2</w:t>
      </w:r>
      <w:r w:rsidR="0062282F">
        <w:rPr>
          <w:lang w:val="en-US"/>
        </w:rPr>
        <w:t>–</w:t>
      </w:r>
      <w:r w:rsidR="0062282F">
        <w:rPr>
          <w:noProof/>
          <w:lang w:val="en-US"/>
        </w:rPr>
        <w:t>1</w:t>
      </w:r>
      <w:r w:rsidR="00E94585">
        <w:rPr>
          <w:highlight w:val="yellow"/>
          <w:lang w:val="en-US"/>
        </w:rPr>
        <w:fldChar w:fldCharType="end"/>
      </w:r>
      <w:r w:rsidR="006E0CDE">
        <w:rPr>
          <w:lang w:val="en-US"/>
        </w:rPr>
        <w:t>.</w:t>
      </w:r>
      <w:r>
        <w:rPr>
          <w:rStyle w:val="FootnoteReference"/>
          <w:lang w:val="en-US"/>
        </w:rPr>
        <w:footnoteReference w:id="13"/>
      </w:r>
      <w:r w:rsidR="00900357">
        <w:rPr>
          <w:lang w:val="en-US"/>
        </w:rPr>
        <w:t xml:space="preserve">  </w:t>
      </w:r>
    </w:p>
    <w:p w14:paraId="0B6D89AD" w14:textId="758BA42B" w:rsidR="00900357" w:rsidRDefault="007F08F6" w:rsidP="007F08F6">
      <w:pPr>
        <w:pStyle w:val="BodyText"/>
        <w:rPr>
          <w:lang w:val="en-US"/>
        </w:rPr>
      </w:pPr>
      <w:r>
        <w:rPr>
          <w:lang w:val="en-US"/>
        </w:rPr>
        <w:t xml:space="preserve">Firstly, </w:t>
      </w:r>
      <w:r w:rsidRPr="00046654">
        <w:rPr>
          <w:lang w:val="en-US"/>
        </w:rPr>
        <w:t>JobSeeker recipient</w:t>
      </w:r>
      <w:r>
        <w:rPr>
          <w:lang w:val="en-US"/>
        </w:rPr>
        <w:t>s</w:t>
      </w:r>
      <w:r w:rsidRPr="00046654">
        <w:rPr>
          <w:lang w:val="en-US"/>
        </w:rPr>
        <w:t xml:space="preserve"> w</w:t>
      </w:r>
      <w:r>
        <w:rPr>
          <w:lang w:val="en-US"/>
        </w:rPr>
        <w:t xml:space="preserve">ere mostly </w:t>
      </w:r>
      <w:r w:rsidRPr="00046654">
        <w:rPr>
          <w:lang w:val="en-US"/>
        </w:rPr>
        <w:t>younger m</w:t>
      </w:r>
      <w:r>
        <w:rPr>
          <w:lang w:val="en-US"/>
        </w:rPr>
        <w:t>en</w:t>
      </w:r>
      <w:r w:rsidRPr="00046654">
        <w:rPr>
          <w:lang w:val="en-US"/>
        </w:rPr>
        <w:t xml:space="preserve"> and </w:t>
      </w:r>
      <w:r>
        <w:rPr>
          <w:lang w:val="en-US"/>
        </w:rPr>
        <w:t xml:space="preserve">are </w:t>
      </w:r>
      <w:r w:rsidRPr="00046654">
        <w:rPr>
          <w:lang w:val="en-US"/>
        </w:rPr>
        <w:t xml:space="preserve">now </w:t>
      </w:r>
      <w:r>
        <w:rPr>
          <w:lang w:val="en-US"/>
        </w:rPr>
        <w:t xml:space="preserve">older people, with an increasing share of older women.  </w:t>
      </w:r>
      <w:r w:rsidR="000744B8">
        <w:rPr>
          <w:lang w:val="en-US"/>
        </w:rPr>
        <w:t>The share of recipients aged 45 years and older increased from 44</w:t>
      </w:r>
      <w:r w:rsidR="008E65CB">
        <w:rPr>
          <w:lang w:val="en-US"/>
        </w:rPr>
        <w:t> </w:t>
      </w:r>
      <w:r w:rsidR="000744B8">
        <w:rPr>
          <w:lang w:val="en-US"/>
        </w:rPr>
        <w:t>to</w:t>
      </w:r>
      <w:r w:rsidR="008E65CB">
        <w:rPr>
          <w:lang w:val="en-US"/>
        </w:rPr>
        <w:t> </w:t>
      </w:r>
      <w:r w:rsidR="000744B8">
        <w:rPr>
          <w:lang w:val="en-US"/>
        </w:rPr>
        <w:t xml:space="preserve">56 per cent among females and from 34 to 45 per cent among males between 2007 and 2019. </w:t>
      </w:r>
      <w:r w:rsidR="008E65CB">
        <w:rPr>
          <w:lang w:val="en-US"/>
        </w:rPr>
        <w:t xml:space="preserve"> </w:t>
      </w:r>
      <w:r w:rsidR="000744B8">
        <w:rPr>
          <w:lang w:val="en-US"/>
        </w:rPr>
        <w:t xml:space="preserve">The share of recipients aged 60 and older </w:t>
      </w:r>
      <w:r w:rsidR="00227D66">
        <w:rPr>
          <w:lang w:val="en-US"/>
        </w:rPr>
        <w:t xml:space="preserve">also </w:t>
      </w:r>
      <w:r w:rsidR="000744B8">
        <w:rPr>
          <w:lang w:val="en-US"/>
        </w:rPr>
        <w:t>increased</w:t>
      </w:r>
      <w:r w:rsidR="008E65CB">
        <w:rPr>
          <w:lang w:val="en-US"/>
        </w:rPr>
        <w:t xml:space="preserve"> for both genders, with a larger rise among females</w:t>
      </w:r>
      <w:r w:rsidR="000744B8">
        <w:rPr>
          <w:lang w:val="en-US"/>
        </w:rPr>
        <w:t>.</w:t>
      </w:r>
      <w:r>
        <w:rPr>
          <w:lang w:val="en-US"/>
        </w:rPr>
        <w:t xml:space="preserve">  The share of recipients who are primary carers of dependent children is also rising.  For females, it increased from 7 to 27 per cent between these years.  It also increased among male recipients but remains very small (below 5 per cent).</w:t>
      </w:r>
    </w:p>
    <w:p w14:paraId="5932E45E" w14:textId="77777777" w:rsidR="00B11EAE" w:rsidRPr="00271229" w:rsidRDefault="00B11EAE" w:rsidP="00B11EAE">
      <w:pPr>
        <w:pStyle w:val="ListBullet"/>
        <w:numPr>
          <w:ilvl w:val="0"/>
          <w:numId w:val="0"/>
        </w:numPr>
        <w:rPr>
          <w:lang w:val="en-US"/>
        </w:rPr>
      </w:pPr>
      <w:r>
        <w:rPr>
          <w:lang w:val="en-US"/>
        </w:rPr>
        <w:t xml:space="preserve">Secondly, </w:t>
      </w:r>
      <w:r w:rsidRPr="00046654">
        <w:rPr>
          <w:lang w:val="en-US"/>
        </w:rPr>
        <w:t>the share of longer-term JobSeeker recipients is rising</w:t>
      </w:r>
      <w:r>
        <w:rPr>
          <w:lang w:val="en-US"/>
        </w:rPr>
        <w:t>.  M</w:t>
      </w:r>
      <w:r w:rsidRPr="002B06A5">
        <w:rPr>
          <w:lang w:val="en-US"/>
        </w:rPr>
        <w:t>ore people, especially females, have been on the p</w:t>
      </w:r>
      <w:r>
        <w:rPr>
          <w:lang w:val="en-US"/>
        </w:rPr>
        <w:t xml:space="preserve">ayment for more than one year.  The relative increase was higher for females (from 48 to 71 per cent) than males (51 to 63 per cent) between 2007 and 2019. </w:t>
      </w:r>
      <w:r w:rsidRPr="00271229">
        <w:rPr>
          <w:lang w:val="en-US"/>
        </w:rPr>
        <w:t xml:space="preserve"> </w:t>
      </w:r>
    </w:p>
    <w:p w14:paraId="106FCFC1" w14:textId="314D2BBF" w:rsidR="00B11EAE" w:rsidRDefault="00B11EAE" w:rsidP="00B11EAE">
      <w:pPr>
        <w:pStyle w:val="ListBullet"/>
        <w:numPr>
          <w:ilvl w:val="0"/>
          <w:numId w:val="0"/>
        </w:numPr>
        <w:rPr>
          <w:lang w:val="en-US"/>
        </w:rPr>
      </w:pPr>
      <w:r>
        <w:rPr>
          <w:lang w:val="en-US"/>
        </w:rPr>
        <w:t xml:space="preserve">Thirdly, </w:t>
      </w:r>
      <w:r w:rsidRPr="00046654">
        <w:rPr>
          <w:lang w:val="en-US"/>
        </w:rPr>
        <w:t xml:space="preserve">the shares of recipients searching for work and assessed </w:t>
      </w:r>
      <w:r>
        <w:rPr>
          <w:lang w:val="en-US"/>
        </w:rPr>
        <w:t xml:space="preserve">as </w:t>
      </w:r>
      <w:r w:rsidRPr="00046654">
        <w:rPr>
          <w:lang w:val="en-US"/>
        </w:rPr>
        <w:t xml:space="preserve">having full capacity </w:t>
      </w:r>
      <w:r w:rsidRPr="00732CEB">
        <w:rPr>
          <w:lang w:val="en-US"/>
        </w:rPr>
        <w:t>for work are falling</w:t>
      </w:r>
      <w:r w:rsidRPr="00271229">
        <w:rPr>
          <w:lang w:val="en-US"/>
        </w:rPr>
        <w:t>.</w:t>
      </w:r>
      <w:r>
        <w:rPr>
          <w:lang w:val="en-US"/>
        </w:rPr>
        <w:t xml:space="preserve">  R</w:t>
      </w:r>
      <w:r w:rsidRPr="002B06A5">
        <w:rPr>
          <w:lang w:val="en-US"/>
        </w:rPr>
        <w:t xml:space="preserve">ecipients of both genders </w:t>
      </w:r>
      <w:r>
        <w:rPr>
          <w:lang w:val="en-US"/>
        </w:rPr>
        <w:t xml:space="preserve">experienced a large increase in recipients with </w:t>
      </w:r>
      <w:r w:rsidRPr="002B06A5">
        <w:rPr>
          <w:lang w:val="en-US"/>
        </w:rPr>
        <w:t>only a partial capacity to work</w:t>
      </w:r>
      <w:r>
        <w:rPr>
          <w:lang w:val="en-US"/>
        </w:rPr>
        <w:t>, from below 10 per cent in 2007 to over 40 per cent in 2019.</w:t>
      </w:r>
    </w:p>
    <w:p w14:paraId="2C81DE48" w14:textId="5A022CAA" w:rsidR="007F08F6" w:rsidRDefault="00B11EAE" w:rsidP="00B11EAE">
      <w:pPr>
        <w:pStyle w:val="ListBullet"/>
        <w:numPr>
          <w:ilvl w:val="0"/>
          <w:numId w:val="0"/>
        </w:numPr>
        <w:rPr>
          <w:lang w:val="en-US"/>
        </w:rPr>
      </w:pPr>
      <w:r>
        <w:rPr>
          <w:lang w:val="en-US"/>
        </w:rPr>
        <w:t>These trends are explored further in this section.</w:t>
      </w:r>
    </w:p>
    <w:p w14:paraId="0942584D" w14:textId="6DDC6986" w:rsidR="00C04FD8" w:rsidRPr="003B457F" w:rsidRDefault="00BD3758" w:rsidP="005C4F83">
      <w:pPr>
        <w:pStyle w:val="Heading2"/>
      </w:pPr>
      <w:bookmarkStart w:id="21" w:name="_Toc52111271"/>
      <w:bookmarkStart w:id="22" w:name="_Toc52111272"/>
      <w:bookmarkStart w:id="23" w:name="_Toc52356297"/>
      <w:bookmarkEnd w:id="21"/>
      <w:bookmarkEnd w:id="22"/>
      <w:r w:rsidRPr="00BD3758">
        <w:t xml:space="preserve">JobSeeker </w:t>
      </w:r>
      <w:r w:rsidRPr="005C4F83">
        <w:t>recipients</w:t>
      </w:r>
      <w:r w:rsidR="00551E48">
        <w:t>’</w:t>
      </w:r>
      <w:r w:rsidRPr="00BD3758">
        <w:t xml:space="preserve"> </w:t>
      </w:r>
      <w:r w:rsidR="000C6FE1">
        <w:t>demographics have changed significantly</w:t>
      </w:r>
      <w:bookmarkEnd w:id="23"/>
    </w:p>
    <w:p w14:paraId="5142427C" w14:textId="3F89DCAB" w:rsidR="000C6FE1" w:rsidRDefault="00AC1619" w:rsidP="001A10F9">
      <w:pPr>
        <w:pStyle w:val="BodyText"/>
      </w:pPr>
      <w:r>
        <w:t xml:space="preserve">The demographics of JobSeeker recipients have </w:t>
      </w:r>
      <w:r w:rsidR="00924804">
        <w:t xml:space="preserve">substantially </w:t>
      </w:r>
      <w:r>
        <w:t>changed over time</w:t>
      </w:r>
      <w:r w:rsidR="00FC61E6">
        <w:t xml:space="preserve">, with women and men now making up almost </w:t>
      </w:r>
      <w:r w:rsidR="00FC61E6" w:rsidRPr="00766220">
        <w:t>equal shares of JobSeeker recipients</w:t>
      </w:r>
      <w:r w:rsidR="00FC61E6">
        <w:t>, as shown in</w:t>
      </w:r>
      <w:r w:rsidR="008B3B68">
        <w:t xml:space="preserve"> </w:t>
      </w:r>
      <w:r w:rsidR="008B3B68">
        <w:fldChar w:fldCharType="begin"/>
      </w:r>
      <w:r w:rsidR="008B3B68">
        <w:instrText xml:space="preserve"> REF _Ref51759937 \h </w:instrText>
      </w:r>
      <w:r w:rsidR="008B3B68">
        <w:fldChar w:fldCharType="separate"/>
      </w:r>
      <w:r w:rsidR="0062282F" w:rsidRPr="00771FC3">
        <w:t xml:space="preserve">Figure </w:t>
      </w:r>
      <w:r w:rsidR="0062282F">
        <w:rPr>
          <w:noProof/>
        </w:rPr>
        <w:t>2</w:t>
      </w:r>
      <w:r w:rsidR="0062282F">
        <w:t>–</w:t>
      </w:r>
      <w:r w:rsidR="0062282F">
        <w:rPr>
          <w:noProof/>
        </w:rPr>
        <w:t>2</w:t>
      </w:r>
      <w:r w:rsidR="008B3B68">
        <w:fldChar w:fldCharType="end"/>
      </w:r>
      <w:r w:rsidR="004119BF">
        <w:t>.</w:t>
      </w:r>
    </w:p>
    <w:p w14:paraId="3FB4A1A8" w14:textId="77777777" w:rsidR="008B3B68" w:rsidRDefault="008B3B68" w:rsidP="001A10F9">
      <w:pPr>
        <w:pStyle w:val="BodyText"/>
      </w:pPr>
    </w:p>
    <w:p w14:paraId="42F7CF31" w14:textId="4E13206D" w:rsidR="008B3B68" w:rsidRPr="00014D05" w:rsidRDefault="008B3B68" w:rsidP="008B3B68">
      <w:pPr>
        <w:pStyle w:val="Caption"/>
        <w:rPr>
          <w:lang w:val="en-US"/>
        </w:rPr>
      </w:pPr>
      <w:bookmarkStart w:id="24" w:name="_Ref51759937"/>
      <w:r w:rsidRPr="00771FC3">
        <w:t xml:space="preserve">Figure </w:t>
      </w:r>
      <w:r w:rsidR="007E7329">
        <w:fldChar w:fldCharType="begin"/>
      </w:r>
      <w:r w:rsidR="007E7329">
        <w:instrText xml:space="preserve"> STYLEREF 1 \s </w:instrText>
      </w:r>
      <w:r w:rsidR="007E7329">
        <w:fldChar w:fldCharType="separate"/>
      </w:r>
      <w:r w:rsidR="0062282F">
        <w:rPr>
          <w:noProof/>
        </w:rPr>
        <w:t>2</w:t>
      </w:r>
      <w:r w:rsidR="007E7329">
        <w:rPr>
          <w:noProof/>
        </w:rPr>
        <w:fldChar w:fldCharType="end"/>
      </w:r>
      <w:r>
        <w:t>–</w:t>
      </w:r>
      <w:r w:rsidR="007E7329">
        <w:fldChar w:fldCharType="begin"/>
      </w:r>
      <w:r w:rsidR="007E7329">
        <w:instrText xml:space="preserve"> SEQ Figure \* ARABIC \s 1 </w:instrText>
      </w:r>
      <w:r w:rsidR="007E7329">
        <w:fldChar w:fldCharType="separate"/>
      </w:r>
      <w:r w:rsidR="0062282F">
        <w:rPr>
          <w:noProof/>
        </w:rPr>
        <w:t>2</w:t>
      </w:r>
      <w:r w:rsidR="007E7329">
        <w:rPr>
          <w:noProof/>
        </w:rPr>
        <w:fldChar w:fldCharType="end"/>
      </w:r>
      <w:bookmarkEnd w:id="24"/>
      <w:r w:rsidRPr="00771FC3">
        <w:t>: Share of JobSeeker</w:t>
      </w:r>
      <w:r>
        <w:t xml:space="preserve"> recipients </w:t>
      </w:r>
      <w:r w:rsidRPr="000E45E0">
        <w:t>by gender</w:t>
      </w:r>
      <w:r>
        <w:t>, 1992 to 2019</w:t>
      </w:r>
    </w:p>
    <w:p w14:paraId="37D45581" w14:textId="77777777" w:rsidR="008B3B68" w:rsidRDefault="008B3B68" w:rsidP="008B3B68">
      <w:pPr>
        <w:pStyle w:val="BodyText"/>
        <w:keepNext/>
        <w:spacing w:before="0"/>
        <w:jc w:val="center"/>
      </w:pPr>
      <w:r>
        <w:rPr>
          <w:noProof/>
          <w:lang w:eastAsia="en-AU"/>
        </w:rPr>
        <w:drawing>
          <wp:inline distT="0" distB="0" distL="0" distR="0" wp14:anchorId="64E809D8" wp14:editId="0BD517C4">
            <wp:extent cx="4857321" cy="285846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t="835"/>
                    <a:stretch/>
                  </pic:blipFill>
                  <pic:spPr bwMode="auto">
                    <a:xfrm>
                      <a:off x="0" y="0"/>
                      <a:ext cx="4859020" cy="2859464"/>
                    </a:xfrm>
                    <a:prstGeom prst="rect">
                      <a:avLst/>
                    </a:prstGeom>
                    <a:noFill/>
                    <a:ln>
                      <a:noFill/>
                    </a:ln>
                    <a:extLst>
                      <a:ext uri="{53640926-AAD7-44D8-BBD7-CCE9431645EC}">
                        <a14:shadowObscured xmlns:a14="http://schemas.microsoft.com/office/drawing/2010/main"/>
                      </a:ext>
                    </a:extLst>
                  </pic:spPr>
                </pic:pic>
              </a:graphicData>
            </a:graphic>
          </wp:inline>
        </w:drawing>
      </w:r>
    </w:p>
    <w:p w14:paraId="30CD6FDA" w14:textId="48C68DD2" w:rsidR="00643573" w:rsidRDefault="008B3B68" w:rsidP="00643573">
      <w:pPr>
        <w:pStyle w:val="Sourcenote"/>
        <w:rPr>
          <w:noProof/>
          <w:lang w:eastAsia="en-AU"/>
        </w:rPr>
      </w:pPr>
      <w:r>
        <w:rPr>
          <w:noProof/>
          <w:lang w:eastAsia="en-AU"/>
        </w:rPr>
        <w:t xml:space="preserve">Note: </w:t>
      </w:r>
      <w:r>
        <w:t xml:space="preserve">Data on </w:t>
      </w:r>
      <w:r w:rsidR="00FE57DC">
        <w:t xml:space="preserve">JobSeeker </w:t>
      </w:r>
      <w:r>
        <w:t>are as at June except for 2000 which are as at May.</w:t>
      </w:r>
      <w:r w:rsidRPr="005964B2">
        <w:rPr>
          <w:noProof/>
          <w:lang w:eastAsia="en-AU"/>
        </w:rPr>
        <w:t xml:space="preserve"> </w:t>
      </w:r>
      <w:r w:rsidR="00643573">
        <w:rPr>
          <w:noProof/>
          <w:lang w:eastAsia="en-AU"/>
        </w:rPr>
        <w:br/>
      </w:r>
      <w:r w:rsidR="00643573" w:rsidRPr="005964B2">
        <w:rPr>
          <w:noProof/>
          <w:lang w:eastAsia="en-AU"/>
        </w:rPr>
        <w:t>Source: DSS Payment Demographic Data,</w:t>
      </w:r>
      <w:r w:rsidR="00643573">
        <w:rPr>
          <w:noProof/>
          <w:lang w:eastAsia="en-AU"/>
        </w:rPr>
        <w:t xml:space="preserve"> </w:t>
      </w:r>
      <w:r w:rsidR="00643573" w:rsidRPr="005964B2">
        <w:rPr>
          <w:noProof/>
          <w:lang w:eastAsia="en-AU"/>
        </w:rPr>
        <w:t>ABS Year Book Australia 2002 for 2000</w:t>
      </w:r>
      <w:r w:rsidR="00643573">
        <w:rPr>
          <w:noProof/>
          <w:lang w:eastAsia="en-AU"/>
        </w:rPr>
        <w:t>, and PBO analysis.</w:t>
      </w:r>
    </w:p>
    <w:p w14:paraId="1B135960" w14:textId="3C32A7CD" w:rsidR="008B3B68" w:rsidRDefault="00366083" w:rsidP="001A10F9">
      <w:pPr>
        <w:pStyle w:val="BodyText"/>
      </w:pPr>
      <w:r>
        <w:lastRenderedPageBreak/>
        <w:t>This chart illustrates how the share has shifted from 74 per cent males and 26 per cent females in 1992 to almost 50 per cent of bo</w:t>
      </w:r>
      <w:r w:rsidR="0085787B">
        <w:t xml:space="preserve">th males and females in 2019.  </w:t>
      </w:r>
      <w:r>
        <w:t>However, this only tells a partial story about the change.  Looking closer at changes in both gender and age group provides a more nuanced picture (</w:t>
      </w:r>
      <w:r w:rsidR="00F34A24">
        <w:fldChar w:fldCharType="begin"/>
      </w:r>
      <w:r w:rsidR="00F34A24">
        <w:instrText xml:space="preserve"> REF _Ref46218651 \h </w:instrText>
      </w:r>
      <w:r w:rsidR="00F34A24">
        <w:fldChar w:fldCharType="separate"/>
      </w:r>
      <w:r w:rsidR="0062282F" w:rsidRPr="008A78D6">
        <w:t xml:space="preserve">Figure </w:t>
      </w:r>
      <w:r w:rsidR="0062282F">
        <w:rPr>
          <w:noProof/>
        </w:rPr>
        <w:t>2</w:t>
      </w:r>
      <w:r w:rsidR="0062282F">
        <w:t>–</w:t>
      </w:r>
      <w:r w:rsidR="0062282F">
        <w:rPr>
          <w:noProof/>
        </w:rPr>
        <w:t>3</w:t>
      </w:r>
      <w:r w:rsidR="00F34A24">
        <w:fldChar w:fldCharType="end"/>
      </w:r>
      <w:r w:rsidR="00F34A24">
        <w:t>)</w:t>
      </w:r>
      <w:r>
        <w:t>.</w:t>
      </w:r>
    </w:p>
    <w:p w14:paraId="1DFBF0E8" w14:textId="156E25BF" w:rsidR="005D167F" w:rsidRDefault="00AC1619" w:rsidP="005D167F">
      <w:pPr>
        <w:pStyle w:val="BodyText"/>
      </w:pPr>
      <w:r>
        <w:t xml:space="preserve">In the </w:t>
      </w:r>
      <w:r w:rsidR="00992F11">
        <w:t xml:space="preserve">1990s and </w:t>
      </w:r>
      <w:r w:rsidR="005D167F">
        <w:t>early 2000s</w:t>
      </w:r>
      <w:r>
        <w:t>, JobSeeker recipient</w:t>
      </w:r>
      <w:r w:rsidR="00924804">
        <w:t>s</w:t>
      </w:r>
      <w:r>
        <w:t xml:space="preserve"> </w:t>
      </w:r>
      <w:r w:rsidR="00924D78">
        <w:t>were</w:t>
      </w:r>
      <w:r>
        <w:t xml:space="preserve"> </w:t>
      </w:r>
      <w:r w:rsidR="00AA1ED0">
        <w:t xml:space="preserve">typically </w:t>
      </w:r>
      <w:r>
        <w:t xml:space="preserve">young </w:t>
      </w:r>
      <w:r w:rsidR="00924804">
        <w:t xml:space="preserve">men </w:t>
      </w:r>
      <w:r>
        <w:t xml:space="preserve">in </w:t>
      </w:r>
      <w:r w:rsidR="00924804">
        <w:t xml:space="preserve">their </w:t>
      </w:r>
      <w:r>
        <w:t>20s or 30s.</w:t>
      </w:r>
      <w:r w:rsidR="00B1241A">
        <w:rPr>
          <w:rStyle w:val="FootnoteReference"/>
        </w:rPr>
        <w:footnoteReference w:id="14"/>
      </w:r>
      <w:r>
        <w:t xml:space="preserve">  </w:t>
      </w:r>
      <w:r w:rsidR="005D167F">
        <w:t xml:space="preserve">Older men and women were also represented in the pool of welfare </w:t>
      </w:r>
      <w:proofErr w:type="gramStart"/>
      <w:r w:rsidR="005D167F">
        <w:t>recipients,</w:t>
      </w:r>
      <w:proofErr w:type="gramEnd"/>
      <w:r w:rsidR="005D167F">
        <w:t xml:space="preserve"> however</w:t>
      </w:r>
      <w:r w:rsidR="006E0CDE">
        <w:t>,</w:t>
      </w:r>
      <w:r w:rsidR="005D167F">
        <w:t xml:space="preserve"> those requiring income support were likely receiving other payments such as </w:t>
      </w:r>
      <w:r w:rsidR="00EC12D3">
        <w:t>p</w:t>
      </w:r>
      <w:r w:rsidR="005D167F">
        <w:t xml:space="preserve">arenting </w:t>
      </w:r>
      <w:r w:rsidR="00EC12D3">
        <w:t>p</w:t>
      </w:r>
      <w:r w:rsidR="005D167F">
        <w:t xml:space="preserve">ayment, </w:t>
      </w:r>
      <w:r w:rsidR="00EC12D3">
        <w:t>a</w:t>
      </w:r>
      <w:r w:rsidR="005D167F">
        <w:t xml:space="preserve">ge </w:t>
      </w:r>
      <w:r w:rsidR="00EC12D3">
        <w:t>p</w:t>
      </w:r>
      <w:r w:rsidR="005D167F">
        <w:t xml:space="preserve">ension, or </w:t>
      </w:r>
      <w:r w:rsidR="00EC12D3">
        <w:t>d</w:t>
      </w:r>
      <w:r w:rsidR="005D167F">
        <w:t xml:space="preserve">isability </w:t>
      </w:r>
      <w:r w:rsidR="00EC12D3">
        <w:t>s</w:t>
      </w:r>
      <w:r w:rsidR="005D167F">
        <w:t xml:space="preserve">upport </w:t>
      </w:r>
      <w:r w:rsidR="00EC12D3">
        <w:t>p</w:t>
      </w:r>
      <w:r w:rsidR="005D167F">
        <w:t>ension</w:t>
      </w:r>
      <w:r w:rsidR="00855E51">
        <w:t xml:space="preserve"> (DSP)</w:t>
      </w:r>
      <w:r w:rsidR="005D167F">
        <w:t>.</w:t>
      </w:r>
    </w:p>
    <w:p w14:paraId="17EF6425" w14:textId="77777777" w:rsidR="003D4463" w:rsidRPr="003D4463" w:rsidRDefault="003D4463" w:rsidP="003D4463">
      <w:pPr>
        <w:pStyle w:val="BodyText"/>
      </w:pPr>
    </w:p>
    <w:p w14:paraId="55E1A234" w14:textId="3342AE87" w:rsidR="003D4463" w:rsidRPr="008A78D6" w:rsidRDefault="003D4463" w:rsidP="005C4F83">
      <w:pPr>
        <w:pStyle w:val="Caption"/>
      </w:pPr>
      <w:bookmarkStart w:id="25" w:name="_Ref46218651"/>
      <w:bookmarkStart w:id="26" w:name="_Ref42615560"/>
      <w:bookmarkStart w:id="27" w:name="_Toc46238049"/>
      <w:r w:rsidRPr="008A78D6">
        <w:t xml:space="preserve">Figure </w:t>
      </w:r>
      <w:r w:rsidR="007E7329">
        <w:fldChar w:fldCharType="begin"/>
      </w:r>
      <w:r w:rsidR="007E7329">
        <w:instrText xml:space="preserve"> STYLEREF 1 \s </w:instrText>
      </w:r>
      <w:r w:rsidR="007E7329">
        <w:fldChar w:fldCharType="separate"/>
      </w:r>
      <w:r w:rsidR="0062282F">
        <w:rPr>
          <w:noProof/>
        </w:rPr>
        <w:t>2</w:t>
      </w:r>
      <w:r w:rsidR="007E7329">
        <w:rPr>
          <w:noProof/>
        </w:rPr>
        <w:fldChar w:fldCharType="end"/>
      </w:r>
      <w:r w:rsidR="00EC3CD8">
        <w:t>–</w:t>
      </w:r>
      <w:r w:rsidR="007E7329">
        <w:fldChar w:fldCharType="begin"/>
      </w:r>
      <w:r w:rsidR="007E7329">
        <w:instrText xml:space="preserve"> SEQ Figure \* ARABIC \s 1 </w:instrText>
      </w:r>
      <w:r w:rsidR="007E7329">
        <w:fldChar w:fldCharType="separate"/>
      </w:r>
      <w:r w:rsidR="0062282F">
        <w:rPr>
          <w:noProof/>
        </w:rPr>
        <w:t>3</w:t>
      </w:r>
      <w:r w:rsidR="007E7329">
        <w:rPr>
          <w:noProof/>
        </w:rPr>
        <w:fldChar w:fldCharType="end"/>
      </w:r>
      <w:bookmarkEnd w:id="25"/>
      <w:r w:rsidRPr="008A78D6">
        <w:t xml:space="preserve">: </w:t>
      </w:r>
      <w:bookmarkEnd w:id="26"/>
      <w:r>
        <w:t>Share</w:t>
      </w:r>
      <w:r w:rsidRPr="008A78D6">
        <w:t xml:space="preserve"> of </w:t>
      </w:r>
      <w:r>
        <w:t>JobSeeker</w:t>
      </w:r>
      <w:r w:rsidRPr="008A78D6">
        <w:t xml:space="preserve"> recipients by gender and age group, 2001 and 2019</w:t>
      </w:r>
      <w:bookmarkEnd w:id="27"/>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4504"/>
        <w:gridCol w:w="4522"/>
      </w:tblGrid>
      <w:tr w:rsidR="003D4463" w14:paraId="7ADD9B8D" w14:textId="77777777" w:rsidTr="004770F2">
        <w:trPr>
          <w:cnfStyle w:val="100000000000" w:firstRow="1" w:lastRow="0" w:firstColumn="0" w:lastColumn="0" w:oddVBand="0" w:evenVBand="0" w:oddHBand="0" w:evenHBand="0" w:firstRowFirstColumn="0" w:firstRowLastColumn="0" w:lastRowFirstColumn="0" w:lastRowLastColumn="0"/>
          <w:trHeight w:val="2751"/>
          <w:jc w:val="center"/>
        </w:trPr>
        <w:tc>
          <w:tcPr>
            <w:cnfStyle w:val="000000000100" w:firstRow="0" w:lastRow="0" w:firstColumn="0" w:lastColumn="0" w:oddVBand="0" w:evenVBand="0" w:oddHBand="0" w:evenHBand="0" w:firstRowFirstColumn="1" w:firstRowLastColumn="0" w:lastRowFirstColumn="0" w:lastRowLastColumn="0"/>
            <w:tcW w:w="4504" w:type="dxa"/>
            <w:tcBorders>
              <w:bottom w:val="none" w:sz="0" w:space="0" w:color="auto"/>
            </w:tcBorders>
          </w:tcPr>
          <w:p w14:paraId="4C1878A9" w14:textId="45ECFCE3" w:rsidR="003D4463" w:rsidRDefault="00C11F3F" w:rsidP="004770F2">
            <w:pPr>
              <w:keepNext/>
              <w:jc w:val="center"/>
              <w:rPr>
                <w:b w:val="0"/>
                <w:bCs/>
                <w:color w:val="3D4D7D" w:themeColor="background2"/>
              </w:rPr>
            </w:pPr>
            <w:r>
              <w:rPr>
                <w:noProof/>
                <w:lang w:eastAsia="en-AU"/>
              </w:rPr>
              <w:drawing>
                <wp:inline distT="0" distB="0" distL="0" distR="0" wp14:anchorId="2FAE7B50" wp14:editId="53BD86A6">
                  <wp:extent cx="2524125" cy="2877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125" cy="2877820"/>
                          </a:xfrm>
                          <a:prstGeom prst="rect">
                            <a:avLst/>
                          </a:prstGeom>
                          <a:noFill/>
                        </pic:spPr>
                      </pic:pic>
                    </a:graphicData>
                  </a:graphic>
                </wp:inline>
              </w:drawing>
            </w:r>
          </w:p>
        </w:tc>
        <w:tc>
          <w:tcPr>
            <w:tcW w:w="4522" w:type="dxa"/>
            <w:tcBorders>
              <w:bottom w:val="none" w:sz="0" w:space="0" w:color="auto"/>
            </w:tcBorders>
          </w:tcPr>
          <w:p w14:paraId="61D9C814" w14:textId="49F34D59" w:rsidR="003D4463" w:rsidRDefault="00C11F3F" w:rsidP="004770F2">
            <w:pPr>
              <w:keepNext/>
              <w:jc w:val="center"/>
              <w:cnfStyle w:val="100000000000" w:firstRow="1" w:lastRow="0" w:firstColumn="0" w:lastColumn="0" w:oddVBand="0" w:evenVBand="0" w:oddHBand="0" w:evenHBand="0" w:firstRowFirstColumn="0" w:firstRowLastColumn="0" w:lastRowFirstColumn="0" w:lastRowLastColumn="0"/>
              <w:rPr>
                <w:b w:val="0"/>
                <w:bCs/>
                <w:color w:val="3D4D7D" w:themeColor="background2"/>
              </w:rPr>
            </w:pPr>
            <w:r>
              <w:rPr>
                <w:noProof/>
                <w:lang w:eastAsia="en-AU"/>
              </w:rPr>
              <w:drawing>
                <wp:inline distT="0" distB="0" distL="0" distR="0" wp14:anchorId="15EB3397" wp14:editId="7B26DCAD">
                  <wp:extent cx="2517775" cy="28835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7775" cy="2883535"/>
                          </a:xfrm>
                          <a:prstGeom prst="rect">
                            <a:avLst/>
                          </a:prstGeom>
                          <a:noFill/>
                        </pic:spPr>
                      </pic:pic>
                    </a:graphicData>
                  </a:graphic>
                </wp:inline>
              </w:drawing>
            </w:r>
          </w:p>
        </w:tc>
      </w:tr>
    </w:tbl>
    <w:p w14:paraId="22A56CD5" w14:textId="3023E534" w:rsidR="003D4463" w:rsidRDefault="003D4463" w:rsidP="003D4463">
      <w:pPr>
        <w:pStyle w:val="Source"/>
        <w:rPr>
          <w:lang w:val="en-US"/>
        </w:rPr>
      </w:pPr>
      <w:r>
        <w:rPr>
          <w:lang w:val="en-US"/>
        </w:rPr>
        <w:t>Note: ‘60+’ category comprises 60 to under 6</w:t>
      </w:r>
      <w:r w:rsidR="00746755">
        <w:rPr>
          <w:lang w:val="en-US"/>
        </w:rPr>
        <w:t>2 years</w:t>
      </w:r>
      <w:r>
        <w:rPr>
          <w:lang w:val="en-US"/>
        </w:rPr>
        <w:t xml:space="preserve"> for women and under 65</w:t>
      </w:r>
      <w:r w:rsidR="00746755">
        <w:rPr>
          <w:lang w:val="en-US"/>
        </w:rPr>
        <w:t> years</w:t>
      </w:r>
      <w:r>
        <w:rPr>
          <w:lang w:val="en-US"/>
        </w:rPr>
        <w:t xml:space="preserve"> for men in 2001, and under 66 for both genders in 2019.  </w:t>
      </w:r>
      <w:r w:rsidR="003E0F88">
        <w:rPr>
          <w:lang w:val="en-US"/>
        </w:rPr>
        <w:t>The a</w:t>
      </w:r>
      <w:r w:rsidR="002152AE">
        <w:rPr>
          <w:lang w:val="en-US"/>
        </w:rPr>
        <w:t xml:space="preserve">ge pension </w:t>
      </w:r>
      <w:r w:rsidR="003E0F88">
        <w:rPr>
          <w:lang w:val="en-US"/>
        </w:rPr>
        <w:t xml:space="preserve">qualifying </w:t>
      </w:r>
      <w:r w:rsidR="002152AE">
        <w:rPr>
          <w:lang w:val="en-US"/>
        </w:rPr>
        <w:t xml:space="preserve">age was </w:t>
      </w:r>
      <w:r w:rsidR="002152AE" w:rsidRPr="002152AE">
        <w:rPr>
          <w:lang w:val="en-US"/>
        </w:rPr>
        <w:t>61.5</w:t>
      </w:r>
      <w:r w:rsidR="002152AE">
        <w:rPr>
          <w:lang w:val="en-US"/>
        </w:rPr>
        <w:t xml:space="preserve"> years </w:t>
      </w:r>
      <w:r w:rsidR="003E0F88">
        <w:rPr>
          <w:lang w:val="en-US"/>
        </w:rPr>
        <w:t xml:space="preserve">for </w:t>
      </w:r>
      <w:r w:rsidR="002152AE">
        <w:rPr>
          <w:lang w:val="en-US"/>
        </w:rPr>
        <w:t>females</w:t>
      </w:r>
      <w:r w:rsidR="00E74871">
        <w:rPr>
          <w:lang w:val="en-US"/>
        </w:rPr>
        <w:t xml:space="preserve"> </w:t>
      </w:r>
      <w:r w:rsidR="003E0F88">
        <w:rPr>
          <w:lang w:val="en-US"/>
        </w:rPr>
        <w:t xml:space="preserve">and </w:t>
      </w:r>
      <w:r w:rsidR="00E74871">
        <w:rPr>
          <w:lang w:val="en-US"/>
        </w:rPr>
        <w:t>65 years for males</w:t>
      </w:r>
      <w:r w:rsidR="002152AE">
        <w:rPr>
          <w:lang w:val="en-US"/>
        </w:rPr>
        <w:t xml:space="preserve"> in June 2001 and 65.5</w:t>
      </w:r>
      <w:r w:rsidR="00244961">
        <w:rPr>
          <w:lang w:val="en-US"/>
        </w:rPr>
        <w:t> </w:t>
      </w:r>
      <w:r w:rsidR="002152AE">
        <w:rPr>
          <w:lang w:val="en-US"/>
        </w:rPr>
        <w:t xml:space="preserve">years for both genders in June 2019. </w:t>
      </w:r>
      <w:r w:rsidR="00E74871">
        <w:rPr>
          <w:lang w:val="en-US"/>
        </w:rPr>
        <w:t xml:space="preserve"> </w:t>
      </w:r>
      <w:r>
        <w:rPr>
          <w:lang w:val="en-US"/>
        </w:rPr>
        <w:t>Figures are as at June.</w:t>
      </w:r>
    </w:p>
    <w:p w14:paraId="3F4CDD8D" w14:textId="77777777" w:rsidR="003D4463" w:rsidRPr="00450D31" w:rsidRDefault="003D4463" w:rsidP="003D4463">
      <w:pPr>
        <w:pStyle w:val="Source"/>
        <w:rPr>
          <w:lang w:val="en-US"/>
        </w:rPr>
      </w:pPr>
      <w:r w:rsidRPr="00484414">
        <w:rPr>
          <w:lang w:val="en-US"/>
        </w:rPr>
        <w:t xml:space="preserve">Source: PBO </w:t>
      </w:r>
      <w:r>
        <w:rPr>
          <w:lang w:val="en-US"/>
        </w:rPr>
        <w:t xml:space="preserve">analysis of DSS Bluebook. </w:t>
      </w:r>
    </w:p>
    <w:p w14:paraId="7D89B616" w14:textId="2B1470EB" w:rsidR="003E5806" w:rsidRDefault="003E5806" w:rsidP="003E5806">
      <w:pPr>
        <w:pStyle w:val="BodyText"/>
      </w:pPr>
      <w:r>
        <w:t>However, by 2019,</w:t>
      </w:r>
      <w:r w:rsidRPr="00F517C4">
        <w:t xml:space="preserve"> </w:t>
      </w:r>
      <w:r>
        <w:t xml:space="preserve">this picture of recipients by gender and age group had changed considerably.  </w:t>
      </w:r>
      <w:r w:rsidRPr="00F517C4">
        <w:t xml:space="preserve">JobSeeker payment recipients </w:t>
      </w:r>
      <w:r>
        <w:t>were</w:t>
      </w:r>
      <w:r w:rsidRPr="00F517C4">
        <w:t xml:space="preserve"> predominantly people</w:t>
      </w:r>
      <w:r>
        <w:t xml:space="preserve"> in their 40s or above</w:t>
      </w:r>
      <w:r w:rsidRPr="00F517C4">
        <w:t>, with an increasing share of older women</w:t>
      </w:r>
      <w:r>
        <w:t xml:space="preserve">. </w:t>
      </w:r>
      <w:r w:rsidR="00B44910">
        <w:t xml:space="preserve"> </w:t>
      </w:r>
      <w:r w:rsidR="00B44910" w:rsidRPr="00B44910">
        <w:t>Only around one in six recipients were men under 35 years of age</w:t>
      </w:r>
      <w:r w:rsidR="00B44910">
        <w:t>.</w:t>
      </w:r>
    </w:p>
    <w:p w14:paraId="5A1810A1" w14:textId="696A49FF" w:rsidR="00EC12D3" w:rsidRDefault="003D4463" w:rsidP="003D4463">
      <w:pPr>
        <w:pStyle w:val="BodyText"/>
      </w:pPr>
      <w:r w:rsidRPr="00766220">
        <w:t xml:space="preserve">Half of recipients </w:t>
      </w:r>
      <w:r w:rsidR="00B773D5">
        <w:t>were</w:t>
      </w:r>
      <w:r w:rsidR="00B773D5" w:rsidRPr="00766220">
        <w:t xml:space="preserve"> </w:t>
      </w:r>
      <w:r w:rsidRPr="00766220">
        <w:t xml:space="preserve">45 years or </w:t>
      </w:r>
      <w:r w:rsidRPr="003B65A5">
        <w:t>older</w:t>
      </w:r>
      <w:r>
        <w:t xml:space="preserve"> </w:t>
      </w:r>
      <w:r w:rsidR="00B773D5">
        <w:t>in 2019</w:t>
      </w:r>
      <w:r w:rsidRPr="003B65A5">
        <w:t>, with</w:t>
      </w:r>
      <w:r w:rsidRPr="00766220">
        <w:t xml:space="preserve"> around 15 per cent being 60 or above </w:t>
      </w:r>
      <w:r w:rsidRPr="003B65A5">
        <w:t>(</w:t>
      </w:r>
      <w:r>
        <w:fldChar w:fldCharType="begin"/>
      </w:r>
      <w:r>
        <w:instrText xml:space="preserve"> REF _Ref46218651 \h </w:instrText>
      </w:r>
      <w:r>
        <w:fldChar w:fldCharType="separate"/>
      </w:r>
      <w:r w:rsidR="0062282F" w:rsidRPr="008A78D6">
        <w:t xml:space="preserve">Figure </w:t>
      </w:r>
      <w:r w:rsidR="0062282F">
        <w:rPr>
          <w:noProof/>
        </w:rPr>
        <w:t>2</w:t>
      </w:r>
      <w:r w:rsidR="0062282F">
        <w:t>–</w:t>
      </w:r>
      <w:r w:rsidR="0062282F">
        <w:rPr>
          <w:noProof/>
        </w:rPr>
        <w:t>3</w:t>
      </w:r>
      <w:r>
        <w:fldChar w:fldCharType="end"/>
      </w:r>
      <w:r>
        <w:t>)</w:t>
      </w:r>
      <w:r w:rsidRPr="00766220">
        <w:t>.</w:t>
      </w:r>
      <w:r w:rsidR="00C00F08">
        <w:t xml:space="preserve">  </w:t>
      </w:r>
      <w:r w:rsidR="00244961">
        <w:t>The number</w:t>
      </w:r>
      <w:r w:rsidR="00BC3CA5">
        <w:t xml:space="preserve"> of females </w:t>
      </w:r>
      <w:r w:rsidR="0023447D">
        <w:t>was</w:t>
      </w:r>
      <w:r w:rsidR="00BC3CA5">
        <w:t xml:space="preserve"> </w:t>
      </w:r>
      <w:r w:rsidR="0023447D">
        <w:t xml:space="preserve">higher than the number of males </w:t>
      </w:r>
      <w:r w:rsidR="0031244B">
        <w:t>among those aged</w:t>
      </w:r>
      <w:r w:rsidR="00BC3CA5">
        <w:t xml:space="preserve"> 45 and older.  </w:t>
      </w:r>
      <w:r w:rsidR="005201D7">
        <w:t>This was also true for recipients</w:t>
      </w:r>
      <w:r w:rsidR="00954F8C">
        <w:t xml:space="preserve"> aged 60 and above</w:t>
      </w:r>
      <w:r w:rsidR="001839F8">
        <w:t xml:space="preserve">, </w:t>
      </w:r>
      <w:r w:rsidR="005201D7">
        <w:t>with</w:t>
      </w:r>
      <w:r w:rsidR="001839F8">
        <w:t xml:space="preserve"> females</w:t>
      </w:r>
      <w:r w:rsidR="00954F8C">
        <w:t xml:space="preserve"> aged 60 and over</w:t>
      </w:r>
      <w:r w:rsidR="005201D7">
        <w:t xml:space="preserve"> accounting</w:t>
      </w:r>
      <w:r w:rsidR="001839F8">
        <w:t xml:space="preserve"> for more than eight per cent of all recipients</w:t>
      </w:r>
      <w:r w:rsidR="003E5806">
        <w:t xml:space="preserve">. </w:t>
      </w:r>
      <w:r w:rsidR="001839F8">
        <w:t xml:space="preserve"> </w:t>
      </w:r>
      <w:r w:rsidR="003E0F88">
        <w:t>In contrast, t</w:t>
      </w:r>
      <w:r w:rsidR="00C00F08">
        <w:t xml:space="preserve">wo decades ago, around two per cent of recipients were 60 </w:t>
      </w:r>
      <w:r w:rsidR="003E0F88">
        <w:t>or older</w:t>
      </w:r>
      <w:r w:rsidR="00C00F08">
        <w:t xml:space="preserve">, </w:t>
      </w:r>
      <w:r w:rsidR="003E0F88">
        <w:t>virtually all</w:t>
      </w:r>
      <w:r w:rsidR="00C00F08">
        <w:t xml:space="preserve"> </w:t>
      </w:r>
      <w:r w:rsidR="003E0F88">
        <w:t xml:space="preserve">of whom were </w:t>
      </w:r>
      <w:r w:rsidR="00C00F08">
        <w:t xml:space="preserve">males. </w:t>
      </w:r>
    </w:p>
    <w:p w14:paraId="07C8EE31" w14:textId="77777777" w:rsidR="009B2F94" w:rsidRDefault="009B2F94">
      <w:pPr>
        <w:rPr>
          <w:rFonts w:cs="Times New Roman"/>
          <w:lang w:val="en-US"/>
        </w:rPr>
      </w:pPr>
      <w:r>
        <w:rPr>
          <w:lang w:val="en-US"/>
        </w:rPr>
        <w:br w:type="page"/>
      </w:r>
    </w:p>
    <w:p w14:paraId="124A32AE" w14:textId="3A271121" w:rsidR="00EC12D3" w:rsidRPr="00EC12D3" w:rsidRDefault="00EC12D3" w:rsidP="00EC19A0">
      <w:pPr>
        <w:pStyle w:val="BodyText"/>
        <w:rPr>
          <w:lang w:val="en-US"/>
        </w:rPr>
      </w:pPr>
      <w:r>
        <w:rPr>
          <w:lang w:val="en-US"/>
        </w:rPr>
        <w:lastRenderedPageBreak/>
        <w:t xml:space="preserve">These </w:t>
      </w:r>
      <w:r w:rsidR="00FA4667">
        <w:rPr>
          <w:lang w:val="en-US"/>
        </w:rPr>
        <w:t xml:space="preserve">observations </w:t>
      </w:r>
      <w:r>
        <w:rPr>
          <w:lang w:val="en-US"/>
        </w:rPr>
        <w:t xml:space="preserve">raise the obvious question of what has happened to produce such a shift in the gender and age of </w:t>
      </w:r>
      <w:r w:rsidR="002C33BB">
        <w:rPr>
          <w:lang w:val="en-US"/>
        </w:rPr>
        <w:t xml:space="preserve">JobSeeker </w:t>
      </w:r>
      <w:r>
        <w:rPr>
          <w:lang w:val="en-US"/>
        </w:rPr>
        <w:t>recipients.  Although there have undoubtedly been significant changes to Australia’s economy over this time</w:t>
      </w:r>
      <w:r w:rsidR="00954F8C">
        <w:rPr>
          <w:lang w:val="en-US"/>
        </w:rPr>
        <w:t>,</w:t>
      </w:r>
      <w:r>
        <w:rPr>
          <w:lang w:val="en-US"/>
        </w:rPr>
        <w:t xml:space="preserve"> and the population is ageing, policy change</w:t>
      </w:r>
      <w:r w:rsidR="00FA4667">
        <w:rPr>
          <w:lang w:val="en-US"/>
        </w:rPr>
        <w:t>s</w:t>
      </w:r>
      <w:r>
        <w:rPr>
          <w:lang w:val="en-US"/>
        </w:rPr>
        <w:t xml:space="preserve"> have also played a major role.</w:t>
      </w:r>
    </w:p>
    <w:p w14:paraId="590BF5E3" w14:textId="77777777" w:rsidR="000C6FE1" w:rsidRPr="003A5781" w:rsidRDefault="000C6FE1" w:rsidP="003A5781">
      <w:pPr>
        <w:pStyle w:val="Heading3"/>
      </w:pPr>
      <w:r w:rsidRPr="003A5781">
        <w:t>Policy changes have affected men and women differently</w:t>
      </w:r>
    </w:p>
    <w:p w14:paraId="32444365" w14:textId="0234D440" w:rsidR="0082735D" w:rsidRDefault="0082735D" w:rsidP="0082735D">
      <w:pPr>
        <w:pStyle w:val="BodyText"/>
      </w:pPr>
      <w:r>
        <w:t xml:space="preserve">Perhaps counterintuitively, the policy changes affecting Jobseeker payments relate </w:t>
      </w:r>
      <w:r w:rsidR="00900357">
        <w:t xml:space="preserve">primarily </w:t>
      </w:r>
      <w:r>
        <w:t>to other income support payments</w:t>
      </w:r>
      <w:r w:rsidR="00954F8C">
        <w:t>,</w:t>
      </w:r>
      <w:r>
        <w:t xml:space="preserve"> not </w:t>
      </w:r>
      <w:r w:rsidR="00954F8C">
        <w:t>to</w:t>
      </w:r>
      <w:r w:rsidR="00900357">
        <w:t xml:space="preserve"> </w:t>
      </w:r>
      <w:r>
        <w:t>Jobseeker payment</w:t>
      </w:r>
      <w:r w:rsidR="007B3435">
        <w:t xml:space="preserve"> itself</w:t>
      </w:r>
      <w:r>
        <w:t xml:space="preserve">.  </w:t>
      </w:r>
    </w:p>
    <w:p w14:paraId="3AE4E12E" w14:textId="5AAE11C3" w:rsidR="000C6FE1" w:rsidRDefault="00F06B05" w:rsidP="000C6FE1">
      <w:pPr>
        <w:pStyle w:val="BodyText"/>
      </w:pPr>
      <w:r>
        <w:t>Modifications</w:t>
      </w:r>
      <w:r w:rsidRPr="00F53C80">
        <w:t xml:space="preserve"> </w:t>
      </w:r>
      <w:r w:rsidR="000C6FE1" w:rsidRPr="00F53C80">
        <w:t xml:space="preserve">to </w:t>
      </w:r>
      <w:r w:rsidR="000C6FE1">
        <w:t xml:space="preserve">the </w:t>
      </w:r>
      <w:r w:rsidR="000C6FE1" w:rsidRPr="00F53C80">
        <w:t xml:space="preserve">eligibility </w:t>
      </w:r>
      <w:r w:rsidR="000C6FE1">
        <w:t>requirements of</w:t>
      </w:r>
      <w:r w:rsidR="000C6FE1" w:rsidRPr="00F53C80">
        <w:t xml:space="preserve"> four income support payments have increased the likelihood that people receiv</w:t>
      </w:r>
      <w:r w:rsidR="000C6FE1">
        <w:t>ing income support will receive the</w:t>
      </w:r>
      <w:r w:rsidR="000C6FE1" w:rsidRPr="00F53C80">
        <w:t xml:space="preserve"> JobSeeker payment</w:t>
      </w:r>
      <w:r w:rsidR="000C6FE1">
        <w:t>.  T</w:t>
      </w:r>
      <w:r w:rsidR="000C6FE1" w:rsidRPr="00F53C80">
        <w:t xml:space="preserve">hree of the </w:t>
      </w:r>
      <w:r w:rsidR="009311DB">
        <w:t xml:space="preserve">four significant </w:t>
      </w:r>
      <w:r w:rsidR="000C6FE1" w:rsidRPr="00F53C80">
        <w:t>changes</w:t>
      </w:r>
      <w:r w:rsidR="009311DB">
        <w:t xml:space="preserve"> </w:t>
      </w:r>
      <w:r w:rsidR="00AF497D">
        <w:t>over the past two decades</w:t>
      </w:r>
      <w:r w:rsidR="003E0F88">
        <w:t xml:space="preserve"> have </w:t>
      </w:r>
      <w:r w:rsidR="000C6FE1" w:rsidRPr="00F53C80">
        <w:t>affect</w:t>
      </w:r>
      <w:r w:rsidR="003E0F88">
        <w:t>ed</w:t>
      </w:r>
      <w:r w:rsidR="000C6FE1" w:rsidRPr="00F53C80">
        <w:t xml:space="preserve"> women and men differently.</w:t>
      </w:r>
    </w:p>
    <w:p w14:paraId="06CD3342" w14:textId="6C539FCF" w:rsidR="00EB3A20" w:rsidRDefault="000C6FE1" w:rsidP="000C6FE1">
      <w:pPr>
        <w:pStyle w:val="BodyText"/>
      </w:pPr>
      <w:r>
        <w:t xml:space="preserve">The first of these is the </w:t>
      </w:r>
      <w:r w:rsidR="00B52002" w:rsidRPr="005C2773">
        <w:rPr>
          <w:u w:val="single"/>
        </w:rPr>
        <w:t xml:space="preserve">closure </w:t>
      </w:r>
      <w:r w:rsidRPr="005C2773">
        <w:rPr>
          <w:u w:val="single"/>
        </w:rPr>
        <w:t xml:space="preserve">of </w:t>
      </w:r>
      <w:r w:rsidR="003E0F88" w:rsidRPr="005C2773">
        <w:rPr>
          <w:u w:val="single"/>
        </w:rPr>
        <w:t>‘</w:t>
      </w:r>
      <w:r w:rsidR="00AF497D" w:rsidRPr="005C2773">
        <w:rPr>
          <w:u w:val="single"/>
        </w:rPr>
        <w:t>partner payments</w:t>
      </w:r>
      <w:r w:rsidR="003E0F88" w:rsidRPr="005C2773">
        <w:rPr>
          <w:u w:val="single"/>
        </w:rPr>
        <w:t>’</w:t>
      </w:r>
      <w:r w:rsidR="00C11F3F">
        <w:t>—</w:t>
      </w:r>
      <w:r w:rsidR="00EB3A20">
        <w:t>income support payments provided solely or largely to women based solely o</w:t>
      </w:r>
      <w:r w:rsidR="00807396">
        <w:t>n the income support status of their</w:t>
      </w:r>
      <w:r w:rsidR="00EB3A20">
        <w:t xml:space="preserve"> domestic partner</w:t>
      </w:r>
      <w:r w:rsidR="00746755">
        <w:t xml:space="preserve">.  These payments </w:t>
      </w:r>
      <w:r w:rsidR="00EB3A20">
        <w:t>have been closed to new entrants as social and economic norms have changed.</w:t>
      </w:r>
      <w:r w:rsidR="002F5861">
        <w:t xml:space="preserve">  </w:t>
      </w:r>
      <w:r w:rsidR="00603476">
        <w:t xml:space="preserve">The largest of these </w:t>
      </w:r>
      <w:r w:rsidR="003A2697">
        <w:t xml:space="preserve">are </w:t>
      </w:r>
      <w:r w:rsidR="00954F8C">
        <w:t>partner allowance</w:t>
      </w:r>
      <w:r w:rsidR="003A2697">
        <w:t xml:space="preserve"> and </w:t>
      </w:r>
      <w:r w:rsidR="00746755">
        <w:t>w</w:t>
      </w:r>
      <w:r w:rsidR="003A2697">
        <w:t xml:space="preserve">ife </w:t>
      </w:r>
      <w:r w:rsidR="00746755">
        <w:t>p</w:t>
      </w:r>
      <w:r w:rsidR="003A2697">
        <w:t>ension</w:t>
      </w:r>
      <w:r w:rsidR="00807396">
        <w:t>.</w:t>
      </w:r>
      <w:r w:rsidR="00A50485" w:rsidRPr="00A50485">
        <w:rPr>
          <w:rFonts w:cstheme="minorBidi"/>
        </w:rPr>
        <w:t xml:space="preserve"> </w:t>
      </w:r>
    </w:p>
    <w:p w14:paraId="505D242D" w14:textId="5F26BB10" w:rsidR="008F3A14" w:rsidRDefault="00746755" w:rsidP="000C6FE1">
      <w:pPr>
        <w:pStyle w:val="BodyText"/>
      </w:pPr>
      <w:r>
        <w:rPr>
          <w:lang w:val="en-US"/>
        </w:rPr>
        <w:t>Partner allowance</w:t>
      </w:r>
      <w:r w:rsidR="000C6FE1">
        <w:rPr>
          <w:lang w:val="en-US"/>
        </w:rPr>
        <w:t xml:space="preserve"> was a benefit paid to the domestic partners of income support recipients, meaning that unemployed partners of unemployed people would not appear as JobSeeker recipients themselves.  In 2003, about 83 per </w:t>
      </w:r>
      <w:r w:rsidR="000C6FE1" w:rsidRPr="00882E0C">
        <w:rPr>
          <w:lang w:val="en-US"/>
        </w:rPr>
        <w:t xml:space="preserve">cent of </w:t>
      </w:r>
      <w:r w:rsidR="0013220C">
        <w:rPr>
          <w:lang w:val="en-US"/>
        </w:rPr>
        <w:t xml:space="preserve">partner </w:t>
      </w:r>
      <w:r>
        <w:rPr>
          <w:lang w:val="en-US"/>
        </w:rPr>
        <w:t>allowance</w:t>
      </w:r>
      <w:r w:rsidR="000C6FE1">
        <w:rPr>
          <w:lang w:val="en-US"/>
        </w:rPr>
        <w:t xml:space="preserve"> </w:t>
      </w:r>
      <w:r w:rsidR="000C6FE1" w:rsidRPr="00882E0C">
        <w:rPr>
          <w:lang w:val="en-US"/>
        </w:rPr>
        <w:t>recipients were women</w:t>
      </w:r>
      <w:r w:rsidR="000C6FE1">
        <w:rPr>
          <w:lang w:val="en-US"/>
        </w:rPr>
        <w:t xml:space="preserve"> aged 50 and over and eligibility was already limited to persons born before 1955.</w:t>
      </w:r>
      <w:r w:rsidR="000C6FE1">
        <w:rPr>
          <w:rStyle w:val="FootnoteReference"/>
          <w:lang w:val="en-US"/>
        </w:rPr>
        <w:footnoteReference w:id="15"/>
      </w:r>
      <w:r w:rsidR="000C6FE1">
        <w:rPr>
          <w:lang w:val="en-US"/>
        </w:rPr>
        <w:t xml:space="preserve"> </w:t>
      </w:r>
      <w:r w:rsidR="000C6FE1">
        <w:t xml:space="preserve"> The closure of the allowance to new entrants</w:t>
      </w:r>
      <w:r w:rsidR="000C6FE1" w:rsidRPr="009D4C5D">
        <w:t xml:space="preserve"> </w:t>
      </w:r>
      <w:r w:rsidR="000C6FE1">
        <w:t xml:space="preserve">in </w:t>
      </w:r>
      <w:r w:rsidR="000C6FE1" w:rsidRPr="009D4C5D">
        <w:t>2003</w:t>
      </w:r>
      <w:r w:rsidR="000C6FE1">
        <w:t xml:space="preserve"> diverted unemployed people in this cohort to Newstart Allowance.</w:t>
      </w:r>
      <w:r w:rsidR="009031D8">
        <w:t xml:space="preserve">  </w:t>
      </w:r>
      <w:r>
        <w:t>Partner allowance</w:t>
      </w:r>
      <w:r w:rsidR="009031D8" w:rsidRPr="009031D8">
        <w:t xml:space="preserve"> will cease </w:t>
      </w:r>
      <w:r w:rsidR="0068332B">
        <w:t xml:space="preserve">completely </w:t>
      </w:r>
      <w:r w:rsidR="009031D8" w:rsidRPr="009031D8">
        <w:t>on 1 January 2022</w:t>
      </w:r>
      <w:r w:rsidR="0068332B">
        <w:t xml:space="preserve"> </w:t>
      </w:r>
      <w:r w:rsidR="0068332B" w:rsidRPr="004E224D">
        <w:t xml:space="preserve">when all remaining recipients reach age </w:t>
      </w:r>
      <w:r w:rsidR="002605F3" w:rsidRPr="004E224D">
        <w:t>pension age</w:t>
      </w:r>
      <w:r w:rsidR="009031D8" w:rsidRPr="004E224D">
        <w:t>.</w:t>
      </w:r>
      <w:r w:rsidR="004C1E14">
        <w:t xml:space="preserve">  </w:t>
      </w:r>
    </w:p>
    <w:p w14:paraId="75E946AD" w14:textId="1B5139F4" w:rsidR="000C6FE1" w:rsidRPr="00F53C80" w:rsidRDefault="0068332B" w:rsidP="000C6FE1">
      <w:pPr>
        <w:pStyle w:val="BodyText"/>
      </w:pPr>
      <w:r w:rsidRPr="0068332B">
        <w:t>In addit</w:t>
      </w:r>
      <w:r>
        <w:t xml:space="preserve">ion, </w:t>
      </w:r>
      <w:r w:rsidRPr="0068332B">
        <w:t xml:space="preserve">wife </w:t>
      </w:r>
      <w:r w:rsidR="004C1E14">
        <w:t xml:space="preserve">pension was </w:t>
      </w:r>
      <w:r>
        <w:t xml:space="preserve">previously </w:t>
      </w:r>
      <w:r w:rsidR="004C1E14">
        <w:t>paid to wi</w:t>
      </w:r>
      <w:r w:rsidR="00A23B19">
        <w:t>ves o</w:t>
      </w:r>
      <w:r w:rsidR="004C1E14">
        <w:t xml:space="preserve">f age pension or </w:t>
      </w:r>
      <w:r w:rsidR="00855E51">
        <w:t>DSP</w:t>
      </w:r>
      <w:r w:rsidR="004C1E14">
        <w:t xml:space="preserve"> recipient</w:t>
      </w:r>
      <w:r w:rsidR="00A23B19">
        <w:t>s</w:t>
      </w:r>
      <w:r w:rsidR="004C1E14">
        <w:t xml:space="preserve">.  From 1995, the payment was closed to new claimants who were diverted to other </w:t>
      </w:r>
      <w:r w:rsidR="005B5AEF">
        <w:t xml:space="preserve">income support </w:t>
      </w:r>
      <w:r w:rsidR="004C1E14">
        <w:t>payment</w:t>
      </w:r>
      <w:r w:rsidR="002F5861">
        <w:t>s</w:t>
      </w:r>
      <w:r>
        <w:t>,</w:t>
      </w:r>
      <w:r w:rsidR="004C1E14">
        <w:t xml:space="preserve"> including Newstart, if eligible.  Wife pension </w:t>
      </w:r>
      <w:r w:rsidR="007B38F8">
        <w:t xml:space="preserve">ceased </w:t>
      </w:r>
      <w:r w:rsidR="00807396">
        <w:t xml:space="preserve">when JobSeeker replaced Newstart in </w:t>
      </w:r>
      <w:r w:rsidR="004C1E14" w:rsidRPr="004C1E14">
        <w:t>March</w:t>
      </w:r>
      <w:r w:rsidR="00807396">
        <w:t> </w:t>
      </w:r>
      <w:r w:rsidR="004C1E14" w:rsidRPr="004C1E14">
        <w:t>2020</w:t>
      </w:r>
      <w:r w:rsidR="00B4544F">
        <w:t xml:space="preserve">, at which point an estimated </w:t>
      </w:r>
      <w:r w:rsidR="00753189" w:rsidRPr="00753189">
        <w:rPr>
          <w:rFonts w:cstheme="minorBidi"/>
        </w:rPr>
        <w:t xml:space="preserve">2,900 </w:t>
      </w:r>
      <w:r w:rsidR="00807396">
        <w:t xml:space="preserve">recipients </w:t>
      </w:r>
      <w:r w:rsidR="00B4544F">
        <w:t>transferred automatically</w:t>
      </w:r>
      <w:r w:rsidR="00807396">
        <w:t xml:space="preserve"> to JobSeeker but with their payment rate unchanged, and without obligations for job search</w:t>
      </w:r>
      <w:r w:rsidR="008F3A14">
        <w:t>.</w:t>
      </w:r>
      <w:r w:rsidR="002E601B">
        <w:rPr>
          <w:rStyle w:val="FootnoteReference"/>
        </w:rPr>
        <w:footnoteReference w:id="16"/>
      </w:r>
      <w:r w:rsidR="004C1E14">
        <w:t xml:space="preserve">   </w:t>
      </w:r>
    </w:p>
    <w:p w14:paraId="114959B4" w14:textId="02847DC6" w:rsidR="000C6FE1" w:rsidRDefault="00016FD1" w:rsidP="003D4463">
      <w:pPr>
        <w:pStyle w:val="BodyText"/>
      </w:pPr>
      <w:r>
        <w:t>Other legacy payments that affect females requiring income support include Widow B Pension and widow allowance.</w:t>
      </w:r>
    </w:p>
    <w:p w14:paraId="2EEFA6AF" w14:textId="00FDD1BF" w:rsidR="00AC1619" w:rsidRDefault="000C6FE1" w:rsidP="00283721">
      <w:pPr>
        <w:pStyle w:val="ListBullet"/>
        <w:numPr>
          <w:ilvl w:val="0"/>
          <w:numId w:val="0"/>
        </w:numPr>
        <w:rPr>
          <w:lang w:val="en-US"/>
        </w:rPr>
      </w:pPr>
      <w:r>
        <w:t xml:space="preserve">The second key change was the </w:t>
      </w:r>
      <w:r w:rsidRPr="005C2773">
        <w:rPr>
          <w:u w:val="single"/>
        </w:rPr>
        <w:t>increase in the age pension age</w:t>
      </w:r>
      <w:r>
        <w:t xml:space="preserve">.  This meant older people without employment remained on JobSeeker for longer.  </w:t>
      </w:r>
      <w:r w:rsidRPr="00382BC6">
        <w:t>Between 1995 and 2013, the pension qualifying age for women increased from 60 to 65, and between 2017 and 202</w:t>
      </w:r>
      <w:r w:rsidR="00E23F49">
        <w:t>3 the age is increasing from 65 to </w:t>
      </w:r>
      <w:r w:rsidRPr="00382BC6">
        <w:t>67</w:t>
      </w:r>
      <w:r w:rsidR="004E224D">
        <w:t> </w:t>
      </w:r>
      <w:r w:rsidRPr="00382BC6">
        <w:t>years for both genders.</w:t>
      </w:r>
      <w:r w:rsidRPr="00382BC6">
        <w:rPr>
          <w:rStyle w:val="FootnoteReference"/>
        </w:rPr>
        <w:footnoteReference w:id="17"/>
      </w:r>
      <w:r w:rsidR="00EF77CE" w:rsidRPr="005C2773">
        <w:rPr>
          <w:vertAlign w:val="superscript"/>
        </w:rPr>
        <w:t>,</w:t>
      </w:r>
      <w:r w:rsidR="00EF77CE">
        <w:rPr>
          <w:rStyle w:val="FootnoteReference"/>
        </w:rPr>
        <w:footnoteReference w:id="18"/>
      </w:r>
      <w:r>
        <w:t xml:space="preserve">  Accordingly, this change </w:t>
      </w:r>
      <w:r w:rsidR="003300FD">
        <w:t xml:space="preserve">has </w:t>
      </w:r>
      <w:r>
        <w:t xml:space="preserve">had a much greater impact on the number of females receiving </w:t>
      </w:r>
      <w:r w:rsidR="00E87DF5">
        <w:t>JobSeeker</w:t>
      </w:r>
      <w:r>
        <w:t xml:space="preserve"> payments, where previously they would have received the age pension</w:t>
      </w:r>
      <w:r w:rsidR="003300FD">
        <w:t>, if eligible</w:t>
      </w:r>
      <w:r>
        <w:t>.</w:t>
      </w:r>
      <w:r w:rsidR="00FA6B2E">
        <w:rPr>
          <w:rStyle w:val="FootnoteReference"/>
        </w:rPr>
        <w:footnoteReference w:id="19"/>
      </w:r>
      <w:r w:rsidR="007E576B">
        <w:t xml:space="preserve"> </w:t>
      </w:r>
    </w:p>
    <w:p w14:paraId="3ADA4FF5" w14:textId="3B700257" w:rsidR="000C6FE1" w:rsidRPr="003B5FAF" w:rsidRDefault="000C6FE1" w:rsidP="0085787B">
      <w:pPr>
        <w:pStyle w:val="ListBullet"/>
        <w:numPr>
          <w:ilvl w:val="0"/>
          <w:numId w:val="0"/>
        </w:numPr>
        <w:tabs>
          <w:tab w:val="left" w:pos="2552"/>
        </w:tabs>
        <w:rPr>
          <w:rFonts w:ascii="Times New Roman" w:hAnsi="Times New Roman" w:cs="Times New Roman"/>
          <w:sz w:val="24"/>
          <w:szCs w:val="24"/>
          <w:lang w:eastAsia="en-AU"/>
        </w:rPr>
      </w:pPr>
      <w:r>
        <w:lastRenderedPageBreak/>
        <w:t xml:space="preserve">The third </w:t>
      </w:r>
      <w:r w:rsidRPr="00AD7C80">
        <w:t>significant change</w:t>
      </w:r>
      <w:r>
        <w:t xml:space="preserve"> </w:t>
      </w:r>
      <w:r w:rsidR="00A313A2" w:rsidRPr="00A313A2">
        <w:t xml:space="preserve">has been </w:t>
      </w:r>
      <w:r w:rsidR="00A313A2" w:rsidRPr="005C2773">
        <w:rPr>
          <w:u w:val="single"/>
        </w:rPr>
        <w:t>reforms to the parenting payment</w:t>
      </w:r>
      <w:r w:rsidR="00A313A2" w:rsidRPr="00A313A2">
        <w:t xml:space="preserve">, firstly under </w:t>
      </w:r>
      <w:r>
        <w:t>t</w:t>
      </w:r>
      <w:r w:rsidR="00AC1619">
        <w:t xml:space="preserve">he 2006 </w:t>
      </w:r>
      <w:r w:rsidR="00AC1619" w:rsidRPr="005C2773">
        <w:rPr>
          <w:i/>
        </w:rPr>
        <w:t>Welfare to Work</w:t>
      </w:r>
      <w:r w:rsidR="00AC1619">
        <w:t xml:space="preserve"> reforms, and </w:t>
      </w:r>
      <w:r w:rsidR="00A313A2">
        <w:t xml:space="preserve">then </w:t>
      </w:r>
      <w:r w:rsidR="00AC1619">
        <w:t>the removal of its legacy arrangements in 2013</w:t>
      </w:r>
      <w:r>
        <w:t>.  This</w:t>
      </w:r>
      <w:r w:rsidR="00AC1619">
        <w:t xml:space="preserve"> diverted a largely female cohort onto JobSeeker.  </w:t>
      </w:r>
      <w:r w:rsidR="00823780">
        <w:t xml:space="preserve">Among </w:t>
      </w:r>
      <w:r w:rsidR="00924D78">
        <w:t>f</w:t>
      </w:r>
      <w:r w:rsidR="00AC1619" w:rsidRPr="006B4D0C">
        <w:t xml:space="preserve">emale </w:t>
      </w:r>
      <w:proofErr w:type="spellStart"/>
      <w:r w:rsidR="00AC1619" w:rsidRPr="006B4D0C">
        <w:t>JobSeeker</w:t>
      </w:r>
      <w:proofErr w:type="spellEnd"/>
      <w:r w:rsidR="00AC1619" w:rsidRPr="006B4D0C">
        <w:t xml:space="preserve"> recipient</w:t>
      </w:r>
      <w:r w:rsidR="00924D78">
        <w:t>s</w:t>
      </w:r>
      <w:r w:rsidR="00823780">
        <w:t>, those</w:t>
      </w:r>
      <w:r w:rsidR="00924D78">
        <w:t xml:space="preserve"> caring</w:t>
      </w:r>
      <w:r w:rsidR="00AC1619" w:rsidRPr="00F63425">
        <w:t xml:space="preserve"> for dependent children increased from </w:t>
      </w:r>
      <w:r w:rsidR="0013220C">
        <w:t>7</w:t>
      </w:r>
      <w:r w:rsidR="0013220C" w:rsidRPr="00F63425">
        <w:t xml:space="preserve"> </w:t>
      </w:r>
      <w:r w:rsidR="00AC1619" w:rsidRPr="00F63425">
        <w:t>to 27 per cent between 2007 and 2019 (</w:t>
      </w:r>
      <w:r w:rsidR="00A313A2">
        <w:t xml:space="preserve">see </w:t>
      </w:r>
      <w:r w:rsidR="00E94585">
        <w:fldChar w:fldCharType="begin"/>
      </w:r>
      <w:r w:rsidR="00E94585">
        <w:instrText xml:space="preserve"> REF _Ref52274144 \h </w:instrText>
      </w:r>
      <w:r w:rsidR="00E94585">
        <w:fldChar w:fldCharType="separate"/>
      </w:r>
      <w:r w:rsidR="0062282F" w:rsidRPr="002C47BB">
        <w:rPr>
          <w:lang w:val="en-US"/>
        </w:rPr>
        <w:t xml:space="preserve">Figure </w:t>
      </w:r>
      <w:r w:rsidR="0062282F">
        <w:rPr>
          <w:noProof/>
          <w:lang w:val="en-US"/>
        </w:rPr>
        <w:t>2</w:t>
      </w:r>
      <w:r w:rsidR="0062282F">
        <w:rPr>
          <w:lang w:val="en-US"/>
        </w:rPr>
        <w:t>–</w:t>
      </w:r>
      <w:r w:rsidR="0062282F">
        <w:rPr>
          <w:noProof/>
          <w:lang w:val="en-US"/>
        </w:rPr>
        <w:t>1</w:t>
      </w:r>
      <w:r w:rsidR="00E94585">
        <w:fldChar w:fldCharType="end"/>
      </w:r>
      <w:r w:rsidR="00A313A2">
        <w:t xml:space="preserve"> above</w:t>
      </w:r>
      <w:r w:rsidR="00AC1619" w:rsidRPr="00F63425">
        <w:t>)</w:t>
      </w:r>
      <w:r w:rsidR="00AC1619">
        <w:t xml:space="preserve">.  </w:t>
      </w:r>
    </w:p>
    <w:p w14:paraId="2735EA94" w14:textId="1A4566A5" w:rsidR="000C6FE1" w:rsidRPr="003B5FAF" w:rsidRDefault="00AC1619" w:rsidP="003B5FAF">
      <w:pPr>
        <w:pStyle w:val="BodyText"/>
        <w:rPr>
          <w:rFonts w:cstheme="minorBidi"/>
        </w:rPr>
      </w:pPr>
      <w:r>
        <w:t xml:space="preserve">These reforms </w:t>
      </w:r>
      <w:r w:rsidRPr="00F63425">
        <w:t xml:space="preserve">lowered the qualifying age </w:t>
      </w:r>
      <w:r w:rsidR="00A1139C">
        <w:t xml:space="preserve">limit </w:t>
      </w:r>
      <w:r w:rsidRPr="00F63425">
        <w:t xml:space="preserve">of </w:t>
      </w:r>
      <w:r w:rsidR="002F5861">
        <w:t xml:space="preserve">a </w:t>
      </w:r>
      <w:r w:rsidRPr="00F63425">
        <w:t xml:space="preserve">parenting payment </w:t>
      </w:r>
      <w:r w:rsidR="00A1139C">
        <w:t>claimant</w:t>
      </w:r>
      <w:r w:rsidR="002F5861">
        <w:t>’</w:t>
      </w:r>
      <w:r w:rsidR="00A1139C">
        <w:t>s</w:t>
      </w:r>
      <w:r w:rsidR="00A1139C" w:rsidRPr="00F63425">
        <w:t xml:space="preserve"> </w:t>
      </w:r>
      <w:r w:rsidRPr="00F63425">
        <w:t xml:space="preserve">youngest child from 16 to eight (for singles) or six (for couples).  </w:t>
      </w:r>
      <w:r w:rsidR="00E4701F" w:rsidRPr="00F63425">
        <w:t xml:space="preserve">The </w:t>
      </w:r>
      <w:r w:rsidR="00A1139C">
        <w:t xml:space="preserve">main </w:t>
      </w:r>
      <w:r w:rsidR="00E4701F" w:rsidRPr="00F63425">
        <w:t xml:space="preserve">options for those </w:t>
      </w:r>
      <w:r w:rsidRPr="00F63425">
        <w:t xml:space="preserve">who would have otherwise </w:t>
      </w:r>
      <w:r w:rsidR="006B7BB9" w:rsidRPr="00F63425">
        <w:t xml:space="preserve">been </w:t>
      </w:r>
      <w:r w:rsidRPr="00F63425">
        <w:t>eligible</w:t>
      </w:r>
      <w:r w:rsidR="006B7BB9" w:rsidRPr="00F63425">
        <w:t xml:space="preserve"> for </w:t>
      </w:r>
      <w:r w:rsidR="00A1139C">
        <w:t>p</w:t>
      </w:r>
      <w:r w:rsidR="006B7BB9" w:rsidRPr="00F63425">
        <w:t xml:space="preserve">arenting </w:t>
      </w:r>
      <w:r w:rsidR="00A1139C">
        <w:t>p</w:t>
      </w:r>
      <w:r w:rsidR="006B7BB9" w:rsidRPr="00F63425">
        <w:t>ayment</w:t>
      </w:r>
      <w:r w:rsidRPr="00F63425">
        <w:t xml:space="preserve"> before this change </w:t>
      </w:r>
      <w:r w:rsidR="00E4701F" w:rsidRPr="00F63425">
        <w:t xml:space="preserve">included </w:t>
      </w:r>
      <w:r w:rsidR="000C6FE1" w:rsidRPr="00F63425">
        <w:t>transition</w:t>
      </w:r>
      <w:r w:rsidR="000C6FE1">
        <w:t>ing</w:t>
      </w:r>
      <w:r w:rsidR="000C6FE1" w:rsidRPr="00F63425">
        <w:t xml:space="preserve"> </w:t>
      </w:r>
      <w:r w:rsidRPr="00F63425">
        <w:t>to employment</w:t>
      </w:r>
      <w:r w:rsidR="000C6FE1">
        <w:t>, study,</w:t>
      </w:r>
      <w:r w:rsidRPr="00F63425">
        <w:t xml:space="preserve"> or </w:t>
      </w:r>
      <w:r w:rsidR="00E4701F" w:rsidRPr="00F63425">
        <w:t>to</w:t>
      </w:r>
      <w:r w:rsidRPr="00F63425">
        <w:t xml:space="preserve"> Newstart</w:t>
      </w:r>
      <w:r w:rsidR="00E4701F" w:rsidRPr="00F63425">
        <w:t xml:space="preserve"> if eligible</w:t>
      </w:r>
      <w:r w:rsidRPr="00F63425">
        <w:t>.</w:t>
      </w:r>
      <w:r>
        <w:t xml:space="preserve">  </w:t>
      </w:r>
      <w:r w:rsidR="000C6FE1">
        <w:t>The reforms initially applied only to new applicants, with existing parents remaining on parenting payment until their youngest child turned 16</w:t>
      </w:r>
      <w:r w:rsidR="005B7F13">
        <w:t>.  T</w:t>
      </w:r>
      <w:r w:rsidR="000C6FE1">
        <w:t>h</w:t>
      </w:r>
      <w:r w:rsidR="005B7F13">
        <w:t>e removal of this</w:t>
      </w:r>
      <w:r w:rsidR="000C6FE1">
        <w:t xml:space="preserve"> legacy arrangement in 2013</w:t>
      </w:r>
      <w:r w:rsidR="005B7F13">
        <w:t xml:space="preserve"> is </w:t>
      </w:r>
      <w:r w:rsidR="000C6FE1" w:rsidRPr="00CF16AF">
        <w:t xml:space="preserve">estimated to have shifted around </w:t>
      </w:r>
      <w:r w:rsidR="002D3A5F" w:rsidRPr="00CF16AF">
        <w:t>6</w:t>
      </w:r>
      <w:r w:rsidR="002D3A5F">
        <w:t>5</w:t>
      </w:r>
      <w:r w:rsidR="000C6FE1" w:rsidRPr="00CF16AF">
        <w:t>,000 women from parenting payment onto Newstart Allowance,</w:t>
      </w:r>
      <w:r w:rsidR="000C6FE1" w:rsidRPr="00CF16AF">
        <w:rPr>
          <w:vertAlign w:val="superscript"/>
        </w:rPr>
        <w:t xml:space="preserve"> </w:t>
      </w:r>
      <w:r w:rsidR="000C6FE1" w:rsidRPr="00CF16AF">
        <w:t xml:space="preserve">noting that on average between 2003 and 2013, </w:t>
      </w:r>
      <w:r w:rsidR="00201E51" w:rsidRPr="00CF16AF">
        <w:t>9</w:t>
      </w:r>
      <w:r w:rsidR="00201E51">
        <w:t>4</w:t>
      </w:r>
      <w:r w:rsidR="00201E51" w:rsidRPr="00CF16AF">
        <w:t> </w:t>
      </w:r>
      <w:r w:rsidR="000C6FE1" w:rsidRPr="00CF16AF">
        <w:t>pe</w:t>
      </w:r>
      <w:r w:rsidR="00B23A9E">
        <w:t>r </w:t>
      </w:r>
      <w:r w:rsidR="000C6FE1" w:rsidRPr="00CF16AF">
        <w:t>cent</w:t>
      </w:r>
      <w:r w:rsidR="00B23A9E">
        <w:t xml:space="preserve"> </w:t>
      </w:r>
      <w:r w:rsidR="000C6FE1" w:rsidRPr="00CF16AF">
        <w:t>of parenting payment recipients were women.</w:t>
      </w:r>
      <w:r w:rsidR="00B23A9E" w:rsidRPr="00B23A9E">
        <w:rPr>
          <w:vertAlign w:val="superscript"/>
        </w:rPr>
        <w:t xml:space="preserve"> </w:t>
      </w:r>
      <w:r w:rsidR="00B23A9E" w:rsidRPr="00CF16AF">
        <w:rPr>
          <w:vertAlign w:val="superscript"/>
        </w:rPr>
        <w:footnoteReference w:id="20"/>
      </w:r>
      <w:r w:rsidR="00B23A9E">
        <w:rPr>
          <w:vertAlign w:val="superscript"/>
        </w:rPr>
        <w:t>,</w:t>
      </w:r>
      <w:r w:rsidR="00B23A9E" w:rsidRPr="00CF16AF">
        <w:rPr>
          <w:vertAlign w:val="superscript"/>
        </w:rPr>
        <w:footnoteReference w:id="21"/>
      </w:r>
      <w:r w:rsidR="00B23A9E" w:rsidRPr="00CF16AF">
        <w:rPr>
          <w:vertAlign w:val="superscript"/>
        </w:rPr>
        <w:t xml:space="preserve"> </w:t>
      </w:r>
      <w:r w:rsidR="000C6FE1" w:rsidRPr="006B4D0C">
        <w:t xml:space="preserve">  </w:t>
      </w:r>
    </w:p>
    <w:p w14:paraId="5A74F36D" w14:textId="50B65493" w:rsidR="00713348" w:rsidRDefault="000C6FE1" w:rsidP="00F63425">
      <w:pPr>
        <w:pStyle w:val="ListBullet"/>
        <w:numPr>
          <w:ilvl w:val="0"/>
          <w:numId w:val="0"/>
        </w:numPr>
      </w:pPr>
      <w:r>
        <w:t xml:space="preserve">Finally, the fourth key change, which affected </w:t>
      </w:r>
      <w:r w:rsidR="00713348">
        <w:t>bo</w:t>
      </w:r>
      <w:r>
        <w:t xml:space="preserve">th women and men, was the </w:t>
      </w:r>
      <w:r w:rsidRPr="005C2773">
        <w:rPr>
          <w:u w:val="single"/>
        </w:rPr>
        <w:t>t</w:t>
      </w:r>
      <w:r w:rsidR="00AC1619" w:rsidRPr="005C2773">
        <w:rPr>
          <w:u w:val="single"/>
        </w:rPr>
        <w:t>ighten</w:t>
      </w:r>
      <w:r w:rsidRPr="005C2773">
        <w:rPr>
          <w:u w:val="single"/>
        </w:rPr>
        <w:t>ing of the</w:t>
      </w:r>
      <w:r w:rsidR="00AC1619" w:rsidRPr="005C2773">
        <w:rPr>
          <w:u w:val="single"/>
        </w:rPr>
        <w:t xml:space="preserve"> eligibility criteri</w:t>
      </w:r>
      <w:r w:rsidR="00AC1619" w:rsidRPr="005C2773">
        <w:rPr>
          <w:rStyle w:val="BodyTextChar"/>
          <w:u w:val="single"/>
        </w:rPr>
        <w:t>a</w:t>
      </w:r>
      <w:r w:rsidR="00AC1619" w:rsidRPr="005C2773">
        <w:rPr>
          <w:u w:val="single"/>
        </w:rPr>
        <w:t xml:space="preserve"> for the</w:t>
      </w:r>
      <w:r w:rsidRPr="005C2773">
        <w:rPr>
          <w:u w:val="single"/>
        </w:rPr>
        <w:t xml:space="preserve"> </w:t>
      </w:r>
      <w:r w:rsidR="00855E51">
        <w:rPr>
          <w:u w:val="single"/>
        </w:rPr>
        <w:t>DSP</w:t>
      </w:r>
      <w:r>
        <w:t xml:space="preserve">.  This change is </w:t>
      </w:r>
      <w:r w:rsidR="00AC1619">
        <w:t xml:space="preserve">highly likely to have diverted </w:t>
      </w:r>
      <w:r w:rsidR="00504D30">
        <w:t xml:space="preserve">many </w:t>
      </w:r>
      <w:r w:rsidR="00AC1619">
        <w:t>applicants onto JobSeeker.</w:t>
      </w:r>
      <w:r w:rsidR="00B23A9E">
        <w:rPr>
          <w:rStyle w:val="FootnoteReference"/>
        </w:rPr>
        <w:footnoteReference w:id="22"/>
      </w:r>
      <w:r w:rsidR="00DD3CF6">
        <w:t xml:space="preserve"> </w:t>
      </w:r>
      <w:r w:rsidR="00AC1619">
        <w:t xml:space="preserve"> </w:t>
      </w:r>
    </w:p>
    <w:p w14:paraId="53AB7743" w14:textId="3F1926E3" w:rsidR="00713348" w:rsidRPr="003B5FAF" w:rsidRDefault="00AC1619" w:rsidP="003B5FAF">
      <w:pPr>
        <w:pStyle w:val="BodyText"/>
        <w:rPr>
          <w:rFonts w:cstheme="minorBidi"/>
          <w:vertAlign w:val="superscript"/>
          <w:lang w:val="en-US"/>
        </w:rPr>
      </w:pPr>
      <w:r>
        <w:rPr>
          <w:lang w:val="en-US"/>
        </w:rPr>
        <w:t>These measures include lowering</w:t>
      </w:r>
      <w:r w:rsidRPr="00145FAE">
        <w:rPr>
          <w:lang w:val="en-US"/>
        </w:rPr>
        <w:t xml:space="preserve"> the partial capacity to work test from 30 to 15 hours </w:t>
      </w:r>
      <w:r>
        <w:rPr>
          <w:lang w:val="en-US"/>
        </w:rPr>
        <w:t xml:space="preserve">per week </w:t>
      </w:r>
      <w:r w:rsidRPr="00145FAE">
        <w:rPr>
          <w:lang w:val="en-US"/>
        </w:rPr>
        <w:t xml:space="preserve">from </w:t>
      </w:r>
      <w:r>
        <w:rPr>
          <w:lang w:val="en-US"/>
        </w:rPr>
        <w:t>July 2006,</w:t>
      </w:r>
      <w:r w:rsidRPr="00145FAE">
        <w:rPr>
          <w:lang w:val="en-US"/>
        </w:rPr>
        <w:t xml:space="preserve"> assessing disability based on function rather than medical diagnoses </w:t>
      </w:r>
      <w:r>
        <w:rPr>
          <w:lang w:val="en-US"/>
        </w:rPr>
        <w:t>from January </w:t>
      </w:r>
      <w:r w:rsidRPr="001E43D0">
        <w:rPr>
          <w:lang w:val="en-US"/>
        </w:rPr>
        <w:t>2012</w:t>
      </w:r>
      <w:r w:rsidR="00B23A9E">
        <w:rPr>
          <w:lang w:val="en-US"/>
        </w:rPr>
        <w:t xml:space="preserve"> </w:t>
      </w:r>
      <w:r w:rsidRPr="001E43D0">
        <w:rPr>
          <w:lang w:val="en-US"/>
        </w:rPr>
        <w:t>and</w:t>
      </w:r>
      <w:r>
        <w:rPr>
          <w:lang w:val="en-US"/>
        </w:rPr>
        <w:t xml:space="preserve"> using government</w:t>
      </w:r>
      <w:r>
        <w:rPr>
          <w:lang w:val="en-US"/>
        </w:rPr>
        <w:noBreakHyphen/>
      </w:r>
      <w:r w:rsidRPr="00145FAE">
        <w:rPr>
          <w:lang w:val="en-US"/>
        </w:rPr>
        <w:t xml:space="preserve">appointed doctors in assessment from </w:t>
      </w:r>
      <w:r>
        <w:rPr>
          <w:lang w:val="en-US"/>
        </w:rPr>
        <w:t>January 2015.</w:t>
      </w:r>
      <w:r w:rsidR="00B23A9E" w:rsidRPr="00B23A9E">
        <w:rPr>
          <w:rStyle w:val="FootnoteReference"/>
          <w:lang w:val="en-US"/>
        </w:rPr>
        <w:t xml:space="preserve"> </w:t>
      </w:r>
      <w:r w:rsidR="00B23A9E">
        <w:rPr>
          <w:rStyle w:val="FootnoteReference"/>
          <w:lang w:val="en-US"/>
        </w:rPr>
        <w:footnoteReference w:id="23"/>
      </w:r>
      <w:r w:rsidR="00B23A9E" w:rsidRPr="00B23A9E">
        <w:rPr>
          <w:vertAlign w:val="superscript"/>
          <w:lang w:val="en-US"/>
        </w:rPr>
        <w:t>,</w:t>
      </w:r>
      <w:r w:rsidR="00B23A9E" w:rsidRPr="001E43D0">
        <w:rPr>
          <w:rStyle w:val="FootnoteReference"/>
          <w:lang w:val="en-US"/>
        </w:rPr>
        <w:footnoteReference w:id="24"/>
      </w:r>
      <w:r w:rsidR="00B23A9E">
        <w:rPr>
          <w:vertAlign w:val="superscript"/>
          <w:lang w:val="en-US"/>
        </w:rPr>
        <w:t>,</w:t>
      </w:r>
      <w:r>
        <w:rPr>
          <w:rStyle w:val="FootnoteReference"/>
          <w:lang w:val="en-US"/>
        </w:rPr>
        <w:footnoteReference w:id="25"/>
      </w:r>
      <w:r>
        <w:rPr>
          <w:lang w:val="en-US"/>
        </w:rPr>
        <w:t xml:space="preserve">  Together, these changes contributed to a reduction in the share of new applicants granted access to the </w:t>
      </w:r>
      <w:r w:rsidR="00855E51">
        <w:rPr>
          <w:lang w:val="en-US"/>
        </w:rPr>
        <w:t>DSP</w:t>
      </w:r>
      <w:r>
        <w:rPr>
          <w:lang w:val="en-US"/>
        </w:rPr>
        <w:t xml:space="preserve"> </w:t>
      </w:r>
      <w:r w:rsidRPr="00FD0F25">
        <w:rPr>
          <w:lang w:val="en-US"/>
        </w:rPr>
        <w:t>from an average of 63 per cent during 2001–02 to 2010–11 to 43 per cent during 2011–12 to 2014–15</w:t>
      </w:r>
      <w:r w:rsidRPr="006B4D0C">
        <w:rPr>
          <w:lang w:val="en-US"/>
        </w:rPr>
        <w:t>.</w:t>
      </w:r>
      <w:r w:rsidRPr="006B4D0C">
        <w:rPr>
          <w:rStyle w:val="FootnoteReference"/>
          <w:lang w:val="en-US"/>
        </w:rPr>
        <w:footnoteReference w:id="26"/>
      </w:r>
      <w:r w:rsidR="00DD3CF6">
        <w:rPr>
          <w:vertAlign w:val="superscript"/>
          <w:lang w:val="en-US"/>
        </w:rPr>
        <w:t xml:space="preserve"> </w:t>
      </w:r>
    </w:p>
    <w:p w14:paraId="37AB9B9A" w14:textId="47CB9767" w:rsidR="00C03BDC" w:rsidRDefault="00AC1619" w:rsidP="00AC1619">
      <w:pPr>
        <w:pStyle w:val="BodyText"/>
        <w:rPr>
          <w:lang w:val="en-US"/>
        </w:rPr>
      </w:pPr>
      <w:r>
        <w:rPr>
          <w:lang w:val="en-US"/>
        </w:rPr>
        <w:t>People not meeting the disability assessment criteria but with a capacity to work of less than 30</w:t>
      </w:r>
      <w:r w:rsidR="001000B5">
        <w:rPr>
          <w:lang w:val="en-US"/>
        </w:rPr>
        <w:t> </w:t>
      </w:r>
      <w:r>
        <w:rPr>
          <w:lang w:val="en-US"/>
        </w:rPr>
        <w:t xml:space="preserve">hours per week have </w:t>
      </w:r>
      <w:r w:rsidRPr="003B5FAF">
        <w:t>their</w:t>
      </w:r>
      <w:r>
        <w:rPr>
          <w:lang w:val="en-US"/>
        </w:rPr>
        <w:t xml:space="preserve"> mutual obligations adjusted but receive JobSeeker rather than </w:t>
      </w:r>
      <w:r w:rsidR="00855E51">
        <w:rPr>
          <w:lang w:val="en-US"/>
        </w:rPr>
        <w:t>the DSP</w:t>
      </w:r>
      <w:r>
        <w:rPr>
          <w:lang w:val="en-US"/>
        </w:rPr>
        <w:t>.</w:t>
      </w:r>
    </w:p>
    <w:p w14:paraId="09648BD0" w14:textId="6413EA1B" w:rsidR="009F54F7" w:rsidRDefault="0033654D" w:rsidP="00AC1619">
      <w:pPr>
        <w:pStyle w:val="BodyText"/>
        <w:rPr>
          <w:lang w:val="en-US"/>
        </w:rPr>
      </w:pPr>
      <w:r>
        <w:rPr>
          <w:lang w:val="en-US"/>
        </w:rPr>
        <w:lastRenderedPageBreak/>
        <w:t xml:space="preserve">Collectively, these policy changes have affected both men and women with a more pronounced impact on women as evident in the increased number of female recipients.  </w:t>
      </w:r>
      <w:r w:rsidR="003A76E5" w:rsidRPr="00FE7F62" w:rsidDel="008511EE">
        <w:rPr>
          <w:lang w:val="en-US"/>
        </w:rPr>
        <w:t>The influence of</w:t>
      </w:r>
      <w:r w:rsidR="003A76E5" w:rsidRPr="00E113BC" w:rsidDel="008511EE">
        <w:rPr>
          <w:lang w:val="en-US"/>
        </w:rPr>
        <w:t xml:space="preserve"> these social welfare policy changes on women has likely driven some divergence between </w:t>
      </w:r>
      <w:r w:rsidR="003A76E5" w:rsidDel="008511EE">
        <w:rPr>
          <w:lang w:val="en-US"/>
        </w:rPr>
        <w:t xml:space="preserve">the numbers of </w:t>
      </w:r>
      <w:r w:rsidR="003A76E5" w:rsidRPr="00E113BC" w:rsidDel="008511EE">
        <w:rPr>
          <w:lang w:val="en-US"/>
        </w:rPr>
        <w:t xml:space="preserve">female JobSeeker </w:t>
      </w:r>
      <w:r w:rsidR="003A76E5" w:rsidDel="008511EE">
        <w:rPr>
          <w:lang w:val="en-US"/>
        </w:rPr>
        <w:t>recipients and unemployed females, primarily among older groups</w:t>
      </w:r>
      <w:r w:rsidR="003A76E5" w:rsidRPr="00E113BC" w:rsidDel="008511EE">
        <w:rPr>
          <w:lang w:val="en-US"/>
        </w:rPr>
        <w:t>.</w:t>
      </w:r>
      <w:r w:rsidR="003A76E5" w:rsidDel="008511EE">
        <w:rPr>
          <w:lang w:val="en-US"/>
        </w:rPr>
        <w:t xml:space="preserve">  </w:t>
      </w:r>
      <w:r w:rsidR="00643573">
        <w:rPr>
          <w:lang w:val="en-US"/>
        </w:rPr>
        <w:br/>
      </w:r>
      <w:r w:rsidR="00582ABB">
        <w:rPr>
          <w:lang w:val="en-US"/>
        </w:rPr>
        <w:t xml:space="preserve">This divergence can be seen in </w:t>
      </w:r>
      <w:r w:rsidR="00AC1619">
        <w:rPr>
          <w:lang w:val="en-US"/>
        </w:rPr>
        <w:fldChar w:fldCharType="begin"/>
      </w:r>
      <w:r w:rsidR="00AC1619">
        <w:rPr>
          <w:lang w:val="en-US"/>
        </w:rPr>
        <w:instrText xml:space="preserve"> REF _Ref46487055 \h  \* MERGEFORMAT </w:instrText>
      </w:r>
      <w:r w:rsidR="00AC1619">
        <w:rPr>
          <w:lang w:val="en-US"/>
        </w:rPr>
      </w:r>
      <w:r w:rsidR="00AC1619">
        <w:rPr>
          <w:lang w:val="en-US"/>
        </w:rPr>
        <w:fldChar w:fldCharType="separate"/>
      </w:r>
      <w:r w:rsidR="0062282F" w:rsidRPr="004C1BEA">
        <w:t xml:space="preserve">Figure </w:t>
      </w:r>
      <w:r w:rsidR="0062282F">
        <w:rPr>
          <w:noProof/>
        </w:rPr>
        <w:t>2</w:t>
      </w:r>
      <w:r w:rsidR="0062282F">
        <w:t>–</w:t>
      </w:r>
      <w:r w:rsidR="0062282F">
        <w:rPr>
          <w:noProof/>
        </w:rPr>
        <w:t>4</w:t>
      </w:r>
      <w:r w:rsidR="00AC1619">
        <w:rPr>
          <w:lang w:val="en-US"/>
        </w:rPr>
        <w:fldChar w:fldCharType="end"/>
      </w:r>
      <w:r w:rsidR="00582ABB">
        <w:rPr>
          <w:lang w:val="en-US"/>
        </w:rPr>
        <w:t>, which</w:t>
      </w:r>
      <w:r w:rsidR="00AC1619">
        <w:rPr>
          <w:lang w:val="en-US"/>
        </w:rPr>
        <w:t xml:space="preserve"> </w:t>
      </w:r>
      <w:r w:rsidR="005B7F13">
        <w:rPr>
          <w:lang w:val="en-US"/>
        </w:rPr>
        <w:t>shows</w:t>
      </w:r>
      <w:r w:rsidR="00713348">
        <w:rPr>
          <w:lang w:val="en-US"/>
        </w:rPr>
        <w:t xml:space="preserve"> the</w:t>
      </w:r>
      <w:r w:rsidR="00AC1619" w:rsidRPr="00430F12">
        <w:rPr>
          <w:lang w:val="en-US"/>
        </w:rPr>
        <w:t xml:space="preserve"> relationship between unemployment and JobSeeker recipient numbers for men and women.</w:t>
      </w:r>
    </w:p>
    <w:p w14:paraId="667B4536" w14:textId="4894D9E9" w:rsidR="0015659B" w:rsidRDefault="009F54F7" w:rsidP="00AC1619">
      <w:pPr>
        <w:pStyle w:val="BodyText"/>
        <w:rPr>
          <w:lang w:val="en-US"/>
        </w:rPr>
      </w:pPr>
      <w:r w:rsidRPr="00430F12">
        <w:rPr>
          <w:lang w:val="en-US"/>
        </w:rPr>
        <w:t xml:space="preserve">During the period of falling unemployment </w:t>
      </w:r>
      <w:r w:rsidRPr="004A6129">
        <w:rPr>
          <w:lang w:val="en-US"/>
        </w:rPr>
        <w:t>from the end of the</w:t>
      </w:r>
      <w:r w:rsidRPr="00430F12">
        <w:rPr>
          <w:lang w:val="en-US"/>
        </w:rPr>
        <w:t xml:space="preserve"> 1990s recession to 2007, JobSeeker recipient numbers tracked unemployment relatively closely for both genders</w:t>
      </w:r>
      <w:r>
        <w:rPr>
          <w:lang w:val="en-US"/>
        </w:rPr>
        <w:t xml:space="preserve">.  </w:t>
      </w:r>
      <w:r w:rsidR="007B61FB">
        <w:rPr>
          <w:lang w:val="en-US"/>
        </w:rPr>
        <w:t>In the 1990s, m</w:t>
      </w:r>
      <w:r w:rsidR="00160BBA">
        <w:rPr>
          <w:lang w:val="en-US"/>
        </w:rPr>
        <w:t xml:space="preserve">ale recipients generally declined in line with </w:t>
      </w:r>
      <w:r w:rsidR="009732A1">
        <w:rPr>
          <w:lang w:val="en-US"/>
        </w:rPr>
        <w:t xml:space="preserve">the </w:t>
      </w:r>
      <w:r w:rsidR="00160BBA">
        <w:rPr>
          <w:lang w:val="en-US"/>
        </w:rPr>
        <w:t xml:space="preserve">unemployed male population.  </w:t>
      </w:r>
      <w:r w:rsidR="00D230BC" w:rsidRPr="00B92334">
        <w:rPr>
          <w:lang w:val="en-US"/>
        </w:rPr>
        <w:t>T</w:t>
      </w:r>
      <w:r w:rsidR="00DF241C" w:rsidRPr="00B92334">
        <w:rPr>
          <w:lang w:val="en-US"/>
        </w:rPr>
        <w:t>he rel</w:t>
      </w:r>
      <w:r w:rsidR="002605F3" w:rsidRPr="00B92334">
        <w:rPr>
          <w:lang w:val="en-US"/>
        </w:rPr>
        <w:t>ationship with unemployment was</w:t>
      </w:r>
      <w:r w:rsidR="00DF241C" w:rsidRPr="00B92334">
        <w:rPr>
          <w:lang w:val="en-US"/>
        </w:rPr>
        <w:t xml:space="preserve"> somewhat less tight </w:t>
      </w:r>
      <w:r w:rsidR="00900357" w:rsidRPr="00B92334">
        <w:rPr>
          <w:lang w:val="en-US"/>
        </w:rPr>
        <w:t xml:space="preserve">for women </w:t>
      </w:r>
      <w:r w:rsidR="00DF241C" w:rsidRPr="00B92334">
        <w:rPr>
          <w:lang w:val="en-US"/>
        </w:rPr>
        <w:t>than for men over this period, possibly reflecting changes to partner payments</w:t>
      </w:r>
      <w:r w:rsidR="00160BBA" w:rsidRPr="00B92334">
        <w:rPr>
          <w:lang w:val="en-US"/>
        </w:rPr>
        <w:t xml:space="preserve">.  </w:t>
      </w:r>
      <w:r w:rsidR="007B61FB" w:rsidRPr="00B92334">
        <w:rPr>
          <w:lang w:val="en-US"/>
        </w:rPr>
        <w:t>In the early 2000s</w:t>
      </w:r>
      <w:r w:rsidR="00D230BC" w:rsidRPr="00B92334">
        <w:rPr>
          <w:lang w:val="en-US"/>
        </w:rPr>
        <w:t>,</w:t>
      </w:r>
      <w:r w:rsidR="007B61FB" w:rsidRPr="00B92334">
        <w:rPr>
          <w:lang w:val="en-US"/>
        </w:rPr>
        <w:t xml:space="preserve"> f</w:t>
      </w:r>
      <w:r w:rsidR="00160BBA" w:rsidRPr="00B92334">
        <w:rPr>
          <w:lang w:val="en-US"/>
        </w:rPr>
        <w:t xml:space="preserve">emale recipient numbers </w:t>
      </w:r>
      <w:r w:rsidR="007B61FB" w:rsidRPr="00B92334">
        <w:rPr>
          <w:lang w:val="en-US"/>
        </w:rPr>
        <w:t>remained broadly flat and tracked the number of unemployed females</w:t>
      </w:r>
      <w:r w:rsidR="0015659B" w:rsidRPr="00B92334">
        <w:rPr>
          <w:lang w:val="en-US"/>
        </w:rPr>
        <w:t xml:space="preserve"> </w:t>
      </w:r>
      <w:r w:rsidR="00964140" w:rsidRPr="00B92334">
        <w:rPr>
          <w:lang w:val="en-US"/>
        </w:rPr>
        <w:t xml:space="preserve">until </w:t>
      </w:r>
      <w:r w:rsidR="00592AA0" w:rsidRPr="00B92334">
        <w:rPr>
          <w:lang w:val="en-US"/>
        </w:rPr>
        <w:t xml:space="preserve">after </w:t>
      </w:r>
      <w:r w:rsidR="00160BBA" w:rsidRPr="00B92334">
        <w:rPr>
          <w:lang w:val="en-US"/>
        </w:rPr>
        <w:t xml:space="preserve">the </w:t>
      </w:r>
      <w:r w:rsidR="009055A6" w:rsidRPr="00B92334">
        <w:rPr>
          <w:lang w:val="en-US"/>
        </w:rPr>
        <w:t xml:space="preserve">2006 </w:t>
      </w:r>
      <w:r w:rsidR="009055A6" w:rsidRPr="00B92334">
        <w:rPr>
          <w:i/>
          <w:lang w:val="en-US"/>
        </w:rPr>
        <w:t>Welfare to Work</w:t>
      </w:r>
      <w:r w:rsidR="009055A6" w:rsidRPr="00137E29">
        <w:rPr>
          <w:lang w:val="en-US"/>
        </w:rPr>
        <w:t xml:space="preserve"> reforms</w:t>
      </w:r>
      <w:r w:rsidR="00160BBA" w:rsidRPr="00137E29">
        <w:rPr>
          <w:lang w:val="en-US"/>
        </w:rPr>
        <w:t>.</w:t>
      </w:r>
      <w:r w:rsidR="00160BBA">
        <w:rPr>
          <w:lang w:val="en-US"/>
        </w:rPr>
        <w:t xml:space="preserve">  </w:t>
      </w:r>
    </w:p>
    <w:p w14:paraId="6FA57E04" w14:textId="288B62FE" w:rsidR="00713348" w:rsidRDefault="00DF241C" w:rsidP="00AC1619">
      <w:pPr>
        <w:pStyle w:val="BodyText"/>
        <w:rPr>
          <w:lang w:val="en-US"/>
        </w:rPr>
      </w:pPr>
      <w:r>
        <w:rPr>
          <w:lang w:val="en-US"/>
        </w:rPr>
        <w:t>A</w:t>
      </w:r>
      <w:r w:rsidR="009F54F7" w:rsidRPr="00430F12">
        <w:rPr>
          <w:lang w:val="en-US"/>
        </w:rPr>
        <w:t xml:space="preserve"> noticeable and often growing divergence </w:t>
      </w:r>
      <w:r w:rsidR="009F54F7" w:rsidRPr="005469EC">
        <w:t>between</w:t>
      </w:r>
      <w:r w:rsidR="009F54F7" w:rsidRPr="00430F12">
        <w:rPr>
          <w:lang w:val="en-US"/>
        </w:rPr>
        <w:t xml:space="preserve"> JobSeeker recipients and unemployment can be seen for women from around 2011 as several of the social welfare changes above were active simultaneously. </w:t>
      </w:r>
      <w:r w:rsidR="009F54F7">
        <w:rPr>
          <w:lang w:val="en-US"/>
        </w:rPr>
        <w:t xml:space="preserve"> </w:t>
      </w:r>
      <w:r>
        <w:rPr>
          <w:lang w:val="en-US"/>
        </w:rPr>
        <w:t xml:space="preserve"> </w:t>
      </w:r>
      <w:r w:rsidR="00DF2A5C">
        <w:rPr>
          <w:lang w:val="en-US"/>
        </w:rPr>
        <w:t xml:space="preserve"> </w:t>
      </w:r>
    </w:p>
    <w:p w14:paraId="3AE05132" w14:textId="73AC5485" w:rsidR="00F63425" w:rsidRDefault="00F63425" w:rsidP="00AC1619">
      <w:pPr>
        <w:pStyle w:val="BodyText"/>
        <w:rPr>
          <w:lang w:val="en-US"/>
        </w:rPr>
      </w:pPr>
    </w:p>
    <w:p w14:paraId="4A97BAD0" w14:textId="7AD56A1B" w:rsidR="00AC1619" w:rsidRPr="00561777" w:rsidRDefault="00AC1619" w:rsidP="005C4F83">
      <w:pPr>
        <w:pStyle w:val="Caption"/>
      </w:pPr>
      <w:bookmarkStart w:id="28" w:name="_Ref46487055"/>
      <w:bookmarkStart w:id="29" w:name="_Toc46238052"/>
      <w:r w:rsidRPr="004C1BEA">
        <w:t xml:space="preserve">Figure </w:t>
      </w:r>
      <w:r w:rsidR="007E7329">
        <w:fldChar w:fldCharType="begin"/>
      </w:r>
      <w:r w:rsidR="007E7329">
        <w:instrText xml:space="preserve"> STYLEREF 1 \s </w:instrText>
      </w:r>
      <w:r w:rsidR="007E7329">
        <w:fldChar w:fldCharType="separate"/>
      </w:r>
      <w:r w:rsidR="0062282F">
        <w:rPr>
          <w:noProof/>
        </w:rPr>
        <w:t>2</w:t>
      </w:r>
      <w:r w:rsidR="007E7329">
        <w:rPr>
          <w:noProof/>
        </w:rPr>
        <w:fldChar w:fldCharType="end"/>
      </w:r>
      <w:r w:rsidR="00EC3CD8">
        <w:t>–</w:t>
      </w:r>
      <w:r w:rsidR="007E7329">
        <w:fldChar w:fldCharType="begin"/>
      </w:r>
      <w:r w:rsidR="007E7329">
        <w:instrText xml:space="preserve"> SEQ Figure \* ARABIC \s 1 </w:instrText>
      </w:r>
      <w:r w:rsidR="007E7329">
        <w:fldChar w:fldCharType="separate"/>
      </w:r>
      <w:r w:rsidR="0062282F">
        <w:rPr>
          <w:noProof/>
        </w:rPr>
        <w:t>4</w:t>
      </w:r>
      <w:r w:rsidR="007E7329">
        <w:rPr>
          <w:noProof/>
        </w:rPr>
        <w:fldChar w:fldCharType="end"/>
      </w:r>
      <w:bookmarkEnd w:id="28"/>
      <w:r w:rsidRPr="004C1BEA">
        <w:t xml:space="preserve">: </w:t>
      </w:r>
      <w:r>
        <w:t>JobSeeker</w:t>
      </w:r>
      <w:r w:rsidRPr="00561777">
        <w:t xml:space="preserve"> recipients and unemployed persons by gender</w:t>
      </w:r>
      <w:r>
        <w:t>, 1992 to 2019</w:t>
      </w:r>
      <w:r w:rsidR="00AA0B24">
        <w:t xml:space="preserve">; </w:t>
      </w:r>
      <w:r w:rsidR="00AA0B24">
        <w:br/>
      </w:r>
      <w:r w:rsidRPr="00561777">
        <w:t>key economic and policy changes</w:t>
      </w:r>
      <w:bookmarkEnd w:id="29"/>
    </w:p>
    <w:p w14:paraId="5EC6B687" w14:textId="53189E12" w:rsidR="00AC1619" w:rsidRDefault="009A39C1" w:rsidP="00AC1619">
      <w:pPr>
        <w:pStyle w:val="Sourcenote"/>
        <w:keepNext/>
        <w:ind w:left="0"/>
      </w:pPr>
      <w:r>
        <w:rPr>
          <w:noProof/>
          <w:lang w:eastAsia="en-AU"/>
        </w:rPr>
        <w:drawing>
          <wp:inline distT="0" distB="0" distL="0" distR="0" wp14:anchorId="727503C2" wp14:editId="0E1E26E9">
            <wp:extent cx="5602605" cy="32372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2605" cy="3237230"/>
                    </a:xfrm>
                    <a:prstGeom prst="rect">
                      <a:avLst/>
                    </a:prstGeom>
                    <a:noFill/>
                  </pic:spPr>
                </pic:pic>
              </a:graphicData>
            </a:graphic>
          </wp:inline>
        </w:drawing>
      </w:r>
      <w:r>
        <w:rPr>
          <w:noProof/>
          <w:lang w:eastAsia="en-AU"/>
        </w:rPr>
        <mc:AlternateContent>
          <mc:Choice Requires="wps">
            <w:drawing>
              <wp:anchor distT="0" distB="0" distL="114300" distR="114300" simplePos="0" relativeHeight="251659264" behindDoc="1" locked="0" layoutInCell="1" allowOverlap="1" wp14:anchorId="2A43FC94" wp14:editId="3B62A9CB">
                <wp:simplePos x="0" y="0"/>
                <wp:positionH relativeFrom="column">
                  <wp:posOffset>3095576</wp:posOffset>
                </wp:positionH>
                <wp:positionV relativeFrom="paragraph">
                  <wp:posOffset>76835</wp:posOffset>
                </wp:positionV>
                <wp:extent cx="381000" cy="2941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41320"/>
                        </a:xfrm>
                        <a:prstGeom prst="rect">
                          <a:avLst/>
                        </a:prstGeom>
                        <a:solidFill>
                          <a:srgbClr val="FFFFFF"/>
                        </a:solidFill>
                        <a:ln w="9525">
                          <a:noFill/>
                          <a:miter lim="800000"/>
                          <a:headEnd/>
                          <a:tailEnd/>
                        </a:ln>
                      </wps:spPr>
                      <wps:txbx>
                        <w:txbxContent>
                          <w:p w14:paraId="0C243ABF" w14:textId="77777777" w:rsidR="00433596" w:rsidRPr="00397198" w:rsidRDefault="00433596" w:rsidP="00592AA0">
                            <w:pPr>
                              <w:shd w:val="clear" w:color="auto" w:fill="BFBFBF" w:themeFill="background1" w:themeFillShade="BF"/>
                              <w:spacing w:line="240" w:lineRule="auto"/>
                              <w:ind w:right="284"/>
                              <w:jc w:val="right"/>
                              <w:rPr>
                                <w:sz w:val="18"/>
                                <w:szCs w:val="18"/>
                              </w:rPr>
                            </w:pPr>
                            <w:r>
                              <w:rPr>
                                <w:sz w:val="18"/>
                                <w:szCs w:val="18"/>
                              </w:rPr>
                              <w:br/>
                              <w:t>Global financial crisis</w:t>
                            </w:r>
                            <w:r w:rsidRPr="009A4C1B">
                              <w:rPr>
                                <w:color w:val="BFBFBF" w:themeColor="background1" w:themeShade="BF"/>
                                <w:sz w:val="18"/>
                                <w:szCs w:val="18"/>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3.75pt;margin-top:6.05pt;width:30pt;height:23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" stroked="f">
                <v:textbox style="layout-flow:vertical;mso-layout-flow-alt:bottom-to-top" inset="0,0,0,0">
                  <w:txbxContent>
                    <w:p w14:paraId="0C243ABF" w14:textId="77777777" w:rsidR="00433596" w:rsidRPr="00397198" w:rsidRDefault="00433596" w:rsidP="00592AA0">
                      <w:pPr>
                        <w:shd w:val="clear" w:color="auto" w:fill="BFBFBF" w:themeFill="background1" w:themeFillShade="BF"/>
                        <w:spacing w:line="240" w:lineRule="auto"/>
                        <w:ind w:right="284"/>
                        <w:jc w:val="right"/>
                        <w:rPr>
                          <w:sz w:val="18"/>
                          <w:szCs w:val="18"/>
                        </w:rPr>
                      </w:pPr>
                      <w:r>
                        <w:rPr>
                          <w:sz w:val="18"/>
                          <w:szCs w:val="18"/>
                        </w:rPr>
                        <w:br/>
                        <w:t>Global financial crisis</w:t>
                      </w:r>
                      <w:r w:rsidRPr="009A4C1B">
                        <w:rPr>
                          <w:color w:val="BFBFBF" w:themeColor="background1" w:themeShade="BF"/>
                          <w:sz w:val="18"/>
                          <w:szCs w:val="18"/>
                        </w:rPr>
                        <w:t>…….</w:t>
                      </w:r>
                    </w:p>
                  </w:txbxContent>
                </v:textbox>
              </v:shape>
            </w:pict>
          </mc:Fallback>
        </mc:AlternateContent>
      </w:r>
      <w:r w:rsidR="00AC1619">
        <w:t xml:space="preserve">Note: Data on </w:t>
      </w:r>
      <w:r w:rsidR="000E6E85">
        <w:t>JobSeeker recipients</w:t>
      </w:r>
      <w:r w:rsidR="00AC1619">
        <w:t xml:space="preserve"> are as at June except for 2000 which are as at May.  Data on unemployment are averages of</w:t>
      </w:r>
      <w:r w:rsidR="00AA0B24">
        <w:t xml:space="preserve"> seasonally adjusted</w:t>
      </w:r>
      <w:r w:rsidR="00AC1619">
        <w:t xml:space="preserve"> monthly </w:t>
      </w:r>
      <w:r w:rsidR="002605F3">
        <w:t>data over</w:t>
      </w:r>
      <w:r w:rsidR="00AC1619">
        <w:t xml:space="preserve"> the year from July to June.</w:t>
      </w:r>
    </w:p>
    <w:p w14:paraId="0855410C" w14:textId="32F4DC0C" w:rsidR="00401055" w:rsidRPr="00984ED3" w:rsidRDefault="00AC1619" w:rsidP="00984ED3">
      <w:pPr>
        <w:pStyle w:val="Sourcenote"/>
        <w:keepNext/>
        <w:spacing w:after="120"/>
        <w:ind w:left="0"/>
        <w:rPr>
          <w:szCs w:val="20"/>
        </w:rPr>
      </w:pPr>
      <w:r w:rsidRPr="009B586B">
        <w:t xml:space="preserve">Source: </w:t>
      </w:r>
      <w:r w:rsidRPr="005D4BEE">
        <w:rPr>
          <w:szCs w:val="20"/>
        </w:rPr>
        <w:t xml:space="preserve">DSS </w:t>
      </w:r>
      <w:r w:rsidRPr="001038B6">
        <w:rPr>
          <w:szCs w:val="20"/>
        </w:rPr>
        <w:t>Payment Demographic Data</w:t>
      </w:r>
      <w:r>
        <w:rPr>
          <w:szCs w:val="20"/>
        </w:rPr>
        <w:t xml:space="preserve">, </w:t>
      </w:r>
      <w:r>
        <w:t>ABS year books</w:t>
      </w:r>
      <w:r>
        <w:rPr>
          <w:szCs w:val="20"/>
        </w:rPr>
        <w:t xml:space="preserve"> (cat no. 1301.0), ABS labour force (cat no. </w:t>
      </w:r>
      <w:r w:rsidRPr="00671E2C">
        <w:rPr>
          <w:szCs w:val="20"/>
        </w:rPr>
        <w:t>6202.0</w:t>
      </w:r>
      <w:r w:rsidR="00984ED3">
        <w:rPr>
          <w:szCs w:val="20"/>
        </w:rPr>
        <w:t>) and PBO analysis.</w:t>
      </w:r>
    </w:p>
    <w:p w14:paraId="11E487A8" w14:textId="6475A5C0" w:rsidR="00401055" w:rsidRPr="00B240AE" w:rsidRDefault="00401055" w:rsidP="005469EC">
      <w:pPr>
        <w:pStyle w:val="BodyText"/>
        <w:rPr>
          <w:rFonts w:ascii="Times New Roman" w:hAnsi="Times New Roman"/>
          <w:sz w:val="24"/>
          <w:szCs w:val="24"/>
          <w:lang w:eastAsia="en-AU"/>
        </w:rPr>
      </w:pPr>
      <w:r>
        <w:rPr>
          <w:lang w:val="en-US"/>
        </w:rPr>
        <w:t xml:space="preserve">The divergence </w:t>
      </w:r>
      <w:r w:rsidR="004E5E4B" w:rsidRPr="00430F12">
        <w:rPr>
          <w:lang w:val="en-US"/>
        </w:rPr>
        <w:t xml:space="preserve">between </w:t>
      </w:r>
      <w:proofErr w:type="spellStart"/>
      <w:r w:rsidR="004E5E4B" w:rsidRPr="00430F12">
        <w:rPr>
          <w:lang w:val="en-US"/>
        </w:rPr>
        <w:t>JobSeeker</w:t>
      </w:r>
      <w:proofErr w:type="spellEnd"/>
      <w:r w:rsidR="004E5E4B" w:rsidRPr="00430F12">
        <w:rPr>
          <w:lang w:val="en-US"/>
        </w:rPr>
        <w:t xml:space="preserve"> recipients and </w:t>
      </w:r>
      <w:r w:rsidR="009F29EE">
        <w:rPr>
          <w:lang w:val="en-US"/>
        </w:rPr>
        <w:t>unemployment</w:t>
      </w:r>
      <w:r w:rsidR="004E5E4B">
        <w:rPr>
          <w:lang w:val="en-US"/>
        </w:rPr>
        <w:t xml:space="preserve"> </w:t>
      </w:r>
      <w:r>
        <w:rPr>
          <w:lang w:val="en-US"/>
        </w:rPr>
        <w:t xml:space="preserve">is </w:t>
      </w:r>
      <w:r w:rsidR="004E5E4B">
        <w:rPr>
          <w:lang w:val="en-US"/>
        </w:rPr>
        <w:t xml:space="preserve">noticeably </w:t>
      </w:r>
      <w:r>
        <w:rPr>
          <w:lang w:val="en-US"/>
        </w:rPr>
        <w:t>stronger among older people than younger people</w:t>
      </w:r>
      <w:r w:rsidR="00275BC7">
        <w:rPr>
          <w:lang w:val="en-US"/>
        </w:rPr>
        <w:t>, and strongest among older women</w:t>
      </w:r>
      <w:r>
        <w:rPr>
          <w:lang w:val="en-US"/>
        </w:rPr>
        <w:t xml:space="preserve"> (</w:t>
      </w:r>
      <w:r>
        <w:rPr>
          <w:b/>
          <w:bCs/>
          <w:lang w:val="en-US"/>
        </w:rPr>
        <w:fldChar w:fldCharType="begin"/>
      </w:r>
      <w:r>
        <w:rPr>
          <w:lang w:val="en-US"/>
        </w:rPr>
        <w:instrText xml:space="preserve"> REF _Ref46330290 \h </w:instrText>
      </w:r>
      <w:r>
        <w:rPr>
          <w:b/>
          <w:bCs/>
          <w:lang w:val="en-US"/>
        </w:rPr>
        <w:instrText xml:space="preserve"> \* MERGEFORMAT </w:instrText>
      </w:r>
      <w:r>
        <w:rPr>
          <w:b/>
          <w:bCs/>
          <w:lang w:val="en-US"/>
        </w:rPr>
      </w:r>
      <w:r>
        <w:rPr>
          <w:b/>
          <w:bCs/>
          <w:lang w:val="en-US"/>
        </w:rPr>
        <w:fldChar w:fldCharType="separate"/>
      </w:r>
      <w:r w:rsidR="0062282F" w:rsidRPr="004C1BEA">
        <w:t xml:space="preserve">Figure </w:t>
      </w:r>
      <w:r w:rsidR="0062282F">
        <w:rPr>
          <w:noProof/>
        </w:rPr>
        <w:t>2</w:t>
      </w:r>
      <w:r w:rsidR="0062282F">
        <w:t>–</w:t>
      </w:r>
      <w:r w:rsidR="0062282F">
        <w:rPr>
          <w:noProof/>
        </w:rPr>
        <w:t>5</w:t>
      </w:r>
      <w:r>
        <w:rPr>
          <w:b/>
          <w:bCs/>
          <w:lang w:val="en-US"/>
        </w:rPr>
        <w:fldChar w:fldCharType="end"/>
      </w:r>
      <w:r>
        <w:rPr>
          <w:lang w:val="en-US"/>
        </w:rPr>
        <w:t>)</w:t>
      </w:r>
      <w:r w:rsidR="004E5E4B">
        <w:rPr>
          <w:lang w:val="en-US"/>
        </w:rPr>
        <w:t xml:space="preserve">. </w:t>
      </w:r>
      <w:r>
        <w:rPr>
          <w:lang w:val="en-US"/>
        </w:rPr>
        <w:t xml:space="preserve"> </w:t>
      </w:r>
      <w:r w:rsidR="00AE6DC0">
        <w:rPr>
          <w:lang w:val="en-US"/>
        </w:rPr>
        <w:t xml:space="preserve">That is, </w:t>
      </w:r>
      <w:r w:rsidR="004021D1">
        <w:rPr>
          <w:lang w:val="en-US"/>
        </w:rPr>
        <w:t xml:space="preserve">there are </w:t>
      </w:r>
      <w:r w:rsidR="00AE6DC0">
        <w:rPr>
          <w:lang w:val="en-US"/>
        </w:rPr>
        <w:t xml:space="preserve">many </w:t>
      </w:r>
      <w:proofErr w:type="gramStart"/>
      <w:r w:rsidR="00AE6DC0">
        <w:rPr>
          <w:lang w:val="en-US"/>
        </w:rPr>
        <w:t>m</w:t>
      </w:r>
      <w:r w:rsidR="00BF331C">
        <w:rPr>
          <w:lang w:val="en-US"/>
        </w:rPr>
        <w:t>ore old</w:t>
      </w:r>
      <w:r w:rsidR="00AE6DC0">
        <w:rPr>
          <w:lang w:val="en-US"/>
        </w:rPr>
        <w:t>er</w:t>
      </w:r>
      <w:proofErr w:type="gramEnd"/>
      <w:r w:rsidR="00BF331C">
        <w:rPr>
          <w:lang w:val="en-US"/>
        </w:rPr>
        <w:t xml:space="preserve"> </w:t>
      </w:r>
      <w:r w:rsidR="00275BC7">
        <w:rPr>
          <w:lang w:val="en-US"/>
        </w:rPr>
        <w:t>women</w:t>
      </w:r>
      <w:r w:rsidR="00BF331C">
        <w:rPr>
          <w:lang w:val="en-US"/>
        </w:rPr>
        <w:t xml:space="preserve"> on JobSeeker than </w:t>
      </w:r>
      <w:r w:rsidR="00092492">
        <w:rPr>
          <w:lang w:val="en-US"/>
        </w:rPr>
        <w:t>are counted as unemployed</w:t>
      </w:r>
      <w:r w:rsidR="00BF331C">
        <w:rPr>
          <w:lang w:val="en-US"/>
        </w:rPr>
        <w:t xml:space="preserve">.  </w:t>
      </w:r>
    </w:p>
    <w:p w14:paraId="07350057" w14:textId="77777777" w:rsidR="00F979E0" w:rsidRPr="00401055" w:rsidRDefault="00F979E0" w:rsidP="00401055">
      <w:pPr>
        <w:pStyle w:val="BodyText"/>
      </w:pPr>
    </w:p>
    <w:p w14:paraId="175AC7F3" w14:textId="77777777" w:rsidR="00AC1619" w:rsidRDefault="00AC1619" w:rsidP="005C4F83">
      <w:pPr>
        <w:pStyle w:val="Caption"/>
      </w:pPr>
      <w:bookmarkStart w:id="30" w:name="_Ref46330290"/>
      <w:r w:rsidRPr="004C1BEA">
        <w:lastRenderedPageBreak/>
        <w:t xml:space="preserve">Figure </w:t>
      </w:r>
      <w:r w:rsidR="007E7329">
        <w:fldChar w:fldCharType="begin"/>
      </w:r>
      <w:r w:rsidR="007E7329">
        <w:instrText xml:space="preserve"> STYLEREF 1 \s </w:instrText>
      </w:r>
      <w:r w:rsidR="007E7329">
        <w:fldChar w:fldCharType="separate"/>
      </w:r>
      <w:r w:rsidR="0062282F">
        <w:rPr>
          <w:noProof/>
        </w:rPr>
        <w:t>2</w:t>
      </w:r>
      <w:r w:rsidR="007E7329">
        <w:rPr>
          <w:noProof/>
        </w:rPr>
        <w:fldChar w:fldCharType="end"/>
      </w:r>
      <w:r w:rsidR="00EC3CD8">
        <w:t>–</w:t>
      </w:r>
      <w:r w:rsidR="007E7329">
        <w:fldChar w:fldCharType="begin"/>
      </w:r>
      <w:r w:rsidR="007E7329">
        <w:instrText xml:space="preserve"> SEQ Figure \* ARABIC \s 1 </w:instrText>
      </w:r>
      <w:r w:rsidR="007E7329">
        <w:fldChar w:fldCharType="separate"/>
      </w:r>
      <w:r w:rsidR="0062282F">
        <w:rPr>
          <w:noProof/>
        </w:rPr>
        <w:t>5</w:t>
      </w:r>
      <w:r w:rsidR="007E7329">
        <w:rPr>
          <w:noProof/>
        </w:rPr>
        <w:fldChar w:fldCharType="end"/>
      </w:r>
      <w:bookmarkEnd w:id="30"/>
      <w:r w:rsidRPr="004C1BEA">
        <w:t xml:space="preserve">: </w:t>
      </w:r>
      <w:r>
        <w:t xml:space="preserve">JobSeeker recipients and unemployed persons by </w:t>
      </w:r>
      <w:r w:rsidR="001443C5">
        <w:t xml:space="preserve">gender and </w:t>
      </w:r>
      <w:r>
        <w:t xml:space="preserve">age, 1992 to 2019 </w:t>
      </w:r>
    </w:p>
    <w:p w14:paraId="10B56D8D" w14:textId="44FD4B9C" w:rsidR="00AC1619" w:rsidRDefault="00DB7D26" w:rsidP="00AC1619">
      <w:pPr>
        <w:keepNext/>
        <w:jc w:val="center"/>
      </w:pPr>
      <w:r>
        <w:rPr>
          <w:noProof/>
          <w:lang w:eastAsia="en-AU"/>
        </w:rPr>
        <w:drawing>
          <wp:inline distT="0" distB="0" distL="0" distR="0" wp14:anchorId="35D4F13D" wp14:editId="7E7E0E73">
            <wp:extent cx="5041900" cy="288353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1900" cy="2883535"/>
                    </a:xfrm>
                    <a:prstGeom prst="rect">
                      <a:avLst/>
                    </a:prstGeom>
                    <a:noFill/>
                  </pic:spPr>
                </pic:pic>
              </a:graphicData>
            </a:graphic>
          </wp:inline>
        </w:drawing>
      </w:r>
    </w:p>
    <w:p w14:paraId="1B387D83" w14:textId="3BC419A9" w:rsidR="00AC1619" w:rsidRDefault="00AC1619" w:rsidP="00AC1619">
      <w:pPr>
        <w:pStyle w:val="Sourcenote"/>
        <w:keepNext/>
        <w:ind w:left="0"/>
      </w:pPr>
      <w:r>
        <w:t xml:space="preserve">Note: Data on </w:t>
      </w:r>
      <w:r w:rsidR="000F3039">
        <w:t xml:space="preserve">JobSeeker </w:t>
      </w:r>
      <w:r>
        <w:t xml:space="preserve">are as at June except for the year 2000 which are as at May.  Data on unemployment are averages of </w:t>
      </w:r>
      <w:r w:rsidR="00AA0B24">
        <w:t xml:space="preserve">original </w:t>
      </w:r>
      <w:r>
        <w:t>monthly data over the year July to June.</w:t>
      </w:r>
      <w:r w:rsidR="000F3039">
        <w:t xml:space="preserve">  JobSeeker data to 2013 are from DSS Payment Demographic Data; JobSeeker data from 2014 to 2019 are sourced from DSS Bluebook.</w:t>
      </w:r>
      <w:r w:rsidR="00DB4894">
        <w:t xml:space="preserve"> ’45 and over’ refers to 45–64 for unemployment data.</w:t>
      </w:r>
    </w:p>
    <w:p w14:paraId="6133C269" w14:textId="77777777" w:rsidR="000F3039" w:rsidRPr="000F3039" w:rsidRDefault="00AC1619" w:rsidP="008827C7">
      <w:pPr>
        <w:spacing w:before="120" w:line="240" w:lineRule="auto"/>
        <w:rPr>
          <w:rFonts w:cs="Times New Roman"/>
          <w:color w:val="788183"/>
          <w:sz w:val="18"/>
          <w:szCs w:val="18"/>
        </w:rPr>
      </w:pPr>
      <w:r w:rsidRPr="00E17FCA">
        <w:rPr>
          <w:rFonts w:cs="Times New Roman"/>
          <w:color w:val="788183"/>
          <w:sz w:val="18"/>
          <w:szCs w:val="18"/>
        </w:rPr>
        <w:t xml:space="preserve">Source: </w:t>
      </w:r>
      <w:r w:rsidR="000F3039" w:rsidRPr="000F3039">
        <w:rPr>
          <w:rFonts w:cs="Times New Roman"/>
          <w:color w:val="788183"/>
          <w:sz w:val="18"/>
          <w:szCs w:val="18"/>
        </w:rPr>
        <w:t>DSS Payment Demographic Data, ABS year books (cat no. 1301.0), ABS labour force (cat no. 6291.0.55.001)</w:t>
      </w:r>
      <w:r w:rsidR="008827C7">
        <w:rPr>
          <w:rFonts w:cs="Times New Roman"/>
          <w:color w:val="788183"/>
          <w:sz w:val="18"/>
          <w:szCs w:val="18"/>
        </w:rPr>
        <w:t xml:space="preserve">, </w:t>
      </w:r>
      <w:r w:rsidR="000F3039">
        <w:rPr>
          <w:rFonts w:cs="Times New Roman"/>
          <w:color w:val="788183"/>
          <w:sz w:val="18"/>
          <w:szCs w:val="18"/>
        </w:rPr>
        <w:t>DSS</w:t>
      </w:r>
      <w:r w:rsidR="00232F42">
        <w:rPr>
          <w:rFonts w:cs="Times New Roman"/>
          <w:color w:val="788183"/>
          <w:sz w:val="18"/>
          <w:szCs w:val="18"/>
        </w:rPr>
        <w:t> </w:t>
      </w:r>
      <w:r w:rsidR="000F3039">
        <w:rPr>
          <w:rFonts w:cs="Times New Roman"/>
          <w:color w:val="788183"/>
          <w:sz w:val="18"/>
          <w:szCs w:val="18"/>
        </w:rPr>
        <w:t>Bluebook</w:t>
      </w:r>
      <w:r w:rsidR="00232F42">
        <w:rPr>
          <w:rFonts w:cs="Times New Roman"/>
          <w:color w:val="788183"/>
          <w:sz w:val="18"/>
          <w:szCs w:val="18"/>
        </w:rPr>
        <w:t xml:space="preserve"> </w:t>
      </w:r>
      <w:r w:rsidR="000F3039" w:rsidRPr="000F3039">
        <w:rPr>
          <w:rFonts w:cs="Times New Roman"/>
          <w:color w:val="788183"/>
          <w:sz w:val="18"/>
          <w:szCs w:val="18"/>
        </w:rPr>
        <w:t xml:space="preserve">and PBO analysis. </w:t>
      </w:r>
    </w:p>
    <w:p w14:paraId="1FB5F2ED" w14:textId="77777777" w:rsidR="001A6C13" w:rsidRDefault="001A6C13" w:rsidP="001A6C13">
      <w:pPr>
        <w:pStyle w:val="BodyText"/>
        <w:rPr>
          <w:lang w:val="en-US"/>
        </w:rPr>
      </w:pPr>
      <w:r>
        <w:rPr>
          <w:lang w:val="en-US"/>
        </w:rPr>
        <w:t>While increases in the age pension qualifying age for women and the phase</w:t>
      </w:r>
      <w:r>
        <w:rPr>
          <w:lang w:val="en-US"/>
        </w:rPr>
        <w:noBreakHyphen/>
        <w:t xml:space="preserve">out of partner payments have increased the likelihood that older women are on JobSeeker, these do not explain the large share of older women recipients who are not unemployed.  These women are either working or counted as ‘not in the labour force’ but are receiving JobSeeker (see </w:t>
      </w:r>
      <w:r w:rsidRPr="001B1569">
        <w:rPr>
          <w:lang w:val="en-US"/>
        </w:rPr>
        <w:t>Box 1</w:t>
      </w:r>
      <w:r>
        <w:rPr>
          <w:lang w:val="en-US"/>
        </w:rPr>
        <w:t xml:space="preserve"> for the relationship between JobSeeker status and labour force status).  </w:t>
      </w:r>
    </w:p>
    <w:p w14:paraId="3E406323" w14:textId="34E1BAB6" w:rsidR="001A6C13" w:rsidRPr="00B240AE" w:rsidRDefault="001A6C13" w:rsidP="001A6C13">
      <w:pPr>
        <w:pStyle w:val="BodyText"/>
        <w:rPr>
          <w:rFonts w:ascii="Times New Roman" w:hAnsi="Times New Roman"/>
          <w:sz w:val="24"/>
          <w:szCs w:val="24"/>
          <w:lang w:eastAsia="en-AU"/>
        </w:rPr>
      </w:pPr>
      <w:r>
        <w:rPr>
          <w:lang w:val="en-US"/>
        </w:rPr>
        <w:t>Given the substantial increase in labour market participation recorded by older people, and older women in particular, over this period, some part of this divergence may be due to older women with low income and assets receiving JobSeeker.</w:t>
      </w:r>
      <w:r w:rsidR="00B23A9E">
        <w:rPr>
          <w:rStyle w:val="FootnoteReference"/>
          <w:lang w:val="en-US"/>
        </w:rPr>
        <w:footnoteReference w:id="27"/>
      </w:r>
      <w:r w:rsidR="00B23A9E">
        <w:rPr>
          <w:lang w:val="en-US"/>
        </w:rPr>
        <w:t xml:space="preserve"> </w:t>
      </w:r>
      <w:r w:rsidR="00137E29">
        <w:rPr>
          <w:lang w:val="en-US"/>
        </w:rPr>
        <w:t xml:space="preserve"> </w:t>
      </w:r>
      <w:r>
        <w:rPr>
          <w:lang w:val="en-US"/>
        </w:rPr>
        <w:t>This increase in participation among older people has been observed among many developed countries and contributing factors in addition to pension qualifying ages are improved health at older ages, the increasing availability of part</w:t>
      </w:r>
      <w:r>
        <w:rPr>
          <w:lang w:val="en-US"/>
        </w:rPr>
        <w:noBreakHyphen/>
        <w:t>time work, and the financial situation of older households, with a correlation between increasing expected retirement age and household indebtedness.</w:t>
      </w:r>
      <w:r w:rsidR="00B23A9E" w:rsidRPr="00B23A9E">
        <w:rPr>
          <w:rStyle w:val="FootnoteReference"/>
          <w:lang w:val="en-US"/>
        </w:rPr>
        <w:t xml:space="preserve"> </w:t>
      </w:r>
      <w:r w:rsidR="00B23A9E">
        <w:rPr>
          <w:rStyle w:val="FootnoteReference"/>
          <w:lang w:val="en-US"/>
        </w:rPr>
        <w:footnoteReference w:id="28"/>
      </w:r>
      <w:r w:rsidR="00B23A9E" w:rsidRPr="00B23A9E">
        <w:rPr>
          <w:vertAlign w:val="superscript"/>
        </w:rPr>
        <w:t>,</w:t>
      </w:r>
      <w:r>
        <w:rPr>
          <w:rStyle w:val="FootnoteReference"/>
          <w:lang w:val="en-US"/>
        </w:rPr>
        <w:footnoteReference w:id="29"/>
      </w:r>
      <w:r>
        <w:rPr>
          <w:lang w:val="en-US"/>
        </w:rPr>
        <w:t xml:space="preserve">  </w:t>
      </w:r>
    </w:p>
    <w:p w14:paraId="31E73AF3" w14:textId="59D45469" w:rsidR="009B2F94" w:rsidRDefault="00BE315B" w:rsidP="00424EC2">
      <w:pPr>
        <w:pStyle w:val="BodyText"/>
        <w:rPr>
          <w:lang w:val="en-US"/>
        </w:rPr>
      </w:pPr>
      <w:r>
        <w:rPr>
          <w:lang w:val="en-US"/>
        </w:rPr>
        <w:t xml:space="preserve">Another aspect of </w:t>
      </w:r>
      <w:r w:rsidR="00B5104E">
        <w:rPr>
          <w:lang w:val="en-US"/>
        </w:rPr>
        <w:fldChar w:fldCharType="begin"/>
      </w:r>
      <w:r w:rsidR="00B5104E">
        <w:rPr>
          <w:lang w:val="en-US"/>
        </w:rPr>
        <w:instrText xml:space="preserve"> REF _Ref46330290 \h </w:instrText>
      </w:r>
      <w:r w:rsidR="00B5104E">
        <w:rPr>
          <w:lang w:val="en-US"/>
        </w:rPr>
      </w:r>
      <w:r w:rsidR="00B5104E">
        <w:rPr>
          <w:lang w:val="en-US"/>
        </w:rPr>
        <w:fldChar w:fldCharType="separate"/>
      </w:r>
      <w:r w:rsidR="0062282F" w:rsidRPr="004C1BEA">
        <w:t xml:space="preserve">Figure </w:t>
      </w:r>
      <w:r w:rsidR="0062282F">
        <w:rPr>
          <w:noProof/>
        </w:rPr>
        <w:t>2</w:t>
      </w:r>
      <w:r w:rsidR="0062282F">
        <w:t>–</w:t>
      </w:r>
      <w:r w:rsidR="0062282F">
        <w:rPr>
          <w:noProof/>
        </w:rPr>
        <w:t>5</w:t>
      </w:r>
      <w:r w:rsidR="00B5104E">
        <w:rPr>
          <w:lang w:val="en-US"/>
        </w:rPr>
        <w:fldChar w:fldCharType="end"/>
      </w:r>
      <w:r w:rsidR="00B5104E">
        <w:rPr>
          <w:lang w:val="en-US"/>
        </w:rPr>
        <w:t xml:space="preserve"> </w:t>
      </w:r>
      <w:r>
        <w:rPr>
          <w:lang w:val="en-US"/>
        </w:rPr>
        <w:t xml:space="preserve">that stands out is the </w:t>
      </w:r>
      <w:r w:rsidR="00317811">
        <w:rPr>
          <w:lang w:val="en-US"/>
        </w:rPr>
        <w:t xml:space="preserve">divergence </w:t>
      </w:r>
      <w:r w:rsidR="00092492">
        <w:rPr>
          <w:lang w:val="en-US"/>
        </w:rPr>
        <w:t xml:space="preserve">followed by </w:t>
      </w:r>
      <w:r w:rsidR="00317811">
        <w:rPr>
          <w:lang w:val="en-US"/>
        </w:rPr>
        <w:t xml:space="preserve">some convergence between female recipients </w:t>
      </w:r>
      <w:r>
        <w:rPr>
          <w:lang w:val="en-US"/>
        </w:rPr>
        <w:t xml:space="preserve">and the number of unemployed women </w:t>
      </w:r>
      <w:r w:rsidR="00317811">
        <w:rPr>
          <w:lang w:val="en-US"/>
        </w:rPr>
        <w:t>aged 35 to 44</w:t>
      </w:r>
      <w:r w:rsidR="005C2773">
        <w:rPr>
          <w:lang w:val="en-US"/>
        </w:rPr>
        <w:t>,</w:t>
      </w:r>
      <w:r w:rsidR="001A6C13">
        <w:rPr>
          <w:lang w:val="en-US"/>
        </w:rPr>
        <w:t xml:space="preserve"> which can be seen in the chart </w:t>
      </w:r>
      <w:r w:rsidR="006265A8" w:rsidRPr="004E224D">
        <w:rPr>
          <w:lang w:val="en-US"/>
        </w:rPr>
        <w:t xml:space="preserve">from </w:t>
      </w:r>
      <w:r w:rsidR="004E224D">
        <w:rPr>
          <w:lang w:val="en-US"/>
        </w:rPr>
        <w:t>2006 onwards</w:t>
      </w:r>
      <w:r w:rsidR="00317811">
        <w:rPr>
          <w:lang w:val="en-US"/>
        </w:rPr>
        <w:t xml:space="preserve">.  </w:t>
      </w:r>
    </w:p>
    <w:p w14:paraId="2F4C921E" w14:textId="0ECD4962" w:rsidR="00900357" w:rsidRDefault="00317811" w:rsidP="00424EC2">
      <w:pPr>
        <w:pStyle w:val="BodyText"/>
        <w:rPr>
          <w:lang w:val="en-US"/>
        </w:rPr>
      </w:pPr>
      <w:r>
        <w:rPr>
          <w:lang w:val="en-US"/>
        </w:rPr>
        <w:lastRenderedPageBreak/>
        <w:t xml:space="preserve">This pattern is likely due to the changes in parenting payment eligibility described above, including the </w:t>
      </w:r>
      <w:r w:rsidRPr="00AD7C80">
        <w:rPr>
          <w:lang w:val="en-US"/>
        </w:rPr>
        <w:t xml:space="preserve">removal of legacy arrangements in 2013 diverting many women from parenting payment to JobSeeker.  </w:t>
      </w:r>
    </w:p>
    <w:p w14:paraId="7A6A52E0" w14:textId="278E52C8" w:rsidR="009D78F9" w:rsidRDefault="00317811" w:rsidP="00424EC2">
      <w:pPr>
        <w:pStyle w:val="BodyText"/>
      </w:pPr>
      <w:r w:rsidRPr="00AD7C80">
        <w:rPr>
          <w:lang w:val="en-US"/>
        </w:rPr>
        <w:t xml:space="preserve">The subsequent convergence could be </w:t>
      </w:r>
      <w:r w:rsidR="00F40A09">
        <w:rPr>
          <w:lang w:val="en-US"/>
        </w:rPr>
        <w:t xml:space="preserve">partly </w:t>
      </w:r>
      <w:r w:rsidRPr="00AD7C80">
        <w:rPr>
          <w:lang w:val="en-US"/>
        </w:rPr>
        <w:t xml:space="preserve">due </w:t>
      </w:r>
      <w:r w:rsidR="00F40A09">
        <w:rPr>
          <w:lang w:val="en-US"/>
        </w:rPr>
        <w:t xml:space="preserve">to different cohorts having different abilities to react to the policy change.  Those affected by the initial change </w:t>
      </w:r>
      <w:r w:rsidR="00AA0B24">
        <w:rPr>
          <w:lang w:val="en-US"/>
        </w:rPr>
        <w:t>may</w:t>
      </w:r>
      <w:r w:rsidR="00F40A09">
        <w:rPr>
          <w:lang w:val="en-US"/>
        </w:rPr>
        <w:t xml:space="preserve"> not have expected the removal of legacy arrangements so </w:t>
      </w:r>
      <w:r w:rsidR="007E7FA5" w:rsidRPr="007E7FA5">
        <w:rPr>
          <w:lang w:val="en-US"/>
        </w:rPr>
        <w:t xml:space="preserve">could have taken </w:t>
      </w:r>
      <w:r w:rsidR="00F40A09">
        <w:rPr>
          <w:lang w:val="en-US"/>
        </w:rPr>
        <w:t xml:space="preserve">longer to adjust, while parents entering parenting payment under the new arrangements would know </w:t>
      </w:r>
      <w:r w:rsidR="00A66318">
        <w:rPr>
          <w:lang w:val="en-US"/>
        </w:rPr>
        <w:t>well in</w:t>
      </w:r>
      <w:r w:rsidR="00F40A09">
        <w:rPr>
          <w:lang w:val="en-US"/>
        </w:rPr>
        <w:t xml:space="preserve"> advance </w:t>
      </w:r>
      <w:r w:rsidR="00A66318">
        <w:rPr>
          <w:lang w:val="en-US"/>
        </w:rPr>
        <w:t>the date by which</w:t>
      </w:r>
      <w:r w:rsidR="00F40A09">
        <w:rPr>
          <w:lang w:val="en-US"/>
        </w:rPr>
        <w:t xml:space="preserve"> they would have to </w:t>
      </w:r>
      <w:r w:rsidR="00AA0B24">
        <w:rPr>
          <w:lang w:val="en-US"/>
        </w:rPr>
        <w:t xml:space="preserve">study, </w:t>
      </w:r>
      <w:r w:rsidR="00F40A09">
        <w:rPr>
          <w:lang w:val="en-US"/>
        </w:rPr>
        <w:t>find employment or shift onto JobSeeker</w:t>
      </w:r>
      <w:r w:rsidR="007E7FA5">
        <w:rPr>
          <w:lang w:val="en-US"/>
        </w:rPr>
        <w:t xml:space="preserve"> payment</w:t>
      </w:r>
      <w:r w:rsidR="00F40A09">
        <w:rPr>
          <w:lang w:val="en-US"/>
        </w:rPr>
        <w:t xml:space="preserve">.  </w:t>
      </w:r>
    </w:p>
    <w:p w14:paraId="5BFA65B1" w14:textId="77777777" w:rsidR="00E97169" w:rsidRPr="00712E7F" w:rsidRDefault="00E97169" w:rsidP="00D20683">
      <w:pPr>
        <w:pStyle w:val="Heading2"/>
        <w:rPr>
          <w:lang w:val="en-US"/>
        </w:rPr>
      </w:pPr>
      <w:bookmarkStart w:id="31" w:name="_Toc52356298"/>
      <w:r>
        <w:rPr>
          <w:lang w:val="en-US"/>
        </w:rPr>
        <w:t>The share of longer-term JobSeeker recipients is rising</w:t>
      </w:r>
      <w:bookmarkEnd w:id="31"/>
    </w:p>
    <w:p w14:paraId="301C1D21" w14:textId="30E11433" w:rsidR="003B07F3" w:rsidRDefault="00D230BC" w:rsidP="000143CE">
      <w:pPr>
        <w:pStyle w:val="BodyText"/>
        <w:rPr>
          <w:lang w:val="en-US"/>
        </w:rPr>
      </w:pPr>
      <w:r>
        <w:rPr>
          <w:lang w:val="en-US"/>
        </w:rPr>
        <w:t>Along w</w:t>
      </w:r>
      <w:r w:rsidR="003B07F3">
        <w:rPr>
          <w:lang w:val="en-US"/>
        </w:rPr>
        <w:t xml:space="preserve">ith the change in the demographics of </w:t>
      </w:r>
      <w:r w:rsidR="00E87DF5">
        <w:rPr>
          <w:lang w:val="en-US"/>
        </w:rPr>
        <w:t>JobSeeker</w:t>
      </w:r>
      <w:r w:rsidR="003B07F3">
        <w:rPr>
          <w:lang w:val="en-US"/>
        </w:rPr>
        <w:t xml:space="preserve"> recipients, there has also been a change in the average length of time spent on the payment.</w:t>
      </w:r>
    </w:p>
    <w:p w14:paraId="41964F0F" w14:textId="2C1968EF" w:rsidR="003B07F3" w:rsidRDefault="003B07F3" w:rsidP="000143CE">
      <w:pPr>
        <w:pStyle w:val="BodyText"/>
        <w:rPr>
          <w:lang w:val="en-US"/>
        </w:rPr>
      </w:pPr>
      <w:r>
        <w:rPr>
          <w:lang w:val="en-US"/>
        </w:rPr>
        <w:t>The Department of Social Services (</w:t>
      </w:r>
      <w:r w:rsidRPr="00FB1823">
        <w:rPr>
          <w:lang w:val="en-US"/>
        </w:rPr>
        <w:t>DSS</w:t>
      </w:r>
      <w:r>
        <w:rPr>
          <w:lang w:val="en-US"/>
        </w:rPr>
        <w:t>)</w:t>
      </w:r>
      <w:r w:rsidRPr="00FB1823">
        <w:rPr>
          <w:lang w:val="en-US"/>
        </w:rPr>
        <w:t xml:space="preserve"> classifies people receiving income support payments for </w:t>
      </w:r>
      <w:r>
        <w:rPr>
          <w:lang w:val="en-US"/>
        </w:rPr>
        <w:t>12 months</w:t>
      </w:r>
      <w:r w:rsidRPr="00FB1823">
        <w:rPr>
          <w:lang w:val="en-US"/>
        </w:rPr>
        <w:t xml:space="preserve"> or more as ‘long</w:t>
      </w:r>
      <w:r>
        <w:rPr>
          <w:lang w:val="en-US"/>
        </w:rPr>
        <w:t>-</w:t>
      </w:r>
      <w:r w:rsidRPr="00FB1823">
        <w:rPr>
          <w:lang w:val="en-US"/>
        </w:rPr>
        <w:t>term recipients</w:t>
      </w:r>
      <w:r>
        <w:rPr>
          <w:lang w:val="en-US"/>
        </w:rPr>
        <w:t>’</w:t>
      </w:r>
      <w:r w:rsidRPr="00631791">
        <w:rPr>
          <w:lang w:val="en-US"/>
        </w:rPr>
        <w:t>.</w:t>
      </w:r>
      <w:r w:rsidRPr="00631791">
        <w:rPr>
          <w:rStyle w:val="FootnoteReference"/>
          <w:lang w:val="en-US"/>
        </w:rPr>
        <w:footnoteReference w:id="30"/>
      </w:r>
      <w:r>
        <w:rPr>
          <w:lang w:val="en-US"/>
        </w:rPr>
        <w:t xml:space="preserve">  </w:t>
      </w:r>
      <w:r w:rsidR="00A3769E" w:rsidRPr="00AD1F17">
        <w:rPr>
          <w:lang w:val="en-US"/>
        </w:rPr>
        <w:t xml:space="preserve">An increasing share of </w:t>
      </w:r>
      <w:proofErr w:type="spellStart"/>
      <w:r w:rsidR="00A3769E" w:rsidRPr="00AD1F17">
        <w:rPr>
          <w:lang w:val="en-US"/>
        </w:rPr>
        <w:t>JobSeeker</w:t>
      </w:r>
      <w:proofErr w:type="spellEnd"/>
      <w:r w:rsidR="00A3769E" w:rsidRPr="00AD1F17">
        <w:rPr>
          <w:lang w:val="en-US"/>
        </w:rPr>
        <w:t xml:space="preserve"> recipients have been on the payment for five years or mor</w:t>
      </w:r>
      <w:r w:rsidR="00CE57BD">
        <w:rPr>
          <w:lang w:val="en-US"/>
        </w:rPr>
        <w:t>e</w:t>
      </w:r>
      <w:r w:rsidR="00AD1C19">
        <w:rPr>
          <w:lang w:val="en-US"/>
        </w:rPr>
        <w:t xml:space="preserve">, which can be seen in </w:t>
      </w:r>
      <w:r w:rsidR="00AD1C19">
        <w:rPr>
          <w:lang w:val="en-US"/>
        </w:rPr>
        <w:fldChar w:fldCharType="begin"/>
      </w:r>
      <w:r w:rsidR="00AD1C19">
        <w:rPr>
          <w:lang w:val="en-US"/>
        </w:rPr>
        <w:instrText xml:space="preserve"> REF _Ref45815910 \h </w:instrText>
      </w:r>
      <w:r w:rsidR="00AD1C19">
        <w:rPr>
          <w:lang w:val="en-US"/>
        </w:rPr>
      </w:r>
      <w:r w:rsidR="00AD1C19">
        <w:rPr>
          <w:lang w:val="en-US"/>
        </w:rPr>
        <w:fldChar w:fldCharType="separate"/>
      </w:r>
      <w:r w:rsidR="0062282F" w:rsidRPr="00735C4D">
        <w:t xml:space="preserve">Figure </w:t>
      </w:r>
      <w:r w:rsidR="0062282F">
        <w:rPr>
          <w:noProof/>
        </w:rPr>
        <w:t>2</w:t>
      </w:r>
      <w:r w:rsidR="0062282F">
        <w:t>–</w:t>
      </w:r>
      <w:r w:rsidR="0062282F">
        <w:rPr>
          <w:noProof/>
        </w:rPr>
        <w:t>6</w:t>
      </w:r>
      <w:r w:rsidR="00AD1C19">
        <w:rPr>
          <w:lang w:val="en-US"/>
        </w:rPr>
        <w:fldChar w:fldCharType="end"/>
      </w:r>
      <w:r w:rsidR="00CE57BD" w:rsidRPr="00717413">
        <w:t>.</w:t>
      </w:r>
      <w:r w:rsidR="00CE57BD">
        <w:t xml:space="preserve">  </w:t>
      </w:r>
    </w:p>
    <w:p w14:paraId="3E63C4A5" w14:textId="77777777" w:rsidR="000143CE" w:rsidRDefault="000143CE" w:rsidP="000143CE">
      <w:pPr>
        <w:pStyle w:val="ListBullet"/>
        <w:numPr>
          <w:ilvl w:val="0"/>
          <w:numId w:val="0"/>
        </w:numPr>
        <w:ind w:left="284"/>
      </w:pPr>
    </w:p>
    <w:p w14:paraId="147BD1C0" w14:textId="407039E8" w:rsidR="00EA1193" w:rsidRDefault="00EA1193" w:rsidP="005C4F83">
      <w:pPr>
        <w:pStyle w:val="Caption"/>
      </w:pPr>
      <w:bookmarkStart w:id="32" w:name="_Ref45815910"/>
      <w:bookmarkStart w:id="33" w:name="_Toc46238053"/>
      <w:r w:rsidRPr="00735C4D">
        <w:t xml:space="preserve">Figure </w:t>
      </w:r>
      <w:r w:rsidR="007E7329">
        <w:fldChar w:fldCharType="begin"/>
      </w:r>
      <w:r w:rsidR="007E7329">
        <w:instrText xml:space="preserve"> STYLEREF 1 \s </w:instrText>
      </w:r>
      <w:r w:rsidR="007E7329">
        <w:fldChar w:fldCharType="separate"/>
      </w:r>
      <w:r w:rsidR="0062282F">
        <w:rPr>
          <w:noProof/>
        </w:rPr>
        <w:t>2</w:t>
      </w:r>
      <w:r w:rsidR="007E7329">
        <w:rPr>
          <w:noProof/>
        </w:rPr>
        <w:fldChar w:fldCharType="end"/>
      </w:r>
      <w:r w:rsidR="00EC3CD8">
        <w:t>–</w:t>
      </w:r>
      <w:r w:rsidR="007E7329">
        <w:fldChar w:fldCharType="begin"/>
      </w:r>
      <w:r w:rsidR="007E7329">
        <w:instrText xml:space="preserve"> SEQ Figure \* ARABIC \s 1 </w:instrText>
      </w:r>
      <w:r w:rsidR="007E7329">
        <w:fldChar w:fldCharType="separate"/>
      </w:r>
      <w:r w:rsidR="0062282F">
        <w:rPr>
          <w:noProof/>
        </w:rPr>
        <w:t>6</w:t>
      </w:r>
      <w:r w:rsidR="007E7329">
        <w:rPr>
          <w:noProof/>
        </w:rPr>
        <w:fldChar w:fldCharType="end"/>
      </w:r>
      <w:bookmarkEnd w:id="32"/>
      <w:r w:rsidRPr="00735C4D">
        <w:t xml:space="preserve">: Distribution of recipients by duration on </w:t>
      </w:r>
      <w:r>
        <w:t>JobSeeker</w:t>
      </w:r>
      <w:bookmarkEnd w:id="33"/>
      <w:r>
        <w:t>, 2007 to 2019</w:t>
      </w:r>
    </w:p>
    <w:p w14:paraId="7C03D740" w14:textId="0003845E" w:rsidR="003D406D" w:rsidRPr="003D406D" w:rsidRDefault="003D406D" w:rsidP="003D406D">
      <w:pPr>
        <w:pStyle w:val="CaptionDescriptor"/>
      </w:pPr>
      <w:r>
        <w:rPr>
          <w:noProof/>
          <w:lang w:eastAsia="en-AU"/>
        </w:rPr>
        <w:drawing>
          <wp:inline distT="0" distB="0" distL="0" distR="0" wp14:anchorId="0684A066" wp14:editId="12FA3D58">
            <wp:extent cx="4871110" cy="2858032"/>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a:extLst>
                        <a:ext uri="{28A0092B-C50C-407E-A947-70E740481C1C}">
                          <a14:useLocalDpi xmlns:a14="http://schemas.microsoft.com/office/drawing/2010/main" val="0"/>
                        </a:ext>
                      </a:extLst>
                    </a:blip>
                    <a:srcRect b="885"/>
                    <a:stretch/>
                  </pic:blipFill>
                  <pic:spPr bwMode="auto">
                    <a:xfrm>
                      <a:off x="0" y="0"/>
                      <a:ext cx="4871085" cy="2858017"/>
                    </a:xfrm>
                    <a:prstGeom prst="rect">
                      <a:avLst/>
                    </a:prstGeom>
                    <a:noFill/>
                    <a:ln>
                      <a:noFill/>
                    </a:ln>
                    <a:extLst>
                      <a:ext uri="{53640926-AAD7-44D8-BBD7-CCE9431645EC}">
                        <a14:shadowObscured xmlns:a14="http://schemas.microsoft.com/office/drawing/2010/main"/>
                      </a:ext>
                    </a:extLst>
                  </pic:spPr>
                </pic:pic>
              </a:graphicData>
            </a:graphic>
          </wp:inline>
        </w:drawing>
      </w:r>
    </w:p>
    <w:p w14:paraId="0E50145E" w14:textId="145CAE71" w:rsidR="00EA1193" w:rsidRDefault="00EA1193" w:rsidP="00A026B3">
      <w:pPr>
        <w:pStyle w:val="Sourcenote"/>
      </w:pPr>
      <w:r w:rsidRPr="00D36B0A">
        <w:t xml:space="preserve">Source: </w:t>
      </w:r>
      <w:r w:rsidR="009E76B3">
        <w:t xml:space="preserve">2007 to 2013: </w:t>
      </w:r>
      <w:r w:rsidRPr="00DB6D57">
        <w:t xml:space="preserve">PBO analysis of </w:t>
      </w:r>
      <w:r w:rsidR="00E23F49" w:rsidRPr="00A026B3">
        <w:t>DSS</w:t>
      </w:r>
      <w:r w:rsidR="00E23F49">
        <w:t xml:space="preserve"> Blueboo</w:t>
      </w:r>
      <w:r w:rsidR="002605F3">
        <w:t>k</w:t>
      </w:r>
      <w:r w:rsidR="00E23F49">
        <w:t>;</w:t>
      </w:r>
      <w:r>
        <w:t xml:space="preserve"> </w:t>
      </w:r>
      <w:r w:rsidR="009E76B3" w:rsidRPr="00DB6D57">
        <w:t>2014 to 2019</w:t>
      </w:r>
      <w:r w:rsidR="009E76B3">
        <w:t xml:space="preserve">: </w:t>
      </w:r>
      <w:r w:rsidRPr="00DB6D57">
        <w:t xml:space="preserve">DSS </w:t>
      </w:r>
      <w:r>
        <w:t>P</w:t>
      </w:r>
      <w:r w:rsidRPr="00DB6D57">
        <w:t xml:space="preserve">ayment </w:t>
      </w:r>
      <w:r>
        <w:t>D</w:t>
      </w:r>
      <w:r w:rsidRPr="00DB6D57">
        <w:t>emographic</w:t>
      </w:r>
      <w:r>
        <w:t xml:space="preserve"> Data. </w:t>
      </w:r>
      <w:r>
        <w:tab/>
        <w:t xml:space="preserve"> </w:t>
      </w:r>
    </w:p>
    <w:p w14:paraId="312A0DA0" w14:textId="77777777" w:rsidR="000F3039" w:rsidRDefault="000F3039" w:rsidP="00A3769E">
      <w:pPr>
        <w:pStyle w:val="BodyText"/>
        <w:rPr>
          <w:lang w:val="en-US"/>
        </w:rPr>
      </w:pPr>
    </w:p>
    <w:p w14:paraId="30DF0450" w14:textId="77777777" w:rsidR="009F2E7C" w:rsidRDefault="00BC5804" w:rsidP="00A3769E">
      <w:pPr>
        <w:pStyle w:val="BodyText"/>
        <w:rPr>
          <w:lang w:val="en-US"/>
        </w:rPr>
      </w:pPr>
      <w:r>
        <w:rPr>
          <w:lang w:val="en-US"/>
        </w:rPr>
        <w:t xml:space="preserve">This chart shows that in </w:t>
      </w:r>
      <w:r w:rsidR="00A3769E">
        <w:rPr>
          <w:lang w:val="en-US"/>
        </w:rPr>
        <w:t>June 2007, 12 per cent of all JobSeeker</w:t>
      </w:r>
      <w:r w:rsidR="00A3769E" w:rsidRPr="00DE3140">
        <w:rPr>
          <w:lang w:val="en-US"/>
        </w:rPr>
        <w:t xml:space="preserve"> recipients were on th</w:t>
      </w:r>
      <w:r w:rsidR="00A3769E">
        <w:rPr>
          <w:lang w:val="en-US"/>
        </w:rPr>
        <w:t>e</w:t>
      </w:r>
      <w:r w:rsidR="00A3769E" w:rsidRPr="00DE3140">
        <w:rPr>
          <w:lang w:val="en-US"/>
        </w:rPr>
        <w:t xml:space="preserve"> payment for five or more years, compared to about 50</w:t>
      </w:r>
      <w:r w:rsidR="00A3769E">
        <w:rPr>
          <w:lang w:val="en-US"/>
        </w:rPr>
        <w:t> </w:t>
      </w:r>
      <w:r w:rsidR="00A3769E" w:rsidRPr="00DE3140">
        <w:rPr>
          <w:lang w:val="en-US"/>
        </w:rPr>
        <w:t xml:space="preserve">per cent for less than a year.  </w:t>
      </w:r>
      <w:r w:rsidR="00A3769E">
        <w:rPr>
          <w:lang w:val="en-US"/>
        </w:rPr>
        <w:t>Around 2008, short</w:t>
      </w:r>
      <w:r w:rsidR="00A3769E">
        <w:rPr>
          <w:lang w:val="en-US"/>
        </w:rPr>
        <w:noBreakHyphen/>
        <w:t>term</w:t>
      </w:r>
      <w:r w:rsidR="00A3769E" w:rsidRPr="00DE3140">
        <w:rPr>
          <w:lang w:val="en-US"/>
        </w:rPr>
        <w:t xml:space="preserve"> recipients surged </w:t>
      </w:r>
      <w:r w:rsidR="00A3769E">
        <w:rPr>
          <w:lang w:val="en-US"/>
        </w:rPr>
        <w:t>as those who lost work during the GFC sought JobSeeker payment until they found new work</w:t>
      </w:r>
      <w:r w:rsidR="00A3769E" w:rsidRPr="00DE3140">
        <w:rPr>
          <w:lang w:val="en-US"/>
        </w:rPr>
        <w:t xml:space="preserve">.  </w:t>
      </w:r>
    </w:p>
    <w:p w14:paraId="355984CC" w14:textId="01EAFD8D" w:rsidR="00A3769E" w:rsidRDefault="00A3769E" w:rsidP="00A3769E">
      <w:pPr>
        <w:pStyle w:val="BodyText"/>
        <w:rPr>
          <w:lang w:val="en-US"/>
        </w:rPr>
      </w:pPr>
      <w:r>
        <w:rPr>
          <w:lang w:val="en-US"/>
        </w:rPr>
        <w:lastRenderedPageBreak/>
        <w:t>However, after this period</w:t>
      </w:r>
      <w:r w:rsidRPr="00DE3140">
        <w:rPr>
          <w:lang w:val="en-US"/>
        </w:rPr>
        <w:t xml:space="preserve">, the share of recipients on </w:t>
      </w:r>
      <w:proofErr w:type="spellStart"/>
      <w:r>
        <w:rPr>
          <w:lang w:val="en-US"/>
        </w:rPr>
        <w:t>JobSeeker</w:t>
      </w:r>
      <w:proofErr w:type="spellEnd"/>
      <w:r w:rsidRPr="00DE3140">
        <w:rPr>
          <w:lang w:val="en-US"/>
        </w:rPr>
        <w:t xml:space="preserve"> for five years or more grew, reaching 22 per cent by June 2019</w:t>
      </w:r>
      <w:r>
        <w:rPr>
          <w:lang w:val="en-US"/>
        </w:rPr>
        <w:t xml:space="preserve"> </w:t>
      </w:r>
      <w:r w:rsidRPr="00DE3140">
        <w:rPr>
          <w:lang w:val="en-US"/>
        </w:rPr>
        <w:t>(</w:t>
      </w:r>
      <w:r w:rsidRPr="00DE3140">
        <w:rPr>
          <w:lang w:val="en-US"/>
        </w:rPr>
        <w:fldChar w:fldCharType="begin"/>
      </w:r>
      <w:r w:rsidRPr="00DE3140">
        <w:rPr>
          <w:lang w:val="en-US"/>
        </w:rPr>
        <w:instrText xml:space="preserve"> REF _Ref45815910 \h  \* MERGEFORMAT </w:instrText>
      </w:r>
      <w:r w:rsidRPr="00DE3140">
        <w:rPr>
          <w:lang w:val="en-US"/>
        </w:rPr>
      </w:r>
      <w:r w:rsidRPr="00DE3140">
        <w:rPr>
          <w:lang w:val="en-US"/>
        </w:rPr>
        <w:fldChar w:fldCharType="separate"/>
      </w:r>
      <w:r w:rsidR="0062282F" w:rsidRPr="00735C4D">
        <w:t xml:space="preserve">Figure </w:t>
      </w:r>
      <w:r w:rsidR="0062282F">
        <w:rPr>
          <w:noProof/>
        </w:rPr>
        <w:t>2</w:t>
      </w:r>
      <w:r w:rsidR="0062282F">
        <w:t>–</w:t>
      </w:r>
      <w:r w:rsidR="0062282F">
        <w:rPr>
          <w:noProof/>
        </w:rPr>
        <w:t>6</w:t>
      </w:r>
      <w:r w:rsidRPr="00DE3140">
        <w:rPr>
          <w:lang w:val="en-US"/>
        </w:rPr>
        <w:fldChar w:fldCharType="end"/>
      </w:r>
      <w:r w:rsidRPr="00DE3140">
        <w:rPr>
          <w:lang w:val="en-US"/>
        </w:rPr>
        <w:t>)</w:t>
      </w:r>
      <w:r w:rsidR="00CD28D0">
        <w:rPr>
          <w:lang w:val="en-US"/>
        </w:rPr>
        <w:t xml:space="preserve">. </w:t>
      </w:r>
      <w:r w:rsidR="00BE37F9">
        <w:rPr>
          <w:lang w:val="en-US"/>
        </w:rPr>
        <w:t xml:space="preserve"> </w:t>
      </w:r>
      <w:r w:rsidR="00CD28D0">
        <w:rPr>
          <w:lang w:val="en-US"/>
        </w:rPr>
        <w:t>T</w:t>
      </w:r>
      <w:r>
        <w:rPr>
          <w:lang w:val="en-US"/>
        </w:rPr>
        <w:t>he average duration on JobSeeker</w:t>
      </w:r>
      <w:r w:rsidRPr="00DE3140">
        <w:rPr>
          <w:lang w:val="en-US"/>
        </w:rPr>
        <w:t xml:space="preserve"> </w:t>
      </w:r>
      <w:r>
        <w:rPr>
          <w:lang w:val="en-US"/>
        </w:rPr>
        <w:t>reached around three years</w:t>
      </w:r>
      <w:r w:rsidR="00CD28D0">
        <w:rPr>
          <w:lang w:val="en-US"/>
        </w:rPr>
        <w:t xml:space="preserve"> in 2019</w:t>
      </w:r>
      <w:r w:rsidR="005865CD">
        <w:rPr>
          <w:lang w:val="en-US"/>
        </w:rPr>
        <w:t>, up from</w:t>
      </w:r>
      <w:r w:rsidR="00903DCB">
        <w:rPr>
          <w:lang w:val="en-US"/>
        </w:rPr>
        <w:t xml:space="preserve"> </w:t>
      </w:r>
      <w:r w:rsidR="00CD28D0">
        <w:rPr>
          <w:lang w:val="en-US"/>
        </w:rPr>
        <w:t>two years in 2014</w:t>
      </w:r>
      <w:r w:rsidRPr="00DE3140">
        <w:rPr>
          <w:lang w:val="en-US"/>
        </w:rPr>
        <w:t>.</w:t>
      </w:r>
      <w:r w:rsidR="00A1474E">
        <w:rPr>
          <w:rStyle w:val="FootnoteReference"/>
          <w:lang w:val="en-US"/>
        </w:rPr>
        <w:footnoteReference w:id="31"/>
      </w:r>
      <w:r>
        <w:rPr>
          <w:lang w:val="en-US"/>
        </w:rPr>
        <w:t xml:space="preserve">  </w:t>
      </w:r>
    </w:p>
    <w:p w14:paraId="46485F80" w14:textId="4EAFFFDA" w:rsidR="0048206B" w:rsidRPr="00064DC6" w:rsidRDefault="000F3039" w:rsidP="0048206B">
      <w:pPr>
        <w:pStyle w:val="BodyText"/>
        <w:rPr>
          <w:lang w:val="en-US"/>
        </w:rPr>
      </w:pPr>
      <w:r>
        <w:rPr>
          <w:lang w:val="en-US"/>
        </w:rPr>
        <w:t>L</w:t>
      </w:r>
      <w:r w:rsidR="0048206B" w:rsidRPr="00064DC6">
        <w:rPr>
          <w:lang w:val="en-US"/>
        </w:rPr>
        <w:t xml:space="preserve">onger-term </w:t>
      </w:r>
      <w:r w:rsidR="001A08EB">
        <w:rPr>
          <w:lang w:val="en-US"/>
        </w:rPr>
        <w:t>recipients</w:t>
      </w:r>
      <w:r w:rsidR="005C339D" w:rsidRPr="00064DC6">
        <w:rPr>
          <w:lang w:val="en-US"/>
        </w:rPr>
        <w:t xml:space="preserve"> </w:t>
      </w:r>
      <w:r w:rsidR="001A08EB">
        <w:rPr>
          <w:lang w:val="en-US"/>
        </w:rPr>
        <w:t>of JobSeeker have</w:t>
      </w:r>
      <w:r w:rsidR="0048206B" w:rsidRPr="00064DC6">
        <w:rPr>
          <w:lang w:val="en-US"/>
        </w:rPr>
        <w:t xml:space="preserve"> been growing faster among women and older people.</w:t>
      </w:r>
      <w:r w:rsidR="000810EA">
        <w:rPr>
          <w:lang w:val="en-US"/>
        </w:rPr>
        <w:t xml:space="preserve"> </w:t>
      </w:r>
    </w:p>
    <w:p w14:paraId="3324CE53" w14:textId="1A88FE5F" w:rsidR="0048206B" w:rsidRDefault="00CD5182" w:rsidP="00AD2665">
      <w:pPr>
        <w:pStyle w:val="BodyText"/>
        <w:rPr>
          <w:lang w:val="en-US"/>
        </w:rPr>
      </w:pPr>
      <w:r w:rsidRPr="00CE19E9">
        <w:rPr>
          <w:lang w:val="en-US"/>
        </w:rPr>
        <w:t xml:space="preserve">Recipients of </w:t>
      </w:r>
      <w:r>
        <w:rPr>
          <w:lang w:val="en-US"/>
        </w:rPr>
        <w:t>JobSeeker</w:t>
      </w:r>
      <w:r w:rsidRPr="00CE19E9">
        <w:rPr>
          <w:lang w:val="en-US"/>
        </w:rPr>
        <w:t xml:space="preserve"> for one year or more have generally grown faster among women than men, both in absolute numbers and shares of recipients</w:t>
      </w:r>
      <w:r w:rsidR="000810EA" w:rsidRPr="005C29E8">
        <w:rPr>
          <w:lang w:val="en-US"/>
        </w:rPr>
        <w:t xml:space="preserve">. </w:t>
      </w:r>
      <w:r w:rsidRPr="005C29E8">
        <w:rPr>
          <w:lang w:val="en-US"/>
        </w:rPr>
        <w:t xml:space="preserve"> </w:t>
      </w:r>
      <w:r w:rsidR="005C29E8" w:rsidRPr="005C29E8">
        <w:rPr>
          <w:lang w:val="en-US"/>
        </w:rPr>
        <w:fldChar w:fldCharType="begin"/>
      </w:r>
      <w:r w:rsidR="005C29E8" w:rsidRPr="005C29E8">
        <w:rPr>
          <w:lang w:val="en-US"/>
        </w:rPr>
        <w:instrText xml:space="preserve"> REF _Ref46219526 \h  \* MERGEFORMAT </w:instrText>
      </w:r>
      <w:r w:rsidR="005C29E8" w:rsidRPr="005C29E8">
        <w:rPr>
          <w:lang w:val="en-US"/>
        </w:rPr>
      </w:r>
      <w:r w:rsidR="005C29E8" w:rsidRPr="005C29E8">
        <w:rPr>
          <w:lang w:val="en-US"/>
        </w:rPr>
        <w:fldChar w:fldCharType="separate"/>
      </w:r>
      <w:r w:rsidR="0062282F" w:rsidRPr="0062282F">
        <w:t xml:space="preserve">Figure </w:t>
      </w:r>
      <w:r w:rsidR="0062282F" w:rsidRPr="0062282F">
        <w:rPr>
          <w:noProof/>
        </w:rPr>
        <w:t>2</w:t>
      </w:r>
      <w:r w:rsidR="0062282F" w:rsidRPr="0062282F">
        <w:t>–</w:t>
      </w:r>
      <w:r w:rsidR="0062282F" w:rsidRPr="0062282F">
        <w:rPr>
          <w:noProof/>
        </w:rPr>
        <w:t>7</w:t>
      </w:r>
      <w:r w:rsidR="005C29E8" w:rsidRPr="005C29E8">
        <w:rPr>
          <w:lang w:val="en-US"/>
        </w:rPr>
        <w:fldChar w:fldCharType="end"/>
      </w:r>
      <w:r w:rsidR="005C29E8" w:rsidRPr="005C29E8">
        <w:rPr>
          <w:lang w:val="en-US"/>
        </w:rPr>
        <w:t xml:space="preserve"> shows that</w:t>
      </w:r>
      <w:r w:rsidR="00643573">
        <w:rPr>
          <w:lang w:val="en-US"/>
        </w:rPr>
        <w:t xml:space="preserve"> there were around 60,000 </w:t>
      </w:r>
      <w:r w:rsidR="005C29E8">
        <w:rPr>
          <w:lang w:val="en-US"/>
        </w:rPr>
        <w:t xml:space="preserve">fewer female recipients than male recipients in 2007 but </w:t>
      </w:r>
      <w:r w:rsidR="000279D8">
        <w:rPr>
          <w:lang w:val="en-US"/>
        </w:rPr>
        <w:t xml:space="preserve">the number of </w:t>
      </w:r>
      <w:r w:rsidR="005C29E8">
        <w:rPr>
          <w:lang w:val="en-US"/>
        </w:rPr>
        <w:t>female recipients grew strongly and overtook male recipients by 2016</w:t>
      </w:r>
      <w:r w:rsidR="00AF2AA8">
        <w:rPr>
          <w:lang w:val="en-US"/>
        </w:rPr>
        <w:t xml:space="preserve">. </w:t>
      </w:r>
      <w:r w:rsidR="005C29E8">
        <w:rPr>
          <w:lang w:val="en-US"/>
        </w:rPr>
        <w:t xml:space="preserve"> </w:t>
      </w:r>
      <w:r w:rsidR="0048206B">
        <w:rPr>
          <w:lang w:val="en-US"/>
        </w:rPr>
        <w:t xml:space="preserve">Between 2007 and 2019, the share of recipients on </w:t>
      </w:r>
      <w:proofErr w:type="spellStart"/>
      <w:r w:rsidR="0048206B">
        <w:rPr>
          <w:lang w:val="en-US"/>
        </w:rPr>
        <w:t>JobSeeker</w:t>
      </w:r>
      <w:proofErr w:type="spellEnd"/>
      <w:r w:rsidR="0048206B">
        <w:rPr>
          <w:lang w:val="en-US"/>
        </w:rPr>
        <w:t xml:space="preserve"> for one year or more rose from 48 to 71 pe</w:t>
      </w:r>
      <w:r w:rsidR="00643573">
        <w:rPr>
          <w:lang w:val="en-US"/>
        </w:rPr>
        <w:t>r cent for women and from 51 to </w:t>
      </w:r>
      <w:r w:rsidR="0048206B">
        <w:rPr>
          <w:lang w:val="en-US"/>
        </w:rPr>
        <w:t>63 per cent for men (</w:t>
      </w:r>
      <w:r w:rsidR="0048206B" w:rsidRPr="004678D7">
        <w:rPr>
          <w:lang w:val="en-US"/>
        </w:rPr>
        <w:fldChar w:fldCharType="begin"/>
      </w:r>
      <w:r w:rsidR="0048206B" w:rsidRPr="004678D7">
        <w:rPr>
          <w:lang w:val="en-US"/>
        </w:rPr>
        <w:instrText xml:space="preserve"> REF _Ref46219536 \h  \* MERGEFORMAT </w:instrText>
      </w:r>
      <w:r w:rsidR="0048206B" w:rsidRPr="004678D7">
        <w:rPr>
          <w:lang w:val="en-US"/>
        </w:rPr>
      </w:r>
      <w:r w:rsidR="0048206B" w:rsidRPr="004678D7">
        <w:rPr>
          <w:lang w:val="en-US"/>
        </w:rPr>
        <w:fldChar w:fldCharType="separate"/>
      </w:r>
      <w:r w:rsidR="0062282F" w:rsidRPr="0062282F">
        <w:t xml:space="preserve">Figure </w:t>
      </w:r>
      <w:r w:rsidR="0062282F" w:rsidRPr="0062282F">
        <w:rPr>
          <w:noProof/>
        </w:rPr>
        <w:t>2</w:t>
      </w:r>
      <w:r w:rsidR="0062282F" w:rsidRPr="0062282F">
        <w:t>–</w:t>
      </w:r>
      <w:r w:rsidR="0062282F" w:rsidRPr="0062282F">
        <w:rPr>
          <w:noProof/>
        </w:rPr>
        <w:t>8</w:t>
      </w:r>
      <w:r w:rsidR="0048206B" w:rsidRPr="004678D7">
        <w:rPr>
          <w:lang w:val="en-US"/>
        </w:rPr>
        <w:fldChar w:fldCharType="end"/>
      </w:r>
      <w:r w:rsidR="0048206B">
        <w:rPr>
          <w:lang w:val="en-US"/>
        </w:rPr>
        <w:t>).</w:t>
      </w:r>
    </w:p>
    <w:p w14:paraId="4C97AB88" w14:textId="687396E1" w:rsidR="00C31562" w:rsidRDefault="000F3039" w:rsidP="001B1569">
      <w:pPr>
        <w:pStyle w:val="ListBullet"/>
        <w:numPr>
          <w:ilvl w:val="0"/>
          <w:numId w:val="0"/>
        </w:numPr>
      </w:pPr>
      <w:r w:rsidRPr="00745DFC">
        <w:rPr>
          <w:lang w:val="en-US"/>
        </w:rPr>
        <w:t>These longer</w:t>
      </w:r>
      <w:r w:rsidRPr="00745DFC">
        <w:rPr>
          <w:lang w:val="en-US"/>
        </w:rPr>
        <w:noBreakHyphen/>
        <w:t xml:space="preserve">term recipients of JobSeeker </w:t>
      </w:r>
      <w:r w:rsidR="00900357" w:rsidRPr="00745DFC">
        <w:rPr>
          <w:lang w:val="en-US"/>
        </w:rPr>
        <w:t xml:space="preserve">tend to </w:t>
      </w:r>
      <w:r w:rsidRPr="00745DFC">
        <w:rPr>
          <w:lang w:val="en-US"/>
        </w:rPr>
        <w:t xml:space="preserve">have a </w:t>
      </w:r>
      <w:r w:rsidR="00A21B3A" w:rsidRPr="00745DFC">
        <w:rPr>
          <w:lang w:val="en-US"/>
        </w:rPr>
        <w:t xml:space="preserve">higher </w:t>
      </w:r>
      <w:r w:rsidRPr="00745DFC">
        <w:rPr>
          <w:lang w:val="en-US"/>
        </w:rPr>
        <w:t xml:space="preserve">chance of </w:t>
      </w:r>
      <w:r w:rsidR="00A21B3A" w:rsidRPr="00745DFC">
        <w:rPr>
          <w:lang w:val="en-US"/>
        </w:rPr>
        <w:t xml:space="preserve">being on </w:t>
      </w:r>
      <w:r w:rsidRPr="00745DFC">
        <w:rPr>
          <w:lang w:val="en-US"/>
        </w:rPr>
        <w:t>the payment</w:t>
      </w:r>
      <w:r w:rsidR="009732A1" w:rsidRPr="00745DFC">
        <w:rPr>
          <w:lang w:val="en-US"/>
        </w:rPr>
        <w:t xml:space="preserve"> after</w:t>
      </w:r>
      <w:r w:rsidRPr="00745DFC">
        <w:rPr>
          <w:lang w:val="en-US"/>
        </w:rPr>
        <w:t xml:space="preserve"> </w:t>
      </w:r>
      <w:r w:rsidR="00A21B3A" w:rsidRPr="00745DFC">
        <w:rPr>
          <w:lang w:val="en-US"/>
        </w:rPr>
        <w:t>one</w:t>
      </w:r>
      <w:r w:rsidR="00900357" w:rsidRPr="00745DFC">
        <w:rPr>
          <w:lang w:val="en-US"/>
        </w:rPr>
        <w:t xml:space="preserve"> year</w:t>
      </w:r>
      <w:r w:rsidR="00A21B3A" w:rsidRPr="00745DFC">
        <w:rPr>
          <w:lang w:val="en-US"/>
        </w:rPr>
        <w:t xml:space="preserve"> </w:t>
      </w:r>
      <w:r w:rsidRPr="00745DFC">
        <w:rPr>
          <w:lang w:val="en-US"/>
        </w:rPr>
        <w:t>than short</w:t>
      </w:r>
      <w:r w:rsidRPr="00745DFC">
        <w:rPr>
          <w:lang w:val="en-US"/>
        </w:rPr>
        <w:noBreakHyphen/>
        <w:t xml:space="preserve">term recipients </w:t>
      </w:r>
      <w:r w:rsidRPr="00745DFC">
        <w:t>(</w:t>
      </w:r>
      <w:r w:rsidR="00BC5804" w:rsidRPr="00745DFC">
        <w:t xml:space="preserve">for further information see </w:t>
      </w:r>
      <w:r w:rsidRPr="00745DFC">
        <w:t>Box </w:t>
      </w:r>
      <w:r w:rsidR="000B37EE" w:rsidRPr="00745DFC">
        <w:t>2</w:t>
      </w:r>
      <w:r w:rsidRPr="00745DFC">
        <w:t>).</w:t>
      </w:r>
      <w:r w:rsidR="009E76B3" w:rsidRPr="00D779D1" w:rsidDel="009E76B3">
        <w:rPr>
          <w:sz w:val="20"/>
          <w:lang w:val="en-US"/>
        </w:rPr>
        <w:t xml:space="preserve"> </w:t>
      </w:r>
    </w:p>
    <w:p w14:paraId="0CF640B0" w14:textId="77777777" w:rsidR="00643573" w:rsidRDefault="00643573" w:rsidP="001B1569">
      <w:pPr>
        <w:pStyle w:val="ListBullet"/>
        <w:numPr>
          <w:ilvl w:val="0"/>
          <w:numId w:val="0"/>
        </w:numPr>
      </w:pPr>
    </w:p>
    <w:tbl>
      <w:tblPr>
        <w:tblStyle w:val="TableGrid"/>
        <w:tblW w:w="0" w:type="auto"/>
        <w:tblBorders>
          <w:top w:val="none" w:sz="0" w:space="0" w:color="auto"/>
          <w:bottom w:val="none" w:sz="0" w:space="0" w:color="auto"/>
        </w:tblBorders>
        <w:tblLook w:val="04A0" w:firstRow="1" w:lastRow="0" w:firstColumn="1" w:lastColumn="0" w:noHBand="0" w:noVBand="1"/>
      </w:tblPr>
      <w:tblGrid>
        <w:gridCol w:w="4504"/>
        <w:gridCol w:w="4522"/>
      </w:tblGrid>
      <w:tr w:rsidR="000143CE" w:rsidRPr="000606B2" w14:paraId="4E42837D" w14:textId="77777777" w:rsidTr="001D1B61">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4504" w:type="dxa"/>
            <w:tcBorders>
              <w:bottom w:val="none" w:sz="0" w:space="0" w:color="auto"/>
            </w:tcBorders>
          </w:tcPr>
          <w:p w14:paraId="4A608ED7" w14:textId="1E0FF615" w:rsidR="000143CE" w:rsidRPr="00815B59" w:rsidRDefault="000143CE" w:rsidP="005C4F83">
            <w:pPr>
              <w:pStyle w:val="Caption"/>
              <w:rPr>
                <w:b/>
              </w:rPr>
            </w:pPr>
            <w:bookmarkStart w:id="34" w:name="_Ref46219526"/>
            <w:bookmarkStart w:id="35" w:name="_Toc46238055"/>
            <w:r w:rsidRPr="00815B59">
              <w:rPr>
                <w:b/>
              </w:rPr>
              <w:t xml:space="preserve">Figure </w:t>
            </w:r>
            <w:r w:rsidR="00EC3CD8">
              <w:fldChar w:fldCharType="begin"/>
            </w:r>
            <w:r w:rsidR="00EC3CD8">
              <w:rPr>
                <w:b/>
              </w:rPr>
              <w:instrText xml:space="preserve"> STYLEREF 1 \s </w:instrText>
            </w:r>
            <w:r w:rsidR="00EC3CD8">
              <w:fldChar w:fldCharType="separate"/>
            </w:r>
            <w:r w:rsidR="0062282F">
              <w:rPr>
                <w:b/>
                <w:noProof/>
              </w:rPr>
              <w:t>2</w:t>
            </w:r>
            <w:r w:rsidR="00EC3CD8">
              <w:fldChar w:fldCharType="end"/>
            </w:r>
            <w:r w:rsidR="00EC3CD8">
              <w:rPr>
                <w:b/>
              </w:rPr>
              <w:t>–</w:t>
            </w:r>
            <w:r w:rsidR="00EC3CD8">
              <w:fldChar w:fldCharType="begin"/>
            </w:r>
            <w:r w:rsidR="00EC3CD8">
              <w:rPr>
                <w:b/>
              </w:rPr>
              <w:instrText xml:space="preserve"> SEQ Figure \* ARABIC \s 1 </w:instrText>
            </w:r>
            <w:r w:rsidR="00EC3CD8">
              <w:fldChar w:fldCharType="separate"/>
            </w:r>
            <w:r w:rsidR="0062282F">
              <w:rPr>
                <w:b/>
                <w:noProof/>
              </w:rPr>
              <w:t>7</w:t>
            </w:r>
            <w:r w:rsidR="00EC3CD8">
              <w:fldChar w:fldCharType="end"/>
            </w:r>
            <w:bookmarkEnd w:id="34"/>
            <w:r w:rsidRPr="00815B59">
              <w:rPr>
                <w:b/>
              </w:rPr>
              <w:t xml:space="preserve">: Number of recipients spending one year or more on </w:t>
            </w:r>
            <w:bookmarkEnd w:id="35"/>
            <w:r>
              <w:rPr>
                <w:b/>
              </w:rPr>
              <w:t>JobSeeker, 2007 to 2019</w:t>
            </w:r>
          </w:p>
        </w:tc>
        <w:tc>
          <w:tcPr>
            <w:tcW w:w="4522" w:type="dxa"/>
            <w:tcBorders>
              <w:bottom w:val="none" w:sz="0" w:space="0" w:color="auto"/>
            </w:tcBorders>
          </w:tcPr>
          <w:p w14:paraId="7554B8CD" w14:textId="6560541A" w:rsidR="000143CE" w:rsidRPr="000606B2" w:rsidRDefault="000143CE" w:rsidP="005C4F83">
            <w:pPr>
              <w:pStyle w:val="Caption"/>
              <w:cnfStyle w:val="100000000000" w:firstRow="1" w:lastRow="0" w:firstColumn="0" w:lastColumn="0" w:oddVBand="0" w:evenVBand="0" w:oddHBand="0" w:evenHBand="0" w:firstRowFirstColumn="0" w:firstRowLastColumn="0" w:lastRowFirstColumn="0" w:lastRowLastColumn="0"/>
              <w:rPr>
                <w:b/>
              </w:rPr>
            </w:pPr>
            <w:bookmarkStart w:id="36" w:name="_Ref46219536"/>
            <w:bookmarkStart w:id="37" w:name="_Toc46238056"/>
            <w:r w:rsidRPr="000606B2">
              <w:rPr>
                <w:b/>
              </w:rPr>
              <w:t xml:space="preserve">Figure </w:t>
            </w:r>
            <w:r w:rsidR="00EC3CD8">
              <w:fldChar w:fldCharType="begin"/>
            </w:r>
            <w:r w:rsidR="00EC3CD8">
              <w:rPr>
                <w:b/>
              </w:rPr>
              <w:instrText xml:space="preserve"> STYLEREF 1 \s </w:instrText>
            </w:r>
            <w:r w:rsidR="00EC3CD8">
              <w:fldChar w:fldCharType="separate"/>
            </w:r>
            <w:r w:rsidR="0062282F">
              <w:rPr>
                <w:b/>
                <w:noProof/>
              </w:rPr>
              <w:t>2</w:t>
            </w:r>
            <w:r w:rsidR="00EC3CD8">
              <w:fldChar w:fldCharType="end"/>
            </w:r>
            <w:r w:rsidR="00EC3CD8">
              <w:rPr>
                <w:b/>
              </w:rPr>
              <w:t>–</w:t>
            </w:r>
            <w:r w:rsidR="00EC3CD8">
              <w:fldChar w:fldCharType="begin"/>
            </w:r>
            <w:r w:rsidR="00EC3CD8">
              <w:rPr>
                <w:b/>
              </w:rPr>
              <w:instrText xml:space="preserve"> SEQ Figure \* ARABIC \s 1 </w:instrText>
            </w:r>
            <w:r w:rsidR="00EC3CD8">
              <w:fldChar w:fldCharType="separate"/>
            </w:r>
            <w:r w:rsidR="0062282F">
              <w:rPr>
                <w:b/>
                <w:noProof/>
              </w:rPr>
              <w:t>8</w:t>
            </w:r>
            <w:r w:rsidR="00EC3CD8">
              <w:fldChar w:fldCharType="end"/>
            </w:r>
            <w:bookmarkEnd w:id="36"/>
            <w:r w:rsidRPr="000606B2">
              <w:rPr>
                <w:b/>
              </w:rPr>
              <w:t xml:space="preserve">: Recipients on </w:t>
            </w:r>
            <w:r>
              <w:rPr>
                <w:b/>
              </w:rPr>
              <w:t>JobSeeker</w:t>
            </w:r>
            <w:r w:rsidRPr="000606B2">
              <w:rPr>
                <w:b/>
              </w:rPr>
              <w:t xml:space="preserve"> for one year or more, share of all recipients</w:t>
            </w:r>
            <w:bookmarkEnd w:id="37"/>
            <w:r>
              <w:rPr>
                <w:b/>
              </w:rPr>
              <w:t xml:space="preserve"> by gender, 2007</w:t>
            </w:r>
            <w:r w:rsidR="002D3DC1">
              <w:rPr>
                <w:b/>
              </w:rPr>
              <w:t> </w:t>
            </w:r>
            <w:r>
              <w:rPr>
                <w:b/>
              </w:rPr>
              <w:t>to</w:t>
            </w:r>
            <w:r w:rsidR="002D3DC1">
              <w:rPr>
                <w:b/>
              </w:rPr>
              <w:t> </w:t>
            </w:r>
            <w:r>
              <w:rPr>
                <w:b/>
              </w:rPr>
              <w:t>2019</w:t>
            </w:r>
          </w:p>
        </w:tc>
      </w:tr>
      <w:tr w:rsidR="000143CE" w14:paraId="62E77D2E" w14:textId="77777777" w:rsidTr="001D1B61">
        <w:trPr>
          <w:cantSplit/>
        </w:trPr>
        <w:tc>
          <w:tcPr>
            <w:tcW w:w="4504" w:type="dxa"/>
          </w:tcPr>
          <w:p w14:paraId="68BB255B" w14:textId="2BBDC101" w:rsidR="000143CE" w:rsidRDefault="00366DE9" w:rsidP="001D1B61">
            <w:pPr>
              <w:keepNext/>
              <w:spacing w:after="0"/>
              <w:jc w:val="center"/>
              <w:rPr>
                <w:lang w:val="en-US"/>
              </w:rPr>
            </w:pPr>
            <w:r>
              <w:rPr>
                <w:noProof/>
                <w:lang w:eastAsia="en-AU"/>
              </w:rPr>
              <w:drawing>
                <wp:inline distT="0" distB="0" distL="0" distR="0" wp14:anchorId="0589F815" wp14:editId="00802AE3">
                  <wp:extent cx="2516319" cy="28646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t="596"/>
                          <a:stretch/>
                        </pic:blipFill>
                        <pic:spPr bwMode="auto">
                          <a:xfrm>
                            <a:off x="0" y="0"/>
                            <a:ext cx="2517775" cy="28663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2" w:type="dxa"/>
          </w:tcPr>
          <w:p w14:paraId="6E94F0D1" w14:textId="1CA2C6A4" w:rsidR="000143CE" w:rsidRDefault="009065A4" w:rsidP="00366DE9">
            <w:pPr>
              <w:keepNext/>
              <w:spacing w:after="0"/>
              <w:jc w:val="center"/>
              <w:rPr>
                <w:lang w:val="en-US"/>
              </w:rPr>
            </w:pPr>
            <w:r>
              <w:rPr>
                <w:noProof/>
                <w:lang w:eastAsia="en-AU"/>
              </w:rPr>
              <w:drawing>
                <wp:inline distT="0" distB="0" distL="0" distR="0" wp14:anchorId="2D89E337" wp14:editId="4488FDA1">
                  <wp:extent cx="2516319" cy="28646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a:extLst>
                              <a:ext uri="{28A0092B-C50C-407E-A947-70E740481C1C}">
                                <a14:useLocalDpi xmlns:a14="http://schemas.microsoft.com/office/drawing/2010/main" val="0"/>
                              </a:ext>
                            </a:extLst>
                          </a:blip>
                          <a:srcRect t="596"/>
                          <a:stretch/>
                        </pic:blipFill>
                        <pic:spPr bwMode="auto">
                          <a:xfrm>
                            <a:off x="0" y="0"/>
                            <a:ext cx="2517775" cy="2866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1964" w14:paraId="04294AC2" w14:textId="77777777" w:rsidTr="001E1964">
        <w:trPr>
          <w:cnfStyle w:val="000000010000" w:firstRow="0" w:lastRow="0" w:firstColumn="0" w:lastColumn="0" w:oddVBand="0" w:evenVBand="0" w:oddHBand="0" w:evenHBand="1" w:firstRowFirstColumn="0" w:firstRowLastColumn="0" w:lastRowFirstColumn="0" w:lastRowLastColumn="0"/>
          <w:cantSplit/>
        </w:trPr>
        <w:tc>
          <w:tcPr>
            <w:tcW w:w="4504" w:type="dxa"/>
            <w:shd w:val="clear" w:color="auto" w:fill="auto"/>
          </w:tcPr>
          <w:p w14:paraId="65BA4645" w14:textId="77777777" w:rsidR="001E1964" w:rsidRDefault="001E1964" w:rsidP="00F111ED">
            <w:pPr>
              <w:pStyle w:val="Sourcenote"/>
              <w:rPr>
                <w:noProof/>
                <w:lang w:eastAsia="en-AU"/>
              </w:rPr>
            </w:pPr>
            <w:r w:rsidRPr="00D36B0A">
              <w:t xml:space="preserve">Source: </w:t>
            </w:r>
            <w:r w:rsidRPr="00DB6D57">
              <w:t xml:space="preserve">PBO analysis </w:t>
            </w:r>
            <w:r w:rsidRPr="00EC1337">
              <w:t xml:space="preserve">of </w:t>
            </w:r>
            <w:r w:rsidRPr="00F36316">
              <w:t>DSS Bluebook</w:t>
            </w:r>
            <w:r>
              <w:t xml:space="preserve">.  </w:t>
            </w:r>
          </w:p>
        </w:tc>
        <w:tc>
          <w:tcPr>
            <w:tcW w:w="4522" w:type="dxa"/>
            <w:shd w:val="clear" w:color="auto" w:fill="auto"/>
          </w:tcPr>
          <w:p w14:paraId="3626A8DF" w14:textId="77777777" w:rsidR="001E1964" w:rsidRDefault="001E1964" w:rsidP="00F111ED">
            <w:pPr>
              <w:pStyle w:val="Sourcenote"/>
              <w:rPr>
                <w:noProof/>
                <w:lang w:eastAsia="en-AU"/>
              </w:rPr>
            </w:pPr>
            <w:r w:rsidRPr="00D36B0A">
              <w:t xml:space="preserve">Source: </w:t>
            </w:r>
            <w:r w:rsidRPr="00DB6D57">
              <w:t xml:space="preserve">PBO analysis </w:t>
            </w:r>
            <w:r w:rsidRPr="00EC1337">
              <w:t xml:space="preserve">of </w:t>
            </w:r>
            <w:r w:rsidRPr="00F36316">
              <w:t>DSS Bluebook</w:t>
            </w:r>
            <w:r>
              <w:t xml:space="preserve">.  </w:t>
            </w:r>
          </w:p>
        </w:tc>
      </w:tr>
    </w:tbl>
    <w:p w14:paraId="7522E783" w14:textId="65FCEE5F" w:rsidR="00FA7D61" w:rsidRDefault="00C3118E" w:rsidP="00E436E8">
      <w:pPr>
        <w:pStyle w:val="BodyText"/>
      </w:pPr>
      <w:r>
        <w:rPr>
          <w:lang w:val="en-US"/>
        </w:rPr>
        <w:t xml:space="preserve">There has been </w:t>
      </w:r>
      <w:r w:rsidR="00340C29">
        <w:rPr>
          <w:lang w:val="en-US"/>
        </w:rPr>
        <w:t xml:space="preserve">strong growth in </w:t>
      </w:r>
      <w:r w:rsidR="00B62500">
        <w:rPr>
          <w:lang w:val="en-US"/>
        </w:rPr>
        <w:t xml:space="preserve">the share of </w:t>
      </w:r>
      <w:r w:rsidR="00340C29">
        <w:rPr>
          <w:lang w:val="en-US"/>
        </w:rPr>
        <w:t xml:space="preserve">recipients who have been on the payment for </w:t>
      </w:r>
      <w:r w:rsidR="009732A1">
        <w:rPr>
          <w:lang w:val="en-US"/>
        </w:rPr>
        <w:t xml:space="preserve">a </w:t>
      </w:r>
      <w:r w:rsidR="00340C29">
        <w:rPr>
          <w:lang w:val="en-US"/>
        </w:rPr>
        <w:t xml:space="preserve">very long time.  </w:t>
      </w:r>
      <w:r w:rsidR="00F740E0" w:rsidRPr="00D779D1">
        <w:rPr>
          <w:lang w:val="en-US"/>
        </w:rPr>
        <w:t xml:space="preserve">By June 2019, 24 per cent of </w:t>
      </w:r>
      <w:r w:rsidR="00F740E0">
        <w:rPr>
          <w:lang w:val="en-US"/>
        </w:rPr>
        <w:t>female</w:t>
      </w:r>
      <w:r w:rsidR="00F740E0" w:rsidRPr="00D779D1">
        <w:rPr>
          <w:lang w:val="en-US"/>
        </w:rPr>
        <w:t xml:space="preserve"> and 20 per cent of m</w:t>
      </w:r>
      <w:r w:rsidR="00F740E0">
        <w:rPr>
          <w:lang w:val="en-US"/>
        </w:rPr>
        <w:t>ale recipients</w:t>
      </w:r>
      <w:r w:rsidR="00F740E0" w:rsidRPr="00D779D1">
        <w:rPr>
          <w:lang w:val="en-US"/>
        </w:rPr>
        <w:t xml:space="preserve"> had been on </w:t>
      </w:r>
      <w:proofErr w:type="spellStart"/>
      <w:r w:rsidR="00F740E0">
        <w:rPr>
          <w:lang w:val="en-US"/>
        </w:rPr>
        <w:t>JobSeeker</w:t>
      </w:r>
      <w:proofErr w:type="spellEnd"/>
      <w:r w:rsidR="00F740E0" w:rsidRPr="00D779D1">
        <w:rPr>
          <w:lang w:val="en-US"/>
        </w:rPr>
        <w:t xml:space="preserve"> for five or more years (</w:t>
      </w:r>
      <w:r w:rsidR="00F740E0" w:rsidRPr="00D779D1">
        <w:rPr>
          <w:lang w:val="en-US"/>
        </w:rPr>
        <w:fldChar w:fldCharType="begin"/>
      </w:r>
      <w:r w:rsidR="00F740E0" w:rsidRPr="00D779D1">
        <w:rPr>
          <w:lang w:val="en-US"/>
        </w:rPr>
        <w:instrText xml:space="preserve"> REF _Ref46219842 \h </w:instrText>
      </w:r>
      <w:r w:rsidR="00F740E0">
        <w:rPr>
          <w:lang w:val="en-US"/>
        </w:rPr>
        <w:instrText xml:space="preserve"> \* MERGEFORMAT </w:instrText>
      </w:r>
      <w:r w:rsidR="00F740E0" w:rsidRPr="00D779D1">
        <w:rPr>
          <w:lang w:val="en-US"/>
        </w:rPr>
      </w:r>
      <w:r w:rsidR="00F740E0" w:rsidRPr="00D779D1">
        <w:rPr>
          <w:lang w:val="en-US"/>
        </w:rPr>
        <w:fldChar w:fldCharType="separate"/>
      </w:r>
      <w:r w:rsidR="0062282F" w:rsidRPr="00932469">
        <w:t xml:space="preserve">Figure </w:t>
      </w:r>
      <w:r w:rsidR="0062282F">
        <w:rPr>
          <w:noProof/>
        </w:rPr>
        <w:t>2</w:t>
      </w:r>
      <w:r w:rsidR="0062282F">
        <w:t>–</w:t>
      </w:r>
      <w:r w:rsidR="0062282F">
        <w:rPr>
          <w:noProof/>
        </w:rPr>
        <w:t>9</w:t>
      </w:r>
      <w:r w:rsidR="00F740E0" w:rsidRPr="00D779D1">
        <w:rPr>
          <w:lang w:val="en-US"/>
        </w:rPr>
        <w:fldChar w:fldCharType="end"/>
      </w:r>
      <w:r w:rsidR="00F740E0" w:rsidRPr="00D779D1">
        <w:rPr>
          <w:lang w:val="en-US"/>
        </w:rPr>
        <w:t>)</w:t>
      </w:r>
      <w:r w:rsidR="00F740E0">
        <w:rPr>
          <w:lang w:val="en-US"/>
        </w:rPr>
        <w:t xml:space="preserve">.  </w:t>
      </w:r>
      <w:r w:rsidR="002D4DEA" w:rsidRPr="008A33DB">
        <w:t>While long</w:t>
      </w:r>
      <w:r w:rsidR="002D4DEA" w:rsidRPr="008A33DB">
        <w:noBreakHyphen/>
        <w:t xml:space="preserve">term </w:t>
      </w:r>
      <w:r w:rsidR="00CE1870">
        <w:t>receipt</w:t>
      </w:r>
      <w:r w:rsidR="00CE1870" w:rsidRPr="008A33DB">
        <w:t xml:space="preserve"> </w:t>
      </w:r>
      <w:r w:rsidR="002D4DEA" w:rsidRPr="008A33DB">
        <w:t xml:space="preserve">of JobSeeker has </w:t>
      </w:r>
      <w:r w:rsidR="002D4DEA">
        <w:t>grown for all</w:t>
      </w:r>
      <w:r w:rsidR="002D4DEA" w:rsidRPr="008A33DB">
        <w:t xml:space="preserve"> age groups, </w:t>
      </w:r>
      <w:r w:rsidR="002D4DEA">
        <w:t xml:space="preserve">those </w:t>
      </w:r>
      <w:r w:rsidR="002D4DEA" w:rsidRPr="008A33DB">
        <w:t>aged 55 and above ha</w:t>
      </w:r>
      <w:r w:rsidR="002D4DEA">
        <w:t>ve grown to have</w:t>
      </w:r>
      <w:r w:rsidR="002D4DEA" w:rsidRPr="008A33DB">
        <w:t xml:space="preserve"> the highest share of </w:t>
      </w:r>
      <w:r w:rsidR="002D4DEA">
        <w:t xml:space="preserve">all </w:t>
      </w:r>
      <w:r w:rsidR="002D4DEA" w:rsidRPr="008A33DB">
        <w:t xml:space="preserve">recipients </w:t>
      </w:r>
      <w:r w:rsidR="002D4DEA">
        <w:t>who have been on the</w:t>
      </w:r>
      <w:r w:rsidR="002D4DEA" w:rsidRPr="008A33DB">
        <w:t xml:space="preserve"> payment for five years or more, closely followed by</w:t>
      </w:r>
      <w:r w:rsidR="002D4DEA">
        <w:t xml:space="preserve"> those aged</w:t>
      </w:r>
      <w:r w:rsidR="002D4DEA" w:rsidRPr="008A33DB">
        <w:t xml:space="preserve"> </w:t>
      </w:r>
      <w:r w:rsidR="002D4DEA" w:rsidRPr="008F0AEE">
        <w:t>45 to </w:t>
      </w:r>
      <w:r w:rsidR="002D4DEA" w:rsidRPr="008A33DB">
        <w:t xml:space="preserve">54.  </w:t>
      </w:r>
    </w:p>
    <w:p w14:paraId="11722524" w14:textId="11D5DB68" w:rsidR="00E23F49" w:rsidRDefault="00E23F49" w:rsidP="00E436E8">
      <w:pPr>
        <w:pStyle w:val="BodyText"/>
      </w:pPr>
    </w:p>
    <w:p w14:paraId="62A03457" w14:textId="4B3A7E66" w:rsidR="000143CE" w:rsidRPr="00932469" w:rsidRDefault="000143CE" w:rsidP="00082E71">
      <w:pPr>
        <w:pStyle w:val="Caption"/>
      </w:pPr>
      <w:bookmarkStart w:id="38" w:name="_Ref46219842"/>
      <w:bookmarkStart w:id="39" w:name="_Toc46238057"/>
      <w:r w:rsidRPr="00932469">
        <w:lastRenderedPageBreak/>
        <w:t xml:space="preserve">Figure </w:t>
      </w:r>
      <w:r w:rsidR="007E7329">
        <w:fldChar w:fldCharType="begin"/>
      </w:r>
      <w:r w:rsidR="007E7329">
        <w:instrText xml:space="preserve"> STYLEREF 1 \s </w:instrText>
      </w:r>
      <w:r w:rsidR="007E7329">
        <w:fldChar w:fldCharType="separate"/>
      </w:r>
      <w:r w:rsidR="0062282F">
        <w:rPr>
          <w:noProof/>
        </w:rPr>
        <w:t>2</w:t>
      </w:r>
      <w:r w:rsidR="007E7329">
        <w:rPr>
          <w:noProof/>
        </w:rPr>
        <w:fldChar w:fldCharType="end"/>
      </w:r>
      <w:r w:rsidR="00EC3CD8">
        <w:t>–</w:t>
      </w:r>
      <w:r w:rsidR="007E7329">
        <w:fldChar w:fldCharType="begin"/>
      </w:r>
      <w:r w:rsidR="007E7329">
        <w:instrText xml:space="preserve"> SEQ Figure \* ARABIC \s 1 </w:instrText>
      </w:r>
      <w:r w:rsidR="007E7329">
        <w:fldChar w:fldCharType="separate"/>
      </w:r>
      <w:r w:rsidR="0062282F">
        <w:rPr>
          <w:noProof/>
        </w:rPr>
        <w:t>9</w:t>
      </w:r>
      <w:r w:rsidR="007E7329">
        <w:rPr>
          <w:noProof/>
        </w:rPr>
        <w:fldChar w:fldCharType="end"/>
      </w:r>
      <w:bookmarkEnd w:id="38"/>
      <w:r w:rsidRPr="00932469">
        <w:t xml:space="preserve">: Recipients on </w:t>
      </w:r>
      <w:r>
        <w:t>JobSeeker</w:t>
      </w:r>
      <w:r w:rsidRPr="00932469">
        <w:t xml:space="preserve"> for five years or more, </w:t>
      </w:r>
      <w:r>
        <w:br/>
      </w:r>
      <w:r w:rsidRPr="00932469">
        <w:t xml:space="preserve">share of all </w:t>
      </w:r>
      <w:r>
        <w:t>JobSeeker</w:t>
      </w:r>
      <w:r w:rsidRPr="00932469">
        <w:t xml:space="preserve"> recipients by </w:t>
      </w:r>
      <w:r>
        <w:t xml:space="preserve">gender and </w:t>
      </w:r>
      <w:r w:rsidRPr="00932469">
        <w:t>age</w:t>
      </w:r>
      <w:bookmarkEnd w:id="39"/>
      <w:r>
        <w:t>, 2007 to 2019</w:t>
      </w: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4153"/>
        <w:gridCol w:w="4153"/>
      </w:tblGrid>
      <w:tr w:rsidR="000143CE" w14:paraId="1153D772" w14:textId="77777777" w:rsidTr="00082E71">
        <w:trPr>
          <w:cnfStyle w:val="100000000000" w:firstRow="1" w:lastRow="0" w:firstColumn="0" w:lastColumn="0" w:oddVBand="0" w:evenVBand="0" w:oddHBand="0" w:evenHBand="0" w:firstRowFirstColumn="0" w:firstRowLastColumn="0" w:lastRowFirstColumn="0" w:lastRowLastColumn="0"/>
          <w:trHeight w:val="4612"/>
          <w:jc w:val="center"/>
        </w:trPr>
        <w:tc>
          <w:tcPr>
            <w:cnfStyle w:val="000000000100" w:firstRow="0" w:lastRow="0" w:firstColumn="0" w:lastColumn="0" w:oddVBand="0" w:evenVBand="0" w:oddHBand="0" w:evenHBand="0" w:firstRowFirstColumn="1" w:firstRowLastColumn="0" w:lastRowFirstColumn="0" w:lastRowLastColumn="0"/>
            <w:tcW w:w="4153" w:type="dxa"/>
            <w:tcBorders>
              <w:bottom w:val="none" w:sz="0" w:space="0" w:color="auto"/>
            </w:tcBorders>
          </w:tcPr>
          <w:p w14:paraId="3704E172" w14:textId="5C41BE96" w:rsidR="000143CE" w:rsidRDefault="008E097E" w:rsidP="00082E71">
            <w:pPr>
              <w:keepNext/>
              <w:rPr>
                <w:b w:val="0"/>
              </w:rPr>
            </w:pPr>
            <w:r>
              <w:rPr>
                <w:noProof/>
                <w:lang w:eastAsia="en-AU"/>
              </w:rPr>
              <w:drawing>
                <wp:inline distT="0" distB="0" distL="0" distR="0" wp14:anchorId="568B86B1" wp14:editId="5D8F5E45">
                  <wp:extent cx="2504446" cy="2856641"/>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a:extLst>
                              <a:ext uri="{28A0092B-C50C-407E-A947-70E740481C1C}">
                                <a14:useLocalDpi xmlns:a14="http://schemas.microsoft.com/office/drawing/2010/main" val="0"/>
                              </a:ext>
                            </a:extLst>
                          </a:blip>
                          <a:srcRect l="681" t="835"/>
                          <a:stretch/>
                        </pic:blipFill>
                        <pic:spPr bwMode="auto">
                          <a:xfrm>
                            <a:off x="0" y="0"/>
                            <a:ext cx="2506920" cy="2859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3" w:type="dxa"/>
            <w:tcBorders>
              <w:bottom w:val="none" w:sz="0" w:space="0" w:color="auto"/>
            </w:tcBorders>
          </w:tcPr>
          <w:p w14:paraId="5149A536" w14:textId="5C86E473" w:rsidR="000143CE" w:rsidRDefault="000748ED" w:rsidP="00082E71">
            <w:pPr>
              <w:keepNext/>
              <w:cnfStyle w:val="100000000000" w:firstRow="1" w:lastRow="0" w:firstColumn="0" w:lastColumn="0" w:oddVBand="0" w:evenVBand="0" w:oddHBand="0" w:evenHBand="0" w:firstRowFirstColumn="0" w:firstRowLastColumn="0" w:lastRowFirstColumn="0" w:lastRowLastColumn="0"/>
              <w:rPr>
                <w:b w:val="0"/>
              </w:rPr>
            </w:pPr>
            <w:r>
              <w:rPr>
                <w:noProof/>
                <w:lang w:eastAsia="en-AU"/>
              </w:rPr>
              <w:drawing>
                <wp:inline distT="0" distB="0" distL="0" distR="0" wp14:anchorId="233B6B3D" wp14:editId="58507D03">
                  <wp:extent cx="2523194" cy="285840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a:extLst>
                              <a:ext uri="{28A0092B-C50C-407E-A947-70E740481C1C}">
                                <a14:useLocalDpi xmlns:a14="http://schemas.microsoft.com/office/drawing/2010/main" val="0"/>
                              </a:ext>
                            </a:extLst>
                          </a:blip>
                          <a:srcRect t="835"/>
                          <a:stretch/>
                        </pic:blipFill>
                        <pic:spPr bwMode="auto">
                          <a:xfrm>
                            <a:off x="0" y="0"/>
                            <a:ext cx="2524125" cy="28594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7CE72F" w14:textId="071970A7" w:rsidR="000143CE" w:rsidRPr="0076459F" w:rsidRDefault="004109A7" w:rsidP="00082E71">
      <w:pPr>
        <w:pStyle w:val="Sourcenote"/>
        <w:keepNext/>
      </w:pPr>
      <w:r>
        <w:t>S</w:t>
      </w:r>
      <w:r w:rsidR="000143CE" w:rsidRPr="00D36B0A">
        <w:t xml:space="preserve">ource: </w:t>
      </w:r>
      <w:r w:rsidR="000143CE" w:rsidRPr="00DB6D57">
        <w:t xml:space="preserve">PBO analysis of </w:t>
      </w:r>
      <w:r w:rsidR="000143CE" w:rsidRPr="00D20683">
        <w:t>DSS Bluebook</w:t>
      </w:r>
      <w:r w:rsidR="000143CE" w:rsidRPr="00F111ED">
        <w:t>.</w:t>
      </w:r>
      <w:r w:rsidR="000143CE">
        <w:t xml:space="preserve"> </w:t>
      </w:r>
    </w:p>
    <w:p w14:paraId="2CCD325B" w14:textId="77777777" w:rsidR="00C15672" w:rsidRDefault="00C15672" w:rsidP="00442747">
      <w:pPr>
        <w:pStyle w:val="BodyText"/>
      </w:pPr>
    </w:p>
    <w:p w14:paraId="2EDAB006" w14:textId="38E80008" w:rsidR="00442747" w:rsidRDefault="00781B5F" w:rsidP="00442747">
      <w:pPr>
        <w:pStyle w:val="BodyText"/>
      </w:pPr>
      <w:r>
        <w:t>By</w:t>
      </w:r>
      <w:r w:rsidR="00442747" w:rsidRPr="008A33DB">
        <w:t xml:space="preserve"> June 2019, </w:t>
      </w:r>
      <w:r w:rsidR="00442747">
        <w:t>33 per cent</w:t>
      </w:r>
      <w:r w:rsidR="00442747" w:rsidRPr="008A33DB">
        <w:t xml:space="preserve"> of women and </w:t>
      </w:r>
      <w:r w:rsidR="00442747">
        <w:t>29</w:t>
      </w:r>
      <w:r w:rsidR="00442747" w:rsidRPr="008A33DB">
        <w:t xml:space="preserve"> per cent of men on </w:t>
      </w:r>
      <w:r w:rsidR="00442747">
        <w:t>JobSeeker</w:t>
      </w:r>
      <w:r w:rsidR="00442747" w:rsidRPr="008A33DB">
        <w:t xml:space="preserve"> aged</w:t>
      </w:r>
      <w:r w:rsidR="00442747">
        <w:t> </w:t>
      </w:r>
      <w:r w:rsidR="00442747" w:rsidRPr="008A33DB">
        <w:t>55 and above had been on the payment for five or more years</w:t>
      </w:r>
      <w:r w:rsidR="00442747">
        <w:t xml:space="preserve"> (</w:t>
      </w:r>
      <w:r w:rsidR="00442747">
        <w:fldChar w:fldCharType="begin"/>
      </w:r>
      <w:r w:rsidR="00442747">
        <w:instrText xml:space="preserve"> REF _Ref46219842 \h </w:instrText>
      </w:r>
      <w:r w:rsidR="00442747">
        <w:fldChar w:fldCharType="separate"/>
      </w:r>
      <w:r w:rsidR="0062282F" w:rsidRPr="00932469">
        <w:t xml:space="preserve">Figure </w:t>
      </w:r>
      <w:r w:rsidR="0062282F">
        <w:rPr>
          <w:noProof/>
        </w:rPr>
        <w:t>2</w:t>
      </w:r>
      <w:r w:rsidR="0062282F">
        <w:t>–</w:t>
      </w:r>
      <w:r w:rsidR="0062282F">
        <w:rPr>
          <w:noProof/>
        </w:rPr>
        <w:t>9</w:t>
      </w:r>
      <w:r w:rsidR="00442747">
        <w:fldChar w:fldCharType="end"/>
      </w:r>
      <w:r w:rsidR="00442747">
        <w:t xml:space="preserve">).  As discussed in </w:t>
      </w:r>
      <w:r w:rsidR="00442747" w:rsidRPr="00F95569">
        <w:rPr>
          <w:u w:val="single"/>
        </w:rPr>
        <w:t>Appendix A</w:t>
      </w:r>
      <w:r w:rsidR="00442747">
        <w:t xml:space="preserve">, this group have less stringent mutual obligation requirements than recipients aged 54 and below, with the ability to be completely exempt from job search after 12 months (for 55 to 59 year olds) or with no waiting period (for those aged 60 and above) if they are completing 30 hours per fortnight of paid or approved voluntary work (or some combination).  </w:t>
      </w:r>
    </w:p>
    <w:p w14:paraId="020D7DB4" w14:textId="664EA6EE" w:rsidR="00442747" w:rsidRDefault="00442747" w:rsidP="00442747">
      <w:pPr>
        <w:pStyle w:val="BodyText"/>
      </w:pPr>
      <w:r>
        <w:t xml:space="preserve">Single recipients aged 60 and above </w:t>
      </w:r>
      <w:r w:rsidR="00FF1FAB">
        <w:t xml:space="preserve">without dependent children </w:t>
      </w:r>
      <w:r>
        <w:t xml:space="preserve">also receive a slightly higher basic rate of payment after </w:t>
      </w:r>
      <w:r w:rsidRPr="006D6330">
        <w:t>nine months</w:t>
      </w:r>
      <w:r>
        <w:t xml:space="preserve"> on the payment than singles under 60</w:t>
      </w:r>
      <w:r w:rsidR="006D6330">
        <w:t xml:space="preserve"> without dependent children</w:t>
      </w:r>
      <w:r w:rsidR="004605F0">
        <w:t>.  This recognises</w:t>
      </w:r>
      <w:r>
        <w:t xml:space="preserve"> that older unemployed people have more limited prospects of finding full</w:t>
      </w:r>
      <w:r>
        <w:noBreakHyphen/>
        <w:t>time work than those in younger age groups.</w:t>
      </w:r>
      <w:r>
        <w:rPr>
          <w:rStyle w:val="FootnoteReference"/>
        </w:rPr>
        <w:footnoteReference w:id="32"/>
      </w:r>
      <w:r>
        <w:t xml:space="preserve">  Overall, JobSeeker appears to be functioning as a kind of pre-age pension payment for some older Australians.  </w:t>
      </w:r>
    </w:p>
    <w:p w14:paraId="28BEA82B" w14:textId="66331BB3" w:rsidR="00BC5804" w:rsidRDefault="00362D02" w:rsidP="00B86D6C">
      <w:pPr>
        <w:pStyle w:val="BodyText"/>
      </w:pPr>
      <w:r w:rsidRPr="001E5668">
        <w:t xml:space="preserve">The combined impact of eligibility changes to other income support payments may have contributed to </w:t>
      </w:r>
      <w:r w:rsidR="00D5599D">
        <w:t>this</w:t>
      </w:r>
      <w:r w:rsidR="00D5599D" w:rsidRPr="001E5668">
        <w:t xml:space="preserve"> </w:t>
      </w:r>
      <w:r w:rsidRPr="001E5668">
        <w:t>increasing share of longer</w:t>
      </w:r>
      <w:r w:rsidRPr="001E5668">
        <w:noBreakHyphen/>
        <w:t>term JobSeeker recipients.</w:t>
      </w:r>
      <w:r w:rsidRPr="00581531">
        <w:rPr>
          <w:b/>
        </w:rPr>
        <w:t xml:space="preserve">  </w:t>
      </w:r>
      <w:r>
        <w:t xml:space="preserve">Changes to eligibility for the </w:t>
      </w:r>
      <w:r w:rsidR="00855E51">
        <w:t>DSP</w:t>
      </w:r>
      <w:r>
        <w:t>, parenting payment</w:t>
      </w:r>
      <w:r w:rsidR="00226B7E">
        <w:t>,</w:t>
      </w:r>
      <w:r>
        <w:t xml:space="preserve"> the age pension</w:t>
      </w:r>
      <w:r w:rsidR="00226B7E">
        <w:t xml:space="preserve"> and partner payments (such as partner allowance and wife pension) </w:t>
      </w:r>
      <w:r>
        <w:t>have had the net effect of diverting some prospective or existing recipients onto JobSeeker, some of whom are likely to have higher barriers to employment.</w:t>
      </w:r>
      <w:r>
        <w:rPr>
          <w:rStyle w:val="FootnoteReference"/>
        </w:rPr>
        <w:footnoteReference w:id="33"/>
      </w:r>
      <w:r>
        <w:t xml:space="preserve">  This in turn would </w:t>
      </w:r>
      <w:r w:rsidR="00064802" w:rsidRPr="00064802">
        <w:t xml:space="preserve">suggest </w:t>
      </w:r>
      <w:r>
        <w:t>that improvements in general macroeconomic conditions may have less effect on the employment outcomes of these recipients, which in turn has implications for future projections of JobSeeker payment recipients and expenditure.</w:t>
      </w:r>
    </w:p>
    <w:tbl>
      <w:tblPr>
        <w:tblStyle w:val="BoxPlaceholder"/>
        <w:tblW w:w="8789" w:type="dxa"/>
        <w:tblLayout w:type="fixed"/>
        <w:tblLook w:val="04A0" w:firstRow="1" w:lastRow="0" w:firstColumn="1" w:lastColumn="0" w:noHBand="0" w:noVBand="1"/>
      </w:tblPr>
      <w:tblGrid>
        <w:gridCol w:w="8789"/>
      </w:tblGrid>
      <w:tr w:rsidR="00C67877" w:rsidRPr="003C4E7B" w14:paraId="5087A0EB" w14:textId="77777777" w:rsidTr="004239FD">
        <w:tc>
          <w:tcPr>
            <w:tcW w:w="8789" w:type="dxa"/>
          </w:tcPr>
          <w:p w14:paraId="7BA0520B" w14:textId="0E8E93F1" w:rsidR="00C67877" w:rsidRPr="00961B0E" w:rsidRDefault="00C67877" w:rsidP="004239FD">
            <w:pPr>
              <w:pStyle w:val="Heading2NoNumbering"/>
              <w:spacing w:before="240" w:after="0"/>
            </w:pPr>
            <w:r w:rsidRPr="00961B0E">
              <w:lastRenderedPageBreak/>
              <w:t>Box </w:t>
            </w:r>
            <w:r>
              <w:t>2</w:t>
            </w:r>
            <w:r w:rsidRPr="00961B0E">
              <w:t xml:space="preserve">: </w:t>
            </w:r>
            <w:r w:rsidRPr="00C67877">
              <w:t>Duration on JobSeeker and likelihood of leaving the payment</w:t>
            </w:r>
          </w:p>
          <w:p w14:paraId="50785A9E" w14:textId="613B3203" w:rsidR="00C67877" w:rsidRDefault="00C67877" w:rsidP="004239FD">
            <w:pPr>
              <w:pStyle w:val="BodyText"/>
            </w:pPr>
            <w:r w:rsidRPr="00C67877">
              <w:t>The likelihood of leaving JobSeeker is very different for short term and longer term recipients. Figure 2–10 illustrates this using data for 2017–18.  At the start of that year there were approximately 733,000 JobSeeker recipients.</w:t>
            </w:r>
          </w:p>
          <w:p w14:paraId="0BBADA11" w14:textId="77777777" w:rsidR="00C67877" w:rsidRPr="00C67877" w:rsidRDefault="00C67877" w:rsidP="00C67877">
            <w:pPr>
              <w:pStyle w:val="ListBullet"/>
            </w:pPr>
            <w:r w:rsidRPr="00C67877">
              <w:t xml:space="preserve">During that year, 355,000 additional JobSeeker recipients took up the payment, and around two thirds of these people left the payment within a year. </w:t>
            </w:r>
          </w:p>
          <w:p w14:paraId="1A4C7793" w14:textId="77777777" w:rsidR="00C67877" w:rsidRPr="00C67877" w:rsidRDefault="00C67877" w:rsidP="00C67877">
            <w:pPr>
              <w:pStyle w:val="ListBullet"/>
            </w:pPr>
            <w:r w:rsidRPr="00C67877">
              <w:t>However, of the 733,000 people who started the year on the payment, only one-third had left the payment one year later.</w:t>
            </w:r>
          </w:p>
          <w:p w14:paraId="0C9D5B0E" w14:textId="77777777" w:rsidR="00C67877" w:rsidRPr="00186A17" w:rsidRDefault="00C67877" w:rsidP="004239FD">
            <w:pPr>
              <w:pStyle w:val="BodyText"/>
              <w:rPr>
                <w:b/>
              </w:rPr>
            </w:pPr>
          </w:p>
          <w:p w14:paraId="22B2B254" w14:textId="288A24B7" w:rsidR="006D2A20" w:rsidRPr="00A01238" w:rsidRDefault="006D2A20" w:rsidP="00616D24">
            <w:pPr>
              <w:pStyle w:val="Caption"/>
              <w:ind w:left="85" w:right="85"/>
            </w:pPr>
            <w:r w:rsidRPr="006D2A20">
              <w:t xml:space="preserve">Figure </w:t>
            </w:r>
            <w:r w:rsidR="007E7329">
              <w:fldChar w:fldCharType="begin"/>
            </w:r>
            <w:r w:rsidR="007E7329">
              <w:instrText xml:space="preserve"> STYLEREF 1 \s </w:instrText>
            </w:r>
            <w:r w:rsidR="007E7329">
              <w:fldChar w:fldCharType="separate"/>
            </w:r>
            <w:r w:rsidR="0062282F">
              <w:rPr>
                <w:noProof/>
              </w:rPr>
              <w:t>2</w:t>
            </w:r>
            <w:r w:rsidR="007E7329">
              <w:rPr>
                <w:noProof/>
              </w:rPr>
              <w:fldChar w:fldCharType="end"/>
            </w:r>
            <w:r w:rsidRPr="006D2A20">
              <w:t>–</w:t>
            </w:r>
            <w:r w:rsidR="007E7329">
              <w:fldChar w:fldCharType="begin"/>
            </w:r>
            <w:r w:rsidR="007E7329">
              <w:instrText xml:space="preserve"> SEQ Figure \* ARABIC \s 1 </w:instrText>
            </w:r>
            <w:r w:rsidR="007E7329">
              <w:fldChar w:fldCharType="separate"/>
            </w:r>
            <w:r w:rsidR="0062282F">
              <w:rPr>
                <w:noProof/>
              </w:rPr>
              <w:t>10</w:t>
            </w:r>
            <w:r w:rsidR="007E7329">
              <w:rPr>
                <w:noProof/>
              </w:rPr>
              <w:fldChar w:fldCharType="end"/>
            </w:r>
            <w:r w:rsidRPr="006D2A20">
              <w:t>: Exits from JobSeeker in</w:t>
            </w:r>
            <w:r w:rsidR="00616D24">
              <w:t xml:space="preserve"> a year: stock and new entrants</w:t>
            </w:r>
          </w:p>
          <w:p w14:paraId="5C7C50C4" w14:textId="77777777" w:rsidR="00C67877" w:rsidRDefault="00616D24" w:rsidP="00616D24">
            <w:pPr>
              <w:pStyle w:val="BodyText"/>
              <w:spacing w:after="120" w:line="300" w:lineRule="atLeast"/>
              <w:jc w:val="center"/>
            </w:pPr>
            <w:r>
              <w:rPr>
                <w:noProof/>
                <w:lang w:eastAsia="en-AU"/>
              </w:rPr>
              <w:drawing>
                <wp:inline distT="0" distB="0" distL="0" distR="0" wp14:anchorId="081A9BF7" wp14:editId="74DCA186">
                  <wp:extent cx="4822215" cy="28452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1" b="1328"/>
                          <a:stretch/>
                        </pic:blipFill>
                        <pic:spPr bwMode="auto">
                          <a:xfrm>
                            <a:off x="0" y="0"/>
                            <a:ext cx="4822190" cy="2845258"/>
                          </a:xfrm>
                          <a:prstGeom prst="rect">
                            <a:avLst/>
                          </a:prstGeom>
                          <a:noFill/>
                          <a:ln>
                            <a:noFill/>
                          </a:ln>
                          <a:extLst>
                            <a:ext uri="{53640926-AAD7-44D8-BBD7-CCE9431645EC}">
                              <a14:shadowObscured xmlns:a14="http://schemas.microsoft.com/office/drawing/2010/main"/>
                            </a:ext>
                          </a:extLst>
                        </pic:spPr>
                      </pic:pic>
                    </a:graphicData>
                  </a:graphic>
                </wp:inline>
              </w:drawing>
            </w:r>
          </w:p>
          <w:p w14:paraId="475F96E2" w14:textId="77777777" w:rsidR="00616D24" w:rsidRPr="00240FDA" w:rsidRDefault="00616D24" w:rsidP="00616D24">
            <w:pPr>
              <w:pStyle w:val="Sourcenote"/>
            </w:pPr>
            <w:r w:rsidRPr="00240FDA">
              <w:t>Note: Figures in parentheses are rounded to the nearest 1,000 recipients.  Figures in left column are based</w:t>
            </w:r>
            <w:r>
              <w:t xml:space="preserve"> </w:t>
            </w:r>
            <w:r w:rsidRPr="00240FDA">
              <w:t xml:space="preserve">on snapshots of Newstart Allowance recipients on payment as at 30 June 2017 by recorded income support payment as at 29 June 2018.  Any movement in and out of income support or between income support payments between these two dates may not be reported.  Figures in right column do not include direct transfer from another income support payment but some may have previously received income support.  </w:t>
            </w:r>
          </w:p>
          <w:p w14:paraId="79872447" w14:textId="392C34BE" w:rsidR="00616D24" w:rsidRPr="00204876" w:rsidRDefault="00616D24" w:rsidP="00616D24">
            <w:pPr>
              <w:pStyle w:val="Sourcenote"/>
            </w:pPr>
            <w:r w:rsidRPr="00240FDA">
              <w:t>Source: PBO analysis of DSS Bluebook</w:t>
            </w:r>
            <w:r>
              <w:t>,</w:t>
            </w:r>
            <w:r w:rsidRPr="00240FDA">
              <w:t xml:space="preserve"> and DSS Payment Demographic Data June 2019. </w:t>
            </w:r>
            <w:r w:rsidRPr="00240FDA">
              <w:rPr>
                <w:highlight w:val="yellow"/>
                <w:lang w:val="en-US"/>
              </w:rPr>
              <w:t xml:space="preserve"> </w:t>
            </w:r>
          </w:p>
        </w:tc>
      </w:tr>
    </w:tbl>
    <w:p w14:paraId="73590213" w14:textId="2940FF04" w:rsidR="003D05D8" w:rsidRPr="007F1DA1" w:rsidRDefault="00B73D46" w:rsidP="00013E67">
      <w:pPr>
        <w:pStyle w:val="Heading2"/>
      </w:pPr>
      <w:bookmarkStart w:id="40" w:name="_Toc52356299"/>
      <w:r>
        <w:t xml:space="preserve">Almost half of all </w:t>
      </w:r>
      <w:r w:rsidR="00E87DF5">
        <w:t>JobSeeker</w:t>
      </w:r>
      <w:r>
        <w:t xml:space="preserve"> recipients are </w:t>
      </w:r>
      <w:r w:rsidR="001B2D67">
        <w:t xml:space="preserve">not required to </w:t>
      </w:r>
      <w:r>
        <w:t>search</w:t>
      </w:r>
      <w:r w:rsidR="00FA310F">
        <w:t xml:space="preserve"> for</w:t>
      </w:r>
      <w:r w:rsidR="009B2F94">
        <w:t> </w:t>
      </w:r>
      <w:r w:rsidR="00FA310F">
        <w:t>jobs</w:t>
      </w:r>
      <w:bookmarkEnd w:id="40"/>
    </w:p>
    <w:p w14:paraId="1494681D" w14:textId="0184273E" w:rsidR="00C37D56" w:rsidRDefault="00C37D56" w:rsidP="00C37D56">
      <w:pPr>
        <w:pStyle w:val="BodyText"/>
      </w:pPr>
      <w:r>
        <w:t>A third significant change to the Jobseeker recipient profile has been a</w:t>
      </w:r>
      <w:r w:rsidR="008D6E00">
        <w:t xml:space="preserve"> de</w:t>
      </w:r>
      <w:r>
        <w:t xml:space="preserve">crease in the </w:t>
      </w:r>
      <w:r w:rsidR="008D6E00">
        <w:t xml:space="preserve">shares </w:t>
      </w:r>
      <w:r>
        <w:t xml:space="preserve">of recipients </w:t>
      </w:r>
      <w:r w:rsidR="008D6E00" w:rsidRPr="00046654">
        <w:rPr>
          <w:lang w:val="en-US"/>
        </w:rPr>
        <w:t xml:space="preserve">searching for work and assessed </w:t>
      </w:r>
      <w:r w:rsidR="008D6E00">
        <w:rPr>
          <w:lang w:val="en-US"/>
        </w:rPr>
        <w:t xml:space="preserve">as </w:t>
      </w:r>
      <w:r w:rsidR="008D6E00" w:rsidRPr="00046654">
        <w:rPr>
          <w:lang w:val="en-US"/>
        </w:rPr>
        <w:t xml:space="preserve">having full capacity </w:t>
      </w:r>
      <w:r w:rsidR="008D6E00">
        <w:rPr>
          <w:lang w:val="en-US"/>
        </w:rPr>
        <w:t>for work</w:t>
      </w:r>
      <w:r w:rsidR="00BF551A">
        <w:rPr>
          <w:lang w:val="en-US"/>
        </w:rPr>
        <w:t>.</w:t>
      </w:r>
      <w:r w:rsidR="008D6E00">
        <w:rPr>
          <w:lang w:val="en-US"/>
        </w:rPr>
        <w:t xml:space="preserve"> </w:t>
      </w:r>
    </w:p>
    <w:p w14:paraId="38B197FA" w14:textId="64384058" w:rsidR="00B73D46" w:rsidRDefault="00B73D46" w:rsidP="00755F70">
      <w:pPr>
        <w:pStyle w:val="BodyText"/>
        <w:rPr>
          <w:b/>
        </w:rPr>
      </w:pPr>
      <w:r>
        <w:t>A</w:t>
      </w:r>
      <w:r w:rsidR="00755F70" w:rsidRPr="009637CC">
        <w:t xml:space="preserve"> snapshot </w:t>
      </w:r>
      <w:r w:rsidR="00755F70">
        <w:t xml:space="preserve">of JobSeeker recipients </w:t>
      </w:r>
      <w:r>
        <w:t xml:space="preserve">reveals that </w:t>
      </w:r>
      <w:r w:rsidR="00755F70">
        <w:t xml:space="preserve">as </w:t>
      </w:r>
      <w:r w:rsidR="00755F70" w:rsidRPr="009637CC">
        <w:t>at June 2019, half of women and nearly 40 per cent of men on JobSeeker were exempt from job search; for women this is up more than 10 percentage points since the same time in 2007</w:t>
      </w:r>
      <w:r w:rsidR="00755F70">
        <w:rPr>
          <w:b/>
        </w:rPr>
        <w:t xml:space="preserve"> </w:t>
      </w:r>
      <w:r w:rsidR="00755F70" w:rsidRPr="00274129">
        <w:t>(</w:t>
      </w:r>
      <w:r w:rsidR="002E1EFD">
        <w:fldChar w:fldCharType="begin"/>
      </w:r>
      <w:r w:rsidR="002E1EFD">
        <w:instrText xml:space="preserve"> REF _Ref49697410 \h </w:instrText>
      </w:r>
      <w:r w:rsidR="002E1EFD">
        <w:fldChar w:fldCharType="separate"/>
      </w:r>
      <w:r w:rsidR="0062282F" w:rsidRPr="009C369C">
        <w:t xml:space="preserve">Figure </w:t>
      </w:r>
      <w:r w:rsidR="0062282F">
        <w:rPr>
          <w:noProof/>
        </w:rPr>
        <w:t>2</w:t>
      </w:r>
      <w:r w:rsidR="0062282F">
        <w:t>–</w:t>
      </w:r>
      <w:r w:rsidR="0062282F">
        <w:rPr>
          <w:noProof/>
        </w:rPr>
        <w:t>11</w:t>
      </w:r>
      <w:r w:rsidR="002E1EFD">
        <w:fldChar w:fldCharType="end"/>
      </w:r>
      <w:r w:rsidR="00755F70" w:rsidRPr="00274129">
        <w:t>)</w:t>
      </w:r>
      <w:r w:rsidR="00755F70">
        <w:rPr>
          <w:b/>
        </w:rPr>
        <w:t xml:space="preserve">.  </w:t>
      </w:r>
    </w:p>
    <w:p w14:paraId="10201C14" w14:textId="22259ACB" w:rsidR="00AC586E" w:rsidRDefault="001B2D67" w:rsidP="00755F70">
      <w:pPr>
        <w:pStyle w:val="BodyText"/>
      </w:pPr>
      <w:r>
        <w:t xml:space="preserve">Some recipients were not required to </w:t>
      </w:r>
      <w:r w:rsidR="00E53081">
        <w:t xml:space="preserve">search </w:t>
      </w:r>
      <w:r w:rsidR="00900357">
        <w:t xml:space="preserve">for </w:t>
      </w:r>
      <w:r w:rsidR="00E53081">
        <w:t xml:space="preserve">a paid job </w:t>
      </w:r>
      <w:r>
        <w:t xml:space="preserve">because they were </w:t>
      </w:r>
      <w:r w:rsidR="002F79BC">
        <w:t xml:space="preserve">already </w:t>
      </w:r>
      <w:r>
        <w:t xml:space="preserve">meeting the mutual obligation </w:t>
      </w:r>
      <w:r w:rsidR="0073137A">
        <w:t xml:space="preserve">requirements </w:t>
      </w:r>
      <w:r>
        <w:t xml:space="preserve">by </w:t>
      </w:r>
      <w:r w:rsidRPr="00274129">
        <w:t>undertaking approved voluntary work or a combination of voluntary and part-time work</w:t>
      </w:r>
      <w:r>
        <w:t xml:space="preserve">. </w:t>
      </w:r>
      <w:r w:rsidR="00591700">
        <w:t xml:space="preserve"> </w:t>
      </w:r>
      <w:r>
        <w:t xml:space="preserve">For the others, </w:t>
      </w:r>
      <w:r w:rsidR="00FB0B32">
        <w:t>r</w:t>
      </w:r>
      <w:r w:rsidR="00FB0B32" w:rsidRPr="00274129">
        <w:t xml:space="preserve">easons </w:t>
      </w:r>
      <w:r w:rsidR="00755F70" w:rsidRPr="00274129">
        <w:t xml:space="preserve">for exemptions </w:t>
      </w:r>
      <w:r w:rsidR="002F79BC">
        <w:t xml:space="preserve">from job search </w:t>
      </w:r>
      <w:r w:rsidR="00755F70" w:rsidRPr="00274129">
        <w:t>include</w:t>
      </w:r>
      <w:r>
        <w:t>d</w:t>
      </w:r>
      <w:r w:rsidR="00755F70" w:rsidRPr="00274129">
        <w:t xml:space="preserve"> temporary illness or </w:t>
      </w:r>
      <w:r w:rsidR="00755F70">
        <w:t>incapacity</w:t>
      </w:r>
      <w:r w:rsidR="009A0BB1">
        <w:t xml:space="preserve">, </w:t>
      </w:r>
      <w:r w:rsidR="002605F3">
        <w:t xml:space="preserve">undertaking </w:t>
      </w:r>
      <w:r w:rsidR="002605F3" w:rsidRPr="00274129">
        <w:t>training</w:t>
      </w:r>
      <w:r w:rsidR="00755F70" w:rsidRPr="00274129">
        <w:t xml:space="preserve"> or self</w:t>
      </w:r>
      <w:r w:rsidR="00755F70">
        <w:noBreakHyphen/>
      </w:r>
      <w:r w:rsidR="00755F70" w:rsidRPr="00274129">
        <w:t>development</w:t>
      </w:r>
      <w:r w:rsidR="009A0BB1">
        <w:t>,</w:t>
      </w:r>
      <w:r w:rsidR="00755F70" w:rsidRPr="00274129">
        <w:t xml:space="preserve"> or being assisted to find a job through a disability </w:t>
      </w:r>
      <w:r w:rsidR="00755F70">
        <w:t xml:space="preserve">employment </w:t>
      </w:r>
      <w:r w:rsidR="00755F70" w:rsidRPr="00274129">
        <w:t xml:space="preserve">service.  </w:t>
      </w:r>
    </w:p>
    <w:p w14:paraId="3AE1DEF7" w14:textId="21589528" w:rsidR="001425C4" w:rsidRPr="00705565" w:rsidRDefault="001425C4" w:rsidP="005C4F83">
      <w:pPr>
        <w:pStyle w:val="Caption"/>
      </w:pPr>
      <w:bookmarkStart w:id="41" w:name="_Ref49697410"/>
      <w:r w:rsidRPr="009C369C">
        <w:lastRenderedPageBreak/>
        <w:t xml:space="preserve">Figure </w:t>
      </w:r>
      <w:r w:rsidR="007E7329">
        <w:fldChar w:fldCharType="begin"/>
      </w:r>
      <w:r w:rsidR="007E7329">
        <w:instrText xml:space="preserve"> STYLEREF 1 </w:instrText>
      </w:r>
      <w:r w:rsidR="007E7329">
        <w:instrText xml:space="preserve">\s </w:instrText>
      </w:r>
      <w:r w:rsidR="007E7329">
        <w:fldChar w:fldCharType="separate"/>
      </w:r>
      <w:r w:rsidR="0062282F">
        <w:rPr>
          <w:noProof/>
        </w:rPr>
        <w:t>2</w:t>
      </w:r>
      <w:r w:rsidR="007E7329">
        <w:rPr>
          <w:noProof/>
        </w:rPr>
        <w:fldChar w:fldCharType="end"/>
      </w:r>
      <w:r w:rsidR="00EC3CD8">
        <w:t>–</w:t>
      </w:r>
      <w:r w:rsidR="007E7329">
        <w:fldChar w:fldCharType="begin"/>
      </w:r>
      <w:r w:rsidR="007E7329">
        <w:instrText xml:space="preserve"> SEQ Figure \* ARABIC \s 1 </w:instrText>
      </w:r>
      <w:r w:rsidR="007E7329">
        <w:fldChar w:fldCharType="separate"/>
      </w:r>
      <w:r w:rsidR="0062282F">
        <w:rPr>
          <w:noProof/>
        </w:rPr>
        <w:t>11</w:t>
      </w:r>
      <w:r w:rsidR="007E7329">
        <w:rPr>
          <w:noProof/>
        </w:rPr>
        <w:fldChar w:fldCharType="end"/>
      </w:r>
      <w:bookmarkEnd w:id="41"/>
      <w:r w:rsidRPr="00705565">
        <w:t xml:space="preserve">: </w:t>
      </w:r>
      <w:r w:rsidR="00B95A20">
        <w:t>J</w:t>
      </w:r>
      <w:r w:rsidRPr="009D5225">
        <w:t xml:space="preserve">ob search and </w:t>
      </w:r>
      <w:r w:rsidR="00B95A20">
        <w:t>conditions</w:t>
      </w:r>
      <w:r w:rsidR="00B95A20" w:rsidRPr="009D5225">
        <w:t xml:space="preserve"> </w:t>
      </w:r>
      <w:r w:rsidRPr="009D5225">
        <w:t>for exemption</w:t>
      </w:r>
      <w:r>
        <w:t xml:space="preserve">s by gender, 2007 and </w:t>
      </w:r>
      <w:r w:rsidRPr="00705565">
        <w:t>2019</w:t>
      </w: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4531"/>
        <w:gridCol w:w="4540"/>
      </w:tblGrid>
      <w:tr w:rsidR="001425C4" w14:paraId="0333F3BB" w14:textId="77777777" w:rsidTr="00FB2AF4">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9071" w:type="dxa"/>
            <w:gridSpan w:val="2"/>
            <w:tcBorders>
              <w:bottom w:val="none" w:sz="0" w:space="0" w:color="auto"/>
            </w:tcBorders>
            <w:shd w:val="clear" w:color="auto" w:fill="auto"/>
          </w:tcPr>
          <w:p w14:paraId="06339050" w14:textId="77777777" w:rsidR="001425C4" w:rsidRPr="00E0725E" w:rsidRDefault="001425C4" w:rsidP="00FB2AF4">
            <w:pPr>
              <w:keepNext/>
              <w:jc w:val="center"/>
              <w:rPr>
                <w:b w:val="0"/>
                <w:noProof/>
                <w:lang w:eastAsia="en-AU"/>
              </w:rPr>
            </w:pPr>
            <w:r w:rsidRPr="00E0725E">
              <w:rPr>
                <w:noProof/>
                <w:lang w:eastAsia="en-AU"/>
              </w:rPr>
              <w:t>June 2007</w:t>
            </w:r>
          </w:p>
        </w:tc>
      </w:tr>
      <w:tr w:rsidR="001425C4" w14:paraId="3C6192B3" w14:textId="77777777" w:rsidTr="00FB2AF4">
        <w:trPr>
          <w:jc w:val="center"/>
        </w:trPr>
        <w:tc>
          <w:tcPr>
            <w:tcW w:w="4535" w:type="dxa"/>
            <w:shd w:val="clear" w:color="auto" w:fill="auto"/>
          </w:tcPr>
          <w:p w14:paraId="7B19F5EB" w14:textId="2B4C53FE" w:rsidR="001425C4" w:rsidRDefault="0050030C" w:rsidP="009D7557">
            <w:pPr>
              <w:keepNext/>
              <w:ind w:left="0"/>
              <w:jc w:val="center"/>
              <w:rPr>
                <w:noProof/>
                <w:lang w:eastAsia="en-AU"/>
              </w:rPr>
            </w:pPr>
            <w:r>
              <w:rPr>
                <w:noProof/>
                <w:lang w:eastAsia="en-AU"/>
              </w:rPr>
              <w:drawing>
                <wp:inline distT="0" distB="0" distL="0" distR="0" wp14:anchorId="68B596D7" wp14:editId="4E8FAAE2">
                  <wp:extent cx="2836766" cy="2777224"/>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b="2293"/>
                          <a:stretch/>
                        </pic:blipFill>
                        <pic:spPr bwMode="auto">
                          <a:xfrm>
                            <a:off x="0" y="0"/>
                            <a:ext cx="2838363" cy="27787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2DFC1FED" w14:textId="06BB503C" w:rsidR="001425C4" w:rsidRDefault="0050030C" w:rsidP="009D7557">
            <w:pPr>
              <w:keepNext/>
              <w:ind w:left="0"/>
              <w:jc w:val="center"/>
              <w:rPr>
                <w:noProof/>
                <w:lang w:eastAsia="en-AU"/>
              </w:rPr>
            </w:pPr>
            <w:r>
              <w:rPr>
                <w:noProof/>
                <w:lang w:eastAsia="en-AU"/>
              </w:rPr>
              <w:drawing>
                <wp:inline distT="0" distB="0" distL="0" distR="0" wp14:anchorId="2058A080" wp14:editId="7E31F4C6">
                  <wp:extent cx="2845272" cy="28197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b="896"/>
                          <a:stretch/>
                        </pic:blipFill>
                        <pic:spPr bwMode="auto">
                          <a:xfrm>
                            <a:off x="0" y="0"/>
                            <a:ext cx="2844000" cy="28184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25C4" w14:paraId="3D1A8216" w14:textId="77777777" w:rsidTr="00FB2AF4">
        <w:trPr>
          <w:cnfStyle w:val="000000010000" w:firstRow="0" w:lastRow="0" w:firstColumn="0" w:lastColumn="0" w:oddVBand="0" w:evenVBand="0" w:oddHBand="0" w:evenHBand="1" w:firstRowFirstColumn="0" w:firstRowLastColumn="0" w:lastRowFirstColumn="0" w:lastRowLastColumn="0"/>
          <w:jc w:val="center"/>
        </w:trPr>
        <w:tc>
          <w:tcPr>
            <w:tcW w:w="9071" w:type="dxa"/>
            <w:gridSpan w:val="2"/>
            <w:shd w:val="clear" w:color="auto" w:fill="auto"/>
          </w:tcPr>
          <w:p w14:paraId="0645C16F" w14:textId="77777777" w:rsidR="001425C4" w:rsidRPr="00653178" w:rsidRDefault="001425C4" w:rsidP="00FB2AF4">
            <w:pPr>
              <w:keepNext/>
              <w:jc w:val="center"/>
              <w:rPr>
                <w:b/>
                <w:noProof/>
                <w:lang w:eastAsia="en-AU"/>
              </w:rPr>
            </w:pPr>
            <w:r w:rsidRPr="00653178">
              <w:rPr>
                <w:b/>
                <w:noProof/>
                <w:lang w:eastAsia="en-AU"/>
              </w:rPr>
              <w:t>June 2019</w:t>
            </w:r>
          </w:p>
        </w:tc>
      </w:tr>
      <w:tr w:rsidR="001425C4" w14:paraId="0D288AF9" w14:textId="77777777" w:rsidTr="00FB2AF4">
        <w:trPr>
          <w:jc w:val="center"/>
        </w:trPr>
        <w:tc>
          <w:tcPr>
            <w:tcW w:w="4547" w:type="dxa"/>
            <w:shd w:val="clear" w:color="auto" w:fill="auto"/>
          </w:tcPr>
          <w:p w14:paraId="6AC30927" w14:textId="77777777" w:rsidR="00391F1B" w:rsidRDefault="00391F1B" w:rsidP="00AC6571">
            <w:pPr>
              <w:keepNext/>
              <w:ind w:left="0"/>
              <w:jc w:val="center"/>
              <w:rPr>
                <w:noProof/>
                <w:lang w:eastAsia="en-AU"/>
              </w:rPr>
            </w:pPr>
          </w:p>
          <w:p w14:paraId="3CFD59C3" w14:textId="13ED7F42" w:rsidR="001425C4" w:rsidRDefault="00391F1B" w:rsidP="00AC6571">
            <w:pPr>
              <w:keepNext/>
              <w:ind w:left="0"/>
              <w:jc w:val="center"/>
              <w:rPr>
                <w:lang w:val="en-US"/>
              </w:rPr>
            </w:pPr>
            <w:r>
              <w:rPr>
                <w:noProof/>
                <w:lang w:eastAsia="en-AU"/>
              </w:rPr>
              <w:drawing>
                <wp:inline distT="0" distB="0" distL="0" distR="0" wp14:anchorId="508C814D" wp14:editId="40231F15">
                  <wp:extent cx="2794475" cy="276883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r="1770" b="2477"/>
                          <a:stretch/>
                        </pic:blipFill>
                        <pic:spPr bwMode="auto">
                          <a:xfrm>
                            <a:off x="0" y="0"/>
                            <a:ext cx="2797666" cy="27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4" w:type="dxa"/>
            <w:shd w:val="clear" w:color="auto" w:fill="auto"/>
          </w:tcPr>
          <w:p w14:paraId="6CF6B214" w14:textId="77777777" w:rsidR="009A1675" w:rsidRDefault="009A1675" w:rsidP="00AC6571">
            <w:pPr>
              <w:keepNext/>
              <w:ind w:left="0"/>
              <w:jc w:val="center"/>
              <w:rPr>
                <w:noProof/>
                <w:lang w:eastAsia="en-AU"/>
              </w:rPr>
            </w:pPr>
          </w:p>
          <w:p w14:paraId="5E696A86" w14:textId="2C0944D4" w:rsidR="001425C4" w:rsidRDefault="00340077" w:rsidP="00AC6571">
            <w:pPr>
              <w:keepNext/>
              <w:ind w:left="0"/>
              <w:jc w:val="center"/>
              <w:rPr>
                <w:lang w:val="en-US"/>
              </w:rPr>
            </w:pPr>
            <w:r>
              <w:rPr>
                <w:noProof/>
                <w:lang w:eastAsia="en-AU"/>
              </w:rPr>
              <w:drawing>
                <wp:inline distT="0" distB="0" distL="0" distR="0" wp14:anchorId="5ECABCA8" wp14:editId="35281D4B">
                  <wp:extent cx="2709016" cy="270047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1831" r="1351" b="2469"/>
                          <a:stretch/>
                        </pic:blipFill>
                        <pic:spPr bwMode="auto">
                          <a:xfrm>
                            <a:off x="0" y="0"/>
                            <a:ext cx="2709016" cy="27004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682256" w14:textId="52C4B541" w:rsidR="001425C4" w:rsidRDefault="001425C4" w:rsidP="001425C4">
      <w:pPr>
        <w:pStyle w:val="Sourcenote"/>
        <w:keepNext/>
        <w:ind w:left="284"/>
      </w:pPr>
      <w:r>
        <w:t xml:space="preserve">Note: </w:t>
      </w:r>
      <w:r w:rsidR="00FE57DC">
        <w:t>JobSeeker</w:t>
      </w:r>
      <w:r w:rsidR="00FE57DC" w:rsidRPr="00E677BB">
        <w:t xml:space="preserve"> </w:t>
      </w:r>
      <w:r w:rsidRPr="00E677BB">
        <w:t>figures are derived from the average numbers of recipients over the reference month and may not be directly comparable with figures based on a snapshot on a particular day of the month</w:t>
      </w:r>
      <w:r>
        <w:t xml:space="preserve">.  For 2019, ‘Other’ includes </w:t>
      </w:r>
      <w:r w:rsidRPr="003C7ECA">
        <w:t xml:space="preserve">recipients who are known not to have participation requirements and recipients participating in Disability Management Services. </w:t>
      </w:r>
      <w:r>
        <w:t xml:space="preserve"> For 2007, </w:t>
      </w:r>
      <w:r w:rsidRPr="00AB167F">
        <w:t>'Other' includes recipients who are known not to have participation requirements</w:t>
      </w:r>
      <w:r>
        <w:t>.  Numbers in parentheses are rounded to the nearest 1,000.  Figures may not sum due to rounding.</w:t>
      </w:r>
    </w:p>
    <w:p w14:paraId="20FA19B5" w14:textId="70D0C1E1" w:rsidR="001425C4" w:rsidRPr="00070DB8" w:rsidRDefault="001425C4" w:rsidP="001425C4">
      <w:pPr>
        <w:pStyle w:val="Sourcenote"/>
        <w:keepNext/>
        <w:ind w:left="284"/>
      </w:pPr>
      <w:r w:rsidRPr="004B546F">
        <w:t xml:space="preserve">Source: </w:t>
      </w:r>
      <w:r w:rsidR="00BF551A">
        <w:t xml:space="preserve">DSS </w:t>
      </w:r>
      <w:r w:rsidRPr="004B546F">
        <w:rPr>
          <w:i/>
        </w:rPr>
        <w:t>Labour Market and Related Payments: a monthly profile</w:t>
      </w:r>
      <w:r w:rsidRPr="00DC341B">
        <w:t xml:space="preserve">, </w:t>
      </w:r>
      <w:r w:rsidRPr="0078232C">
        <w:t>June 2007 and June 2019</w:t>
      </w:r>
      <w:r w:rsidR="00823E3D">
        <w:t>,</w:t>
      </w:r>
      <w:r w:rsidRPr="0078232C">
        <w:rPr>
          <w:iCs/>
        </w:rPr>
        <w:t xml:space="preserve"> and PBO analysis.</w:t>
      </w:r>
      <w:r>
        <w:t xml:space="preserve"> </w:t>
      </w:r>
    </w:p>
    <w:p w14:paraId="114118DE" w14:textId="77777777" w:rsidR="00CD22BE" w:rsidRDefault="00CD22BE" w:rsidP="00755F70">
      <w:pPr>
        <w:pStyle w:val="BodyText"/>
        <w:sectPr w:rsidR="00CD22BE" w:rsidSect="00A16EB0">
          <w:pgSz w:w="11907" w:h="16840" w:code="9"/>
          <w:pgMar w:top="1191" w:right="1418" w:bottom="1021" w:left="1418" w:header="567" w:footer="709" w:gutter="0"/>
          <w:pgNumType w:start="1"/>
          <w:cols w:space="708"/>
          <w:docGrid w:linePitch="360"/>
        </w:sectPr>
      </w:pPr>
    </w:p>
    <w:p w14:paraId="35B8EDC6" w14:textId="3320BE26" w:rsidR="002E79CC" w:rsidRDefault="00C37D56" w:rsidP="00755F70">
      <w:pPr>
        <w:pStyle w:val="BodyText"/>
      </w:pPr>
      <w:r>
        <w:lastRenderedPageBreak/>
        <w:t xml:space="preserve">The pattern of these mutual obligation exemptions was broadly similar for men and women in 2007.  By comparison, in 2019, </w:t>
      </w:r>
      <w:proofErr w:type="gramStart"/>
      <w:r>
        <w:t>a larger share of women than men were</w:t>
      </w:r>
      <w:proofErr w:type="gramEnd"/>
      <w:r>
        <w:t xml:space="preserve"> exempt due to undertaking part</w:t>
      </w:r>
      <w:r>
        <w:noBreakHyphen/>
        <w:t>time work or approved volunteering.</w:t>
      </w:r>
      <w:r w:rsidR="002605F3">
        <w:t xml:space="preserve">  </w:t>
      </w:r>
      <w:r w:rsidR="002E79CC">
        <w:t>This increase in exemptions from job search</w:t>
      </w:r>
      <w:r w:rsidR="00AC586E">
        <w:t xml:space="preserve"> </w:t>
      </w:r>
      <w:r w:rsidR="002E79CC">
        <w:t>is to be expected</w:t>
      </w:r>
      <w:r w:rsidR="0021560F">
        <w:t>,</w:t>
      </w:r>
      <w:r w:rsidR="002E79CC">
        <w:t xml:space="preserve"> given </w:t>
      </w:r>
      <w:r w:rsidR="00571B18">
        <w:t>the gradual increase in age pension qualifying ages</w:t>
      </w:r>
      <w:r w:rsidR="002E79CC">
        <w:t xml:space="preserve"> </w:t>
      </w:r>
      <w:r w:rsidR="0087771B">
        <w:t>and</w:t>
      </w:r>
      <w:r w:rsidR="002E79CC">
        <w:t xml:space="preserve"> </w:t>
      </w:r>
      <w:r w:rsidR="004010FA">
        <w:t xml:space="preserve">the </w:t>
      </w:r>
      <w:r w:rsidR="002E79CC">
        <w:t xml:space="preserve">eligibility requirements </w:t>
      </w:r>
      <w:r w:rsidR="004010FA">
        <w:t>that provide</w:t>
      </w:r>
      <w:r w:rsidR="002E79CC">
        <w:t xml:space="preserve"> age</w:t>
      </w:r>
      <w:r w:rsidR="002E79CC">
        <w:noBreakHyphen/>
        <w:t xml:space="preserve">based exemption from job search.  </w:t>
      </w:r>
      <w:r w:rsidR="002E79CC" w:rsidRPr="009658F4">
        <w:rPr>
          <w:spacing w:val="-1"/>
        </w:rPr>
        <w:t>JobSeeker</w:t>
      </w:r>
      <w:r w:rsidR="002E79CC" w:rsidRPr="002D001F">
        <w:rPr>
          <w:spacing w:val="-1"/>
        </w:rPr>
        <w:t xml:space="preserve"> recipients aged 55 to age pension age can be exempt from job search </w:t>
      </w:r>
      <w:r w:rsidR="00571B18">
        <w:rPr>
          <w:spacing w:val="-1"/>
        </w:rPr>
        <w:t>solely by completing</w:t>
      </w:r>
      <w:r w:rsidR="002E79CC" w:rsidRPr="002D001F">
        <w:rPr>
          <w:spacing w:val="-1"/>
        </w:rPr>
        <w:t xml:space="preserve"> </w:t>
      </w:r>
      <w:r w:rsidR="00571B18">
        <w:rPr>
          <w:spacing w:val="-1"/>
        </w:rPr>
        <w:t xml:space="preserve">a </w:t>
      </w:r>
      <w:r w:rsidR="00C02046">
        <w:rPr>
          <w:spacing w:val="-1"/>
        </w:rPr>
        <w:t>specified amount of</w:t>
      </w:r>
      <w:r w:rsidR="00C02046" w:rsidRPr="002D001F">
        <w:rPr>
          <w:spacing w:val="-1"/>
        </w:rPr>
        <w:t xml:space="preserve"> </w:t>
      </w:r>
      <w:r w:rsidR="002E79CC" w:rsidRPr="002D001F">
        <w:rPr>
          <w:spacing w:val="-1"/>
        </w:rPr>
        <w:t xml:space="preserve">paid </w:t>
      </w:r>
      <w:r w:rsidR="00571B18">
        <w:rPr>
          <w:spacing w:val="-1"/>
        </w:rPr>
        <w:t>or</w:t>
      </w:r>
      <w:r w:rsidR="002E79CC" w:rsidRPr="002D001F">
        <w:rPr>
          <w:spacing w:val="-1"/>
        </w:rPr>
        <w:t xml:space="preserve"> voluntary work</w:t>
      </w:r>
      <w:r w:rsidR="002E79CC">
        <w:rPr>
          <w:spacing w:val="-1"/>
        </w:rPr>
        <w:t xml:space="preserve">, while </w:t>
      </w:r>
      <w:r w:rsidR="002E79CC" w:rsidRPr="002D001F">
        <w:rPr>
          <w:spacing w:val="-1"/>
        </w:rPr>
        <w:t xml:space="preserve">JobSeeker recipients aged </w:t>
      </w:r>
      <w:proofErr w:type="gramStart"/>
      <w:r w:rsidR="00201E51">
        <w:rPr>
          <w:spacing w:val="-1"/>
        </w:rPr>
        <w:t>under</w:t>
      </w:r>
      <w:proofErr w:type="gramEnd"/>
      <w:r w:rsidR="00201E51">
        <w:rPr>
          <w:spacing w:val="-1"/>
        </w:rPr>
        <w:t xml:space="preserve"> 55</w:t>
      </w:r>
      <w:r w:rsidR="002E79CC" w:rsidRPr="002D001F">
        <w:rPr>
          <w:spacing w:val="-1"/>
        </w:rPr>
        <w:t xml:space="preserve"> cannot</w:t>
      </w:r>
      <w:r>
        <w:rPr>
          <w:spacing w:val="-1"/>
        </w:rPr>
        <w:t xml:space="preserve"> (see </w:t>
      </w:r>
      <w:r w:rsidRPr="00EE6915">
        <w:rPr>
          <w:u w:val="single"/>
        </w:rPr>
        <w:t>Appendix A</w:t>
      </w:r>
      <w:r>
        <w:t xml:space="preserve"> for further information)</w:t>
      </w:r>
      <w:r w:rsidR="002E79CC" w:rsidRPr="002D001F">
        <w:rPr>
          <w:spacing w:val="-1"/>
        </w:rPr>
        <w:t>.</w:t>
      </w:r>
      <w:r w:rsidR="00B932AF">
        <w:rPr>
          <w:spacing w:val="-1"/>
        </w:rPr>
        <w:t xml:space="preserve"> </w:t>
      </w:r>
      <w:r w:rsidR="002E79CC" w:rsidRPr="002D001F">
        <w:rPr>
          <w:spacing w:val="-1"/>
        </w:rPr>
        <w:t xml:space="preserve">  </w:t>
      </w:r>
    </w:p>
    <w:p w14:paraId="1286A78A" w14:textId="2F2BBA8B" w:rsidR="00755F70" w:rsidRDefault="00755F70" w:rsidP="00755F70">
      <w:pPr>
        <w:pStyle w:val="BodyText"/>
      </w:pPr>
      <w:r w:rsidRPr="00823EBA">
        <w:t>The expansion of voluntary and part</w:t>
      </w:r>
      <w:r w:rsidRPr="00823EBA">
        <w:noBreakHyphen/>
        <w:t xml:space="preserve">time work for female JobSeeker recipients since 2007 is another potential explanation for the </w:t>
      </w:r>
      <w:r w:rsidR="0049145D">
        <w:t xml:space="preserve">finding </w:t>
      </w:r>
      <w:r w:rsidR="00B73D46">
        <w:t xml:space="preserve">discussed earlier </w:t>
      </w:r>
      <w:r w:rsidRPr="00823EBA">
        <w:t>that</w:t>
      </w:r>
      <w:r w:rsidR="00B029F0">
        <w:t xml:space="preserve"> there are</w:t>
      </w:r>
      <w:r w:rsidRPr="00823EBA">
        <w:t xml:space="preserve"> more women on JobSeeker than are </w:t>
      </w:r>
      <w:r w:rsidR="0021560F">
        <w:t xml:space="preserve">counted as </w:t>
      </w:r>
      <w:r w:rsidRPr="00823EBA">
        <w:t>unemployed.</w:t>
      </w:r>
      <w:r>
        <w:t xml:space="preserve">  Recipients in voluntary or part</w:t>
      </w:r>
      <w:r>
        <w:noBreakHyphen/>
        <w:t xml:space="preserve">time positions would not be </w:t>
      </w:r>
      <w:r w:rsidR="00B73D46">
        <w:t xml:space="preserve">technically </w:t>
      </w:r>
      <w:r>
        <w:t xml:space="preserve">unemployed, but would qualify for JobSeeker because of low hours and/or wage rates (if the work </w:t>
      </w:r>
      <w:r w:rsidR="002F5DA8">
        <w:t>wa</w:t>
      </w:r>
      <w:r>
        <w:t xml:space="preserve">s paid), </w:t>
      </w:r>
      <w:r w:rsidR="002F5DA8">
        <w:t xml:space="preserve">combined with having </w:t>
      </w:r>
      <w:r w:rsidR="002E79CC">
        <w:t xml:space="preserve">assets and </w:t>
      </w:r>
      <w:r w:rsidR="002F5DA8">
        <w:t xml:space="preserve">other </w:t>
      </w:r>
      <w:r>
        <w:t xml:space="preserve">income </w:t>
      </w:r>
      <w:r w:rsidR="002F5DA8">
        <w:t>below the means test</w:t>
      </w:r>
      <w:r>
        <w:t>.</w:t>
      </w:r>
      <w:r w:rsidR="00150653">
        <w:t xml:space="preserve"> </w:t>
      </w:r>
      <w:r>
        <w:t xml:space="preserve">  </w:t>
      </w:r>
    </w:p>
    <w:p w14:paraId="52D60E1B" w14:textId="51C24EEA" w:rsidR="0049145D" w:rsidRDefault="0049145D" w:rsidP="007A3B43">
      <w:pPr>
        <w:pStyle w:val="BodyText"/>
      </w:pPr>
      <w:r>
        <w:t xml:space="preserve">These full exemptions are </w:t>
      </w:r>
      <w:r w:rsidR="00B73D46">
        <w:t xml:space="preserve">separate </w:t>
      </w:r>
      <w:r>
        <w:t>to</w:t>
      </w:r>
      <w:r w:rsidR="00B73D46">
        <w:t xml:space="preserve"> </w:t>
      </w:r>
      <w:r>
        <w:t xml:space="preserve">partial exemptions </w:t>
      </w:r>
      <w:r w:rsidR="00B73D46">
        <w:t xml:space="preserve">which </w:t>
      </w:r>
      <w:r>
        <w:t xml:space="preserve">may be applied to recipients caring for a dependent child over six, or who have been assessed as having reduced capacity to work because of a </w:t>
      </w:r>
      <w:r w:rsidRPr="00D64EBE">
        <w:rPr>
          <w:spacing w:val="-1"/>
        </w:rPr>
        <w:t xml:space="preserve">physical, intellectual or </w:t>
      </w:r>
      <w:r w:rsidR="00604380">
        <w:rPr>
          <w:spacing w:val="-1"/>
        </w:rPr>
        <w:t>psychiatric</w:t>
      </w:r>
      <w:r w:rsidRPr="00D64EBE">
        <w:rPr>
          <w:spacing w:val="-1"/>
        </w:rPr>
        <w:t xml:space="preserve"> impairment</w:t>
      </w:r>
      <w:r>
        <w:t xml:space="preserve">.  Recipients in these categories have a partial capacity to work and have adjusted mutual obligation requirements.  </w:t>
      </w:r>
    </w:p>
    <w:p w14:paraId="78E80BC1" w14:textId="1B8F05C7" w:rsidR="00B73D46" w:rsidRDefault="00755F70" w:rsidP="007A3B43">
      <w:pPr>
        <w:pStyle w:val="BodyText"/>
        <w:rPr>
          <w:lang w:val="en-US"/>
        </w:rPr>
      </w:pPr>
      <w:r w:rsidRPr="00823EBA">
        <w:t>Around 40 per cent of JobSeeker recipients were assessed as having an ongoing partial capacity to work in June 2019, up from less than 10 per cent at the same time in 2007</w:t>
      </w:r>
      <w:r>
        <w:rPr>
          <w:lang w:val="en-US"/>
        </w:rPr>
        <w:t xml:space="preserve">.  </w:t>
      </w:r>
    </w:p>
    <w:p w14:paraId="7917E52B" w14:textId="01A64B32" w:rsidR="00B73D46" w:rsidRDefault="00755F70" w:rsidP="007A3B43">
      <w:pPr>
        <w:pStyle w:val="BodyText"/>
      </w:pPr>
      <w:r>
        <w:rPr>
          <w:lang w:val="en-US"/>
        </w:rPr>
        <w:t xml:space="preserve">The size of this change was very similar across men and women.  As the overall prevalence of disability in the community </w:t>
      </w:r>
      <w:r w:rsidR="002E79CC">
        <w:rPr>
          <w:lang w:val="en-US"/>
        </w:rPr>
        <w:t xml:space="preserve">actually </w:t>
      </w:r>
      <w:r>
        <w:rPr>
          <w:lang w:val="en-US"/>
        </w:rPr>
        <w:t>decreased</w:t>
      </w:r>
      <w:r w:rsidR="006A5664">
        <w:rPr>
          <w:lang w:val="en-US"/>
        </w:rPr>
        <w:t xml:space="preserve"> </w:t>
      </w:r>
      <w:r w:rsidR="007A3B43">
        <w:rPr>
          <w:lang w:val="en-US"/>
        </w:rPr>
        <w:t xml:space="preserve">somewhat over </w:t>
      </w:r>
      <w:r w:rsidR="002F5DA8">
        <w:rPr>
          <w:lang w:val="en-US"/>
        </w:rPr>
        <w:t>a similar period</w:t>
      </w:r>
      <w:r w:rsidR="007A3B43">
        <w:rPr>
          <w:lang w:val="en-US"/>
        </w:rPr>
        <w:t xml:space="preserve">, it is likely that the increase in </w:t>
      </w:r>
      <w:r w:rsidR="00D4207A">
        <w:rPr>
          <w:lang w:val="en-US"/>
        </w:rPr>
        <w:t>j</w:t>
      </w:r>
      <w:r w:rsidR="007A3B43">
        <w:rPr>
          <w:lang w:val="en-US"/>
        </w:rPr>
        <w:t>ob</w:t>
      </w:r>
      <w:r w:rsidR="00D4207A">
        <w:rPr>
          <w:lang w:val="en-US"/>
        </w:rPr>
        <w:t xml:space="preserve"> s</w:t>
      </w:r>
      <w:r w:rsidR="007A3B43">
        <w:rPr>
          <w:lang w:val="en-US"/>
        </w:rPr>
        <w:t xml:space="preserve">eekers with an ongoing partial capacity to work </w:t>
      </w:r>
      <w:r w:rsidR="007A3B43">
        <w:t xml:space="preserve">was driven by the tightening eligibility requirements for the </w:t>
      </w:r>
      <w:r w:rsidR="00855E51">
        <w:t>DSP</w:t>
      </w:r>
      <w:r w:rsidR="007A3B43">
        <w:t>.</w:t>
      </w:r>
      <w:r w:rsidR="0043507A">
        <w:rPr>
          <w:rStyle w:val="FootnoteReference"/>
          <w:lang w:val="en-US"/>
        </w:rPr>
        <w:footnoteReference w:id="34"/>
      </w:r>
      <w:r w:rsidR="0043507A">
        <w:rPr>
          <w:lang w:val="en-US"/>
        </w:rPr>
        <w:t xml:space="preserve"> </w:t>
      </w:r>
      <w:r w:rsidR="007A3B43">
        <w:t xml:space="preserve">  </w:t>
      </w:r>
    </w:p>
    <w:p w14:paraId="24BF9EC7" w14:textId="33AE03F8" w:rsidR="007A3B43" w:rsidRDefault="007A3B43" w:rsidP="007A3B43">
      <w:pPr>
        <w:pStyle w:val="BodyText"/>
      </w:pPr>
      <w:r>
        <w:t xml:space="preserve">The combined impact of </w:t>
      </w:r>
      <w:r w:rsidR="00370B7D">
        <w:t>a higher share of JobSeeker recipients with partial capacity to work</w:t>
      </w:r>
      <w:r>
        <w:t xml:space="preserve"> </w:t>
      </w:r>
      <w:r w:rsidR="00370B7D">
        <w:t xml:space="preserve">and </w:t>
      </w:r>
      <w:r>
        <w:t>a lower share of recipients searching for work overall means that of those JobSeeker recipients looking for jobs, more are likely to have only a partial capacity to work than was the case in the past.</w:t>
      </w:r>
    </w:p>
    <w:p w14:paraId="1C73A121" w14:textId="1AEF7831" w:rsidR="00C37D56" w:rsidRDefault="007A3B43" w:rsidP="007A3B43">
      <w:pPr>
        <w:pStyle w:val="BodyText"/>
      </w:pPr>
      <w:r w:rsidRPr="00823EBA">
        <w:t xml:space="preserve">The changing characteristics of the JobSeeker recipient population outlined </w:t>
      </w:r>
      <w:r w:rsidR="00220655">
        <w:t>in this chapter</w:t>
      </w:r>
      <w:r w:rsidR="00220655" w:rsidRPr="00823EBA">
        <w:t xml:space="preserve"> </w:t>
      </w:r>
      <w:r w:rsidRPr="00823EBA">
        <w:t xml:space="preserve">mean that comparisons of JobSeeker </w:t>
      </w:r>
      <w:r w:rsidR="00220655">
        <w:t xml:space="preserve">recipient numbers and </w:t>
      </w:r>
      <w:r w:rsidRPr="00823EBA">
        <w:t xml:space="preserve">expenditure in the </w:t>
      </w:r>
      <w:r w:rsidR="00220655">
        <w:t xml:space="preserve">current </w:t>
      </w:r>
      <w:r w:rsidR="004C2E43">
        <w:t>COVID</w:t>
      </w:r>
      <w:r w:rsidR="0085787B">
        <w:noBreakHyphen/>
      </w:r>
      <w:r w:rsidR="004C2E43">
        <w:t>19</w:t>
      </w:r>
      <w:r w:rsidR="00220655" w:rsidRPr="00823EBA">
        <w:t xml:space="preserve"> </w:t>
      </w:r>
      <w:r w:rsidRPr="00823EBA">
        <w:t xml:space="preserve">crisis with that of previous downturns and their recoveries should be undertaken with some care. </w:t>
      </w:r>
      <w:r>
        <w:t xml:space="preserve"> </w:t>
      </w:r>
    </w:p>
    <w:p w14:paraId="663B1161" w14:textId="1AF92EAE" w:rsidR="007A3B43" w:rsidRPr="00326B85" w:rsidRDefault="007A3B43" w:rsidP="007A3B43">
      <w:pPr>
        <w:pStyle w:val="BodyText"/>
      </w:pPr>
      <w:r>
        <w:t>The next section briefly examines the impact of COVID-19 on unemployment and JobSeeker so far.</w:t>
      </w:r>
    </w:p>
    <w:p w14:paraId="0316B552" w14:textId="77777777" w:rsidR="008105F5" w:rsidRDefault="006A5664" w:rsidP="00961277">
      <w:pPr>
        <w:pStyle w:val="BodyText"/>
      </w:pPr>
      <w:r>
        <w:br w:type="page"/>
      </w:r>
    </w:p>
    <w:p w14:paraId="1936C0AA" w14:textId="77777777" w:rsidR="00AD653C" w:rsidRDefault="007027A5" w:rsidP="00AD653C">
      <w:pPr>
        <w:pStyle w:val="Heading1"/>
        <w:rPr>
          <w:lang w:val="en-US"/>
        </w:rPr>
      </w:pPr>
      <w:bookmarkStart w:id="42" w:name="_Toc52356300"/>
      <w:r>
        <w:rPr>
          <w:lang w:val="en-US"/>
        </w:rPr>
        <w:lastRenderedPageBreak/>
        <w:t xml:space="preserve">Impact of </w:t>
      </w:r>
      <w:r w:rsidR="00AD653C">
        <w:rPr>
          <w:lang w:val="en-US"/>
        </w:rPr>
        <w:t xml:space="preserve">COVID-19 </w:t>
      </w:r>
      <w:r>
        <w:rPr>
          <w:lang w:val="en-US"/>
        </w:rPr>
        <w:t xml:space="preserve">on </w:t>
      </w:r>
      <w:r w:rsidR="00AD653C">
        <w:rPr>
          <w:lang w:val="en-US"/>
        </w:rPr>
        <w:t xml:space="preserve">JobSeeker </w:t>
      </w:r>
      <w:r>
        <w:rPr>
          <w:lang w:val="en-US"/>
        </w:rPr>
        <w:t>expenditure</w:t>
      </w:r>
      <w:bookmarkEnd w:id="42"/>
      <w:r>
        <w:rPr>
          <w:lang w:val="en-US"/>
        </w:rPr>
        <w:t xml:space="preserve"> </w:t>
      </w:r>
    </w:p>
    <w:p w14:paraId="648A043D" w14:textId="259172FF" w:rsidR="00FB2AF4" w:rsidRDefault="00FB2AF4" w:rsidP="00DC1862">
      <w:pPr>
        <w:pStyle w:val="BodyText"/>
      </w:pPr>
      <w:r>
        <w:t xml:space="preserve">The analysis presented so far in this report is drawn from historical data over the last three decades.  However, it must be noted that the </w:t>
      </w:r>
      <w:r w:rsidR="00E87DF5">
        <w:t>JobSeeker</w:t>
      </w:r>
      <w:r>
        <w:t xml:space="preserve"> payment has under</w:t>
      </w:r>
      <w:r w:rsidR="00900357">
        <w:t>gone</w:t>
      </w:r>
      <w:r w:rsidR="0073137A">
        <w:t xml:space="preserve"> </w:t>
      </w:r>
      <w:r>
        <w:t>signif</w:t>
      </w:r>
      <w:r w:rsidR="001A08EB">
        <w:t>icant temporary changes in both recipient numbers and the total income support for recipients</w:t>
      </w:r>
      <w:r>
        <w:t xml:space="preserve"> as a result of the COVID-19 pandemic and associated economic downturn.</w:t>
      </w:r>
      <w:r w:rsidR="00AB08E7">
        <w:t xml:space="preserve"> </w:t>
      </w:r>
    </w:p>
    <w:p w14:paraId="1DD177C5" w14:textId="51C5F7F4" w:rsidR="00CA77FF" w:rsidRDefault="00CA77FF" w:rsidP="00DC1862">
      <w:pPr>
        <w:pStyle w:val="BodyText"/>
      </w:pPr>
      <w:r>
        <w:t>Increased unemployment as a result of the pandemic affects the budget balance through three main channels: increased expenditure due to higher JobSeeker recipient numbers, increased expenditure due to temporary increases in payment rates and other assistance measures, and reductions in government revenue through lower personal income tax collections.</w:t>
      </w:r>
      <w:r w:rsidR="0043507A" w:rsidRPr="0043507A">
        <w:rPr>
          <w:rStyle w:val="FootnoteReference"/>
        </w:rPr>
        <w:t xml:space="preserve"> </w:t>
      </w:r>
      <w:r w:rsidR="0043507A">
        <w:rPr>
          <w:rStyle w:val="FootnoteReference"/>
        </w:rPr>
        <w:footnoteReference w:id="35"/>
      </w:r>
    </w:p>
    <w:p w14:paraId="07EC91B8" w14:textId="18518097" w:rsidR="0079156C" w:rsidRDefault="005A4518" w:rsidP="005A4518">
      <w:pPr>
        <w:pStyle w:val="BodyText"/>
      </w:pPr>
      <w:r>
        <w:t xml:space="preserve">The impacts through these channels have been visible in the government’s monthly financial statements.  For example, </w:t>
      </w:r>
      <w:r w:rsidR="00A4631B">
        <w:t>total Commonwealth Government e</w:t>
      </w:r>
      <w:r>
        <w:t xml:space="preserve">xpenses were $13.2 billion (or 34 per cent) higher for April 2020 than April 2019, driven by the </w:t>
      </w:r>
      <w:r w:rsidRPr="001B68FA">
        <w:t>policy response</w:t>
      </w:r>
      <w:r w:rsidRPr="00771E0D">
        <w:t xml:space="preserve"> to the COVID</w:t>
      </w:r>
      <w:r>
        <w:noBreakHyphen/>
      </w:r>
      <w:r w:rsidRPr="00771E0D">
        <w:t>19 pandemic</w:t>
      </w:r>
      <w:r>
        <w:t xml:space="preserve">, </w:t>
      </w:r>
      <w:r w:rsidR="00F649B9">
        <w:t xml:space="preserve">including </w:t>
      </w:r>
      <w:r>
        <w:t xml:space="preserve">transfers such as the commencement of the </w:t>
      </w:r>
      <w:r w:rsidR="00A4631B" w:rsidRPr="00504054">
        <w:t xml:space="preserve">Coronavirus </w:t>
      </w:r>
      <w:r w:rsidR="00A4631B">
        <w:t>s</w:t>
      </w:r>
      <w:r w:rsidRPr="002B06A5">
        <w:t>upplement</w:t>
      </w:r>
      <w:r w:rsidR="00907E12" w:rsidRPr="00907E12">
        <w:t xml:space="preserve"> </w:t>
      </w:r>
      <w:r w:rsidR="00907E12" w:rsidRPr="002B06A5">
        <w:t>provided</w:t>
      </w:r>
      <w:r w:rsidR="00907E12" w:rsidRPr="00504054">
        <w:t xml:space="preserve"> to </w:t>
      </w:r>
      <w:r w:rsidR="00907E12" w:rsidRPr="002B06A5">
        <w:t>JobSeeker</w:t>
      </w:r>
      <w:r w:rsidR="00907E12">
        <w:t xml:space="preserve">, Youth Allowance </w:t>
      </w:r>
      <w:r w:rsidR="00907E12" w:rsidRPr="002B06A5">
        <w:t>and some other income support recipients</w:t>
      </w:r>
      <w:r w:rsidR="008F36B1">
        <w:t>.</w:t>
      </w:r>
      <w:r w:rsidR="008F36B1">
        <w:rPr>
          <w:rStyle w:val="FootnoteReference"/>
        </w:rPr>
        <w:footnoteReference w:id="36"/>
      </w:r>
      <w:r w:rsidR="008F36B1">
        <w:t xml:space="preserve">  </w:t>
      </w:r>
    </w:p>
    <w:p w14:paraId="199EE875" w14:textId="0AD7BA12" w:rsidR="00CA77FF" w:rsidRDefault="008F36B1" w:rsidP="00144CE8">
      <w:pPr>
        <w:pStyle w:val="BodyText"/>
      </w:pPr>
      <w:r>
        <w:t xml:space="preserve">As at July 2020, the government estimated a </w:t>
      </w:r>
      <w:r w:rsidR="005A4518">
        <w:t xml:space="preserve">budget </w:t>
      </w:r>
      <w:r w:rsidRPr="00115DCC">
        <w:t xml:space="preserve">deficit of </w:t>
      </w:r>
      <w:r w:rsidR="0087771B">
        <w:t>$85.8 billion (4.3 per cent of GDP) for 2019–20 and $184.5 billion (9.7 per cent of GDP) for 2020</w:t>
      </w:r>
      <w:r w:rsidR="00907E12">
        <w:t xml:space="preserve">, resulting </w:t>
      </w:r>
      <w:r w:rsidR="008157E4">
        <w:t>in</w:t>
      </w:r>
      <w:r w:rsidR="00916E76">
        <w:t xml:space="preserve"> </w:t>
      </w:r>
      <w:r>
        <w:t xml:space="preserve">a </w:t>
      </w:r>
      <w:r w:rsidRPr="00115DCC">
        <w:t>deterioration of $281.4</w:t>
      </w:r>
      <w:r w:rsidR="00907E12">
        <w:t> </w:t>
      </w:r>
      <w:r w:rsidRPr="00115DCC">
        <w:t xml:space="preserve">billion </w:t>
      </w:r>
      <w:r w:rsidR="00D52791">
        <w:t>for</w:t>
      </w:r>
      <w:r w:rsidR="008157E4">
        <w:t xml:space="preserve"> these two years </w:t>
      </w:r>
      <w:r w:rsidR="00907E12">
        <w:t>relative to</w:t>
      </w:r>
      <w:r w:rsidRPr="00115DCC">
        <w:t xml:space="preserve"> the</w:t>
      </w:r>
      <w:r w:rsidR="00907E12">
        <w:t xml:space="preserve"> pre</w:t>
      </w:r>
      <w:r w:rsidR="00907E12">
        <w:noBreakHyphen/>
        <w:t>COVID forecast at the</w:t>
      </w:r>
      <w:r w:rsidRPr="00115DCC">
        <w:t xml:space="preserve"> </w:t>
      </w:r>
      <w:r w:rsidR="005A4518">
        <w:t>2019</w:t>
      </w:r>
      <w:r w:rsidR="001814EA">
        <w:t>–</w:t>
      </w:r>
      <w:r w:rsidR="005A4518">
        <w:t>20 Mid</w:t>
      </w:r>
      <w:r w:rsidR="005A4518">
        <w:noBreakHyphen/>
        <w:t>Year Economic and Fiscal Outlook (MYEFO</w:t>
      </w:r>
      <w:r w:rsidR="000C5DA2">
        <w:t>)</w:t>
      </w:r>
      <w:r>
        <w:t>.</w:t>
      </w:r>
      <w:r>
        <w:rPr>
          <w:rStyle w:val="FootnoteReference"/>
        </w:rPr>
        <w:footnoteReference w:id="37"/>
      </w:r>
      <w:r>
        <w:t xml:space="preserve"> </w:t>
      </w:r>
      <w:r w:rsidR="005B4B3B">
        <w:t xml:space="preserve"> </w:t>
      </w:r>
      <w:r w:rsidR="00CA77FF">
        <w:t xml:space="preserve">Contributions to </w:t>
      </w:r>
      <w:r w:rsidR="005A4518">
        <w:t>the change since MYEFO</w:t>
      </w:r>
      <w:r w:rsidR="00CA77FF">
        <w:t xml:space="preserve"> include</w:t>
      </w:r>
      <w:r w:rsidR="00FC2BE0">
        <w:t>d</w:t>
      </w:r>
      <w:r w:rsidR="00CA77FF">
        <w:t xml:space="preserve"> many measures to support households and businesses </w:t>
      </w:r>
      <w:r w:rsidR="0021560F">
        <w:t xml:space="preserve">in managing </w:t>
      </w:r>
      <w:r w:rsidR="00CA77FF">
        <w:t>the impacts of the pandemic</w:t>
      </w:r>
      <w:r w:rsidR="00FC2BE0">
        <w:t xml:space="preserve">. </w:t>
      </w:r>
      <w:r w:rsidR="00712D9D">
        <w:t xml:space="preserve"> </w:t>
      </w:r>
      <w:r w:rsidR="00FC2BE0">
        <w:t>Measures affecting Jobseeker recipients included</w:t>
      </w:r>
      <w:r w:rsidR="00CA77FF">
        <w:t xml:space="preserve"> </w:t>
      </w:r>
      <w:r w:rsidR="00D34F0D">
        <w:t xml:space="preserve">the Coronavirus </w:t>
      </w:r>
      <w:r w:rsidR="00D34F0D" w:rsidRPr="00504054">
        <w:t>supplement</w:t>
      </w:r>
      <w:r w:rsidR="005A4518" w:rsidRPr="002B06A5">
        <w:t xml:space="preserve"> </w:t>
      </w:r>
      <w:r w:rsidR="00D34F0D" w:rsidRPr="00504054">
        <w:t xml:space="preserve">($16.8 billion) and relaxation of </w:t>
      </w:r>
      <w:r w:rsidR="0079156C" w:rsidRPr="00504054">
        <w:t xml:space="preserve">the partner income test for </w:t>
      </w:r>
      <w:r w:rsidR="00D34F0D" w:rsidRPr="00504054">
        <w:t>JobSeeker recipients</w:t>
      </w:r>
      <w:r w:rsidR="0079156C" w:rsidRPr="00504054">
        <w:t xml:space="preserve"> </w:t>
      </w:r>
      <w:r w:rsidR="00D34F0D" w:rsidRPr="00504054">
        <w:t>($2.0 billion).</w:t>
      </w:r>
      <w:r w:rsidR="00D34F0D" w:rsidRPr="00504054">
        <w:rPr>
          <w:rStyle w:val="FootnoteReference"/>
        </w:rPr>
        <w:footnoteReference w:id="38"/>
      </w:r>
      <w:r w:rsidR="00144CE8">
        <w:t xml:space="preserve">  </w:t>
      </w:r>
      <w:r w:rsidR="00907E12">
        <w:t xml:space="preserve">The provision of the supplement combined with increased unemployment meant that Commonwealth expenditure </w:t>
      </w:r>
      <w:r w:rsidR="00907E12" w:rsidRPr="00392045">
        <w:t>on unemployment benefits in 2019–20 was almost double the government’s forecast before the COVID</w:t>
      </w:r>
      <w:r w:rsidR="00907E12" w:rsidRPr="00392045">
        <w:noBreakHyphen/>
        <w:t>19 pandemic</w:t>
      </w:r>
      <w:r w:rsidR="00907E12" w:rsidRPr="00907E12">
        <w:t>.</w:t>
      </w:r>
      <w:r w:rsidR="00907E12">
        <w:rPr>
          <w:rStyle w:val="FootnoteReference"/>
        </w:rPr>
        <w:footnoteReference w:id="39"/>
      </w:r>
    </w:p>
    <w:p w14:paraId="0403BFAE" w14:textId="32C619DE" w:rsidR="00501F9E" w:rsidRDefault="008F36B1" w:rsidP="00144CE8">
      <w:pPr>
        <w:pStyle w:val="BodyText"/>
      </w:pPr>
      <w:r w:rsidRPr="00504054">
        <w:t xml:space="preserve">The fiscal impacts </w:t>
      </w:r>
      <w:r w:rsidR="005A4518">
        <w:t xml:space="preserve">over coming months </w:t>
      </w:r>
      <w:r w:rsidRPr="00504054">
        <w:t>are</w:t>
      </w:r>
      <w:r>
        <w:t xml:space="preserve"> likely to remain uncertain because of the dynamic nature of the pandemic</w:t>
      </w:r>
      <w:r w:rsidR="00FC2BE0">
        <w:t>.  The cost to the budget is expected</w:t>
      </w:r>
      <w:r w:rsidR="00144CE8">
        <w:t xml:space="preserve"> </w:t>
      </w:r>
      <w:r w:rsidR="005A4518">
        <w:t xml:space="preserve">to </w:t>
      </w:r>
      <w:r>
        <w:t>extend over the next decade even if the economy begins to improve after 2020–21.</w:t>
      </w:r>
      <w:r>
        <w:rPr>
          <w:rStyle w:val="FootnoteReference"/>
        </w:rPr>
        <w:footnoteReference w:id="40"/>
      </w:r>
      <w:r w:rsidR="0032620F">
        <w:t xml:space="preserve"> </w:t>
      </w:r>
      <w:r w:rsidR="0043507A">
        <w:t xml:space="preserve"> </w:t>
      </w:r>
      <w:r w:rsidR="0032620F">
        <w:t>Th</w:t>
      </w:r>
      <w:r w:rsidR="005B4B3B">
        <w:t xml:space="preserve">e rest of this </w:t>
      </w:r>
      <w:r w:rsidR="0032620F">
        <w:t>section examines how the JobSeeker recipient</w:t>
      </w:r>
      <w:r w:rsidR="005B4B3B">
        <w:t xml:space="preserve"> </w:t>
      </w:r>
      <w:r w:rsidR="0032620F">
        <w:t>population is evolving during th</w:t>
      </w:r>
      <w:r w:rsidR="005B4B3B">
        <w:t>e</w:t>
      </w:r>
      <w:r w:rsidR="0032620F">
        <w:t xml:space="preserve"> economic downturn</w:t>
      </w:r>
      <w:r w:rsidR="005B4B3B">
        <w:t xml:space="preserve"> so far</w:t>
      </w:r>
      <w:r w:rsidR="0032620F">
        <w:t xml:space="preserve">.  </w:t>
      </w:r>
      <w:r w:rsidR="00501F9E">
        <w:br w:type="page"/>
      </w:r>
    </w:p>
    <w:p w14:paraId="1A52D7F0" w14:textId="77777777" w:rsidR="00FC2BE0" w:rsidRPr="007F1DA1" w:rsidRDefault="00FC2BE0" w:rsidP="00FC2BE0">
      <w:pPr>
        <w:pStyle w:val="Heading2"/>
      </w:pPr>
      <w:bookmarkStart w:id="43" w:name="_Toc52356301"/>
      <w:r>
        <w:lastRenderedPageBreak/>
        <w:t>JobSeeker recipient changes since the pandemic commenced</w:t>
      </w:r>
      <w:bookmarkEnd w:id="43"/>
    </w:p>
    <w:p w14:paraId="3DB39477" w14:textId="5F4D82AB" w:rsidR="00712D9D" w:rsidRDefault="00DC1862" w:rsidP="00DC1862">
      <w:pPr>
        <w:pStyle w:val="BodyText"/>
      </w:pPr>
      <w:r w:rsidRPr="00070DB8">
        <w:t xml:space="preserve">JobSeeker payment recipients surged rapidly </w:t>
      </w:r>
      <w:r w:rsidR="00FB2AF4">
        <w:t>from</w:t>
      </w:r>
      <w:r w:rsidR="00FB2AF4" w:rsidRPr="00070DB8">
        <w:t xml:space="preserve"> </w:t>
      </w:r>
      <w:r w:rsidRPr="00070DB8">
        <w:t>March 2020</w:t>
      </w:r>
      <w:r w:rsidR="00FB2AF4">
        <w:t xml:space="preserve"> rising </w:t>
      </w:r>
      <w:r w:rsidR="00E37C21" w:rsidRPr="00E37C21">
        <w:t xml:space="preserve">from about 793,000 total recipients in March to a peak of </w:t>
      </w:r>
      <w:r w:rsidR="00E37C21">
        <w:t xml:space="preserve">around </w:t>
      </w:r>
      <w:r w:rsidR="00E37C21" w:rsidRPr="00E37C21">
        <w:t>1,464,000 recipients in</w:t>
      </w:r>
      <w:r w:rsidR="00E37C21">
        <w:t xml:space="preserve"> May</w:t>
      </w:r>
      <w:r w:rsidR="001B585A">
        <w:t>,</w:t>
      </w:r>
      <w:r w:rsidR="001B585A" w:rsidRPr="001B585A">
        <w:t xml:space="preserve"> </w:t>
      </w:r>
      <w:r w:rsidR="001B585A">
        <w:t xml:space="preserve">as set out in </w:t>
      </w:r>
      <w:r w:rsidR="001B585A" w:rsidRPr="00070DB8">
        <w:fldChar w:fldCharType="begin"/>
      </w:r>
      <w:r w:rsidR="001B585A" w:rsidRPr="00070DB8">
        <w:instrText xml:space="preserve"> REF _Ref45557576 \h  \* MERGEFORMAT </w:instrText>
      </w:r>
      <w:r w:rsidR="001B585A" w:rsidRPr="00070DB8">
        <w:fldChar w:fldCharType="separate"/>
      </w:r>
      <w:r w:rsidR="0062282F" w:rsidRPr="0062282F">
        <w:t xml:space="preserve">Figure </w:t>
      </w:r>
      <w:r w:rsidR="0062282F" w:rsidRPr="0062282F">
        <w:rPr>
          <w:noProof/>
        </w:rPr>
        <w:t>3</w:t>
      </w:r>
      <w:r w:rsidR="0062282F" w:rsidRPr="0062282F">
        <w:t>–</w:t>
      </w:r>
      <w:r w:rsidR="0062282F" w:rsidRPr="0062282F">
        <w:rPr>
          <w:noProof/>
        </w:rPr>
        <w:t>1</w:t>
      </w:r>
      <w:r w:rsidR="001B585A" w:rsidRPr="00070DB8">
        <w:fldChar w:fldCharType="end"/>
      </w:r>
      <w:r w:rsidR="001B585A">
        <w:t xml:space="preserve"> below</w:t>
      </w:r>
      <w:r w:rsidR="00B55CF6">
        <w:t xml:space="preserve">.  The number of recipients has </w:t>
      </w:r>
      <w:r w:rsidR="003802CD">
        <w:t xml:space="preserve">since </w:t>
      </w:r>
      <w:r w:rsidR="00B55CF6">
        <w:t xml:space="preserve">remained just under the May </w:t>
      </w:r>
      <w:r w:rsidR="003802CD">
        <w:t>peak</w:t>
      </w:r>
      <w:r w:rsidR="00FB2AF4">
        <w:t xml:space="preserve">.  </w:t>
      </w:r>
    </w:p>
    <w:p w14:paraId="7B91281B" w14:textId="76E071ED" w:rsidR="00DC1862" w:rsidRDefault="00FB2AF4" w:rsidP="00DC1862">
      <w:pPr>
        <w:pStyle w:val="BodyText"/>
      </w:pPr>
      <w:r>
        <w:t xml:space="preserve">These increases in </w:t>
      </w:r>
      <w:r w:rsidR="00DC1862">
        <w:t>recipient numbers occurred across both genders</w:t>
      </w:r>
      <w:r w:rsidR="00222582">
        <w:t xml:space="preserve"> and </w:t>
      </w:r>
      <w:r w:rsidR="00C47025">
        <w:t xml:space="preserve">all </w:t>
      </w:r>
      <w:r w:rsidR="00222582">
        <w:t>age groups.</w:t>
      </w:r>
      <w:r w:rsidR="002B1253" w:rsidRPr="002B1253">
        <w:t xml:space="preserve"> </w:t>
      </w:r>
      <w:r w:rsidR="00266213">
        <w:t xml:space="preserve"> </w:t>
      </w:r>
      <w:r w:rsidR="002B1253" w:rsidRPr="002B1253">
        <w:t>Between March and May</w:t>
      </w:r>
      <w:r w:rsidR="008B0AAC">
        <w:t>,</w:t>
      </w:r>
      <w:r w:rsidR="002B1253" w:rsidRPr="002B1253">
        <w:t xml:space="preserve"> the increase in male recipients (about 375,000 or 92 per cent) was larger than the increase in female recipients (about 296,000 or 77</w:t>
      </w:r>
      <w:r w:rsidR="001C6D88">
        <w:t> </w:t>
      </w:r>
      <w:r w:rsidR="002B1253" w:rsidRPr="002B1253">
        <w:t>per cent)</w:t>
      </w:r>
      <w:r>
        <w:t xml:space="preserve"> </w:t>
      </w:r>
      <w:r w:rsidR="00DC1862" w:rsidRPr="00511866">
        <w:t>(</w:t>
      </w:r>
      <w:r w:rsidR="00DC1862" w:rsidRPr="00511866">
        <w:fldChar w:fldCharType="begin"/>
      </w:r>
      <w:r w:rsidR="00DC1862" w:rsidRPr="00511866">
        <w:instrText xml:space="preserve"> REF _Ref45557709 \h  \* MERGEFORMAT </w:instrText>
      </w:r>
      <w:r w:rsidR="00DC1862" w:rsidRPr="00511866">
        <w:fldChar w:fldCharType="separate"/>
      </w:r>
      <w:r w:rsidR="0062282F" w:rsidRPr="0062282F">
        <w:t xml:space="preserve">Figure </w:t>
      </w:r>
      <w:r w:rsidR="0062282F" w:rsidRPr="0062282F">
        <w:rPr>
          <w:noProof/>
        </w:rPr>
        <w:t>3</w:t>
      </w:r>
      <w:r w:rsidR="0062282F" w:rsidRPr="0062282F">
        <w:t>–</w:t>
      </w:r>
      <w:r w:rsidR="0062282F" w:rsidRPr="0062282F">
        <w:rPr>
          <w:noProof/>
        </w:rPr>
        <w:t>2</w:t>
      </w:r>
      <w:r w:rsidR="00DC1862" w:rsidRPr="00511866">
        <w:fldChar w:fldCharType="end"/>
      </w:r>
      <w:r w:rsidR="00DC1862" w:rsidRPr="00511866">
        <w:t>)</w:t>
      </w:r>
      <w:r w:rsidR="00222582">
        <w:t>.</w:t>
      </w:r>
      <w:r w:rsidR="00DC1862">
        <w:t xml:space="preserve"> </w:t>
      </w:r>
    </w:p>
    <w:p w14:paraId="0125049B" w14:textId="77777777" w:rsidR="006C2571" w:rsidRDefault="006C2571" w:rsidP="00DC1862">
      <w:pPr>
        <w:pStyle w:val="BodyText"/>
      </w:pPr>
    </w:p>
    <w:tbl>
      <w:tblPr>
        <w:tblStyle w:val="TableGrid"/>
        <w:tblW w:w="0" w:type="auto"/>
        <w:tblBorders>
          <w:top w:val="none" w:sz="0" w:space="0" w:color="auto"/>
          <w:bottom w:val="none" w:sz="0" w:space="0" w:color="auto"/>
        </w:tblBorders>
        <w:tblLook w:val="04A0" w:firstRow="1" w:lastRow="0" w:firstColumn="1" w:lastColumn="0" w:noHBand="0" w:noVBand="1"/>
      </w:tblPr>
      <w:tblGrid>
        <w:gridCol w:w="4536"/>
        <w:gridCol w:w="4535"/>
      </w:tblGrid>
      <w:tr w:rsidR="008105F5" w14:paraId="44B801EA" w14:textId="77777777" w:rsidTr="007B676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536" w:type="dxa"/>
            <w:tcBorders>
              <w:bottom w:val="none" w:sz="0" w:space="0" w:color="auto"/>
            </w:tcBorders>
          </w:tcPr>
          <w:p w14:paraId="042E5187" w14:textId="34165F6D" w:rsidR="008105F5" w:rsidRPr="00CB6BE3" w:rsidRDefault="008105F5" w:rsidP="005C4F83">
            <w:pPr>
              <w:pStyle w:val="Caption"/>
              <w:rPr>
                <w:b/>
                <w:lang w:val="en-US"/>
              </w:rPr>
            </w:pPr>
            <w:bookmarkStart w:id="44" w:name="_Ref45557576"/>
            <w:bookmarkStart w:id="45" w:name="_Toc46238061"/>
            <w:r w:rsidRPr="00D51354">
              <w:rPr>
                <w:b/>
              </w:rPr>
              <w:t xml:space="preserve">Figure </w:t>
            </w:r>
            <w:r w:rsidR="00EC3CD8">
              <w:fldChar w:fldCharType="begin"/>
            </w:r>
            <w:r w:rsidR="00EC3CD8">
              <w:rPr>
                <w:b/>
              </w:rPr>
              <w:instrText xml:space="preserve"> STYLEREF 1 \s </w:instrText>
            </w:r>
            <w:r w:rsidR="00EC3CD8">
              <w:fldChar w:fldCharType="separate"/>
            </w:r>
            <w:r w:rsidR="0062282F">
              <w:rPr>
                <w:b/>
                <w:noProof/>
              </w:rPr>
              <w:t>3</w:t>
            </w:r>
            <w:r w:rsidR="00EC3CD8">
              <w:fldChar w:fldCharType="end"/>
            </w:r>
            <w:r w:rsidR="00EC3CD8">
              <w:rPr>
                <w:b/>
              </w:rPr>
              <w:t>–</w:t>
            </w:r>
            <w:r w:rsidR="00EC3CD8">
              <w:fldChar w:fldCharType="begin"/>
            </w:r>
            <w:r w:rsidR="00EC3CD8">
              <w:rPr>
                <w:b/>
              </w:rPr>
              <w:instrText xml:space="preserve"> SEQ Figure \* ARABIC \s 1 </w:instrText>
            </w:r>
            <w:r w:rsidR="00EC3CD8">
              <w:fldChar w:fldCharType="separate"/>
            </w:r>
            <w:r w:rsidR="0062282F">
              <w:rPr>
                <w:b/>
                <w:noProof/>
              </w:rPr>
              <w:t>1</w:t>
            </w:r>
            <w:r w:rsidR="00EC3CD8">
              <w:fldChar w:fldCharType="end"/>
            </w:r>
            <w:bookmarkEnd w:id="44"/>
            <w:r w:rsidRPr="00D51354">
              <w:rPr>
                <w:b/>
              </w:rPr>
              <w:t xml:space="preserve">: </w:t>
            </w:r>
            <w:r w:rsidR="004C3DC3">
              <w:rPr>
                <w:b/>
              </w:rPr>
              <w:t xml:space="preserve">Total </w:t>
            </w:r>
            <w:r w:rsidRPr="00D51354">
              <w:rPr>
                <w:b/>
              </w:rPr>
              <w:t xml:space="preserve">JobSeeker recipients by month, </w:t>
            </w:r>
            <w:r w:rsidR="00F47990">
              <w:rPr>
                <w:b/>
              </w:rPr>
              <w:t xml:space="preserve">March </w:t>
            </w:r>
            <w:r w:rsidRPr="00D51354">
              <w:rPr>
                <w:b/>
              </w:rPr>
              <w:t xml:space="preserve">2018 to </w:t>
            </w:r>
            <w:r w:rsidR="00F47990">
              <w:rPr>
                <w:b/>
              </w:rPr>
              <w:t xml:space="preserve">August </w:t>
            </w:r>
            <w:r w:rsidRPr="00D51354">
              <w:rPr>
                <w:b/>
              </w:rPr>
              <w:t>2020</w:t>
            </w:r>
            <w:bookmarkEnd w:id="45"/>
          </w:p>
        </w:tc>
        <w:tc>
          <w:tcPr>
            <w:tcW w:w="4535" w:type="dxa"/>
            <w:tcBorders>
              <w:bottom w:val="none" w:sz="0" w:space="0" w:color="auto"/>
            </w:tcBorders>
          </w:tcPr>
          <w:p w14:paraId="7FFA69C1" w14:textId="052C9B93" w:rsidR="008105F5" w:rsidRPr="00CB6BE3" w:rsidRDefault="004454FA" w:rsidP="00B44BAA">
            <w:pPr>
              <w:pStyle w:val="Caption"/>
              <w:cnfStyle w:val="100000000000" w:firstRow="1" w:lastRow="0" w:firstColumn="0" w:lastColumn="0" w:oddVBand="0" w:evenVBand="0" w:oddHBand="0" w:evenHBand="0" w:firstRowFirstColumn="0" w:firstRowLastColumn="0" w:lastRowFirstColumn="0" w:lastRowLastColumn="0"/>
              <w:rPr>
                <w:b/>
                <w:lang w:val="en-US"/>
              </w:rPr>
            </w:pPr>
            <w:bookmarkStart w:id="46" w:name="_Ref45557709"/>
            <w:bookmarkStart w:id="47" w:name="_Toc46238062"/>
            <w:r w:rsidRPr="00D51354">
              <w:rPr>
                <w:b/>
              </w:rPr>
              <w:t xml:space="preserve">Figure </w:t>
            </w:r>
            <w:r w:rsidR="00EC3CD8">
              <w:fldChar w:fldCharType="begin"/>
            </w:r>
            <w:r w:rsidR="00EC3CD8">
              <w:rPr>
                <w:b/>
              </w:rPr>
              <w:instrText xml:space="preserve"> STYLEREF 1 \s </w:instrText>
            </w:r>
            <w:r w:rsidR="00EC3CD8">
              <w:fldChar w:fldCharType="separate"/>
            </w:r>
            <w:r w:rsidR="0062282F">
              <w:rPr>
                <w:b/>
                <w:noProof/>
              </w:rPr>
              <w:t>3</w:t>
            </w:r>
            <w:r w:rsidR="00EC3CD8">
              <w:fldChar w:fldCharType="end"/>
            </w:r>
            <w:r w:rsidR="00EC3CD8">
              <w:rPr>
                <w:b/>
              </w:rPr>
              <w:t>–</w:t>
            </w:r>
            <w:r w:rsidR="00EC3CD8">
              <w:fldChar w:fldCharType="begin"/>
            </w:r>
            <w:r w:rsidR="00EC3CD8">
              <w:rPr>
                <w:b/>
              </w:rPr>
              <w:instrText xml:space="preserve"> SEQ Figure \* ARABIC \s 1 </w:instrText>
            </w:r>
            <w:r w:rsidR="00EC3CD8">
              <w:fldChar w:fldCharType="separate"/>
            </w:r>
            <w:r w:rsidR="0062282F">
              <w:rPr>
                <w:b/>
                <w:noProof/>
              </w:rPr>
              <w:t>2</w:t>
            </w:r>
            <w:r w:rsidR="00EC3CD8">
              <w:fldChar w:fldCharType="end"/>
            </w:r>
            <w:bookmarkEnd w:id="46"/>
            <w:r w:rsidR="008105F5" w:rsidRPr="00D51354">
              <w:rPr>
                <w:b/>
              </w:rPr>
              <w:t xml:space="preserve">: </w:t>
            </w:r>
            <w:r w:rsidR="004C3DC3">
              <w:rPr>
                <w:b/>
              </w:rPr>
              <w:t xml:space="preserve">Total </w:t>
            </w:r>
            <w:r w:rsidR="008105F5" w:rsidRPr="00D51354">
              <w:rPr>
                <w:b/>
              </w:rPr>
              <w:t xml:space="preserve">JobSeeker recipients </w:t>
            </w:r>
            <w:r w:rsidR="008105F5" w:rsidRPr="00D51354">
              <w:rPr>
                <w:b/>
              </w:rPr>
              <w:br/>
              <w:t xml:space="preserve">by gender, March to </w:t>
            </w:r>
            <w:r w:rsidR="00B44BAA">
              <w:rPr>
                <w:b/>
              </w:rPr>
              <w:t>August</w:t>
            </w:r>
            <w:r w:rsidR="00B44BAA" w:rsidRPr="00D51354">
              <w:rPr>
                <w:b/>
              </w:rPr>
              <w:t xml:space="preserve"> </w:t>
            </w:r>
            <w:r w:rsidR="008105F5" w:rsidRPr="00D51354">
              <w:rPr>
                <w:b/>
              </w:rPr>
              <w:t>2020</w:t>
            </w:r>
            <w:bookmarkEnd w:id="47"/>
          </w:p>
        </w:tc>
      </w:tr>
      <w:tr w:rsidR="008105F5" w14:paraId="618EB497" w14:textId="77777777" w:rsidTr="007B6763">
        <w:tc>
          <w:tcPr>
            <w:tcW w:w="4536" w:type="dxa"/>
          </w:tcPr>
          <w:p w14:paraId="622E3EB4" w14:textId="65A5BF7C" w:rsidR="008105F5" w:rsidRDefault="004A0AF4" w:rsidP="004770F2">
            <w:pPr>
              <w:keepNext/>
              <w:jc w:val="center"/>
              <w:rPr>
                <w:lang w:val="en-US"/>
              </w:rPr>
            </w:pPr>
            <w:r>
              <w:rPr>
                <w:noProof/>
                <w:lang w:eastAsia="en-AU"/>
              </w:rPr>
              <w:drawing>
                <wp:inline distT="0" distB="0" distL="0" distR="0" wp14:anchorId="3820BB5A" wp14:editId="475F349A">
                  <wp:extent cx="2523194" cy="28618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a:extLst>
                              <a:ext uri="{28A0092B-C50C-407E-A947-70E740481C1C}">
                                <a14:useLocalDpi xmlns:a14="http://schemas.microsoft.com/office/drawing/2010/main" val="0"/>
                              </a:ext>
                            </a:extLst>
                          </a:blip>
                          <a:srcRect t="715"/>
                          <a:stretch/>
                        </pic:blipFill>
                        <pic:spPr bwMode="auto">
                          <a:xfrm>
                            <a:off x="0" y="0"/>
                            <a:ext cx="2524125" cy="28629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5" w:type="dxa"/>
          </w:tcPr>
          <w:p w14:paraId="23287149" w14:textId="4C0109BE" w:rsidR="008105F5" w:rsidRDefault="001518D1" w:rsidP="004770F2">
            <w:pPr>
              <w:keepNext/>
              <w:jc w:val="center"/>
              <w:rPr>
                <w:lang w:val="en-US"/>
              </w:rPr>
            </w:pPr>
            <w:r>
              <w:rPr>
                <w:noProof/>
                <w:lang w:eastAsia="en-AU"/>
              </w:rPr>
              <w:drawing>
                <wp:inline distT="0" distB="0" distL="0" distR="0" wp14:anchorId="7AB09537" wp14:editId="6A730A3C">
                  <wp:extent cx="2516319" cy="28646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t="596"/>
                          <a:stretch/>
                        </pic:blipFill>
                        <pic:spPr bwMode="auto">
                          <a:xfrm>
                            <a:off x="0" y="0"/>
                            <a:ext cx="2517775" cy="2866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05F5" w14:paraId="2CB9F251" w14:textId="77777777" w:rsidTr="007B6763">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3AB2F21A" w14:textId="29E614C0" w:rsidR="008105F5" w:rsidRDefault="008105F5" w:rsidP="00B60178">
            <w:pPr>
              <w:pStyle w:val="Sourcenote"/>
              <w:keepNext/>
              <w:rPr>
                <w:noProof/>
                <w:lang w:eastAsia="en-AU"/>
              </w:rPr>
            </w:pPr>
            <w:r w:rsidRPr="004B546F">
              <w:t xml:space="preserve">Source: </w:t>
            </w:r>
            <w:r w:rsidR="00B60178">
              <w:t xml:space="preserve">DSS </w:t>
            </w:r>
            <w:r w:rsidRPr="001B1569">
              <w:t>JobSeeker Payment and Youth Allowance recipients – monthly profile</w:t>
            </w:r>
            <w:r>
              <w:t>, various releases.</w:t>
            </w:r>
          </w:p>
        </w:tc>
        <w:tc>
          <w:tcPr>
            <w:tcW w:w="4535" w:type="dxa"/>
            <w:shd w:val="clear" w:color="auto" w:fill="auto"/>
          </w:tcPr>
          <w:p w14:paraId="7DFEA2D6" w14:textId="7AB6C0D2" w:rsidR="008105F5" w:rsidRDefault="008105F5" w:rsidP="00B60178">
            <w:pPr>
              <w:pStyle w:val="Sourcenote"/>
              <w:keepNext/>
            </w:pPr>
            <w:r w:rsidRPr="004B546F">
              <w:t xml:space="preserve">Source: </w:t>
            </w:r>
            <w:r w:rsidR="00B60178">
              <w:t xml:space="preserve">DSS </w:t>
            </w:r>
            <w:r w:rsidRPr="001B1569">
              <w:t>JobSeeker Payment and Youth Allowance recipients – monthly profile</w:t>
            </w:r>
            <w:r>
              <w:t>, various releases.</w:t>
            </w:r>
          </w:p>
        </w:tc>
      </w:tr>
    </w:tbl>
    <w:p w14:paraId="2CEBB4E5" w14:textId="0C3DA5DE" w:rsidR="004C4905" w:rsidRDefault="004C4905" w:rsidP="004C4905">
      <w:pPr>
        <w:pStyle w:val="BodyText"/>
      </w:pPr>
      <w:r>
        <w:t>Overall, these increases are not as large as they would otherwise have been, due to the government’s roll out of the JobKeeper payment.  This payment allowed people who might otherwise have qualified for JobSeeke</w:t>
      </w:r>
      <w:r w:rsidR="001A08EB">
        <w:t>r to retain their employment.  In addition, a</w:t>
      </w:r>
      <w:r>
        <w:t>n unusually high share of people who lost work in April and May left the labour force altogether.</w:t>
      </w:r>
      <w:r>
        <w:rPr>
          <w:rStyle w:val="FootnoteReference"/>
        </w:rPr>
        <w:footnoteReference w:id="41"/>
      </w:r>
      <w:r>
        <w:t xml:space="preserve">  </w:t>
      </w:r>
    </w:p>
    <w:p w14:paraId="7491C997" w14:textId="6404DC10" w:rsidR="003948DE" w:rsidRDefault="007B6763" w:rsidP="00DC1862">
      <w:pPr>
        <w:pStyle w:val="BodyText"/>
      </w:pPr>
      <w:r>
        <w:t xml:space="preserve">The </w:t>
      </w:r>
      <w:r w:rsidR="00EF62E6">
        <w:t xml:space="preserve">growth in </w:t>
      </w:r>
      <w:r>
        <w:t xml:space="preserve">JobSeeker recipients </w:t>
      </w:r>
      <w:r w:rsidRPr="007B6763">
        <w:t>was</w:t>
      </w:r>
      <w:r>
        <w:t xml:space="preserve"> higher among younger </w:t>
      </w:r>
      <w:r w:rsidR="00FB2AF4">
        <w:t xml:space="preserve">age groups </w:t>
      </w:r>
      <w:r w:rsidR="00EF62E6">
        <w:t>than older groups</w:t>
      </w:r>
      <w:r>
        <w:t xml:space="preserve"> (</w:t>
      </w:r>
      <w:r>
        <w:fldChar w:fldCharType="begin"/>
      </w:r>
      <w:r>
        <w:instrText xml:space="preserve"> REF _Ref45557770 \h </w:instrText>
      </w:r>
      <w:r>
        <w:fldChar w:fldCharType="separate"/>
      </w:r>
      <w:r w:rsidR="0062282F" w:rsidRPr="00CB6BE3">
        <w:t>Figure</w:t>
      </w:r>
      <w:r w:rsidR="00DA6633">
        <w:t> </w:t>
      </w:r>
      <w:r w:rsidR="0062282F">
        <w:rPr>
          <w:noProof/>
        </w:rPr>
        <w:t>3</w:t>
      </w:r>
      <w:r w:rsidR="0062282F">
        <w:t>–</w:t>
      </w:r>
      <w:r w:rsidR="0062282F">
        <w:rPr>
          <w:noProof/>
        </w:rPr>
        <w:t>3</w:t>
      </w:r>
      <w:r>
        <w:fldChar w:fldCharType="end"/>
      </w:r>
      <w:r>
        <w:t xml:space="preserve">), reflecting a larger absolute increase in unemployment among </w:t>
      </w:r>
      <w:r w:rsidR="00F301DB">
        <w:t xml:space="preserve">younger </w:t>
      </w:r>
      <w:r w:rsidR="00F301DB" w:rsidRPr="00326CAA">
        <w:t>people</w:t>
      </w:r>
      <w:r w:rsidRPr="000B2309">
        <w:t>.</w:t>
      </w:r>
      <w:r w:rsidR="00326CAA" w:rsidRPr="002B06A5">
        <w:rPr>
          <w:rStyle w:val="FootnoteReference"/>
        </w:rPr>
        <w:footnoteReference w:id="42"/>
      </w:r>
      <w:r>
        <w:t xml:space="preserve"> </w:t>
      </w:r>
      <w:r w:rsidR="006F67B4">
        <w:t xml:space="preserve"> </w:t>
      </w:r>
      <w:r w:rsidR="003802CD">
        <w:t>R</w:t>
      </w:r>
      <w:r w:rsidR="006F67B4">
        <w:t>ecipients aged 22–24 and 25–34 more than doubled b</w:t>
      </w:r>
      <w:r w:rsidR="00AF0440">
        <w:t>etween March and</w:t>
      </w:r>
      <w:r w:rsidR="006F67B4">
        <w:t xml:space="preserve"> May.  Youth Allowance (unemployed) recipients, who are aged 16–21, </w:t>
      </w:r>
      <w:r w:rsidR="00260A38">
        <w:t xml:space="preserve">also </w:t>
      </w:r>
      <w:r w:rsidR="00B92334">
        <w:t>increased</w:t>
      </w:r>
      <w:r w:rsidR="003802CD">
        <w:t>,</w:t>
      </w:r>
      <w:r w:rsidR="00260A38">
        <w:t xml:space="preserve"> with </w:t>
      </w:r>
      <w:r w:rsidR="003802CD">
        <w:t>recipient numbers</w:t>
      </w:r>
      <w:r w:rsidR="006F67B4">
        <w:t xml:space="preserve"> nearly doubl</w:t>
      </w:r>
      <w:r w:rsidR="003802CD">
        <w:t xml:space="preserve">ing over </w:t>
      </w:r>
      <w:r w:rsidR="002605F3">
        <w:t>the same</w:t>
      </w:r>
      <w:r w:rsidR="003802CD">
        <w:t xml:space="preserve"> period</w:t>
      </w:r>
      <w:r w:rsidR="006F67B4">
        <w:t>.</w:t>
      </w:r>
      <w:r w:rsidR="00F74C4F">
        <w:rPr>
          <w:rStyle w:val="FootnoteReference"/>
        </w:rPr>
        <w:footnoteReference w:id="43"/>
      </w:r>
      <w:r w:rsidR="006F67B4">
        <w:t xml:space="preserve">        </w:t>
      </w:r>
    </w:p>
    <w:p w14:paraId="5EF088B6" w14:textId="77777777" w:rsidR="005E0F61" w:rsidRDefault="005E0F61" w:rsidP="00DC1862">
      <w:pPr>
        <w:pStyle w:val="BodyText"/>
      </w:pPr>
    </w:p>
    <w:p w14:paraId="4CB98F60" w14:textId="032267B2" w:rsidR="007B6763" w:rsidRDefault="007B6763" w:rsidP="005C4F83">
      <w:pPr>
        <w:pStyle w:val="Caption"/>
        <w:rPr>
          <w:lang w:val="en-US"/>
        </w:rPr>
      </w:pPr>
      <w:bookmarkStart w:id="48" w:name="_Ref45557770"/>
      <w:bookmarkStart w:id="49" w:name="_Toc46238063"/>
      <w:r w:rsidRPr="00CB6BE3">
        <w:t xml:space="preserve">Figure </w:t>
      </w:r>
      <w:r w:rsidR="007E7329">
        <w:fldChar w:fldCharType="begin"/>
      </w:r>
      <w:r w:rsidR="007E7329">
        <w:instrText xml:space="preserve"> STYLEREF 1 \s </w:instrText>
      </w:r>
      <w:r w:rsidR="007E7329">
        <w:fldChar w:fldCharType="separate"/>
      </w:r>
      <w:r w:rsidR="0062282F">
        <w:rPr>
          <w:noProof/>
        </w:rPr>
        <w:t>3</w:t>
      </w:r>
      <w:r w:rsidR="007E7329">
        <w:rPr>
          <w:noProof/>
        </w:rPr>
        <w:fldChar w:fldCharType="end"/>
      </w:r>
      <w:r w:rsidR="00EC3CD8">
        <w:t>–</w:t>
      </w:r>
      <w:r w:rsidR="007E7329">
        <w:fldChar w:fldCharType="begin"/>
      </w:r>
      <w:r w:rsidR="007E7329">
        <w:instrText xml:space="preserve"> SEQ Figure \* ARABIC \s 1 </w:instrText>
      </w:r>
      <w:r w:rsidR="007E7329">
        <w:fldChar w:fldCharType="separate"/>
      </w:r>
      <w:r w:rsidR="0062282F">
        <w:rPr>
          <w:noProof/>
        </w:rPr>
        <w:t>3</w:t>
      </w:r>
      <w:r w:rsidR="007E7329">
        <w:rPr>
          <w:noProof/>
        </w:rPr>
        <w:fldChar w:fldCharType="end"/>
      </w:r>
      <w:bookmarkEnd w:id="48"/>
      <w:r w:rsidRPr="00CB6BE3">
        <w:t xml:space="preserve">: </w:t>
      </w:r>
      <w:r w:rsidR="00516EF8">
        <w:t xml:space="preserve">Total </w:t>
      </w:r>
      <w:r w:rsidRPr="00CB6BE3">
        <w:t xml:space="preserve">JobSeeker </w:t>
      </w:r>
      <w:r w:rsidR="00B55CF6">
        <w:t xml:space="preserve">and Youth Allowance (unemployed) </w:t>
      </w:r>
      <w:r w:rsidRPr="00CB6BE3">
        <w:t>recipients</w:t>
      </w:r>
      <w:r>
        <w:t xml:space="preserve"> </w:t>
      </w:r>
      <w:r w:rsidR="00CF08B4">
        <w:br/>
      </w:r>
      <w:r>
        <w:t xml:space="preserve">by gender and age, March to </w:t>
      </w:r>
      <w:r w:rsidR="00B44BAA" w:rsidRPr="00026B1A">
        <w:t>August</w:t>
      </w:r>
      <w:r w:rsidR="00B44BAA" w:rsidRPr="00D51354">
        <w:t xml:space="preserve"> </w:t>
      </w:r>
      <w:r>
        <w:t>2020</w:t>
      </w:r>
      <w:bookmarkEnd w:id="49"/>
    </w:p>
    <w:tbl>
      <w:tblPr>
        <w:tblStyle w:val="TableGrid"/>
        <w:tblW w:w="0" w:type="auto"/>
        <w:tblBorders>
          <w:top w:val="none" w:sz="0" w:space="0" w:color="auto"/>
          <w:bottom w:val="none" w:sz="0" w:space="0" w:color="auto"/>
        </w:tblBorders>
        <w:tblLook w:val="04A0" w:firstRow="1" w:lastRow="0" w:firstColumn="1" w:lastColumn="0" w:noHBand="0" w:noVBand="1"/>
      </w:tblPr>
      <w:tblGrid>
        <w:gridCol w:w="4528"/>
        <w:gridCol w:w="4543"/>
      </w:tblGrid>
      <w:tr w:rsidR="007B6763" w14:paraId="19764F76" w14:textId="77777777" w:rsidTr="004770F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7" w:type="dxa"/>
            <w:tcBorders>
              <w:bottom w:val="none" w:sz="0" w:space="0" w:color="auto"/>
            </w:tcBorders>
          </w:tcPr>
          <w:p w14:paraId="05BE26E0" w14:textId="2EA0D42F" w:rsidR="007B6763" w:rsidRDefault="00B60178" w:rsidP="004770F2">
            <w:pPr>
              <w:keepNext/>
              <w:jc w:val="center"/>
              <w:rPr>
                <w:lang w:val="en-US"/>
              </w:rPr>
            </w:pPr>
            <w:r>
              <w:rPr>
                <w:noProof/>
                <w:lang w:eastAsia="en-AU"/>
              </w:rPr>
              <w:drawing>
                <wp:inline distT="0" distB="0" distL="0" distR="0" wp14:anchorId="28FBFC39" wp14:editId="4E808856">
                  <wp:extent cx="2496525" cy="285803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t="598" r="1004"/>
                          <a:stretch/>
                        </pic:blipFill>
                        <pic:spPr bwMode="auto">
                          <a:xfrm>
                            <a:off x="0" y="0"/>
                            <a:ext cx="2498792" cy="28606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1" w:type="dxa"/>
            <w:tcBorders>
              <w:bottom w:val="none" w:sz="0" w:space="0" w:color="auto"/>
            </w:tcBorders>
          </w:tcPr>
          <w:p w14:paraId="6AE62069" w14:textId="586DD3C3" w:rsidR="007B6763" w:rsidRDefault="00B60178" w:rsidP="004770F2">
            <w:pPr>
              <w:keepNext/>
              <w:jc w:val="center"/>
              <w:cnfStyle w:val="100000000000" w:firstRow="1" w:lastRow="0" w:firstColumn="0" w:lastColumn="0" w:oddVBand="0" w:evenVBand="0" w:oddHBand="0" w:evenHBand="0" w:firstRowFirstColumn="0" w:firstRowLastColumn="0" w:lastRowFirstColumn="0" w:lastRowLastColumn="0"/>
              <w:rPr>
                <w:lang w:val="en-US"/>
              </w:rPr>
            </w:pPr>
            <w:r>
              <w:rPr>
                <w:noProof/>
                <w:lang w:eastAsia="en-AU"/>
              </w:rPr>
              <w:drawing>
                <wp:inline distT="0" distB="0" distL="0" distR="0" wp14:anchorId="2078A041" wp14:editId="51F405E4">
                  <wp:extent cx="2516319" cy="286124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t="715" b="1"/>
                          <a:stretch/>
                        </pic:blipFill>
                        <pic:spPr bwMode="auto">
                          <a:xfrm>
                            <a:off x="0" y="0"/>
                            <a:ext cx="2517775" cy="28628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D32A52" w14:textId="6D98544A" w:rsidR="007B6763" w:rsidRDefault="007B6763" w:rsidP="007B6763">
      <w:pPr>
        <w:pStyle w:val="Sourcenote"/>
        <w:keepNext/>
        <w:ind w:left="284"/>
      </w:pPr>
      <w:r>
        <w:t xml:space="preserve">Note: </w:t>
      </w:r>
      <w:r w:rsidR="00316C18" w:rsidRPr="00316C18">
        <w:t xml:space="preserve">‘65+’ category comprises </w:t>
      </w:r>
      <w:r w:rsidR="002F020D">
        <w:t xml:space="preserve">persons aged </w:t>
      </w:r>
      <w:r w:rsidR="00316C18" w:rsidRPr="00316C18">
        <w:t>65 to under age pension age</w:t>
      </w:r>
      <w:r w:rsidR="004E33BF">
        <w:t xml:space="preserve"> </w:t>
      </w:r>
      <w:r w:rsidR="009E6678">
        <w:t>(</w:t>
      </w:r>
      <w:r w:rsidR="004E33BF">
        <w:t>66 years</w:t>
      </w:r>
      <w:r w:rsidR="0086607A">
        <w:t xml:space="preserve"> at present</w:t>
      </w:r>
      <w:r w:rsidR="009E6678">
        <w:t>)</w:t>
      </w:r>
      <w:r w:rsidR="00316C18" w:rsidRPr="00316C18">
        <w:t xml:space="preserve">. </w:t>
      </w:r>
      <w:r>
        <w:t xml:space="preserve"> </w:t>
      </w:r>
      <w:r w:rsidR="00597932">
        <w:t>Those aged 16</w:t>
      </w:r>
      <w:r w:rsidR="009B33EE">
        <w:t>–</w:t>
      </w:r>
      <w:r w:rsidR="00597932">
        <w:t>21 receive Youth Allowance (unemployed) and those 22 to age pension age receive JobSeeker</w:t>
      </w:r>
      <w:r w:rsidR="009B33EE">
        <w:t xml:space="preserve"> payment</w:t>
      </w:r>
      <w:r w:rsidR="00597932">
        <w:t>.</w:t>
      </w:r>
    </w:p>
    <w:p w14:paraId="420B7E6E" w14:textId="21D01D7F" w:rsidR="007B6763" w:rsidRDefault="007B6763" w:rsidP="00401E38">
      <w:pPr>
        <w:pStyle w:val="Sourcenote"/>
        <w:keepNext/>
        <w:ind w:left="284"/>
      </w:pPr>
      <w:r w:rsidRPr="004B546F">
        <w:t xml:space="preserve">Source: </w:t>
      </w:r>
      <w:r w:rsidR="0073792C">
        <w:t>DSS</w:t>
      </w:r>
      <w:r w:rsidR="0073792C" w:rsidRPr="001B1569">
        <w:t xml:space="preserve"> </w:t>
      </w:r>
      <w:r w:rsidRPr="001B1569">
        <w:t>JobSeeker Payment and Youth Allowance recipients – monthly profile</w:t>
      </w:r>
      <w:r>
        <w:t xml:space="preserve">, various </w:t>
      </w:r>
      <w:r w:rsidR="0073792C">
        <w:t>releases</w:t>
      </w:r>
      <w:r>
        <w:t>.</w:t>
      </w:r>
    </w:p>
    <w:p w14:paraId="514464E1" w14:textId="2D4CA88D" w:rsidR="000C42E6" w:rsidRDefault="000C42E6" w:rsidP="000C42E6">
      <w:pPr>
        <w:pStyle w:val="BodyText"/>
      </w:pPr>
      <w:r>
        <w:t>One possible reason for higher measured unemployment among young people is that they are under</w:t>
      </w:r>
      <w:r>
        <w:noBreakHyphen/>
        <w:t>represented in the JobKeeper program relative to their share of the pre</w:t>
      </w:r>
      <w:r>
        <w:noBreakHyphen/>
        <w:t>pandemic employment distribution.</w:t>
      </w:r>
      <w:r>
        <w:rPr>
          <w:rStyle w:val="FootnoteReference"/>
        </w:rPr>
        <w:footnoteReference w:id="44"/>
      </w:r>
      <w:r>
        <w:t xml:space="preserve">  Younger people are more likely to be working in industries hardest hit by COVID-19 related restrictions</w:t>
      </w:r>
      <w:r w:rsidDel="007D10D5">
        <w:t xml:space="preserve"> </w:t>
      </w:r>
      <w:r>
        <w:t xml:space="preserve">and in casual jobs, some of which would be ineligible for </w:t>
      </w:r>
      <w:proofErr w:type="gramStart"/>
      <w:r>
        <w:t>JobKeeper.</w:t>
      </w:r>
      <w:r w:rsidR="0043507A">
        <w:rPr>
          <w:rStyle w:val="FootnoteReference"/>
        </w:rPr>
        <w:footnoteReference w:id="45"/>
      </w:r>
      <w:r w:rsidR="0043507A" w:rsidRPr="0043507A">
        <w:rPr>
          <w:vertAlign w:val="superscript"/>
        </w:rPr>
        <w:t>,</w:t>
      </w:r>
      <w:proofErr w:type="gramEnd"/>
      <w:r w:rsidR="0043507A">
        <w:rPr>
          <w:rStyle w:val="FootnoteReference"/>
        </w:rPr>
        <w:footnoteReference w:id="46"/>
      </w:r>
    </w:p>
    <w:p w14:paraId="4DFE1881" w14:textId="6BA4D5EC" w:rsidR="00FB2AF4" w:rsidRDefault="00DC1862" w:rsidP="00DC1862">
      <w:pPr>
        <w:pStyle w:val="BodyText"/>
      </w:pPr>
      <w:r w:rsidRPr="00775EF6">
        <w:t xml:space="preserve">While the impact on younger workers is </w:t>
      </w:r>
      <w:r w:rsidR="00416344" w:rsidRPr="00416344">
        <w:t>not without preceden</w:t>
      </w:r>
      <w:r w:rsidR="00501F9E">
        <w:t>t</w:t>
      </w:r>
      <w:r w:rsidR="003E152A">
        <w:t xml:space="preserve"> </w:t>
      </w:r>
      <w:r w:rsidRPr="00775EF6">
        <w:t>for an economic downturn, the gender impacts are more unusual and complicated.</w:t>
      </w:r>
      <w:r w:rsidR="0043507A">
        <w:rPr>
          <w:rStyle w:val="FootnoteReference"/>
        </w:rPr>
        <w:footnoteReference w:id="47"/>
      </w:r>
      <w:r w:rsidR="0043507A" w:rsidRPr="00775EF6">
        <w:t xml:space="preserve"> </w:t>
      </w:r>
      <w:r w:rsidRPr="00775EF6">
        <w:t xml:space="preserve">  </w:t>
      </w:r>
    </w:p>
    <w:p w14:paraId="1D28E478" w14:textId="77777777" w:rsidR="001A08EB" w:rsidRDefault="00DC1862" w:rsidP="00DC1862">
      <w:pPr>
        <w:pStyle w:val="BodyText"/>
      </w:pPr>
      <w:r w:rsidRPr="00775EF6">
        <w:t xml:space="preserve">While the increases in JobSeeker recipient numbers </w:t>
      </w:r>
      <w:r>
        <w:t xml:space="preserve">since COVID-19 </w:t>
      </w:r>
      <w:r w:rsidRPr="00775EF6">
        <w:t>are higher for men than women, data on job losses shows</w:t>
      </w:r>
      <w:r>
        <w:t xml:space="preserve"> higher losses for women</w:t>
      </w:r>
      <w:r w:rsidR="007C15FE">
        <w:t xml:space="preserve"> between March and June</w:t>
      </w:r>
      <w:r>
        <w:t xml:space="preserve">, </w:t>
      </w:r>
      <w:r w:rsidR="00886B64">
        <w:t xml:space="preserve">and more women leaving the labour force altogether, in part </w:t>
      </w:r>
      <w:r>
        <w:t xml:space="preserve">reflecting higher concentration of women in the industries most affected by the early stages of </w:t>
      </w:r>
      <w:r w:rsidR="004C2E43">
        <w:t>COVID</w:t>
      </w:r>
      <w:r w:rsidR="0085787B">
        <w:noBreakHyphen/>
      </w:r>
      <w:r w:rsidR="004C2E43">
        <w:t>19</w:t>
      </w:r>
      <w:r>
        <w:t xml:space="preserve"> restrictions.</w:t>
      </w:r>
      <w:r>
        <w:rPr>
          <w:rStyle w:val="FootnoteReference"/>
        </w:rPr>
        <w:footnoteReference w:id="48"/>
      </w:r>
      <w:r w:rsidR="00886B64" w:rsidRPr="001B1569">
        <w:rPr>
          <w:vertAlign w:val="superscript"/>
        </w:rPr>
        <w:t>,</w:t>
      </w:r>
      <w:r>
        <w:rPr>
          <w:rStyle w:val="FootnoteReference"/>
        </w:rPr>
        <w:footnoteReference w:id="49"/>
      </w:r>
      <w:r>
        <w:t xml:space="preserve"> </w:t>
      </w:r>
      <w:r w:rsidR="001A08EB">
        <w:br w:type="page"/>
      </w:r>
    </w:p>
    <w:p w14:paraId="27FEDED6" w14:textId="480F82C3" w:rsidR="00DC1862" w:rsidRDefault="00925472" w:rsidP="00DC1862">
      <w:pPr>
        <w:pStyle w:val="BodyText"/>
      </w:pPr>
      <w:r>
        <w:lastRenderedPageBreak/>
        <w:t xml:space="preserve">The predominantly female parenting payment has also seen a striking increase, with parenting payment (partnered) recipients increasing by </w:t>
      </w:r>
      <w:r w:rsidRPr="006F14F5">
        <w:t>36</w:t>
      </w:r>
      <w:r>
        <w:t> per cent</w:t>
      </w:r>
      <w:r w:rsidRPr="006F14F5">
        <w:t xml:space="preserve"> </w:t>
      </w:r>
      <w:r>
        <w:t>and single recipients by 6 per cent</w:t>
      </w:r>
      <w:r w:rsidRPr="00925472">
        <w:t xml:space="preserve"> </w:t>
      </w:r>
      <w:r>
        <w:t xml:space="preserve">between </w:t>
      </w:r>
      <w:r w:rsidRPr="006F14F5">
        <w:t>Mar</w:t>
      </w:r>
      <w:r>
        <w:t>ch</w:t>
      </w:r>
      <w:r w:rsidRPr="006F14F5">
        <w:t xml:space="preserve"> </w:t>
      </w:r>
      <w:r>
        <w:t xml:space="preserve">and </w:t>
      </w:r>
      <w:r w:rsidRPr="006F14F5">
        <w:t>Jun</w:t>
      </w:r>
      <w:r>
        <w:t xml:space="preserve">e </w:t>
      </w:r>
      <w:r w:rsidRPr="006F14F5">
        <w:t>2020</w:t>
      </w:r>
      <w:r>
        <w:t xml:space="preserve">.  Recipient </w:t>
      </w:r>
      <w:r w:rsidRPr="00733800">
        <w:t>numbers for both payments had previously been trending downwards.</w:t>
      </w:r>
      <w:r w:rsidRPr="00733800">
        <w:rPr>
          <w:rStyle w:val="FootnoteReference"/>
        </w:rPr>
        <w:t xml:space="preserve"> </w:t>
      </w:r>
      <w:r w:rsidRPr="00733800">
        <w:rPr>
          <w:rStyle w:val="FootnoteReference"/>
        </w:rPr>
        <w:footnoteReference w:id="50"/>
      </w:r>
      <w:r w:rsidRPr="00733800">
        <w:t xml:space="preserve">   </w:t>
      </w:r>
      <w:r w:rsidR="00DC1862" w:rsidRPr="00733800">
        <w:t xml:space="preserve">While some jobs held by women have recovered through June, total job losses </w:t>
      </w:r>
      <w:r w:rsidR="00D72528" w:rsidRPr="00733800">
        <w:t xml:space="preserve">from </w:t>
      </w:r>
      <w:r w:rsidR="00DC1862" w:rsidRPr="00733800">
        <w:t>mid-March</w:t>
      </w:r>
      <w:r w:rsidR="00D72528" w:rsidRPr="00733800">
        <w:t xml:space="preserve"> to June</w:t>
      </w:r>
      <w:r w:rsidR="00172EF2" w:rsidRPr="00733800">
        <w:rPr>
          <w:rFonts w:cstheme="minorBidi"/>
        </w:rPr>
        <w:t xml:space="preserve"> </w:t>
      </w:r>
      <w:r w:rsidR="00DC1862" w:rsidRPr="00733800">
        <w:t>were still greater for women than for men.</w:t>
      </w:r>
      <w:r w:rsidR="00DC1862" w:rsidRPr="00733800">
        <w:rPr>
          <w:rStyle w:val="FootnoteReference"/>
        </w:rPr>
        <w:footnoteReference w:id="51"/>
      </w:r>
      <w:r w:rsidR="00C97720">
        <w:t xml:space="preserve"> </w:t>
      </w:r>
      <w:r w:rsidR="00A25BB5">
        <w:t xml:space="preserve"> </w:t>
      </w:r>
    </w:p>
    <w:p w14:paraId="47761AF6" w14:textId="77777777" w:rsidR="00280A82" w:rsidRDefault="00E54719" w:rsidP="00DC1862">
      <w:pPr>
        <w:pStyle w:val="BodyText"/>
      </w:pPr>
      <w:r>
        <w:t xml:space="preserve">It is too soon to tell whether this pattern </w:t>
      </w:r>
      <w:r w:rsidR="00FB2AF4" w:rsidRPr="00E54719">
        <w:t xml:space="preserve">of withdrawal from the labour force by females </w:t>
      </w:r>
      <w:r>
        <w:t xml:space="preserve">will continue or whether it is largely a cyclical response to macroeconomic conditions which will reverse as these improve.  </w:t>
      </w:r>
    </w:p>
    <w:p w14:paraId="77B786A3" w14:textId="4E311A8C" w:rsidR="00FB2AF4" w:rsidRDefault="00E54719" w:rsidP="00DC1862">
      <w:pPr>
        <w:pStyle w:val="BodyText"/>
      </w:pPr>
      <w:r>
        <w:t>If it were to persist</w:t>
      </w:r>
      <w:r w:rsidR="001A08EB">
        <w:t>,</w:t>
      </w:r>
      <w:r>
        <w:t xml:space="preserve"> </w:t>
      </w:r>
      <w:r w:rsidR="003546B5">
        <w:t xml:space="preserve">this </w:t>
      </w:r>
      <w:r w:rsidR="00C14C8B">
        <w:t xml:space="preserve">pattern </w:t>
      </w:r>
      <w:r w:rsidR="003546B5">
        <w:t xml:space="preserve">would </w:t>
      </w:r>
      <w:r w:rsidR="00FB2AF4" w:rsidRPr="00E54719">
        <w:t>represent a material risk to the budget over the me</w:t>
      </w:r>
      <w:r>
        <w:t>dium</w:t>
      </w:r>
      <w:r w:rsidR="006E0CDE">
        <w:noBreakHyphen/>
      </w:r>
      <w:r>
        <w:t>term</w:t>
      </w:r>
      <w:r w:rsidR="00FB2AF4" w:rsidRPr="00E54719">
        <w:t>.  This is because strong female participation rates have made an important contribution to economic growth in recent decades</w:t>
      </w:r>
      <w:r w:rsidR="00280A82">
        <w:t xml:space="preserve">. </w:t>
      </w:r>
      <w:r w:rsidR="00F20F1F">
        <w:t xml:space="preserve"> </w:t>
      </w:r>
      <w:r w:rsidR="00280A82">
        <w:t xml:space="preserve">Any </w:t>
      </w:r>
      <w:r w:rsidR="00900357">
        <w:t xml:space="preserve">persistent </w:t>
      </w:r>
      <w:r w:rsidR="00280A82">
        <w:t>falls in participation rates</w:t>
      </w:r>
      <w:r w:rsidR="00FB2AF4" w:rsidRPr="00E54719">
        <w:t xml:space="preserve"> could be expected to flow through to lower receipts and higher payments in the future.</w:t>
      </w:r>
    </w:p>
    <w:p w14:paraId="56B525AE" w14:textId="6DD7ED80" w:rsidR="007027A5" w:rsidRDefault="002F020D" w:rsidP="002F020D">
      <w:pPr>
        <w:pStyle w:val="BodyText"/>
      </w:pPr>
      <w:r w:rsidRPr="00603A72">
        <w:t xml:space="preserve">The evolution of unemployment and JobSeeker recipient numbers over coming months will depend on the extent of </w:t>
      </w:r>
      <w:r w:rsidR="004C2E43">
        <w:t>COVID</w:t>
      </w:r>
      <w:r w:rsidR="0085787B">
        <w:noBreakHyphen/>
      </w:r>
      <w:r w:rsidR="004C2E43">
        <w:t>19</w:t>
      </w:r>
      <w:r w:rsidRPr="00603A72">
        <w:t xml:space="preserve"> cases and the associated restrictions on some economic activity to protect public health.</w:t>
      </w:r>
      <w:r w:rsidRPr="0021624A">
        <w:rPr>
          <w:b/>
        </w:rPr>
        <w:t xml:space="preserve">  </w:t>
      </w:r>
      <w:r>
        <w:t>While the monthly figures for JobSeeker recipient</w:t>
      </w:r>
      <w:r w:rsidR="001A08EB">
        <w:t xml:space="preserve">s were </w:t>
      </w:r>
      <w:r w:rsidR="003D71CB">
        <w:t>highest</w:t>
      </w:r>
      <w:r w:rsidR="005A63D4">
        <w:t xml:space="preserve"> in May</w:t>
      </w:r>
      <w:r>
        <w:t xml:space="preserve">, the measured unemployment rate </w:t>
      </w:r>
      <w:r w:rsidR="003D71CB" w:rsidRPr="003D71CB">
        <w:t xml:space="preserve">peaked in July </w:t>
      </w:r>
      <w:r>
        <w:t>as some people who had left the labour market started searching for work again.</w:t>
      </w:r>
      <w:r>
        <w:rPr>
          <w:rStyle w:val="FootnoteReference"/>
        </w:rPr>
        <w:footnoteReference w:id="52"/>
      </w:r>
      <w:r>
        <w:t xml:space="preserve">  </w:t>
      </w:r>
    </w:p>
    <w:p w14:paraId="7E7377D2" w14:textId="73725749" w:rsidR="002F020D" w:rsidRDefault="009F1F90" w:rsidP="002F020D">
      <w:pPr>
        <w:pStyle w:val="BodyText"/>
      </w:pPr>
      <w:r w:rsidRPr="008D727F">
        <w:t>As indicated by the</w:t>
      </w:r>
      <w:r w:rsidR="008226C5" w:rsidRPr="008D727F">
        <w:t xml:space="preserve"> new</w:t>
      </w:r>
      <w:r w:rsidR="002F020D" w:rsidRPr="008D727F">
        <w:t xml:space="preserve"> outbreaks of </w:t>
      </w:r>
      <w:r w:rsidR="004C2E43">
        <w:t>COVID</w:t>
      </w:r>
      <w:r w:rsidR="0085787B">
        <w:noBreakHyphen/>
      </w:r>
      <w:r w:rsidR="004C2E43">
        <w:t>19</w:t>
      </w:r>
      <w:r w:rsidR="002F020D" w:rsidRPr="008D727F">
        <w:t xml:space="preserve"> in July</w:t>
      </w:r>
      <w:r w:rsidR="007F1F81" w:rsidRPr="007F1F81">
        <w:t>,</w:t>
      </w:r>
      <w:r w:rsidR="002F020D">
        <w:t xml:space="preserve"> without a vaccine or method of reducing </w:t>
      </w:r>
      <w:r w:rsidR="004154A7">
        <w:t xml:space="preserve">the </w:t>
      </w:r>
      <w:r w:rsidR="002F020D">
        <w:t xml:space="preserve">severity of the disease, some degree of public health measures limiting economic activity could continue for some time.  The outcome for JobSeeker recipient and expenditure numbers over the months and years ahead will reflect </w:t>
      </w:r>
      <w:r w:rsidR="00900357">
        <w:t xml:space="preserve">these </w:t>
      </w:r>
      <w:r w:rsidR="002F020D">
        <w:t>evolving macroeconomic conditions in addition to the longer</w:t>
      </w:r>
      <w:r w:rsidR="002F020D">
        <w:noBreakHyphen/>
        <w:t xml:space="preserve">term trends identified in </w:t>
      </w:r>
      <w:r w:rsidR="00900357">
        <w:t>this report</w:t>
      </w:r>
      <w:r w:rsidR="002F020D">
        <w:t>.</w:t>
      </w:r>
    </w:p>
    <w:p w14:paraId="2EC8BDE8" w14:textId="77777777" w:rsidR="002F020D" w:rsidRDefault="002F020D" w:rsidP="00DC1862">
      <w:pPr>
        <w:pStyle w:val="Sourcenote"/>
        <w:keepNext/>
        <w:ind w:left="284"/>
      </w:pPr>
    </w:p>
    <w:p w14:paraId="662A489E" w14:textId="77777777" w:rsidR="006A5664" w:rsidRDefault="006A5664" w:rsidP="00DC1862">
      <w:pPr>
        <w:pStyle w:val="Sourcenote"/>
        <w:ind w:left="284"/>
      </w:pPr>
      <w:r>
        <w:br w:type="page"/>
      </w:r>
    </w:p>
    <w:p w14:paraId="7F30BF58" w14:textId="3C70AA53" w:rsidR="002307C2" w:rsidRDefault="00900357" w:rsidP="002307C2">
      <w:pPr>
        <w:pStyle w:val="Heading1"/>
        <w:rPr>
          <w:lang w:val="en-US"/>
        </w:rPr>
      </w:pPr>
      <w:bookmarkStart w:id="50" w:name="_Toc48138023"/>
      <w:bookmarkStart w:id="51" w:name="_Toc52356302"/>
      <w:bookmarkEnd w:id="50"/>
      <w:r>
        <w:rPr>
          <w:lang w:val="en-US"/>
        </w:rPr>
        <w:lastRenderedPageBreak/>
        <w:t>B</w:t>
      </w:r>
      <w:r w:rsidR="00403676">
        <w:rPr>
          <w:lang w:val="en-US"/>
        </w:rPr>
        <w:t>udget i</w:t>
      </w:r>
      <w:r w:rsidR="002307C2">
        <w:rPr>
          <w:lang w:val="en-US"/>
        </w:rPr>
        <w:t xml:space="preserve">mplications </w:t>
      </w:r>
      <w:r>
        <w:rPr>
          <w:lang w:val="en-US"/>
        </w:rPr>
        <w:t>over the medium term</w:t>
      </w:r>
      <w:bookmarkEnd w:id="51"/>
    </w:p>
    <w:p w14:paraId="0C298D08" w14:textId="0C4EDF26" w:rsidR="005B4B3B" w:rsidRDefault="005B4B3B" w:rsidP="005B4B3B">
      <w:pPr>
        <w:pStyle w:val="BodyText"/>
      </w:pPr>
      <w:r w:rsidRPr="00C92D13">
        <w:t>Unemployment will rightly receive a great deal of attention over the coming months and years.</w:t>
      </w:r>
      <w:r>
        <w:t xml:space="preserve">  While the outlook is highly uncertain, the trajectory </w:t>
      </w:r>
      <w:r w:rsidR="00CC6CA4">
        <w:t xml:space="preserve">for unemployment </w:t>
      </w:r>
      <w:r>
        <w:t xml:space="preserve">will depend in part on the extent and nature of further </w:t>
      </w:r>
      <w:r w:rsidR="004C2E43">
        <w:t>COVID</w:t>
      </w:r>
      <w:r w:rsidR="0085787B">
        <w:noBreakHyphen/>
      </w:r>
      <w:r w:rsidR="004C2E43">
        <w:t>19</w:t>
      </w:r>
      <w:r>
        <w:t xml:space="preserve"> outbreaks in Australia and how these and </w:t>
      </w:r>
      <w:r w:rsidR="001A08EB">
        <w:t>the associated</w:t>
      </w:r>
      <w:r>
        <w:t xml:space="preserve"> response measures affect the economic recovery.  </w:t>
      </w:r>
    </w:p>
    <w:p w14:paraId="31141B56" w14:textId="318A7433" w:rsidR="005B4B3B" w:rsidRPr="005F6EEB" w:rsidRDefault="0083603D" w:rsidP="005B4B3B">
      <w:pPr>
        <w:pStyle w:val="BodyText"/>
      </w:pPr>
      <w:r>
        <w:t xml:space="preserve">In its August </w:t>
      </w:r>
      <w:r>
        <w:rPr>
          <w:i/>
        </w:rPr>
        <w:t>Statement on Monetary Policy</w:t>
      </w:r>
      <w:r>
        <w:t>, the Reserve Bank</w:t>
      </w:r>
      <w:r w:rsidR="00360090">
        <w:t xml:space="preserve"> of Australia </w:t>
      </w:r>
      <w:r w:rsidR="005B4B3B" w:rsidRPr="005F6EEB">
        <w:t>forecast unemployment to peak in late 2020 at almost 10 per cent</w:t>
      </w:r>
      <w:r w:rsidR="00357F7D">
        <w:t xml:space="preserve"> and </w:t>
      </w:r>
      <w:r w:rsidR="0060311B">
        <w:t xml:space="preserve">to not return to </w:t>
      </w:r>
      <w:r w:rsidR="00A25BB5">
        <w:t xml:space="preserve">its </w:t>
      </w:r>
      <w:r w:rsidR="00357F7D">
        <w:t xml:space="preserve">pre-COVID-19 level </w:t>
      </w:r>
      <w:r w:rsidR="0060311B">
        <w:t xml:space="preserve">of around 5¼ per cent until </w:t>
      </w:r>
      <w:r>
        <w:t>beyond 2022</w:t>
      </w:r>
      <w:r w:rsidR="005B4B3B" w:rsidRPr="005F6EEB">
        <w:t>.</w:t>
      </w:r>
      <w:r w:rsidR="005B4B3B" w:rsidRPr="005F6EEB">
        <w:rPr>
          <w:vertAlign w:val="superscript"/>
        </w:rPr>
        <w:footnoteReference w:id="53"/>
      </w:r>
      <w:r w:rsidR="005B4B3B" w:rsidRPr="005F6EEB">
        <w:t xml:space="preserve"> </w:t>
      </w:r>
      <w:r w:rsidR="00360090">
        <w:t xml:space="preserve"> </w:t>
      </w:r>
      <w:r w:rsidR="0060311B" w:rsidRPr="0060311B">
        <w:t xml:space="preserve">In addition to </w:t>
      </w:r>
      <w:r w:rsidR="0060311B">
        <w:t xml:space="preserve">these </w:t>
      </w:r>
      <w:r w:rsidR="0060311B" w:rsidRPr="0060311B">
        <w:t xml:space="preserve">‘baseline’ forecasts, the </w:t>
      </w:r>
      <w:r w:rsidR="0060311B" w:rsidRPr="00360090">
        <w:rPr>
          <w:i/>
        </w:rPr>
        <w:t>Statement</w:t>
      </w:r>
      <w:r w:rsidR="0060311B" w:rsidRPr="0060311B">
        <w:t xml:space="preserve"> included an upside scenario, based on a rapid lifting of </w:t>
      </w:r>
      <w:r w:rsidR="002C1C0D">
        <w:t xml:space="preserve">many </w:t>
      </w:r>
      <w:r w:rsidR="0060311B" w:rsidRPr="0060311B">
        <w:t>restrictions on economic activity where the unemployment rate returns to pre-COVID levels by mid-2022, and a downside scenario, based on further periods of outbreaks where the unemployment rate in mid-2022 is still around 8 per cent.</w:t>
      </w:r>
      <w:r w:rsidR="0060311B">
        <w:t xml:space="preserve">  Jobseeker expenditure </w:t>
      </w:r>
      <w:r w:rsidR="00622956">
        <w:t xml:space="preserve">may therefore remain elevated </w:t>
      </w:r>
      <w:r w:rsidR="0060311B">
        <w:t xml:space="preserve">for the </w:t>
      </w:r>
      <w:r w:rsidR="00622956">
        <w:t>much</w:t>
      </w:r>
      <w:r w:rsidR="0060311B">
        <w:t xml:space="preserve"> of the</w:t>
      </w:r>
      <w:r w:rsidR="003E7A46">
        <w:t xml:space="preserve"> </w:t>
      </w:r>
      <w:r w:rsidR="003A3407">
        <w:t>2020s</w:t>
      </w:r>
      <w:r w:rsidR="0060311B">
        <w:t>.</w:t>
      </w:r>
      <w:r w:rsidR="00326CAA">
        <w:rPr>
          <w:rStyle w:val="FootnoteReference"/>
        </w:rPr>
        <w:footnoteReference w:id="54"/>
      </w:r>
    </w:p>
    <w:p w14:paraId="66CFEB26" w14:textId="7534AFB7" w:rsidR="005211ED" w:rsidRDefault="005B4B3B" w:rsidP="005B4B3B">
      <w:pPr>
        <w:pStyle w:val="BodyText"/>
      </w:pPr>
      <w:r w:rsidRPr="001865FB">
        <w:t xml:space="preserve">If Australia’s economic recovery can progress without </w:t>
      </w:r>
      <w:r>
        <w:t xml:space="preserve">further </w:t>
      </w:r>
      <w:r w:rsidRPr="001865FB">
        <w:t>prolonged</w:t>
      </w:r>
      <w:r>
        <w:t xml:space="preserve">, </w:t>
      </w:r>
      <w:r w:rsidRPr="001865FB">
        <w:t xml:space="preserve">severe or widespread </w:t>
      </w:r>
      <w:r w:rsidR="004C2E43">
        <w:t>COVID</w:t>
      </w:r>
      <w:r w:rsidR="0085787B">
        <w:noBreakHyphen/>
      </w:r>
      <w:r w:rsidR="004C2E43">
        <w:t>19</w:t>
      </w:r>
      <w:r w:rsidRPr="001865FB">
        <w:t xml:space="preserve"> disruptions</w:t>
      </w:r>
      <w:r w:rsidRPr="00C92D13">
        <w:t xml:space="preserve">, periods may be observed where changes in JobSeeker recipients track changes in unemployment relatively closely as the share of short-term recipients </w:t>
      </w:r>
      <w:r>
        <w:t>would be</w:t>
      </w:r>
      <w:r w:rsidRPr="00C92D13">
        <w:t xml:space="preserve"> higher</w:t>
      </w:r>
      <w:r>
        <w:t xml:space="preserve"> than in recent years, as was the case during the GFC</w:t>
      </w:r>
      <w:r w:rsidRPr="00C92D13">
        <w:t xml:space="preserve">. </w:t>
      </w:r>
      <w:r w:rsidR="008D5DFD">
        <w:t xml:space="preserve"> </w:t>
      </w:r>
    </w:p>
    <w:p w14:paraId="6B698B41" w14:textId="517CFC07" w:rsidR="005B4B3B" w:rsidRPr="00C92D13" w:rsidRDefault="008D5DFD" w:rsidP="005B4B3B">
      <w:pPr>
        <w:pStyle w:val="BodyText"/>
      </w:pPr>
      <w:r>
        <w:t>From an expenditure perspective, a higher share of these ‘cyclical’ JobSeeker recipients may receive a part rate of payment due to other income and assets, so average expenditure per recipient may be somewhat lower for some years.</w:t>
      </w:r>
    </w:p>
    <w:p w14:paraId="184F7034" w14:textId="0773798B" w:rsidR="00E81456" w:rsidRDefault="005B4B3B" w:rsidP="00634664">
      <w:pPr>
        <w:pStyle w:val="BodyText"/>
      </w:pPr>
      <w:r w:rsidRPr="00C92D13">
        <w:rPr>
          <w:lang w:val="en-US"/>
        </w:rPr>
        <w:t xml:space="preserve">However, the major trends in the JobSeeker population before </w:t>
      </w:r>
      <w:r>
        <w:rPr>
          <w:lang w:val="en-US"/>
        </w:rPr>
        <w:t>the</w:t>
      </w:r>
      <w:r w:rsidRPr="00C92D13">
        <w:rPr>
          <w:lang w:val="en-US"/>
        </w:rPr>
        <w:t xml:space="preserve"> pandemic mean the </w:t>
      </w:r>
      <w:r w:rsidR="00097AC2">
        <w:rPr>
          <w:lang w:val="en-US"/>
        </w:rPr>
        <w:t xml:space="preserve">recipient </w:t>
      </w:r>
      <w:r w:rsidRPr="00C92D13">
        <w:rPr>
          <w:lang w:val="en-US"/>
        </w:rPr>
        <w:t xml:space="preserve">population is </w:t>
      </w:r>
      <w:r w:rsidRPr="00C92D13">
        <w:t xml:space="preserve">quite different from that during the 1990s recession, and even since </w:t>
      </w:r>
      <w:r w:rsidR="00E81456">
        <w:t>that observed during the post-</w:t>
      </w:r>
      <w:r w:rsidR="00E81456" w:rsidRPr="00C92D13">
        <w:t>GFC</w:t>
      </w:r>
      <w:r w:rsidR="00E81456">
        <w:t xml:space="preserve"> period</w:t>
      </w:r>
      <w:r w:rsidR="00634664">
        <w:t xml:space="preserve">. </w:t>
      </w:r>
      <w:r w:rsidR="004D20D6">
        <w:t xml:space="preserve"> </w:t>
      </w:r>
      <w:r w:rsidR="00634664">
        <w:t xml:space="preserve">The </w:t>
      </w:r>
      <w:r w:rsidR="004D20D6">
        <w:t xml:space="preserve">Australian </w:t>
      </w:r>
      <w:r w:rsidR="00FE7D9F">
        <w:t xml:space="preserve">economy and </w:t>
      </w:r>
      <w:r w:rsidR="00634664">
        <w:t>labour market has also changed</w:t>
      </w:r>
      <w:r w:rsidR="004D20D6">
        <w:t xml:space="preserve"> </w:t>
      </w:r>
      <w:r w:rsidR="00316B79">
        <w:t xml:space="preserve">markedly </w:t>
      </w:r>
      <w:r w:rsidR="004D20D6">
        <w:t>in the past three decades</w:t>
      </w:r>
      <w:r w:rsidR="00E81456">
        <w:t xml:space="preserve">. </w:t>
      </w:r>
      <w:r w:rsidR="00705F54">
        <w:t xml:space="preserve"> </w:t>
      </w:r>
      <w:r w:rsidR="00E81456">
        <w:t>Such changes include</w:t>
      </w:r>
      <w:r w:rsidR="00FE7D9F">
        <w:t xml:space="preserve"> the</w:t>
      </w:r>
      <w:r w:rsidR="00634664">
        <w:t xml:space="preserve"> growing share of women in </w:t>
      </w:r>
      <w:r w:rsidR="002A1558">
        <w:t xml:space="preserve">the </w:t>
      </w:r>
      <w:r w:rsidR="00634664">
        <w:t>labo</w:t>
      </w:r>
      <w:r w:rsidR="004D20D6">
        <w:t>u</w:t>
      </w:r>
      <w:r w:rsidR="00634664">
        <w:t>r force</w:t>
      </w:r>
      <w:r w:rsidR="00FE7D9F">
        <w:t xml:space="preserve"> and</w:t>
      </w:r>
      <w:r w:rsidR="00634664">
        <w:t xml:space="preserve"> the rise of service</w:t>
      </w:r>
      <w:r w:rsidR="00FE7D9F">
        <w:t>s as a share of the economy</w:t>
      </w:r>
      <w:r w:rsidR="004D20D6">
        <w:t>.</w:t>
      </w:r>
      <w:r w:rsidR="004D20D6">
        <w:rPr>
          <w:rStyle w:val="FootnoteReference"/>
        </w:rPr>
        <w:footnoteReference w:id="55"/>
      </w:r>
    </w:p>
    <w:p w14:paraId="7934F1D6" w14:textId="22C00F0C" w:rsidR="0018210C" w:rsidRDefault="00E175DB" w:rsidP="00634664">
      <w:pPr>
        <w:pStyle w:val="BodyText"/>
        <w:rPr>
          <w:lang w:val="en-US"/>
        </w:rPr>
      </w:pPr>
      <w:r>
        <w:rPr>
          <w:lang w:val="en-US"/>
        </w:rPr>
        <w:t xml:space="preserve">These changes imply that </w:t>
      </w:r>
      <w:r w:rsidR="00E81456" w:rsidRPr="00E81456">
        <w:rPr>
          <w:lang w:val="en-US"/>
        </w:rPr>
        <w:t xml:space="preserve">using historical trends </w:t>
      </w:r>
      <w:r w:rsidR="005B4B3B" w:rsidRPr="00C92D13">
        <w:rPr>
          <w:lang w:val="en-US"/>
        </w:rPr>
        <w:t xml:space="preserve">as a guide to </w:t>
      </w:r>
      <w:r w:rsidR="005B4B3B">
        <w:rPr>
          <w:lang w:val="en-US"/>
        </w:rPr>
        <w:t xml:space="preserve">future </w:t>
      </w:r>
      <w:r w:rsidR="005B4B3B" w:rsidRPr="00C92D13">
        <w:rPr>
          <w:lang w:val="en-US"/>
        </w:rPr>
        <w:t xml:space="preserve">JobSeeker recipient numbers or expenditure </w:t>
      </w:r>
      <w:r w:rsidR="005B4B3B">
        <w:rPr>
          <w:lang w:val="en-US"/>
        </w:rPr>
        <w:t>may not provide an accurate picture</w:t>
      </w:r>
      <w:r w:rsidR="005B4B3B" w:rsidRPr="00C92D13">
        <w:rPr>
          <w:lang w:val="en-US"/>
        </w:rPr>
        <w:t>.</w:t>
      </w:r>
      <w:r w:rsidR="00FE7D9F">
        <w:rPr>
          <w:lang w:val="en-US"/>
        </w:rPr>
        <w:t xml:space="preserve">  </w:t>
      </w:r>
    </w:p>
    <w:p w14:paraId="47C37DA4" w14:textId="7B54E78A" w:rsidR="005B4B3B" w:rsidRDefault="005B4B3B" w:rsidP="005B4B3B">
      <w:pPr>
        <w:pStyle w:val="BodyText"/>
        <w:rPr>
          <w:lang w:val="en-US"/>
        </w:rPr>
      </w:pPr>
      <w:r>
        <w:rPr>
          <w:lang w:val="en-US"/>
        </w:rPr>
        <w:t>In particular, the</w:t>
      </w:r>
      <w:r w:rsidR="001237DB">
        <w:rPr>
          <w:lang w:val="en-US"/>
        </w:rPr>
        <w:t xml:space="preserve"> key</w:t>
      </w:r>
      <w:r>
        <w:rPr>
          <w:lang w:val="en-US"/>
        </w:rPr>
        <w:t xml:space="preserve"> trends</w:t>
      </w:r>
      <w:r w:rsidR="001237DB">
        <w:rPr>
          <w:lang w:val="en-US"/>
        </w:rPr>
        <w:t xml:space="preserve"> likely to </w:t>
      </w:r>
      <w:r w:rsidR="005211ED">
        <w:rPr>
          <w:lang w:val="en-US"/>
        </w:rPr>
        <w:t>affect</w:t>
      </w:r>
      <w:r w:rsidR="001237DB">
        <w:rPr>
          <w:lang w:val="en-US"/>
        </w:rPr>
        <w:t xml:space="preserve"> Jobseeker expenditure over the medium</w:t>
      </w:r>
      <w:r w:rsidR="0094243C">
        <w:rPr>
          <w:lang w:val="en-US"/>
        </w:rPr>
        <w:t>-</w:t>
      </w:r>
      <w:r w:rsidR="001237DB">
        <w:rPr>
          <w:lang w:val="en-US"/>
        </w:rPr>
        <w:t>term</w:t>
      </w:r>
      <w:r>
        <w:rPr>
          <w:lang w:val="en-US"/>
        </w:rPr>
        <w:t xml:space="preserve"> include:</w:t>
      </w:r>
    </w:p>
    <w:p w14:paraId="31B7CDA7" w14:textId="77777777" w:rsidR="005B4B3B" w:rsidRDefault="005B4B3B" w:rsidP="005B4B3B">
      <w:pPr>
        <w:pStyle w:val="BodyText"/>
        <w:numPr>
          <w:ilvl w:val="0"/>
          <w:numId w:val="44"/>
        </w:numPr>
        <w:rPr>
          <w:lang w:val="en-US"/>
        </w:rPr>
      </w:pPr>
      <w:r>
        <w:rPr>
          <w:lang w:val="en-US"/>
        </w:rPr>
        <w:t>the increasing share of women and older recipients</w:t>
      </w:r>
    </w:p>
    <w:p w14:paraId="735947AC" w14:textId="740BAB70" w:rsidR="005B4B3B" w:rsidRDefault="005B4B3B" w:rsidP="005B4B3B">
      <w:pPr>
        <w:pStyle w:val="BodyText"/>
        <w:numPr>
          <w:ilvl w:val="0"/>
          <w:numId w:val="44"/>
        </w:numPr>
        <w:rPr>
          <w:lang w:val="en-US"/>
        </w:rPr>
      </w:pPr>
      <w:r w:rsidRPr="005B4B3B">
        <w:rPr>
          <w:lang w:val="en-US"/>
        </w:rPr>
        <w:t>a growing reliance on JobSeeker for longer periods, particularly among older age groups</w:t>
      </w:r>
    </w:p>
    <w:p w14:paraId="431F80AE" w14:textId="77777777" w:rsidR="005B4B3B" w:rsidRPr="005B4B3B" w:rsidRDefault="005B4B3B" w:rsidP="005B4B3B">
      <w:pPr>
        <w:pStyle w:val="BodyText"/>
        <w:numPr>
          <w:ilvl w:val="0"/>
          <w:numId w:val="44"/>
        </w:numPr>
        <w:rPr>
          <w:lang w:val="en-US"/>
        </w:rPr>
      </w:pPr>
      <w:proofErr w:type="gramStart"/>
      <w:r w:rsidRPr="005B4B3B">
        <w:rPr>
          <w:lang w:val="en-US"/>
        </w:rPr>
        <w:t>a</w:t>
      </w:r>
      <w:proofErr w:type="gramEnd"/>
      <w:r w:rsidRPr="005B4B3B">
        <w:rPr>
          <w:lang w:val="en-US"/>
        </w:rPr>
        <w:t xml:space="preserve"> falling share of recipients with full capacity to work.  </w:t>
      </w:r>
    </w:p>
    <w:p w14:paraId="2A985BF8" w14:textId="674ECC17" w:rsidR="005B4B3B" w:rsidRDefault="005B4B3B" w:rsidP="005B4B3B">
      <w:pPr>
        <w:pStyle w:val="BodyText"/>
        <w:ind w:left="45"/>
        <w:rPr>
          <w:lang w:val="en-US"/>
        </w:rPr>
      </w:pPr>
      <w:r>
        <w:rPr>
          <w:lang w:val="en-US"/>
        </w:rPr>
        <w:t xml:space="preserve">The </w:t>
      </w:r>
      <w:r w:rsidRPr="004C2D7B">
        <w:rPr>
          <w:lang w:val="en-US"/>
        </w:rPr>
        <w:t>rise of long-term recipients</w:t>
      </w:r>
      <w:r>
        <w:rPr>
          <w:lang w:val="en-US"/>
        </w:rPr>
        <w:t xml:space="preserve"> and older recipients</w:t>
      </w:r>
      <w:r w:rsidRPr="004C2D7B">
        <w:rPr>
          <w:lang w:val="en-US"/>
        </w:rPr>
        <w:t xml:space="preserve"> </w:t>
      </w:r>
      <w:r w:rsidRPr="00DF53E3">
        <w:rPr>
          <w:lang w:val="en-US"/>
        </w:rPr>
        <w:t xml:space="preserve">is likely to continue irrespective of short-term fluctuations in unemployment, given the gradual increase in age pension qualifying age to 67 currently underway and the JobSeeker payment </w:t>
      </w:r>
      <w:r>
        <w:rPr>
          <w:lang w:val="en-US"/>
        </w:rPr>
        <w:t>appearing to function</w:t>
      </w:r>
      <w:r w:rsidRPr="00DF53E3">
        <w:rPr>
          <w:lang w:val="en-US"/>
        </w:rPr>
        <w:t xml:space="preserve"> as a kind of pre</w:t>
      </w:r>
      <w:r w:rsidRPr="00DF53E3">
        <w:rPr>
          <w:lang w:val="en-US"/>
        </w:rPr>
        <w:noBreakHyphen/>
      </w:r>
      <w:r w:rsidR="00FC1DDD">
        <w:rPr>
          <w:lang w:val="en-US"/>
        </w:rPr>
        <w:t>age-</w:t>
      </w:r>
      <w:r w:rsidRPr="00DF53E3">
        <w:rPr>
          <w:lang w:val="en-US"/>
        </w:rPr>
        <w:t>pension payment for some older Australians in the labour market</w:t>
      </w:r>
      <w:r>
        <w:rPr>
          <w:lang w:val="en-US"/>
        </w:rPr>
        <w:t>.</w:t>
      </w:r>
    </w:p>
    <w:p w14:paraId="320CFAE2" w14:textId="77777777" w:rsidR="005B4B3B" w:rsidRDefault="005B4B3B" w:rsidP="005B4B3B">
      <w:pPr>
        <w:pStyle w:val="BodyText"/>
      </w:pPr>
      <w:r w:rsidRPr="00C92D13">
        <w:lastRenderedPageBreak/>
        <w:t>Changes</w:t>
      </w:r>
      <w:r>
        <w:t xml:space="preserve"> to eligibility for other payments over previous decades may mean that the JobSeeker recipient population has a larger share of recipients with higher barriers to employment than was previously the case.  This is reflected in the lower proportion of existing recipients (also referred to as the ‘stock’) who move off the payment each year relative to new recipients and will likely lead to higher JobSeeker expenditure in the future.  </w:t>
      </w:r>
    </w:p>
    <w:p w14:paraId="37017603" w14:textId="74CC9BDD" w:rsidR="005B4B3B" w:rsidRPr="00636B04" w:rsidRDefault="005B4B3B" w:rsidP="005E115E">
      <w:pPr>
        <w:pStyle w:val="BodyText"/>
        <w:rPr>
          <w:rFonts w:ascii="Calibri" w:eastAsia="Calibri" w:hAnsi="Calibri"/>
        </w:rPr>
      </w:pPr>
      <w:r>
        <w:t xml:space="preserve">It is important to note, however, that this increased expenditure is at least partially offset by savings from other income support </w:t>
      </w:r>
      <w:r w:rsidR="00757113">
        <w:t xml:space="preserve">payments </w:t>
      </w:r>
      <w:r>
        <w:t xml:space="preserve">due to eligibility changes.  These eligibility changes mean expenditure on these other payments such as DSP and the age pension is lower than it would have </w:t>
      </w:r>
      <w:r w:rsidR="001A08EB">
        <w:t xml:space="preserve">otherwise </w:t>
      </w:r>
      <w:r>
        <w:t xml:space="preserve">been as a result of the payment rate for JobSeeker being lower relative to these </w:t>
      </w:r>
      <w:r w:rsidR="00636B04" w:rsidRPr="00636B04">
        <w:rPr>
          <w:rFonts w:ascii="Calibri" w:eastAsia="Calibri" w:hAnsi="Calibri"/>
        </w:rPr>
        <w:t>payments</w:t>
      </w:r>
      <w:r>
        <w:t xml:space="preserve">.  </w:t>
      </w:r>
    </w:p>
    <w:p w14:paraId="4E19169F" w14:textId="034380B0" w:rsidR="005B4B3B" w:rsidRDefault="00B00606" w:rsidP="005B4B3B">
      <w:pPr>
        <w:pStyle w:val="BodyText"/>
        <w:rPr>
          <w:lang w:val="en-US"/>
        </w:rPr>
      </w:pPr>
      <w:r>
        <w:rPr>
          <w:lang w:val="en-US"/>
        </w:rPr>
        <w:t>Overall, t</w:t>
      </w:r>
      <w:r w:rsidR="005B4B3B" w:rsidRPr="00C92D13">
        <w:rPr>
          <w:lang w:val="en-US"/>
        </w:rPr>
        <w:t>hese longer</w:t>
      </w:r>
      <w:r w:rsidR="005B4B3B">
        <w:rPr>
          <w:lang w:val="en-US"/>
        </w:rPr>
        <w:noBreakHyphen/>
      </w:r>
      <w:r w:rsidR="005B4B3B" w:rsidRPr="00C92D13">
        <w:rPr>
          <w:lang w:val="en-US"/>
        </w:rPr>
        <w:t xml:space="preserve">run developments are likely to maintain upward pressure on JobSeeker expenditure into the medium term.  </w:t>
      </w:r>
    </w:p>
    <w:p w14:paraId="3385C12E" w14:textId="160721C1" w:rsidR="005B4B3B" w:rsidRDefault="005B4B3B" w:rsidP="005B4B3B">
      <w:pPr>
        <w:pStyle w:val="BodyText"/>
        <w:rPr>
          <w:b/>
        </w:rPr>
      </w:pPr>
      <w:r w:rsidRPr="00EA51E8">
        <w:t>The PBO will c</w:t>
      </w:r>
      <w:r w:rsidR="001A08EB">
        <w:t>ontinue to monitor developments</w:t>
      </w:r>
      <w:r w:rsidRPr="00EA51E8">
        <w:t xml:space="preserve"> and adapt </w:t>
      </w:r>
      <w:r>
        <w:t xml:space="preserve">its </w:t>
      </w:r>
      <w:r w:rsidR="001A08EB">
        <w:t>projection approaches</w:t>
      </w:r>
      <w:r w:rsidRPr="00EA51E8">
        <w:t xml:space="preserve"> across payments in the social welfare system as a whole, given the importance of these inter-relationships for expenditure trends.</w:t>
      </w:r>
      <w:r w:rsidRPr="00EA51E8">
        <w:rPr>
          <w:b/>
        </w:rPr>
        <w:t xml:space="preserve">  </w:t>
      </w:r>
    </w:p>
    <w:p w14:paraId="2D50DF5F" w14:textId="77777777" w:rsidR="005B4B3B" w:rsidRDefault="005B4B3B" w:rsidP="005B4B3B">
      <w:pPr>
        <w:pStyle w:val="BodyText"/>
      </w:pPr>
      <w:r>
        <w:t xml:space="preserve">The PBO currently </w:t>
      </w:r>
      <w:r w:rsidRPr="00EA51E8">
        <w:t>estimates medium</w:t>
      </w:r>
      <w:r w:rsidRPr="00EA51E8">
        <w:noBreakHyphen/>
        <w:t>term JobSeeker expenditure</w:t>
      </w:r>
      <w:r>
        <w:t xml:space="preserve"> primarily looking at average payment rates, indexation rates (CPI) and the aggregate ratio of </w:t>
      </w:r>
      <w:r w:rsidRPr="004F4492">
        <w:t>unemployed people as a share of the working age population</w:t>
      </w:r>
      <w:r>
        <w:t xml:space="preserve">.  Adjustments are also made to allow for the </w:t>
      </w:r>
      <w:r w:rsidRPr="00EA51E8">
        <w:t>impact of</w:t>
      </w:r>
      <w:r>
        <w:t xml:space="preserve"> the gradual </w:t>
      </w:r>
      <w:r w:rsidRPr="00EA51E8">
        <w:t>increas</w:t>
      </w:r>
      <w:r>
        <w:t>e in</w:t>
      </w:r>
      <w:r w:rsidRPr="00EA51E8">
        <w:t xml:space="preserve"> the age pension qualifying age to 67.  </w:t>
      </w:r>
    </w:p>
    <w:p w14:paraId="12961B4D" w14:textId="25F619AF" w:rsidR="005B4B3B" w:rsidRDefault="005B4B3B" w:rsidP="005B4B3B">
      <w:pPr>
        <w:pStyle w:val="BodyText"/>
      </w:pPr>
      <w:r w:rsidRPr="006B7BB9">
        <w:t>The analysis of longer</w:t>
      </w:r>
      <w:r w:rsidRPr="006B7BB9">
        <w:noBreakHyphen/>
        <w:t xml:space="preserve">term trends in this </w:t>
      </w:r>
      <w:r w:rsidR="00166860">
        <w:t>report</w:t>
      </w:r>
      <w:r w:rsidR="00166860" w:rsidRPr="006B7BB9">
        <w:t xml:space="preserve"> </w:t>
      </w:r>
      <w:r w:rsidRPr="006B7BB9">
        <w:t xml:space="preserve">and those of the cohort of new </w:t>
      </w:r>
      <w:r>
        <w:t>JobSeeker</w:t>
      </w:r>
      <w:r w:rsidRPr="006B7BB9">
        <w:t xml:space="preserve"> recipients as a result of COVID-19 suggests that future </w:t>
      </w:r>
      <w:r>
        <w:t>projection modelling</w:t>
      </w:r>
      <w:r w:rsidRPr="006B7BB9">
        <w:t xml:space="preserve"> should take account of more than </w:t>
      </w:r>
      <w:r>
        <w:t>these factors alone</w:t>
      </w:r>
      <w:r w:rsidR="00743DE8">
        <w:t>.</w:t>
      </w:r>
      <w:r w:rsidR="008D5DFD">
        <w:t xml:space="preserve"> </w:t>
      </w:r>
      <w:r w:rsidR="00743DE8">
        <w:t xml:space="preserve"> </w:t>
      </w:r>
      <w:r w:rsidR="000D5A27">
        <w:t xml:space="preserve">This is likely to involve a change to the assumed responses to changes in unemployment rates for </w:t>
      </w:r>
      <w:r w:rsidR="000D5A27" w:rsidRPr="006B7BB9">
        <w:t>diverging groups such as short</w:t>
      </w:r>
      <w:r w:rsidR="000D5A27" w:rsidRPr="006B7BB9">
        <w:noBreakHyphen/>
        <w:t xml:space="preserve"> </w:t>
      </w:r>
      <w:r w:rsidR="000D5A27" w:rsidRPr="003A0AF5">
        <w:t>and longer</w:t>
      </w:r>
      <w:r w:rsidR="000D5A27" w:rsidRPr="003A0AF5">
        <w:noBreakHyphen/>
        <w:t>term recipients which may result in higher expenditure projections than was previously the case.</w:t>
      </w:r>
      <w:r w:rsidR="000D5A27" w:rsidRPr="003A0AF5">
        <w:rPr>
          <w:rStyle w:val="CommentReference"/>
          <w:rFonts w:cstheme="minorBidi"/>
        </w:rPr>
        <w:t xml:space="preserve"> </w:t>
      </w:r>
    </w:p>
    <w:p w14:paraId="23A22002" w14:textId="4FAC9476" w:rsidR="005B4B3B" w:rsidRDefault="005B4B3B" w:rsidP="005B4B3B">
      <w:pPr>
        <w:pStyle w:val="BodyText"/>
      </w:pPr>
      <w:r>
        <w:t>The PBO will examine this further in the context of its 2020</w:t>
      </w:r>
      <w:r w:rsidR="009F1C14">
        <w:t>–</w:t>
      </w:r>
      <w:r>
        <w:t>21 Budget medium</w:t>
      </w:r>
      <w:r w:rsidR="001814EA">
        <w:t>-</w:t>
      </w:r>
      <w:r>
        <w:t xml:space="preserve">term fiscal projections to be published later this year. </w:t>
      </w:r>
    </w:p>
    <w:p w14:paraId="1DB2A7B3" w14:textId="77777777" w:rsidR="009E2FEF" w:rsidRDefault="009E2FEF" w:rsidP="008B3AE3">
      <w:pPr>
        <w:pStyle w:val="BodyText"/>
        <w:sectPr w:rsidR="009E2FEF" w:rsidSect="00A25BB5">
          <w:pgSz w:w="11907" w:h="16840" w:code="9"/>
          <w:pgMar w:top="1191" w:right="1418" w:bottom="1021" w:left="1418" w:header="567" w:footer="709" w:gutter="0"/>
          <w:cols w:space="708"/>
          <w:docGrid w:linePitch="360"/>
        </w:sectPr>
      </w:pPr>
    </w:p>
    <w:p w14:paraId="69D82FA1" w14:textId="2166CB2F" w:rsidR="00B140BC" w:rsidRDefault="00B140BC" w:rsidP="00CE2AF4">
      <w:pPr>
        <w:pStyle w:val="Heading1NoNumbering"/>
      </w:pPr>
      <w:bookmarkStart w:id="52" w:name="_Toc52356303"/>
      <w:r>
        <w:lastRenderedPageBreak/>
        <w:t>Appendix A: JobSeeker and JobKeeper</w:t>
      </w:r>
      <w:bookmarkEnd w:id="52"/>
    </w:p>
    <w:p w14:paraId="25A816C5" w14:textId="77777777" w:rsidR="009658F4" w:rsidRPr="009658F4" w:rsidRDefault="009658F4" w:rsidP="009658F4">
      <w:pPr>
        <w:pStyle w:val="Heading2NoNumbering"/>
      </w:pPr>
      <w:r w:rsidRPr="009658F4">
        <w:t>JobSeeker payment: eligibility, payment rates and history</w:t>
      </w:r>
    </w:p>
    <w:p w14:paraId="3C7E50E5" w14:textId="76A8CFC3" w:rsidR="009658F4" w:rsidRPr="00D20683" w:rsidRDefault="009658F4" w:rsidP="009658F4">
      <w:pPr>
        <w:pStyle w:val="BodyText"/>
        <w:rPr>
          <w:rFonts w:cstheme="minorBidi"/>
        </w:rPr>
      </w:pPr>
      <w:r w:rsidRPr="007A21A5">
        <w:rPr>
          <w:lang w:val="en-US"/>
        </w:rPr>
        <w:t>The JobSeeker payment is means tested and activity tested.  Under means testing</w:t>
      </w:r>
      <w:r w:rsidR="00260ACE">
        <w:rPr>
          <w:lang w:val="en-US"/>
        </w:rPr>
        <w:t>,</w:t>
      </w:r>
      <w:r w:rsidRPr="007A21A5">
        <w:rPr>
          <w:lang w:val="en-US"/>
        </w:rPr>
        <w:t xml:space="preserve"> the payment is only available to people under </w:t>
      </w:r>
      <w:r w:rsidRPr="0069518C">
        <w:rPr>
          <w:lang w:val="en-US"/>
        </w:rPr>
        <w:t xml:space="preserve">specified income and assets thresholds, with tests also applied to recipients’ domestic partners.  </w:t>
      </w:r>
    </w:p>
    <w:p w14:paraId="54F2260D" w14:textId="69C2EB32" w:rsidR="009658F4" w:rsidRPr="00013E67" w:rsidRDefault="009658F4" w:rsidP="009658F4">
      <w:pPr>
        <w:pStyle w:val="BodyText"/>
        <w:rPr>
          <w:lang w:val="en-US"/>
        </w:rPr>
      </w:pPr>
      <w:r w:rsidRPr="00013E67">
        <w:rPr>
          <w:lang w:val="en-US"/>
        </w:rPr>
        <w:t xml:space="preserve">Under ‘mutual obligation’ arrangements, recipients are generally required to search for jobs and satisfy activity tests under an ‘annual activity requirement’, with the total required hours of activity decreasing with age.  Activities that can count towards the annual requirement include Work for the Dole, paid work and voluntary </w:t>
      </w:r>
      <w:r w:rsidRPr="00180176">
        <w:rPr>
          <w:lang w:val="en-US"/>
        </w:rPr>
        <w:t>work.</w:t>
      </w:r>
      <w:r w:rsidRPr="00180176">
        <w:rPr>
          <w:rStyle w:val="FootnoteReference"/>
          <w:lang w:val="en-US"/>
        </w:rPr>
        <w:footnoteReference w:id="56"/>
      </w:r>
      <w:r w:rsidRPr="00180176">
        <w:rPr>
          <w:lang w:val="en-US"/>
        </w:rPr>
        <w:t xml:space="preserve">  Broadly </w:t>
      </w:r>
      <w:r w:rsidRPr="00013E67">
        <w:rPr>
          <w:lang w:val="en-US"/>
        </w:rPr>
        <w:t>speaking, there are two kinds of exemption</w:t>
      </w:r>
      <w:r w:rsidR="00260ACE">
        <w:rPr>
          <w:lang w:val="en-US"/>
        </w:rPr>
        <w:t>s</w:t>
      </w:r>
      <w:r w:rsidRPr="00013E67">
        <w:rPr>
          <w:lang w:val="en-US"/>
        </w:rPr>
        <w:t xml:space="preserve"> to mutual obligation</w:t>
      </w:r>
      <w:r w:rsidR="00260ACE">
        <w:rPr>
          <w:lang w:val="en-US"/>
        </w:rPr>
        <w:t>:</w:t>
      </w:r>
      <w:r w:rsidRPr="00013E67">
        <w:rPr>
          <w:lang w:val="en-US"/>
        </w:rPr>
        <w:t xml:space="preserve">  </w:t>
      </w:r>
    </w:p>
    <w:p w14:paraId="68AA97CA" w14:textId="77777777" w:rsidR="009658F4" w:rsidRPr="00013E67" w:rsidRDefault="009658F4" w:rsidP="009658F4">
      <w:pPr>
        <w:numPr>
          <w:ilvl w:val="0"/>
          <w:numId w:val="9"/>
        </w:numPr>
        <w:spacing w:before="60" w:after="60"/>
        <w:rPr>
          <w:b/>
          <w:i/>
          <w:spacing w:val="-1"/>
        </w:rPr>
      </w:pPr>
      <w:r w:rsidRPr="00013E67">
        <w:rPr>
          <w:spacing w:val="-1"/>
        </w:rPr>
        <w:t xml:space="preserve">Full exemptions to mutual obligation may apply under conditions such as bereavement, temporary illness or injury.  </w:t>
      </w:r>
    </w:p>
    <w:p w14:paraId="738DFCC4" w14:textId="3861ECEE" w:rsidR="009658F4" w:rsidRPr="007A21A5" w:rsidRDefault="009658F4" w:rsidP="009658F4">
      <w:pPr>
        <w:numPr>
          <w:ilvl w:val="0"/>
          <w:numId w:val="9"/>
        </w:numPr>
        <w:spacing w:before="60" w:after="60"/>
        <w:rPr>
          <w:b/>
          <w:i/>
          <w:spacing w:val="-1"/>
        </w:rPr>
      </w:pPr>
      <w:r w:rsidRPr="00013E67">
        <w:rPr>
          <w:spacing w:val="-1"/>
        </w:rPr>
        <w:t>Partial exemptions may apply to recipients assessed as having a longer</w:t>
      </w:r>
      <w:r w:rsidRPr="00013E67">
        <w:rPr>
          <w:spacing w:val="-1"/>
        </w:rPr>
        <w:noBreakHyphen/>
        <w:t xml:space="preserve">term reduced capacity to work because of physical, intellectual or </w:t>
      </w:r>
      <w:r w:rsidR="00604380">
        <w:rPr>
          <w:spacing w:val="-1"/>
        </w:rPr>
        <w:t>psychiatric</w:t>
      </w:r>
      <w:r w:rsidRPr="00013E67">
        <w:rPr>
          <w:spacing w:val="-1"/>
        </w:rPr>
        <w:t xml:space="preserve"> impairment, or to principal carers of dependent children aged six to </w:t>
      </w:r>
      <w:proofErr w:type="gramStart"/>
      <w:r w:rsidRPr="00013E67">
        <w:rPr>
          <w:spacing w:val="-1"/>
        </w:rPr>
        <w:t>under</w:t>
      </w:r>
      <w:proofErr w:type="gramEnd"/>
      <w:r w:rsidRPr="00013E67">
        <w:rPr>
          <w:spacing w:val="-1"/>
        </w:rPr>
        <w:t> 16.</w:t>
      </w:r>
      <w:r w:rsidRPr="007C47FC">
        <w:rPr>
          <w:spacing w:val="-1"/>
          <w:vertAlign w:val="superscript"/>
        </w:rPr>
        <w:footnoteReference w:id="57"/>
      </w:r>
      <w:r w:rsidRPr="007A21A5">
        <w:rPr>
          <w:spacing w:val="-1"/>
          <w:vertAlign w:val="superscript"/>
        </w:rPr>
        <w:t xml:space="preserve"> </w:t>
      </w:r>
      <w:r w:rsidRPr="007A21A5">
        <w:rPr>
          <w:spacing w:val="-1"/>
        </w:rPr>
        <w:t xml:space="preserve"> </w:t>
      </w:r>
      <w:r w:rsidR="0043507A">
        <w:rPr>
          <w:spacing w:val="-1"/>
        </w:rPr>
        <w:t xml:space="preserve"> </w:t>
      </w:r>
      <w:r w:rsidRPr="007A21A5">
        <w:rPr>
          <w:spacing w:val="-1"/>
        </w:rPr>
        <w:t xml:space="preserve">Job seekers are assessed as having partial capacity due to </w:t>
      </w:r>
      <w:proofErr w:type="gramStart"/>
      <w:r w:rsidRPr="007A21A5">
        <w:rPr>
          <w:spacing w:val="-1"/>
        </w:rPr>
        <w:t>an impairment</w:t>
      </w:r>
      <w:proofErr w:type="gramEnd"/>
      <w:r w:rsidRPr="007A21A5">
        <w:rPr>
          <w:spacing w:val="-1"/>
        </w:rPr>
        <w:t xml:space="preserve"> if both their baselin</w:t>
      </w:r>
      <w:r w:rsidRPr="0069518C">
        <w:rPr>
          <w:spacing w:val="-1"/>
        </w:rPr>
        <w:t>e capacity and capacity within two years with intervention are less than 30 hours per week.</w:t>
      </w:r>
      <w:r w:rsidRPr="007A21A5">
        <w:rPr>
          <w:spacing w:val="-1"/>
          <w:vertAlign w:val="superscript"/>
        </w:rPr>
        <w:footnoteReference w:id="58"/>
      </w:r>
    </w:p>
    <w:p w14:paraId="2926E9FC" w14:textId="5C19A15A" w:rsidR="009658F4" w:rsidRPr="00013E67" w:rsidRDefault="009658F4" w:rsidP="009658F4">
      <w:pPr>
        <w:pStyle w:val="BodyText"/>
        <w:rPr>
          <w:lang w:val="en-US"/>
        </w:rPr>
      </w:pPr>
      <w:r w:rsidRPr="0069518C">
        <w:rPr>
          <w:lang w:val="en-US"/>
        </w:rPr>
        <w:t xml:space="preserve">The </w:t>
      </w:r>
      <w:r w:rsidRPr="00D20683">
        <w:rPr>
          <w:lang w:val="en-US"/>
        </w:rPr>
        <w:t>amount of</w:t>
      </w:r>
      <w:r w:rsidRPr="00013E67">
        <w:rPr>
          <w:lang w:val="en-US"/>
        </w:rPr>
        <w:t xml:space="preserve"> job search </w:t>
      </w:r>
      <w:r w:rsidR="00E6749F">
        <w:rPr>
          <w:lang w:val="en-US"/>
        </w:rPr>
        <w:t xml:space="preserve">activity </w:t>
      </w:r>
      <w:r w:rsidRPr="00013E67">
        <w:rPr>
          <w:lang w:val="en-US"/>
        </w:rPr>
        <w:t xml:space="preserve">required of recipients varies according to age and other factors. </w:t>
      </w:r>
    </w:p>
    <w:p w14:paraId="54EB28E9" w14:textId="7F8D9A2B" w:rsidR="009658F4" w:rsidRPr="007A21A5" w:rsidRDefault="009658F4" w:rsidP="009658F4">
      <w:pPr>
        <w:numPr>
          <w:ilvl w:val="0"/>
          <w:numId w:val="9"/>
        </w:numPr>
        <w:spacing w:before="60" w:after="60"/>
        <w:rPr>
          <w:spacing w:val="-1"/>
        </w:rPr>
      </w:pPr>
      <w:r w:rsidRPr="00013E67">
        <w:rPr>
          <w:spacing w:val="-1"/>
        </w:rPr>
        <w:t xml:space="preserve">JobSeeker recipients aged </w:t>
      </w:r>
      <w:proofErr w:type="gramStart"/>
      <w:r w:rsidR="00850FC1">
        <w:rPr>
          <w:spacing w:val="-1"/>
        </w:rPr>
        <w:t>under</w:t>
      </w:r>
      <w:proofErr w:type="gramEnd"/>
      <w:r w:rsidR="00850FC1">
        <w:rPr>
          <w:spacing w:val="-1"/>
        </w:rPr>
        <w:t xml:space="preserve"> 55</w:t>
      </w:r>
      <w:r w:rsidRPr="00013E67">
        <w:rPr>
          <w:spacing w:val="-1"/>
        </w:rPr>
        <w:t xml:space="preserve"> cannot be exempt from job search solely by completing a specified amount of paid or voluntary work.</w:t>
      </w:r>
      <w:r w:rsidRPr="00013E67">
        <w:rPr>
          <w:rStyle w:val="FootnoteReference"/>
          <w:color w:val="3D4D7D" w:themeColor="background2"/>
          <w:lang w:val="en-US"/>
        </w:rPr>
        <w:t xml:space="preserve"> </w:t>
      </w:r>
      <w:r w:rsidRPr="007A21A5">
        <w:rPr>
          <w:rStyle w:val="FootnoteReference"/>
          <w:color w:val="3D4D7D" w:themeColor="background2"/>
          <w:lang w:val="en-US"/>
        </w:rPr>
        <w:footnoteReference w:id="59"/>
      </w:r>
      <w:r w:rsidRPr="007A21A5">
        <w:rPr>
          <w:lang w:val="en-US"/>
        </w:rPr>
        <w:t xml:space="preserve"> </w:t>
      </w:r>
      <w:r w:rsidRPr="007A21A5">
        <w:rPr>
          <w:spacing w:val="-1"/>
        </w:rPr>
        <w:t xml:space="preserve"> </w:t>
      </w:r>
    </w:p>
    <w:p w14:paraId="5C8D4D9B" w14:textId="08096E5A" w:rsidR="009658F4" w:rsidRPr="007A21A5" w:rsidRDefault="009658F4" w:rsidP="009658F4">
      <w:pPr>
        <w:numPr>
          <w:ilvl w:val="0"/>
          <w:numId w:val="9"/>
        </w:numPr>
        <w:spacing w:before="60" w:after="60"/>
        <w:rPr>
          <w:lang w:val="en-US"/>
        </w:rPr>
      </w:pPr>
      <w:r w:rsidRPr="0069518C">
        <w:rPr>
          <w:spacing w:val="-1"/>
        </w:rPr>
        <w:t>JobSeeker recipients aged 55 to age pension age can be exempt from job search if they complete sufficient paid and voluntary work.  For recipients aged 55 to 59</w:t>
      </w:r>
      <w:r w:rsidRPr="00D20683">
        <w:rPr>
          <w:spacing w:val="-1"/>
        </w:rPr>
        <w:t xml:space="preserve"> after 12 months on JobSeeker, exemptions apply if recipients </w:t>
      </w:r>
      <w:r w:rsidR="00CD141B">
        <w:rPr>
          <w:spacing w:val="-1"/>
        </w:rPr>
        <w:t xml:space="preserve">do </w:t>
      </w:r>
      <w:r w:rsidRPr="00D20683">
        <w:rPr>
          <w:spacing w:val="-1"/>
        </w:rPr>
        <w:t>30 hours per fortnight of a combination of paid work and voluntary work</w:t>
      </w:r>
      <w:r w:rsidRPr="00013E67">
        <w:rPr>
          <w:spacing w:val="-1"/>
        </w:rPr>
        <w:t>.  For recipients age 60 to age pension age, these exemptions can apply without waiting for 12 months.</w:t>
      </w:r>
      <w:r w:rsidRPr="007A21A5">
        <w:rPr>
          <w:rStyle w:val="FootnoteReference"/>
          <w:color w:val="3D4D7D" w:themeColor="background2"/>
          <w:spacing w:val="-1"/>
        </w:rPr>
        <w:footnoteReference w:id="60"/>
      </w:r>
      <w:r w:rsidRPr="007A21A5">
        <w:rPr>
          <w:lang w:val="en-US"/>
        </w:rPr>
        <w:t xml:space="preserve">  </w:t>
      </w:r>
    </w:p>
    <w:p w14:paraId="33E720C8" w14:textId="08989EC9" w:rsidR="00941262" w:rsidRDefault="00A108CA" w:rsidP="009658F4">
      <w:pPr>
        <w:spacing w:before="60" w:after="60"/>
        <w:rPr>
          <w:lang w:val="en-US"/>
        </w:rPr>
      </w:pPr>
      <w:r>
        <w:rPr>
          <w:lang w:val="en-US"/>
        </w:rPr>
        <w:t>The current</w:t>
      </w:r>
      <w:r w:rsidR="00641F37">
        <w:rPr>
          <w:lang w:val="en-US"/>
        </w:rPr>
        <w:t xml:space="preserve"> </w:t>
      </w:r>
      <w:r w:rsidR="009658F4" w:rsidRPr="0069518C">
        <w:rPr>
          <w:lang w:val="en-US"/>
        </w:rPr>
        <w:t>basic</w:t>
      </w:r>
      <w:r w:rsidR="009658F4" w:rsidRPr="00D20683">
        <w:rPr>
          <w:lang w:val="en-US"/>
        </w:rPr>
        <w:t xml:space="preserve"> rates of JobSeeker payment per fortnight are $565.70 for </w:t>
      </w:r>
      <w:r w:rsidR="009658F4" w:rsidRPr="00763BCD">
        <w:rPr>
          <w:lang w:val="en-US"/>
        </w:rPr>
        <w:t>a single without children, $612.00 for a single with children and $510.80 for partnered recipients.</w:t>
      </w:r>
      <w:r w:rsidR="009658F4">
        <w:rPr>
          <w:lang w:val="en-US"/>
        </w:rPr>
        <w:t xml:space="preserve">  Singles over </w:t>
      </w:r>
      <w:r w:rsidR="00E6749F">
        <w:rPr>
          <w:lang w:val="en-US"/>
        </w:rPr>
        <w:t xml:space="preserve">age </w:t>
      </w:r>
      <w:r w:rsidR="009658F4">
        <w:rPr>
          <w:lang w:val="en-US"/>
        </w:rPr>
        <w:t xml:space="preserve">60 who have been on the payment for nine months or more receive </w:t>
      </w:r>
      <w:r w:rsidR="00970AEA">
        <w:rPr>
          <w:lang w:val="en-US"/>
        </w:rPr>
        <w:t xml:space="preserve">$612.00, </w:t>
      </w:r>
      <w:r>
        <w:rPr>
          <w:lang w:val="en-US"/>
        </w:rPr>
        <w:t>about</w:t>
      </w:r>
      <w:r w:rsidR="009658F4">
        <w:rPr>
          <w:lang w:val="en-US"/>
        </w:rPr>
        <w:t xml:space="preserve"> $4</w:t>
      </w:r>
      <w:r w:rsidR="00DF330C">
        <w:rPr>
          <w:lang w:val="en-US"/>
        </w:rPr>
        <w:t>6</w:t>
      </w:r>
      <w:r w:rsidR="009658F4">
        <w:rPr>
          <w:lang w:val="en-US"/>
        </w:rPr>
        <w:t> per fortnight</w:t>
      </w:r>
      <w:r w:rsidR="00850FC1">
        <w:rPr>
          <w:lang w:val="en-US"/>
        </w:rPr>
        <w:t xml:space="preserve"> </w:t>
      </w:r>
      <w:r>
        <w:rPr>
          <w:lang w:val="en-US"/>
        </w:rPr>
        <w:t xml:space="preserve">more than for </w:t>
      </w:r>
      <w:r w:rsidR="00850FC1">
        <w:rPr>
          <w:lang w:val="en-US"/>
        </w:rPr>
        <w:t>singles without children</w:t>
      </w:r>
      <w:r w:rsidR="009658F4">
        <w:rPr>
          <w:lang w:val="en-US"/>
        </w:rPr>
        <w:t>.</w:t>
      </w:r>
      <w:r w:rsidR="009658F4" w:rsidRPr="007A21A5">
        <w:rPr>
          <w:rStyle w:val="FootnoteReference"/>
          <w:color w:val="3D4D7D" w:themeColor="background2"/>
          <w:lang w:val="en-US"/>
        </w:rPr>
        <w:footnoteReference w:id="61"/>
      </w:r>
      <w:r w:rsidR="009658F4" w:rsidRPr="00763BCD">
        <w:rPr>
          <w:lang w:val="en-US"/>
        </w:rPr>
        <w:t xml:space="preserve">  The payment is indexed by the consumer price index in March and September each year. </w:t>
      </w:r>
      <w:r w:rsidR="00941262">
        <w:rPr>
          <w:lang w:val="en-US"/>
        </w:rPr>
        <w:br w:type="page"/>
      </w:r>
    </w:p>
    <w:p w14:paraId="6E46EEEF" w14:textId="5A1634A5" w:rsidR="00522B9C" w:rsidRDefault="009658F4" w:rsidP="009658F4">
      <w:pPr>
        <w:pStyle w:val="BodyText"/>
        <w:rPr>
          <w:lang w:val="en-US"/>
        </w:rPr>
      </w:pPr>
      <w:r w:rsidRPr="00EA41B1">
        <w:rPr>
          <w:lang w:val="en-US"/>
        </w:rPr>
        <w:lastRenderedPageBreak/>
        <w:t xml:space="preserve">Under the </w:t>
      </w:r>
      <w:r w:rsidR="004C2E43">
        <w:rPr>
          <w:lang w:val="en-US"/>
        </w:rPr>
        <w:t>COVID</w:t>
      </w:r>
      <w:r w:rsidR="00794BF6">
        <w:rPr>
          <w:lang w:val="en-US"/>
        </w:rPr>
        <w:t>-</w:t>
      </w:r>
      <w:r w:rsidR="004C2E43">
        <w:rPr>
          <w:lang w:val="en-US"/>
        </w:rPr>
        <w:t>19</w:t>
      </w:r>
      <w:r>
        <w:rPr>
          <w:lang w:val="en-US"/>
        </w:rPr>
        <w:t xml:space="preserve"> economic response package, the </w:t>
      </w:r>
      <w:r w:rsidRPr="00EA41B1">
        <w:rPr>
          <w:lang w:val="en-US"/>
        </w:rPr>
        <w:t>Commonwealth</w:t>
      </w:r>
      <w:r>
        <w:rPr>
          <w:lang w:val="en-US"/>
        </w:rPr>
        <w:t xml:space="preserve"> </w:t>
      </w:r>
      <w:r w:rsidRPr="00EA41B1">
        <w:rPr>
          <w:lang w:val="en-US"/>
        </w:rPr>
        <w:t xml:space="preserve">Government </w:t>
      </w:r>
      <w:r w:rsidR="002F352F">
        <w:rPr>
          <w:lang w:val="en-US"/>
        </w:rPr>
        <w:t>introduced</w:t>
      </w:r>
      <w:r w:rsidRPr="00EA41B1">
        <w:rPr>
          <w:lang w:val="en-US"/>
        </w:rPr>
        <w:t xml:space="preserve"> a temporary supplement </w:t>
      </w:r>
      <w:r w:rsidR="004724A7">
        <w:rPr>
          <w:lang w:val="en-US"/>
        </w:rPr>
        <w:t>for</w:t>
      </w:r>
      <w:r w:rsidR="004724A7" w:rsidRPr="00EA41B1">
        <w:rPr>
          <w:lang w:val="en-US"/>
        </w:rPr>
        <w:t xml:space="preserve"> </w:t>
      </w:r>
      <w:r w:rsidRPr="00EA41B1">
        <w:rPr>
          <w:lang w:val="en-US"/>
        </w:rPr>
        <w:t>all JobSeeker recipients and temporarily relaxed some eligibility criteria.  In</w:t>
      </w:r>
      <w:r>
        <w:rPr>
          <w:lang w:val="en-US"/>
        </w:rPr>
        <w:t xml:space="preserve"> the first phase of this measure from late </w:t>
      </w:r>
      <w:r w:rsidRPr="00786996">
        <w:rPr>
          <w:lang w:val="en-US"/>
        </w:rPr>
        <w:t>April</w:t>
      </w:r>
      <w:r>
        <w:rPr>
          <w:lang w:val="en-US"/>
        </w:rPr>
        <w:t xml:space="preserve"> </w:t>
      </w:r>
      <w:r w:rsidR="003550F7">
        <w:rPr>
          <w:lang w:val="en-US"/>
        </w:rPr>
        <w:t xml:space="preserve">2020 </w:t>
      </w:r>
      <w:r w:rsidRPr="00A25BB5">
        <w:rPr>
          <w:lang w:val="en-US"/>
        </w:rPr>
        <w:t>to</w:t>
      </w:r>
      <w:r w:rsidR="00260ACE" w:rsidRPr="00A25BB5">
        <w:rPr>
          <w:lang w:val="en-US"/>
        </w:rPr>
        <w:t> 24</w:t>
      </w:r>
      <w:r w:rsidR="00A60914" w:rsidRPr="00A25BB5">
        <w:rPr>
          <w:lang w:val="en-US"/>
        </w:rPr>
        <w:t> </w:t>
      </w:r>
      <w:r w:rsidRPr="00A25BB5">
        <w:rPr>
          <w:lang w:val="en-US"/>
        </w:rPr>
        <w:t>September</w:t>
      </w:r>
      <w:r w:rsidR="003550F7" w:rsidRPr="00A25BB5">
        <w:rPr>
          <w:lang w:val="en-US"/>
        </w:rPr>
        <w:t xml:space="preserve"> 2020</w:t>
      </w:r>
      <w:r w:rsidRPr="00A25BB5">
        <w:rPr>
          <w:lang w:val="en-US"/>
        </w:rPr>
        <w:t xml:space="preserve">, the supplement rate </w:t>
      </w:r>
      <w:r w:rsidR="002F352F" w:rsidRPr="00A25BB5">
        <w:rPr>
          <w:lang w:val="en-US"/>
        </w:rPr>
        <w:t xml:space="preserve">was </w:t>
      </w:r>
      <w:r w:rsidRPr="004736AC">
        <w:rPr>
          <w:lang w:val="en-US"/>
        </w:rPr>
        <w:t xml:space="preserve">$550 per fortnight and the government </w:t>
      </w:r>
      <w:r w:rsidR="00522B9C" w:rsidRPr="004736AC">
        <w:rPr>
          <w:lang w:val="en-US"/>
        </w:rPr>
        <w:t>implemented changes including:</w:t>
      </w:r>
    </w:p>
    <w:p w14:paraId="3BA1DE0E" w14:textId="611B2D3E" w:rsidR="00522B9C" w:rsidRDefault="009658F4" w:rsidP="001B1569">
      <w:pPr>
        <w:pStyle w:val="ListBullet"/>
        <w:rPr>
          <w:lang w:val="en-US"/>
        </w:rPr>
      </w:pPr>
      <w:r w:rsidRPr="00DE4E0D">
        <w:rPr>
          <w:lang w:val="en-US"/>
        </w:rPr>
        <w:t>waiv</w:t>
      </w:r>
      <w:r w:rsidR="00522B9C">
        <w:rPr>
          <w:lang w:val="en-US"/>
        </w:rPr>
        <w:t>ing</w:t>
      </w:r>
      <w:r w:rsidRPr="00DE4E0D">
        <w:rPr>
          <w:lang w:val="en-US"/>
        </w:rPr>
        <w:t xml:space="preserve"> assets tests</w:t>
      </w:r>
      <w:r w:rsidR="003F7105">
        <w:rPr>
          <w:lang w:val="en-US"/>
        </w:rPr>
        <w:t xml:space="preserve"> and some waiting periods</w:t>
      </w:r>
    </w:p>
    <w:p w14:paraId="1C84ADE7" w14:textId="6B42987A" w:rsidR="00522B9C" w:rsidRDefault="009658F4" w:rsidP="001B1569">
      <w:pPr>
        <w:pStyle w:val="ListBullet"/>
        <w:rPr>
          <w:lang w:val="en-US"/>
        </w:rPr>
      </w:pPr>
      <w:r w:rsidRPr="00B5583F">
        <w:rPr>
          <w:lang w:val="en-US"/>
        </w:rPr>
        <w:t>relax</w:t>
      </w:r>
      <w:r w:rsidR="00522B9C">
        <w:rPr>
          <w:lang w:val="en-US"/>
        </w:rPr>
        <w:t>ing</w:t>
      </w:r>
      <w:r w:rsidRPr="00B5583F">
        <w:rPr>
          <w:lang w:val="en-US"/>
        </w:rPr>
        <w:t xml:space="preserve"> partner income </w:t>
      </w:r>
      <w:r>
        <w:rPr>
          <w:lang w:val="en-US"/>
        </w:rPr>
        <w:t xml:space="preserve">rules to </w:t>
      </w:r>
      <w:r w:rsidR="00382636">
        <w:rPr>
          <w:lang w:val="en-US"/>
        </w:rPr>
        <w:t xml:space="preserve">significantly </w:t>
      </w:r>
      <w:r>
        <w:rPr>
          <w:lang w:val="en-US"/>
        </w:rPr>
        <w:t>raise</w:t>
      </w:r>
      <w:r w:rsidRPr="00B5583F">
        <w:rPr>
          <w:lang w:val="en-US"/>
        </w:rPr>
        <w:t xml:space="preserve"> </w:t>
      </w:r>
      <w:r>
        <w:rPr>
          <w:lang w:val="en-US"/>
        </w:rPr>
        <w:t>the</w:t>
      </w:r>
      <w:r w:rsidRPr="00B5583F">
        <w:rPr>
          <w:lang w:val="en-US"/>
        </w:rPr>
        <w:t xml:space="preserve"> </w:t>
      </w:r>
      <w:r w:rsidRPr="00DE4E0D">
        <w:rPr>
          <w:lang w:val="en-US"/>
        </w:rPr>
        <w:t xml:space="preserve">partner income </w:t>
      </w:r>
      <w:r w:rsidR="003F7105">
        <w:rPr>
          <w:lang w:val="en-US"/>
        </w:rPr>
        <w:t>test cut-out</w:t>
      </w:r>
      <w:r w:rsidR="00382636">
        <w:rPr>
          <w:lang w:val="en-US"/>
        </w:rPr>
        <w:t xml:space="preserve"> amount </w:t>
      </w:r>
      <w:r>
        <w:rPr>
          <w:lang w:val="en-US"/>
        </w:rPr>
        <w:t>to $3,068.80</w:t>
      </w:r>
      <w:r w:rsidR="00522B9C">
        <w:rPr>
          <w:lang w:val="en-US"/>
        </w:rPr>
        <w:t> </w:t>
      </w:r>
      <w:r w:rsidRPr="00DE4E0D">
        <w:rPr>
          <w:lang w:val="en-US"/>
        </w:rPr>
        <w:t>per</w:t>
      </w:r>
      <w:r w:rsidR="00522B9C">
        <w:rPr>
          <w:lang w:val="en-US"/>
        </w:rPr>
        <w:t> </w:t>
      </w:r>
      <w:r w:rsidRPr="00DE4E0D">
        <w:rPr>
          <w:lang w:val="en-US"/>
        </w:rPr>
        <w:t>fortnight</w:t>
      </w:r>
    </w:p>
    <w:p w14:paraId="6CC41006" w14:textId="625F157B" w:rsidR="00522B9C" w:rsidRDefault="009658F4" w:rsidP="001B1569">
      <w:pPr>
        <w:pStyle w:val="ListBullet"/>
        <w:rPr>
          <w:b/>
          <w:lang w:val="en-US"/>
        </w:rPr>
      </w:pPr>
      <w:proofErr w:type="gramStart"/>
      <w:r w:rsidRPr="00DE4E0D">
        <w:rPr>
          <w:lang w:val="en-US"/>
        </w:rPr>
        <w:t>ma</w:t>
      </w:r>
      <w:r w:rsidR="00522B9C">
        <w:rPr>
          <w:lang w:val="en-US"/>
        </w:rPr>
        <w:t>king</w:t>
      </w:r>
      <w:proofErr w:type="gramEnd"/>
      <w:r w:rsidRPr="00DE4E0D">
        <w:rPr>
          <w:lang w:val="en-US"/>
        </w:rPr>
        <w:t xml:space="preserve"> job search obligations flexible</w:t>
      </w:r>
      <w:r>
        <w:rPr>
          <w:lang w:val="en-US"/>
        </w:rPr>
        <w:t xml:space="preserve"> over this period</w:t>
      </w:r>
      <w:r w:rsidRPr="00DE4E0D">
        <w:rPr>
          <w:lang w:val="en-US"/>
        </w:rPr>
        <w:t>.</w:t>
      </w:r>
      <w:r w:rsidRPr="00DE4E0D">
        <w:rPr>
          <w:vertAlign w:val="superscript"/>
          <w:lang w:val="en-US"/>
        </w:rPr>
        <w:footnoteReference w:id="62"/>
      </w:r>
      <w:r w:rsidRPr="00E928BB">
        <w:rPr>
          <w:vertAlign w:val="superscript"/>
          <w:lang w:val="en-US"/>
        </w:rPr>
        <w:t>,</w:t>
      </w:r>
      <w:r>
        <w:rPr>
          <w:rStyle w:val="FootnoteReference"/>
          <w:lang w:val="en-US"/>
        </w:rPr>
        <w:footnoteReference w:id="63"/>
      </w:r>
      <w:r w:rsidRPr="00DE4E0D">
        <w:rPr>
          <w:lang w:val="en-US"/>
        </w:rPr>
        <w:t xml:space="preserve"> </w:t>
      </w:r>
      <w:r>
        <w:rPr>
          <w:b/>
          <w:lang w:val="en-US"/>
        </w:rPr>
        <w:t xml:space="preserve"> </w:t>
      </w:r>
    </w:p>
    <w:p w14:paraId="25173EE3" w14:textId="395EEE4C" w:rsidR="00260ACE" w:rsidRDefault="002F352F" w:rsidP="009658F4">
      <w:pPr>
        <w:pStyle w:val="BodyText"/>
        <w:rPr>
          <w:lang w:val="en-US"/>
        </w:rPr>
      </w:pPr>
      <w:r>
        <w:rPr>
          <w:lang w:val="en-US"/>
        </w:rPr>
        <w:t>From</w:t>
      </w:r>
      <w:r w:rsidR="009658F4" w:rsidRPr="00F249D4">
        <w:rPr>
          <w:lang w:val="en-US"/>
        </w:rPr>
        <w:t xml:space="preserve"> </w:t>
      </w:r>
      <w:r>
        <w:rPr>
          <w:lang w:val="en-US"/>
        </w:rPr>
        <w:t xml:space="preserve">25 </w:t>
      </w:r>
      <w:r w:rsidR="009658F4" w:rsidRPr="00F249D4">
        <w:rPr>
          <w:lang w:val="en-US"/>
        </w:rPr>
        <w:t>September until the end of</w:t>
      </w:r>
      <w:r w:rsidR="009658F4">
        <w:rPr>
          <w:lang w:val="en-US"/>
        </w:rPr>
        <w:t xml:space="preserve"> </w:t>
      </w:r>
      <w:r>
        <w:rPr>
          <w:lang w:val="en-US"/>
        </w:rPr>
        <w:t>December</w:t>
      </w:r>
      <w:r w:rsidR="009658F4" w:rsidRPr="00F249D4">
        <w:rPr>
          <w:lang w:val="en-US"/>
        </w:rPr>
        <w:t xml:space="preserve"> 2020</w:t>
      </w:r>
      <w:r w:rsidR="009658F4">
        <w:rPr>
          <w:lang w:val="en-US"/>
        </w:rPr>
        <w:t>,</w:t>
      </w:r>
      <w:r w:rsidR="009658F4" w:rsidRPr="00F249D4">
        <w:rPr>
          <w:lang w:val="en-US"/>
        </w:rPr>
        <w:t xml:space="preserve"> the supplement </w:t>
      </w:r>
      <w:r>
        <w:rPr>
          <w:lang w:val="en-US"/>
        </w:rPr>
        <w:t>ha</w:t>
      </w:r>
      <w:r w:rsidR="00910DCD">
        <w:rPr>
          <w:lang w:val="en-US"/>
        </w:rPr>
        <w:t>s been</w:t>
      </w:r>
      <w:r w:rsidR="009658F4" w:rsidRPr="00F249D4">
        <w:rPr>
          <w:lang w:val="en-US"/>
        </w:rPr>
        <w:t xml:space="preserve"> reduced to $250</w:t>
      </w:r>
      <w:r w:rsidR="009658F4">
        <w:rPr>
          <w:lang w:val="en-US"/>
        </w:rPr>
        <w:t> per fortnight</w:t>
      </w:r>
      <w:r w:rsidR="009658F4" w:rsidRPr="00F249D4">
        <w:rPr>
          <w:lang w:val="en-US"/>
        </w:rPr>
        <w:t xml:space="preserve"> and some of the </w:t>
      </w:r>
      <w:r w:rsidR="009658F4">
        <w:rPr>
          <w:lang w:val="en-US"/>
        </w:rPr>
        <w:t>eligibility</w:t>
      </w:r>
      <w:r w:rsidR="009658F4" w:rsidRPr="00F249D4">
        <w:rPr>
          <w:lang w:val="en-US"/>
        </w:rPr>
        <w:t xml:space="preserve"> criteria </w:t>
      </w:r>
      <w:r>
        <w:rPr>
          <w:lang w:val="en-US"/>
        </w:rPr>
        <w:t xml:space="preserve">are </w:t>
      </w:r>
      <w:r w:rsidR="009658F4" w:rsidRPr="00F249D4">
        <w:rPr>
          <w:lang w:val="en-US"/>
        </w:rPr>
        <w:t>reinstated</w:t>
      </w:r>
      <w:r w:rsidR="009658F4" w:rsidRPr="00765B8C">
        <w:rPr>
          <w:lang w:val="en-US"/>
        </w:rPr>
        <w:t>.</w:t>
      </w:r>
      <w:r w:rsidR="009658F4">
        <w:rPr>
          <w:lang w:val="en-US"/>
        </w:rPr>
        <w:t xml:space="preserve">  </w:t>
      </w:r>
    </w:p>
    <w:p w14:paraId="44E15A98" w14:textId="2881319B" w:rsidR="009658F4" w:rsidRDefault="009658F4" w:rsidP="009658F4">
      <w:pPr>
        <w:pStyle w:val="BodyText"/>
        <w:rPr>
          <w:lang w:val="en-US"/>
        </w:rPr>
      </w:pPr>
      <w:r w:rsidRPr="00A518CA">
        <w:rPr>
          <w:lang w:val="en-US"/>
        </w:rPr>
        <w:t xml:space="preserve">The </w:t>
      </w:r>
      <w:r>
        <w:rPr>
          <w:lang w:val="en-US"/>
        </w:rPr>
        <w:t xml:space="preserve">government also </w:t>
      </w:r>
      <w:r w:rsidR="005E115E">
        <w:rPr>
          <w:lang w:val="en-US"/>
        </w:rPr>
        <w:t>ma</w:t>
      </w:r>
      <w:r w:rsidR="002F352F">
        <w:rPr>
          <w:lang w:val="en-US"/>
        </w:rPr>
        <w:t>de</w:t>
      </w:r>
      <w:r w:rsidR="005E115E">
        <w:rPr>
          <w:lang w:val="en-US"/>
        </w:rPr>
        <w:t xml:space="preserve"> changes including </w:t>
      </w:r>
      <w:r>
        <w:rPr>
          <w:lang w:val="en-US"/>
        </w:rPr>
        <w:t xml:space="preserve">increasing the income threshold to qualify for the full rate of payment from $106 </w:t>
      </w:r>
      <w:r w:rsidRPr="00A518CA">
        <w:rPr>
          <w:lang w:val="en-US"/>
        </w:rPr>
        <w:t>to $300 per fortnight</w:t>
      </w:r>
      <w:r w:rsidR="0094605D">
        <w:rPr>
          <w:lang w:val="en-US"/>
        </w:rPr>
        <w:t xml:space="preserve"> </w:t>
      </w:r>
      <w:r w:rsidR="008A36D7">
        <w:rPr>
          <w:lang w:val="en-US"/>
        </w:rPr>
        <w:t>but reducing the ‘taper rate’ at which benefits decrease with income</w:t>
      </w:r>
      <w:r w:rsidRPr="00A518CA">
        <w:rPr>
          <w:lang w:val="en-US"/>
        </w:rPr>
        <w:t>.</w:t>
      </w:r>
      <w:r w:rsidRPr="00DE2BC9">
        <w:rPr>
          <w:vertAlign w:val="superscript"/>
          <w:lang w:val="en-US"/>
        </w:rPr>
        <w:footnoteReference w:id="64"/>
      </w:r>
    </w:p>
    <w:p w14:paraId="771398CB" w14:textId="4C05A7FB" w:rsidR="00260ACE" w:rsidRDefault="009658F4" w:rsidP="009658F4">
      <w:pPr>
        <w:pStyle w:val="BodyText"/>
        <w:rPr>
          <w:rFonts w:cstheme="minorBidi"/>
        </w:rPr>
      </w:pPr>
      <w:r w:rsidRPr="004A4572">
        <w:rPr>
          <w:rFonts w:cstheme="minorBidi"/>
        </w:rPr>
        <w:t xml:space="preserve">The JobSeeker payment replaced Newstart </w:t>
      </w:r>
      <w:r>
        <w:rPr>
          <w:rFonts w:cstheme="minorBidi"/>
        </w:rPr>
        <w:t>A</w:t>
      </w:r>
      <w:r w:rsidRPr="004A4572">
        <w:rPr>
          <w:rFonts w:cstheme="minorBidi"/>
        </w:rPr>
        <w:t>llowance and a number of smaller payments in March 2020, with the payment rate and eligibility criteria unaltered.</w:t>
      </w:r>
      <w:r w:rsidR="0043507A" w:rsidRPr="004A4572">
        <w:rPr>
          <w:rFonts w:cstheme="minorBidi"/>
          <w:vertAlign w:val="superscript"/>
        </w:rPr>
        <w:footnoteReference w:id="65"/>
      </w:r>
      <w:r w:rsidRPr="004A4572">
        <w:rPr>
          <w:rFonts w:cstheme="minorBidi"/>
        </w:rPr>
        <w:t xml:space="preserve">  </w:t>
      </w:r>
    </w:p>
    <w:p w14:paraId="48C9DA94" w14:textId="77777777" w:rsidR="00260ACE" w:rsidRDefault="009658F4" w:rsidP="009658F4">
      <w:pPr>
        <w:pStyle w:val="BodyText"/>
        <w:rPr>
          <w:rFonts w:cstheme="minorBidi"/>
        </w:rPr>
      </w:pPr>
      <w:r w:rsidRPr="004A4572">
        <w:rPr>
          <w:rFonts w:cstheme="minorBidi"/>
        </w:rPr>
        <w:t xml:space="preserve">While some arrangements for unemployment benefits have changed over time, the basic eligibility and indexation have been the same since </w:t>
      </w:r>
      <w:r>
        <w:rPr>
          <w:rFonts w:cstheme="minorBidi"/>
        </w:rPr>
        <w:t>1991 when the Unemployment Benefit was replaced by</w:t>
      </w:r>
      <w:r w:rsidRPr="004A4572">
        <w:rPr>
          <w:rFonts w:cstheme="minorBidi"/>
        </w:rPr>
        <w:t xml:space="preserve"> Newstart </w:t>
      </w:r>
      <w:r>
        <w:rPr>
          <w:rFonts w:cstheme="minorBidi"/>
        </w:rPr>
        <w:t xml:space="preserve">Allowance and </w:t>
      </w:r>
      <w:r w:rsidRPr="004A4572">
        <w:rPr>
          <w:rFonts w:cstheme="minorBidi"/>
        </w:rPr>
        <w:t xml:space="preserve">Job Search Allowance (for younger people).  </w:t>
      </w:r>
    </w:p>
    <w:p w14:paraId="145D4D11" w14:textId="100BBDD9" w:rsidR="009658F4" w:rsidRDefault="009658F4" w:rsidP="009658F4">
      <w:pPr>
        <w:pStyle w:val="BodyText"/>
      </w:pPr>
      <w:r w:rsidRPr="004A4572">
        <w:rPr>
          <w:rFonts w:cstheme="minorBidi"/>
        </w:rPr>
        <w:t>These two payments merged in September 1996</w:t>
      </w:r>
      <w:r w:rsidR="00095077">
        <w:rPr>
          <w:rFonts w:cstheme="minorBidi"/>
        </w:rPr>
        <w:t xml:space="preserve"> </w:t>
      </w:r>
      <w:r w:rsidR="00DC4056">
        <w:rPr>
          <w:rFonts w:cstheme="minorBidi"/>
        </w:rPr>
        <w:t xml:space="preserve">under </w:t>
      </w:r>
      <w:r w:rsidR="00095077">
        <w:rPr>
          <w:rFonts w:cstheme="minorBidi"/>
        </w:rPr>
        <w:t>the name Newstart Allowance</w:t>
      </w:r>
      <w:r w:rsidRPr="004A4572">
        <w:rPr>
          <w:rFonts w:cstheme="minorBidi"/>
        </w:rPr>
        <w:t>.  The minimum eligible age for Newstart Allowance was increased to 21 years from July 1998 and to 22 years from July 2012.  Youth Allowance (unemployed) is provided to young job seekers aged 16</w:t>
      </w:r>
      <w:r w:rsidR="00F64592">
        <w:rPr>
          <w:rFonts w:cstheme="minorBidi"/>
        </w:rPr>
        <w:t> </w:t>
      </w:r>
      <w:r w:rsidR="009F54D8">
        <w:rPr>
          <w:rFonts w:cstheme="minorBidi"/>
        </w:rPr>
        <w:t>to</w:t>
      </w:r>
      <w:r w:rsidR="00F64592">
        <w:rPr>
          <w:rFonts w:cstheme="minorBidi"/>
        </w:rPr>
        <w:t> </w:t>
      </w:r>
      <w:r w:rsidRPr="004A4572">
        <w:rPr>
          <w:rFonts w:cstheme="minorBidi"/>
        </w:rPr>
        <w:t>21</w:t>
      </w:r>
      <w:r w:rsidRPr="004A4572">
        <w:t>.</w:t>
      </w:r>
      <w:r w:rsidR="003E4205">
        <w:t xml:space="preserve">  Figure A1 </w:t>
      </w:r>
      <w:r w:rsidR="00FC32DC">
        <w:t xml:space="preserve">below </w:t>
      </w:r>
      <w:r w:rsidR="003E4205">
        <w:t>shows measured unemployment, Job</w:t>
      </w:r>
      <w:r w:rsidR="00247C86">
        <w:t>Seeker recipient numbers and</w:t>
      </w:r>
      <w:r w:rsidR="003E4205">
        <w:t xml:space="preserve"> total recipients of unemployment benefits (the grey line</w:t>
      </w:r>
      <w:r w:rsidR="00247C86">
        <w:t>,</w:t>
      </w:r>
      <w:r w:rsidR="003E4205">
        <w:t xml:space="preserve"> which combines Youth Allowance (unemployed) and JobSeeker recipient numbers).</w:t>
      </w:r>
      <w:r w:rsidR="00F64592">
        <w:t xml:space="preserve">  </w:t>
      </w:r>
    </w:p>
    <w:p w14:paraId="4A20DF3A" w14:textId="77777777" w:rsidR="00247C86" w:rsidRDefault="00247C86" w:rsidP="009658F4">
      <w:pPr>
        <w:pStyle w:val="BodyText"/>
      </w:pPr>
    </w:p>
    <w:p w14:paraId="66164359" w14:textId="1C1CA1D5" w:rsidR="00247C86" w:rsidRPr="00397529" w:rsidRDefault="00247C86" w:rsidP="00247C86">
      <w:pPr>
        <w:pStyle w:val="Caption"/>
      </w:pPr>
      <w:r>
        <w:lastRenderedPageBreak/>
        <w:t xml:space="preserve">Figure A1: </w:t>
      </w:r>
      <w:r w:rsidRPr="00397529">
        <w:t>Job</w:t>
      </w:r>
      <w:r w:rsidR="00137E29">
        <w:t>S</w:t>
      </w:r>
      <w:r>
        <w:t xml:space="preserve">eeker and Youth Allowance (unemployed) </w:t>
      </w:r>
      <w:r w:rsidRPr="00397529">
        <w:t>recipients and unemployed persons, 1992 to 2019</w:t>
      </w:r>
    </w:p>
    <w:p w14:paraId="7F229AE0" w14:textId="77777777" w:rsidR="00247C86" w:rsidRDefault="00247C86" w:rsidP="00A25BB5">
      <w:pPr>
        <w:pStyle w:val="BodyText"/>
        <w:jc w:val="center"/>
      </w:pPr>
      <w:r>
        <w:rPr>
          <w:noProof/>
          <w:lang w:eastAsia="en-AU"/>
        </w:rPr>
        <w:drawing>
          <wp:inline distT="0" distB="0" distL="0" distR="0" wp14:anchorId="282184BC" wp14:editId="7DA6895B">
            <wp:extent cx="4842728" cy="285320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l="353" t="954" b="-1"/>
                    <a:stretch/>
                  </pic:blipFill>
                  <pic:spPr bwMode="auto">
                    <a:xfrm>
                      <a:off x="0" y="0"/>
                      <a:ext cx="4847530" cy="2856032"/>
                    </a:xfrm>
                    <a:prstGeom prst="rect">
                      <a:avLst/>
                    </a:prstGeom>
                    <a:noFill/>
                    <a:ln>
                      <a:noFill/>
                    </a:ln>
                    <a:extLst>
                      <a:ext uri="{53640926-AAD7-44D8-BBD7-CCE9431645EC}">
                        <a14:shadowObscured xmlns:a14="http://schemas.microsoft.com/office/drawing/2010/main"/>
                      </a:ext>
                    </a:extLst>
                  </pic:spPr>
                </pic:pic>
              </a:graphicData>
            </a:graphic>
          </wp:inline>
        </w:drawing>
      </w:r>
    </w:p>
    <w:p w14:paraId="6D9C72A4" w14:textId="77777777" w:rsidR="00247C86" w:rsidRDefault="00247C86" w:rsidP="00247C86">
      <w:pPr>
        <w:pStyle w:val="Source"/>
        <w:keepNext/>
        <w:spacing w:after="0" w:line="200" w:lineRule="exact"/>
        <w:ind w:left="567"/>
      </w:pPr>
      <w:r>
        <w:t xml:space="preserve">Note: Unemployed persons are averages of monthly counts (seasonally adjusted) over the year to June.  Recipient data in </w:t>
      </w:r>
      <w:r w:rsidRPr="0025403D">
        <w:t xml:space="preserve">ABS year books </w:t>
      </w:r>
      <w:r>
        <w:t xml:space="preserve">were sourced </w:t>
      </w:r>
      <w:r w:rsidRPr="0025403D">
        <w:t>from government departments.</w:t>
      </w:r>
    </w:p>
    <w:p w14:paraId="25E6F3BE" w14:textId="77777777" w:rsidR="00247C86" w:rsidRDefault="00247C86" w:rsidP="00247C86">
      <w:pPr>
        <w:pStyle w:val="Source"/>
        <w:keepNext/>
        <w:spacing w:after="0" w:line="200" w:lineRule="exact"/>
        <w:ind w:left="567"/>
      </w:pPr>
      <w:r w:rsidRPr="00F36355">
        <w:t>Source: DSS Payment Demographic Data, ABS year books (cat no. 1301.0), ABS labour force (cat no. 6202.0) and PBO analysis.</w:t>
      </w:r>
    </w:p>
    <w:p w14:paraId="4460B7D5" w14:textId="77777777" w:rsidR="00060110" w:rsidRDefault="00060110" w:rsidP="004D69CD"/>
    <w:p w14:paraId="449E311D" w14:textId="3640C009" w:rsidR="005172E0" w:rsidRDefault="00F64592" w:rsidP="004D69CD">
      <w:pPr>
        <w:pStyle w:val="BodyText"/>
        <w:rPr>
          <w:lang w:val="en-US"/>
        </w:rPr>
      </w:pPr>
      <w:r>
        <w:rPr>
          <w:lang w:val="en-US"/>
        </w:rPr>
        <w:t xml:space="preserve">This chart extends </w:t>
      </w:r>
      <w:r w:rsidR="00DD3CFE">
        <w:fldChar w:fldCharType="begin"/>
      </w:r>
      <w:r w:rsidR="00DD3CFE">
        <w:rPr>
          <w:lang w:val="en-US"/>
        </w:rPr>
        <w:instrText xml:space="preserve"> REF _Ref52118507 \h </w:instrText>
      </w:r>
      <w:r w:rsidR="00DD3CFE">
        <w:fldChar w:fldCharType="separate"/>
      </w:r>
      <w:r w:rsidR="0062282F" w:rsidRPr="00397529">
        <w:t xml:space="preserve">Figure </w:t>
      </w:r>
      <w:r w:rsidR="0062282F">
        <w:rPr>
          <w:noProof/>
        </w:rPr>
        <w:t>1</w:t>
      </w:r>
      <w:r w:rsidR="0062282F" w:rsidRPr="00397529">
        <w:t>–</w:t>
      </w:r>
      <w:r w:rsidR="0062282F">
        <w:rPr>
          <w:noProof/>
        </w:rPr>
        <w:t>3</w:t>
      </w:r>
      <w:r w:rsidR="00DD3CFE">
        <w:fldChar w:fldCharType="end"/>
      </w:r>
      <w:r>
        <w:rPr>
          <w:noProof/>
        </w:rPr>
        <w:t xml:space="preserve"> in section 1 to include total unemployment benefit recipients.  As discussed in section 1, c</w:t>
      </w:r>
      <w:r w:rsidR="005172E0">
        <w:rPr>
          <w:lang w:val="en-US"/>
        </w:rPr>
        <w:t xml:space="preserve">omparing the light blue dashed line and the dark blue line shows that, over the last three decades, </w:t>
      </w:r>
      <w:r>
        <w:rPr>
          <w:lang w:val="en-US"/>
        </w:rPr>
        <w:t>there have</w:t>
      </w:r>
      <w:r w:rsidR="005172E0">
        <w:rPr>
          <w:lang w:val="en-US"/>
        </w:rPr>
        <w:t xml:space="preserve"> been times when the number of unemployed people and the number of JobSeeker recipients have been closely related and other times when this has not been the case.  </w:t>
      </w:r>
    </w:p>
    <w:p w14:paraId="25AB6F70" w14:textId="5BBA3DB6" w:rsidR="00604380" w:rsidRPr="004D69CD" w:rsidRDefault="005172E0" w:rsidP="004D69CD">
      <w:pPr>
        <w:pStyle w:val="BodyText"/>
        <w:rPr>
          <w:lang w:val="en-US"/>
        </w:rPr>
      </w:pPr>
      <w:r>
        <w:rPr>
          <w:lang w:val="en-US"/>
        </w:rPr>
        <w:t>Comparing the dashed blue line and the grey line shows t</w:t>
      </w:r>
      <w:r w:rsidR="00F64592">
        <w:rPr>
          <w:lang w:val="en-US"/>
        </w:rPr>
        <w:t>hat this relationship</w:t>
      </w:r>
      <w:r>
        <w:rPr>
          <w:lang w:val="en-US"/>
        </w:rPr>
        <w:t xml:space="preserve"> between </w:t>
      </w:r>
      <w:r w:rsidR="00F64592">
        <w:rPr>
          <w:lang w:val="en-US"/>
        </w:rPr>
        <w:t>unemployment benefits</w:t>
      </w:r>
      <w:r>
        <w:rPr>
          <w:lang w:val="en-US"/>
        </w:rPr>
        <w:t xml:space="preserve"> and unemployment remain</w:t>
      </w:r>
      <w:r w:rsidR="00F64592">
        <w:rPr>
          <w:lang w:val="en-US"/>
        </w:rPr>
        <w:t>s</w:t>
      </w:r>
      <w:r>
        <w:rPr>
          <w:lang w:val="en-US"/>
        </w:rPr>
        <w:t xml:space="preserve"> broadly similar when </w:t>
      </w:r>
      <w:r w:rsidR="00F64592">
        <w:rPr>
          <w:lang w:val="en-US"/>
        </w:rPr>
        <w:t>looking at total unemployment benefit recipients (JobSeeker plus the smaller Youth Allowance (unemployed) payment)</w:t>
      </w:r>
      <w:r w:rsidR="00F2381E">
        <w:rPr>
          <w:lang w:val="en-US"/>
        </w:rPr>
        <w:t xml:space="preserve"> rather than JobSeeker, </w:t>
      </w:r>
      <w:r>
        <w:rPr>
          <w:lang w:val="en-US"/>
        </w:rPr>
        <w:t xml:space="preserve">although the total number of </w:t>
      </w:r>
      <w:r w:rsidR="00604380">
        <w:rPr>
          <w:lang w:val="en-US"/>
        </w:rPr>
        <w:t xml:space="preserve">unemployment benefit </w:t>
      </w:r>
      <w:r>
        <w:rPr>
          <w:lang w:val="en-US"/>
        </w:rPr>
        <w:t xml:space="preserve">recipients has </w:t>
      </w:r>
      <w:r w:rsidR="005361D2">
        <w:rPr>
          <w:lang w:val="en-US"/>
        </w:rPr>
        <w:t>exceeded total unemployed persons by more than 80,000 persons each year since 2013</w:t>
      </w:r>
      <w:r w:rsidR="00F64592">
        <w:rPr>
          <w:lang w:val="en-US"/>
        </w:rPr>
        <w:t xml:space="preserve">. </w:t>
      </w:r>
    </w:p>
    <w:p w14:paraId="5A624277" w14:textId="69CF221D" w:rsidR="00B140BC" w:rsidRDefault="00B140BC" w:rsidP="00B140BC">
      <w:pPr>
        <w:pStyle w:val="Heading2NoNumbering"/>
      </w:pPr>
      <w:r w:rsidRPr="005616C8">
        <w:t>JobKeeper</w:t>
      </w:r>
      <w:r w:rsidRPr="00712C83">
        <w:t xml:space="preserve"> </w:t>
      </w:r>
      <w:r w:rsidR="005269EA">
        <w:t>wage subsidy</w:t>
      </w:r>
    </w:p>
    <w:p w14:paraId="15A48185" w14:textId="0145EDEE" w:rsidR="00AC1687" w:rsidRDefault="00B140BC" w:rsidP="00B140BC">
      <w:pPr>
        <w:pStyle w:val="BodyText"/>
        <w:rPr>
          <w:lang w:val="en-US"/>
        </w:rPr>
      </w:pPr>
      <w:r w:rsidRPr="00A3178D">
        <w:rPr>
          <w:lang w:val="en-US"/>
        </w:rPr>
        <w:t>The JobKeeper program</w:t>
      </w:r>
      <w:r>
        <w:rPr>
          <w:lang w:val="en-US"/>
        </w:rPr>
        <w:t xml:space="preserve">, part of the </w:t>
      </w:r>
      <w:r w:rsidRPr="003A2555">
        <w:rPr>
          <w:lang w:val="en-US"/>
        </w:rPr>
        <w:t xml:space="preserve">Commonwealth Government’s </w:t>
      </w:r>
      <w:r>
        <w:rPr>
          <w:lang w:val="en-US"/>
        </w:rPr>
        <w:t xml:space="preserve">ongoing </w:t>
      </w:r>
      <w:r w:rsidRPr="003A2555">
        <w:rPr>
          <w:lang w:val="en-US"/>
        </w:rPr>
        <w:t xml:space="preserve">response to the </w:t>
      </w:r>
      <w:r w:rsidR="004C2E43">
        <w:rPr>
          <w:lang w:val="en-US"/>
        </w:rPr>
        <w:t>COVID</w:t>
      </w:r>
      <w:r w:rsidR="0085787B">
        <w:rPr>
          <w:lang w:val="en-US"/>
        </w:rPr>
        <w:noBreakHyphen/>
      </w:r>
      <w:r w:rsidR="004C2E43">
        <w:rPr>
          <w:lang w:val="en-US"/>
        </w:rPr>
        <w:t>19</w:t>
      </w:r>
      <w:r w:rsidRPr="003A2555">
        <w:rPr>
          <w:lang w:val="en-US"/>
        </w:rPr>
        <w:t xml:space="preserve"> pandemic</w:t>
      </w:r>
      <w:r>
        <w:rPr>
          <w:lang w:val="en-US"/>
        </w:rPr>
        <w:t xml:space="preserve">, </w:t>
      </w:r>
      <w:r w:rsidR="00130495" w:rsidRPr="003A2555">
        <w:rPr>
          <w:lang w:val="en-US"/>
        </w:rPr>
        <w:t xml:space="preserve">subsidises wages </w:t>
      </w:r>
      <w:r w:rsidR="00130495" w:rsidRPr="00406312">
        <w:t>for</w:t>
      </w:r>
      <w:r w:rsidR="00130495" w:rsidRPr="003A2555">
        <w:rPr>
          <w:lang w:val="en-US"/>
        </w:rPr>
        <w:t xml:space="preserve"> eligible employees in eligible businesses and not-for-profit organisations until March 2021</w:t>
      </w:r>
      <w:r w:rsidR="00130495">
        <w:rPr>
          <w:lang w:val="en-US"/>
        </w:rPr>
        <w:t xml:space="preserve">. </w:t>
      </w:r>
      <w:r w:rsidRPr="00A3178D">
        <w:rPr>
          <w:lang w:val="en-US"/>
        </w:rPr>
        <w:t xml:space="preserve"> </w:t>
      </w:r>
    </w:p>
    <w:p w14:paraId="2AC36836" w14:textId="14C96C20" w:rsidR="00AE3714" w:rsidRDefault="00AC1687" w:rsidP="00B140BC">
      <w:pPr>
        <w:pStyle w:val="BodyText"/>
        <w:rPr>
          <w:lang w:val="en-US"/>
        </w:rPr>
      </w:pPr>
      <w:r w:rsidRPr="00AC1687">
        <w:rPr>
          <w:lang w:val="en-US"/>
        </w:rPr>
        <w:t xml:space="preserve">This policy is aimed at </w:t>
      </w:r>
      <w:r>
        <w:rPr>
          <w:lang w:val="en-US"/>
        </w:rPr>
        <w:t>a</w:t>
      </w:r>
      <w:r w:rsidR="00130495" w:rsidRPr="00F31E0B">
        <w:rPr>
          <w:lang w:val="en-US"/>
        </w:rPr>
        <w:t xml:space="preserve">ssisting businesses to cover the cost of wages </w:t>
      </w:r>
      <w:r>
        <w:rPr>
          <w:lang w:val="en-US"/>
        </w:rPr>
        <w:t>so</w:t>
      </w:r>
      <w:r w:rsidR="00130495" w:rsidRPr="00F31E0B">
        <w:rPr>
          <w:lang w:val="en-US"/>
        </w:rPr>
        <w:t xml:space="preserve"> that more employees can remain attached to their employer</w:t>
      </w:r>
      <w:r w:rsidR="00CF4B51">
        <w:rPr>
          <w:lang w:val="en-US"/>
        </w:rPr>
        <w:t>,</w:t>
      </w:r>
      <w:r w:rsidR="00130495" w:rsidRPr="00F31E0B">
        <w:rPr>
          <w:lang w:val="en-US"/>
        </w:rPr>
        <w:t xml:space="preserve"> even if work is not available</w:t>
      </w:r>
      <w:r w:rsidR="00CF4B51">
        <w:rPr>
          <w:lang w:val="en-US"/>
        </w:rPr>
        <w:t>,</w:t>
      </w:r>
      <w:r w:rsidR="00130495" w:rsidRPr="00F31E0B">
        <w:rPr>
          <w:lang w:val="en-US"/>
        </w:rPr>
        <w:t xml:space="preserve"> than would otherwise be the case.</w:t>
      </w:r>
      <w:r w:rsidR="00130495">
        <w:rPr>
          <w:lang w:val="en-US"/>
        </w:rPr>
        <w:t xml:space="preserve">  </w:t>
      </w:r>
      <w:r>
        <w:rPr>
          <w:lang w:val="en-US"/>
        </w:rPr>
        <w:t xml:space="preserve">As </w:t>
      </w:r>
      <w:r w:rsidR="00130495">
        <w:rPr>
          <w:lang w:val="en-US"/>
        </w:rPr>
        <w:t xml:space="preserve">these </w:t>
      </w:r>
      <w:r w:rsidR="00B140BC" w:rsidRPr="00A3178D">
        <w:rPr>
          <w:lang w:val="en-US"/>
        </w:rPr>
        <w:t>workers</w:t>
      </w:r>
      <w:r w:rsidR="00B140BC">
        <w:rPr>
          <w:lang w:val="en-US"/>
        </w:rPr>
        <w:t xml:space="preserve"> </w:t>
      </w:r>
      <w:r w:rsidR="00130495">
        <w:rPr>
          <w:lang w:val="en-US"/>
        </w:rPr>
        <w:t xml:space="preserve">still </w:t>
      </w:r>
      <w:r w:rsidR="00B140BC" w:rsidRPr="00A3178D">
        <w:rPr>
          <w:lang w:val="en-US"/>
        </w:rPr>
        <w:t>have an employer even if they have been stood down</w:t>
      </w:r>
      <w:r w:rsidR="00B140BC">
        <w:rPr>
          <w:lang w:val="en-US"/>
        </w:rPr>
        <w:t xml:space="preserve"> and work zero hours</w:t>
      </w:r>
      <w:r w:rsidR="00B140BC" w:rsidRPr="00A3178D">
        <w:rPr>
          <w:lang w:val="en-US"/>
        </w:rPr>
        <w:t xml:space="preserve">, </w:t>
      </w:r>
      <w:r w:rsidR="00130495">
        <w:rPr>
          <w:lang w:val="en-US"/>
        </w:rPr>
        <w:t>they</w:t>
      </w:r>
      <w:r w:rsidR="00130495" w:rsidRPr="00A3178D">
        <w:rPr>
          <w:lang w:val="en-US"/>
        </w:rPr>
        <w:t xml:space="preserve"> </w:t>
      </w:r>
      <w:r w:rsidR="00B140BC" w:rsidRPr="00A3178D">
        <w:rPr>
          <w:lang w:val="en-US"/>
        </w:rPr>
        <w:t xml:space="preserve">are </w:t>
      </w:r>
      <w:r w:rsidR="001713D1">
        <w:rPr>
          <w:lang w:val="en-US"/>
        </w:rPr>
        <w:t>counted</w:t>
      </w:r>
      <w:r w:rsidR="001713D1" w:rsidRPr="00A3178D">
        <w:rPr>
          <w:lang w:val="en-US"/>
        </w:rPr>
        <w:t xml:space="preserve"> </w:t>
      </w:r>
      <w:r w:rsidR="00B140BC" w:rsidRPr="00A3178D">
        <w:rPr>
          <w:lang w:val="en-US"/>
        </w:rPr>
        <w:t>as employed</w:t>
      </w:r>
      <w:r w:rsidR="001713D1">
        <w:rPr>
          <w:lang w:val="en-US"/>
        </w:rPr>
        <w:t xml:space="preserve"> by the ABS</w:t>
      </w:r>
      <w:r w:rsidR="00130495">
        <w:rPr>
          <w:lang w:val="en-US"/>
        </w:rPr>
        <w:t>, and measured unemployment is lower than in the absence of the scheme</w:t>
      </w:r>
      <w:r w:rsidR="00225B48">
        <w:rPr>
          <w:lang w:val="en-US"/>
        </w:rPr>
        <w:t>.</w:t>
      </w:r>
      <w:r w:rsidR="001713D1">
        <w:rPr>
          <w:rStyle w:val="FootnoteReference"/>
          <w:lang w:val="en-US"/>
        </w:rPr>
        <w:footnoteReference w:id="66"/>
      </w:r>
      <w:r w:rsidR="00B140BC" w:rsidRPr="00A3178D">
        <w:rPr>
          <w:lang w:val="en-US"/>
        </w:rPr>
        <w:t xml:space="preserve">  </w:t>
      </w:r>
    </w:p>
    <w:p w14:paraId="2729398D" w14:textId="79D4912D" w:rsidR="00AC1687" w:rsidRDefault="00AC1687" w:rsidP="00AC1687">
      <w:pPr>
        <w:pStyle w:val="BodyText"/>
        <w:rPr>
          <w:lang w:val="en-US"/>
        </w:rPr>
      </w:pPr>
      <w:r w:rsidRPr="00F31E0B">
        <w:rPr>
          <w:lang w:val="en-US"/>
        </w:rPr>
        <w:lastRenderedPageBreak/>
        <w:t xml:space="preserve">Phase one of JobKeeper </w:t>
      </w:r>
      <w:r w:rsidR="00CF4B51">
        <w:rPr>
          <w:lang w:val="en-US"/>
        </w:rPr>
        <w:t>ran</w:t>
      </w:r>
      <w:r w:rsidR="00CF4B51" w:rsidRPr="00F31E0B">
        <w:rPr>
          <w:lang w:val="en-US"/>
        </w:rPr>
        <w:t xml:space="preserve"> </w:t>
      </w:r>
      <w:r w:rsidRPr="00F31E0B">
        <w:rPr>
          <w:lang w:val="en-US"/>
        </w:rPr>
        <w:t xml:space="preserve">from </w:t>
      </w:r>
      <w:r w:rsidR="00CF4B51">
        <w:rPr>
          <w:lang w:val="en-US"/>
        </w:rPr>
        <w:t>30 </w:t>
      </w:r>
      <w:r w:rsidRPr="00F31E0B">
        <w:rPr>
          <w:lang w:val="en-US"/>
        </w:rPr>
        <w:t xml:space="preserve">March until </w:t>
      </w:r>
      <w:r w:rsidR="00604380">
        <w:rPr>
          <w:lang w:val="en-US"/>
        </w:rPr>
        <w:t>27</w:t>
      </w:r>
      <w:r w:rsidR="00CF4B51">
        <w:rPr>
          <w:lang w:val="en-US"/>
        </w:rPr>
        <w:t> </w:t>
      </w:r>
      <w:r w:rsidRPr="00F31E0B">
        <w:rPr>
          <w:lang w:val="en-US"/>
        </w:rPr>
        <w:t xml:space="preserve">September 2020 and the extension phase runs until </w:t>
      </w:r>
      <w:r w:rsidR="00CF4B51">
        <w:rPr>
          <w:lang w:val="en-US"/>
        </w:rPr>
        <w:t>28 </w:t>
      </w:r>
      <w:r w:rsidRPr="00F31E0B">
        <w:rPr>
          <w:lang w:val="en-US"/>
        </w:rPr>
        <w:t>March</w:t>
      </w:r>
      <w:r>
        <w:rPr>
          <w:lang w:val="en-US"/>
        </w:rPr>
        <w:t> </w:t>
      </w:r>
      <w:r w:rsidRPr="00F31E0B">
        <w:rPr>
          <w:lang w:val="en-US"/>
        </w:rPr>
        <w:t xml:space="preserve">2021.  </w:t>
      </w:r>
      <w:r w:rsidRPr="00182358">
        <w:rPr>
          <w:lang w:val="en-US"/>
        </w:rPr>
        <w:t xml:space="preserve">The first phase of the JobKeeper </w:t>
      </w:r>
      <w:r>
        <w:rPr>
          <w:lang w:val="en-US"/>
        </w:rPr>
        <w:t xml:space="preserve">program </w:t>
      </w:r>
      <w:r w:rsidRPr="00182358">
        <w:rPr>
          <w:lang w:val="en-US"/>
        </w:rPr>
        <w:t>provide</w:t>
      </w:r>
      <w:r w:rsidR="00CF4B51">
        <w:rPr>
          <w:lang w:val="en-US"/>
        </w:rPr>
        <w:t>d</w:t>
      </w:r>
      <w:r w:rsidRPr="00182358">
        <w:rPr>
          <w:lang w:val="en-US"/>
        </w:rPr>
        <w:t xml:space="preserve"> businesses with $1,500</w:t>
      </w:r>
      <w:r w:rsidR="00CF4B51">
        <w:rPr>
          <w:lang w:val="en-US"/>
        </w:rPr>
        <w:t> </w:t>
      </w:r>
      <w:r w:rsidRPr="00182358">
        <w:rPr>
          <w:lang w:val="en-US"/>
        </w:rPr>
        <w:t>per</w:t>
      </w:r>
      <w:r w:rsidR="00CF4B51">
        <w:rPr>
          <w:lang w:val="en-US"/>
        </w:rPr>
        <w:t> </w:t>
      </w:r>
      <w:r w:rsidRPr="00182358">
        <w:rPr>
          <w:lang w:val="en-US"/>
        </w:rPr>
        <w:t xml:space="preserve">fortnight per eligible </w:t>
      </w:r>
      <w:r>
        <w:rPr>
          <w:lang w:val="en-US"/>
        </w:rPr>
        <w:t xml:space="preserve">employee from 30 March 2020 if they were eligible </w:t>
      </w:r>
      <w:r w:rsidRPr="003A1B6B">
        <w:rPr>
          <w:lang w:val="en-US"/>
        </w:rPr>
        <w:t xml:space="preserve">for </w:t>
      </w:r>
      <w:r>
        <w:rPr>
          <w:lang w:val="en-US"/>
        </w:rPr>
        <w:t xml:space="preserve">the </w:t>
      </w:r>
      <w:r w:rsidRPr="004F7123">
        <w:rPr>
          <w:lang w:val="en-US"/>
        </w:rPr>
        <w:t xml:space="preserve">JobKeeper </w:t>
      </w:r>
      <w:r w:rsidRPr="003A1B6B">
        <w:rPr>
          <w:lang w:val="en-US"/>
        </w:rPr>
        <w:t xml:space="preserve">scheme </w:t>
      </w:r>
      <w:r>
        <w:rPr>
          <w:lang w:val="en-US"/>
        </w:rPr>
        <w:t>as at 1 March 2020.</w:t>
      </w:r>
      <w:r>
        <w:rPr>
          <w:rStyle w:val="FootnoteReference"/>
          <w:lang w:val="en-US"/>
        </w:rPr>
        <w:footnoteReference w:id="67"/>
      </w:r>
      <w:r>
        <w:rPr>
          <w:lang w:val="en-US"/>
        </w:rPr>
        <w:t xml:space="preserve">  </w:t>
      </w:r>
      <w:r w:rsidRPr="00721095">
        <w:rPr>
          <w:lang w:val="en-US"/>
        </w:rPr>
        <w:t xml:space="preserve">Under the JobKeeper extension, </w:t>
      </w:r>
      <w:r>
        <w:rPr>
          <w:lang w:val="en-US"/>
        </w:rPr>
        <w:t xml:space="preserve">after September 2020 </w:t>
      </w:r>
      <w:r w:rsidRPr="00721095">
        <w:rPr>
          <w:lang w:val="en-US"/>
        </w:rPr>
        <w:t xml:space="preserve">fortnightly </w:t>
      </w:r>
      <w:r>
        <w:rPr>
          <w:lang w:val="en-US"/>
        </w:rPr>
        <w:t xml:space="preserve">payments </w:t>
      </w:r>
      <w:r w:rsidR="00CF4B51">
        <w:rPr>
          <w:lang w:val="en-US"/>
        </w:rPr>
        <w:t>were</w:t>
      </w:r>
      <w:r>
        <w:rPr>
          <w:lang w:val="en-US"/>
        </w:rPr>
        <w:t xml:space="preserve"> reduced to $1,200 </w:t>
      </w:r>
      <w:r w:rsidRPr="001B1569">
        <w:rPr>
          <w:lang w:val="en-US"/>
        </w:rPr>
        <w:t xml:space="preserve">from 28 September 2020 and </w:t>
      </w:r>
      <w:r w:rsidR="00CF4B51">
        <w:rPr>
          <w:lang w:val="en-US"/>
        </w:rPr>
        <w:t xml:space="preserve">will reduce to </w:t>
      </w:r>
      <w:r w:rsidRPr="001B1569">
        <w:rPr>
          <w:lang w:val="en-US"/>
        </w:rPr>
        <w:t>$1,000 from 4 January</w:t>
      </w:r>
      <w:r w:rsidR="00CF4B51">
        <w:rPr>
          <w:lang w:val="en-US"/>
        </w:rPr>
        <w:t> </w:t>
      </w:r>
      <w:r w:rsidRPr="001B1569">
        <w:rPr>
          <w:lang w:val="en-US"/>
        </w:rPr>
        <w:t xml:space="preserve">2021 to 28 March 2021. </w:t>
      </w:r>
      <w:r>
        <w:rPr>
          <w:lang w:val="en-US"/>
        </w:rPr>
        <w:t xml:space="preserve"> </w:t>
      </w:r>
      <w:r w:rsidRPr="001B1569">
        <w:rPr>
          <w:lang w:val="en-US"/>
        </w:rPr>
        <w:t xml:space="preserve">Eligibility criteria </w:t>
      </w:r>
      <w:r w:rsidR="00CF4B51">
        <w:rPr>
          <w:lang w:val="en-US"/>
        </w:rPr>
        <w:t>were</w:t>
      </w:r>
      <w:r w:rsidR="00CF4B51" w:rsidRPr="001B1569">
        <w:rPr>
          <w:lang w:val="en-US"/>
        </w:rPr>
        <w:t xml:space="preserve"> </w:t>
      </w:r>
      <w:r w:rsidRPr="001B1569">
        <w:rPr>
          <w:lang w:val="en-US"/>
        </w:rPr>
        <w:t xml:space="preserve">also tightened.  Individuals working fewer than 20 hours a week on average </w:t>
      </w:r>
      <w:r w:rsidRPr="00FD440E">
        <w:rPr>
          <w:lang w:val="en-US"/>
        </w:rPr>
        <w:t>receive $750</w:t>
      </w:r>
      <w:r>
        <w:rPr>
          <w:lang w:val="en-US"/>
        </w:rPr>
        <w:t xml:space="preserve"> per fortnight from September 2020 a</w:t>
      </w:r>
      <w:r w:rsidR="00DD3CFE">
        <w:rPr>
          <w:lang w:val="en-US"/>
        </w:rPr>
        <w:t>nd $650 per </w:t>
      </w:r>
      <w:r w:rsidRPr="00FD440E">
        <w:rPr>
          <w:lang w:val="en-US"/>
        </w:rPr>
        <w:t xml:space="preserve">fortnight </w:t>
      </w:r>
      <w:r>
        <w:rPr>
          <w:lang w:val="en-US"/>
        </w:rPr>
        <w:t>from January</w:t>
      </w:r>
      <w:r w:rsidR="00CF4B51">
        <w:rPr>
          <w:lang w:val="en-US"/>
        </w:rPr>
        <w:t> </w:t>
      </w:r>
      <w:r>
        <w:rPr>
          <w:lang w:val="en-US"/>
        </w:rPr>
        <w:t>2021</w:t>
      </w:r>
      <w:r w:rsidRPr="00FD440E">
        <w:rPr>
          <w:lang w:val="en-US"/>
        </w:rPr>
        <w:t>.</w:t>
      </w:r>
      <w:r>
        <w:rPr>
          <w:rStyle w:val="FootnoteReference"/>
          <w:lang w:val="en-US"/>
        </w:rPr>
        <w:footnoteReference w:id="68"/>
      </w:r>
      <w:r>
        <w:rPr>
          <w:lang w:val="en-US"/>
        </w:rPr>
        <w:t xml:space="preserve">  </w:t>
      </w:r>
    </w:p>
    <w:p w14:paraId="778FF5EE" w14:textId="6933962B" w:rsidR="00B140BC" w:rsidRDefault="00B140BC" w:rsidP="00B140BC">
      <w:pPr>
        <w:pStyle w:val="BodyText"/>
        <w:rPr>
          <w:lang w:val="en-US"/>
        </w:rPr>
      </w:pPr>
      <w:r w:rsidRPr="00D04A19">
        <w:rPr>
          <w:rFonts w:cstheme="minorBidi"/>
          <w:lang w:val="en-US"/>
        </w:rPr>
        <w:t>Additional changes announced on 7 August 2020 included increasing employee eligibility for both the scheme and extension by shifting the employment eligibility date from 1 March to 1 July.</w:t>
      </w:r>
      <w:r w:rsidRPr="00D04A19">
        <w:rPr>
          <w:rFonts w:cstheme="minorBidi"/>
          <w:vertAlign w:val="superscript"/>
          <w:lang w:val="en-US"/>
        </w:rPr>
        <w:footnoteReference w:id="69"/>
      </w:r>
      <w:r w:rsidRPr="00D04A19">
        <w:rPr>
          <w:rFonts w:cstheme="minorBidi"/>
          <w:lang w:val="en-US"/>
        </w:rPr>
        <w:t xml:space="preserve">  The scheme </w:t>
      </w:r>
      <w:r>
        <w:rPr>
          <w:rFonts w:cstheme="minorBidi"/>
          <w:lang w:val="en-US"/>
        </w:rPr>
        <w:t>is</w:t>
      </w:r>
      <w:r w:rsidRPr="00D04A19">
        <w:rPr>
          <w:rFonts w:cstheme="minorBidi"/>
          <w:lang w:val="en-US"/>
        </w:rPr>
        <w:t xml:space="preserve"> estimated to cost $101.3 billion</w:t>
      </w:r>
      <w:r w:rsidR="0043507A">
        <w:rPr>
          <w:rFonts w:cstheme="minorBidi"/>
          <w:lang w:val="en-US"/>
        </w:rPr>
        <w:t xml:space="preserve"> </w:t>
      </w:r>
      <w:r w:rsidRPr="00077CBC">
        <w:rPr>
          <w:lang w:val="en-US"/>
        </w:rPr>
        <w:t>over 2019</w:t>
      </w:r>
      <w:r>
        <w:rPr>
          <w:lang w:val="en-US"/>
        </w:rPr>
        <w:t>–</w:t>
      </w:r>
      <w:r w:rsidRPr="00077CBC">
        <w:rPr>
          <w:lang w:val="en-US"/>
        </w:rPr>
        <w:t>20 and 2020</w:t>
      </w:r>
      <w:r>
        <w:rPr>
          <w:lang w:val="en-US"/>
        </w:rPr>
        <w:t>–</w:t>
      </w:r>
      <w:r w:rsidRPr="00077CBC">
        <w:rPr>
          <w:lang w:val="en-US"/>
        </w:rPr>
        <w:t>21</w:t>
      </w:r>
      <w:r>
        <w:rPr>
          <w:lang w:val="en-US"/>
        </w:rPr>
        <w:t xml:space="preserve">, of which $30.6 billion is for payments until 21 June 2020 covering around 3.5 million </w:t>
      </w:r>
      <w:r w:rsidRPr="00B83433">
        <w:rPr>
          <w:lang w:val="en-US"/>
        </w:rPr>
        <w:t>individuals</w:t>
      </w:r>
      <w:r>
        <w:rPr>
          <w:lang w:val="en-US"/>
        </w:rPr>
        <w:t xml:space="preserve"> in over 960,000 organisations.</w:t>
      </w:r>
      <w:r w:rsidR="0043507A">
        <w:rPr>
          <w:rStyle w:val="FootnoteReference"/>
          <w:rFonts w:cstheme="minorBidi"/>
          <w:lang w:val="en-US"/>
        </w:rPr>
        <w:footnoteReference w:id="70"/>
      </w:r>
      <w:r w:rsidR="0043507A" w:rsidRPr="0043507A">
        <w:rPr>
          <w:rFonts w:cstheme="minorBidi"/>
          <w:vertAlign w:val="superscript"/>
          <w:lang w:val="en-US"/>
        </w:rPr>
        <w:t>,</w:t>
      </w:r>
      <w:r>
        <w:rPr>
          <w:rStyle w:val="FootnoteReference"/>
          <w:lang w:val="en-US"/>
        </w:rPr>
        <w:footnoteReference w:id="71"/>
      </w:r>
    </w:p>
    <w:p w14:paraId="7F6EABAF" w14:textId="77777777" w:rsidR="009E2FEF" w:rsidRDefault="009E2FEF" w:rsidP="00CB2C08">
      <w:pPr>
        <w:pStyle w:val="BodyText"/>
      </w:pPr>
    </w:p>
    <w:sectPr w:rsidR="009E2FEF" w:rsidSect="003F622A">
      <w:pgSz w:w="11907" w:h="16840" w:code="9"/>
      <w:pgMar w:top="1191" w:right="1418" w:bottom="1021" w:left="1418" w:header="567"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3DFFB2" w15:done="0"/>
  <w15:commentEx w15:paraId="5B874048" w15:done="0"/>
  <w15:commentEx w15:paraId="6EB9E44B" w15:done="0"/>
  <w15:commentEx w15:paraId="6C77FECA" w15:done="0"/>
  <w15:commentEx w15:paraId="52767ACD" w15:done="0"/>
  <w15:commentEx w15:paraId="2651E836" w15:done="0"/>
  <w15:commentEx w15:paraId="2F461C03" w15:done="0"/>
  <w15:commentEx w15:paraId="2FAD62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3DFFB2" w16cid:durableId="22F8DE5C"/>
  <w16cid:commentId w16cid:paraId="5B874048" w16cid:durableId="22FA34D6"/>
  <w16cid:commentId w16cid:paraId="6EB9E44B" w16cid:durableId="22FA3A33"/>
  <w16cid:commentId w16cid:paraId="6C77FECA" w16cid:durableId="22FA3AA2"/>
  <w16cid:commentId w16cid:paraId="52767ACD" w16cid:durableId="22F8E895"/>
  <w16cid:commentId w16cid:paraId="2651E836" w16cid:durableId="22F8E9CB"/>
  <w16cid:commentId w16cid:paraId="2F461C03" w16cid:durableId="22F8EE03"/>
  <w16cid:commentId w16cid:paraId="2FAD6201" w16cid:durableId="22FA41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AAD71" w14:textId="77777777" w:rsidR="00433596" w:rsidRDefault="00433596" w:rsidP="00A20802">
      <w:pPr>
        <w:spacing w:line="240" w:lineRule="auto"/>
      </w:pPr>
      <w:r>
        <w:separator/>
      </w:r>
    </w:p>
    <w:p w14:paraId="1F1C886B" w14:textId="77777777" w:rsidR="00433596" w:rsidRDefault="00433596"/>
    <w:p w14:paraId="24AA3C77" w14:textId="77777777" w:rsidR="00433596" w:rsidRDefault="00433596"/>
  </w:endnote>
  <w:endnote w:type="continuationSeparator" w:id="0">
    <w:p w14:paraId="3E708B4B" w14:textId="77777777" w:rsidR="00433596" w:rsidRDefault="00433596" w:rsidP="00A20802">
      <w:pPr>
        <w:spacing w:line="240" w:lineRule="auto"/>
      </w:pPr>
      <w:r>
        <w:continuationSeparator/>
      </w:r>
    </w:p>
    <w:p w14:paraId="7E9C9DD6" w14:textId="77777777" w:rsidR="00433596" w:rsidRDefault="00433596"/>
    <w:p w14:paraId="59601E51" w14:textId="77777777" w:rsidR="00433596" w:rsidRDefault="004335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Semi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007E3" w14:textId="77777777" w:rsidR="00433596" w:rsidRDefault="004335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19462" w14:textId="77777777" w:rsidR="00433596" w:rsidRDefault="004335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1C6A1" w14:textId="77777777" w:rsidR="00433596" w:rsidRDefault="004335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433596" w:rsidRPr="00BA1E8D" w14:paraId="196F1C2A" w14:textId="77777777" w:rsidTr="00DB43E0">
      <w:trPr>
        <w:trHeight w:val="879"/>
      </w:trPr>
      <w:tc>
        <w:tcPr>
          <w:tcW w:w="1417" w:type="dxa"/>
        </w:tcPr>
        <w:p w14:paraId="068EB363" w14:textId="77777777" w:rsidR="00433596" w:rsidRPr="00023A6F" w:rsidRDefault="00433596"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62282F">
            <w:rPr>
              <w:noProof/>
            </w:rPr>
            <w:t>xxvii</w:t>
          </w:r>
          <w:r w:rsidRPr="00BA1E8D">
            <w:rPr>
              <w:noProof/>
            </w:rPr>
            <w:fldChar w:fldCharType="end"/>
          </w:r>
        </w:p>
      </w:tc>
      <w:tc>
        <w:tcPr>
          <w:tcW w:w="8504" w:type="dxa"/>
        </w:tcPr>
        <w:p w14:paraId="2B849C5B" w14:textId="77777777" w:rsidR="00433596" w:rsidRPr="00BA1E8D" w:rsidRDefault="00433596" w:rsidP="008E2623">
          <w:pPr>
            <w:pStyle w:val="FooterLeft"/>
          </w:pPr>
        </w:p>
      </w:tc>
    </w:tr>
  </w:tbl>
  <w:p w14:paraId="56982736" w14:textId="77777777" w:rsidR="00433596" w:rsidRPr="008E2623" w:rsidRDefault="00433596" w:rsidP="008E26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433596" w:rsidRPr="00BA1E8D" w14:paraId="29B94BEA" w14:textId="77777777" w:rsidTr="00DB43E0">
      <w:trPr>
        <w:trHeight w:val="879"/>
      </w:trPr>
      <w:tc>
        <w:tcPr>
          <w:tcW w:w="8504" w:type="dxa"/>
        </w:tcPr>
        <w:p w14:paraId="7A31759E" w14:textId="77777777" w:rsidR="00433596" w:rsidRPr="00BA1E8D" w:rsidRDefault="00433596" w:rsidP="00C800F2">
          <w:pPr>
            <w:pStyle w:val="FooterRight"/>
          </w:pPr>
          <w:r>
            <w:fldChar w:fldCharType="begin"/>
          </w:r>
          <w:r>
            <w:instrText xml:space="preserve"> if </w:instrText>
          </w:r>
          <w:r>
            <w:fldChar w:fldCharType="begin"/>
          </w:r>
          <w:r>
            <w:instrText xml:space="preserve"> STYLEREF  Title </w:instrText>
          </w:r>
          <w:r>
            <w:fldChar w:fldCharType="separate"/>
          </w:r>
          <w:r w:rsidR="007E7329">
            <w:instrText>JobSeeker payment</w:instrText>
          </w:r>
          <w:r>
            <w:fldChar w:fldCharType="end"/>
          </w:r>
          <w:r>
            <w:instrText xml:space="preserve">&lt;&gt; "Error*" </w:instrText>
          </w:r>
          <w:r>
            <w:fldChar w:fldCharType="begin"/>
          </w:r>
          <w:r>
            <w:instrText xml:space="preserve"> STYLEREF  Title </w:instrText>
          </w:r>
          <w:r>
            <w:fldChar w:fldCharType="separate"/>
          </w:r>
          <w:r w:rsidR="007E7329">
            <w:instrText>JobSeeker payment</w:instrText>
          </w:r>
          <w:r>
            <w:fldChar w:fldCharType="end"/>
          </w:r>
          <w:r>
            <w:instrText xml:space="preserve"> </w:instrText>
          </w:r>
          <w:r>
            <w:fldChar w:fldCharType="separate"/>
          </w:r>
          <w:r w:rsidR="007E7329">
            <w:t>JobSeeker payment</w:t>
          </w:r>
          <w:r>
            <w:fldChar w:fldCharType="end"/>
          </w:r>
        </w:p>
      </w:tc>
      <w:tc>
        <w:tcPr>
          <w:tcW w:w="1417" w:type="dxa"/>
        </w:tcPr>
        <w:p w14:paraId="567A37BE" w14:textId="77777777" w:rsidR="00433596" w:rsidRPr="00BA1E8D" w:rsidRDefault="00433596" w:rsidP="00023A6F">
          <w:pPr>
            <w:pStyle w:val="FooterRightPageNumber"/>
          </w:pPr>
          <w:r w:rsidRPr="00BA1E8D">
            <w:fldChar w:fldCharType="begin"/>
          </w:r>
          <w:r w:rsidRPr="00BA1E8D">
            <w:instrText xml:space="preserve"> PAGE   \* MERGEFORMAT </w:instrText>
          </w:r>
          <w:r w:rsidRPr="00BA1E8D">
            <w:fldChar w:fldCharType="separate"/>
          </w:r>
          <w:r w:rsidR="007E7329">
            <w:t>i</w:t>
          </w:r>
          <w:r w:rsidRPr="00BA1E8D">
            <w:fldChar w:fldCharType="end"/>
          </w:r>
        </w:p>
      </w:tc>
    </w:tr>
  </w:tbl>
  <w:p w14:paraId="44A22C52" w14:textId="77777777" w:rsidR="00433596" w:rsidRPr="004816D7" w:rsidRDefault="00433596" w:rsidP="001B1569">
    <w:pPr>
      <w:pStyle w:val="FooterRight"/>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433596" w:rsidRPr="00BA1E8D" w14:paraId="62C0CD39" w14:textId="77777777" w:rsidTr="00EE3EB6">
      <w:trPr>
        <w:trHeight w:val="879"/>
      </w:trPr>
      <w:tc>
        <w:tcPr>
          <w:tcW w:w="1417" w:type="dxa"/>
        </w:tcPr>
        <w:p w14:paraId="29133389" w14:textId="77777777" w:rsidR="00433596" w:rsidRPr="00023A6F" w:rsidRDefault="00433596"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7E7329">
            <w:rPr>
              <w:noProof/>
            </w:rPr>
            <w:t>ii</w:t>
          </w:r>
          <w:r w:rsidRPr="00BA1E8D">
            <w:rPr>
              <w:noProof/>
            </w:rPr>
            <w:fldChar w:fldCharType="end"/>
          </w:r>
        </w:p>
      </w:tc>
      <w:tc>
        <w:tcPr>
          <w:tcW w:w="8504" w:type="dxa"/>
        </w:tcPr>
        <w:p w14:paraId="60ACDDAB" w14:textId="77777777" w:rsidR="00433596" w:rsidRPr="00BA1E8D" w:rsidRDefault="00433596" w:rsidP="008E2623">
          <w:pPr>
            <w:pStyle w:val="FooterLeft"/>
          </w:pPr>
          <w:r>
            <w:fldChar w:fldCharType="begin"/>
          </w:r>
          <w:r>
            <w:instrText xml:space="preserve"> if </w:instrText>
          </w:r>
          <w:r w:rsidR="007E7329">
            <w:fldChar w:fldCharType="begin"/>
          </w:r>
          <w:r w:rsidR="007E7329">
            <w:instrText xml:space="preserve"> STYLEREF  Title </w:instrText>
          </w:r>
          <w:r w:rsidR="007E7329">
            <w:fldChar w:fldCharType="separate"/>
          </w:r>
          <w:r w:rsidR="007E7329">
            <w:rPr>
              <w:noProof/>
            </w:rPr>
            <w:instrText>JobSeeker payment</w:instrText>
          </w:r>
          <w:r w:rsidR="007E7329">
            <w:rPr>
              <w:noProof/>
            </w:rPr>
            <w:fldChar w:fldCharType="end"/>
          </w:r>
          <w:r>
            <w:instrText xml:space="preserve">&lt;&gt; "Error*" </w:instrText>
          </w:r>
          <w:r w:rsidR="007E7329">
            <w:fldChar w:fldCharType="begin"/>
          </w:r>
          <w:r w:rsidR="007E7329">
            <w:instrText xml:space="preserve"> STYLEREF  Title </w:instrText>
          </w:r>
          <w:r w:rsidR="007E7329">
            <w:fldChar w:fldCharType="separate"/>
          </w:r>
          <w:r w:rsidR="007E7329">
            <w:rPr>
              <w:noProof/>
            </w:rPr>
            <w:instrText>JobSeeker payment</w:instrText>
          </w:r>
          <w:r w:rsidR="007E7329">
            <w:rPr>
              <w:noProof/>
            </w:rPr>
            <w:fldChar w:fldCharType="end"/>
          </w:r>
          <w:r>
            <w:instrText xml:space="preserve"> </w:instrText>
          </w:r>
          <w:r>
            <w:fldChar w:fldCharType="separate"/>
          </w:r>
          <w:r w:rsidR="007E7329">
            <w:rPr>
              <w:noProof/>
            </w:rPr>
            <w:t>JobSeeker payment</w:t>
          </w:r>
          <w:r>
            <w:fldChar w:fldCharType="end"/>
          </w:r>
        </w:p>
      </w:tc>
    </w:tr>
  </w:tbl>
  <w:p w14:paraId="198DF753" w14:textId="77777777" w:rsidR="00433596" w:rsidRPr="008E2623" w:rsidRDefault="00433596" w:rsidP="008E262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433596" w:rsidRPr="00BA1E8D" w14:paraId="10EDC8CE" w14:textId="77777777" w:rsidTr="001525D6">
      <w:trPr>
        <w:trHeight w:val="879"/>
      </w:trPr>
      <w:tc>
        <w:tcPr>
          <w:tcW w:w="8504" w:type="dxa"/>
        </w:tcPr>
        <w:p w14:paraId="58DA262F" w14:textId="77777777" w:rsidR="00433596" w:rsidRPr="00BA1E8D" w:rsidRDefault="00433596" w:rsidP="001525D6">
          <w:pPr>
            <w:pStyle w:val="FooterRight"/>
          </w:pPr>
          <w:r>
            <w:fldChar w:fldCharType="begin"/>
          </w:r>
          <w:r>
            <w:instrText xml:space="preserve"> if </w:instrText>
          </w:r>
          <w:r>
            <w:fldChar w:fldCharType="begin"/>
          </w:r>
          <w:r>
            <w:instrText xml:space="preserve"> STYLEREF  Title </w:instrText>
          </w:r>
          <w:r>
            <w:fldChar w:fldCharType="separate"/>
          </w:r>
          <w:r w:rsidR="007E7329">
            <w:instrText>JobSeeker payment</w:instrText>
          </w:r>
          <w:r>
            <w:fldChar w:fldCharType="end"/>
          </w:r>
          <w:r>
            <w:instrText xml:space="preserve">&lt;&gt; "Error*" </w:instrText>
          </w:r>
          <w:r>
            <w:fldChar w:fldCharType="begin"/>
          </w:r>
          <w:r>
            <w:instrText xml:space="preserve"> STYLEREF  Title </w:instrText>
          </w:r>
          <w:r>
            <w:fldChar w:fldCharType="separate"/>
          </w:r>
          <w:r w:rsidR="007E7329">
            <w:instrText>JobSeeker payment</w:instrText>
          </w:r>
          <w:r>
            <w:fldChar w:fldCharType="end"/>
          </w:r>
          <w:r>
            <w:instrText xml:space="preserve"> </w:instrText>
          </w:r>
          <w:r>
            <w:fldChar w:fldCharType="separate"/>
          </w:r>
          <w:r w:rsidR="007E7329">
            <w:t>JobSeeker payment</w:t>
          </w:r>
          <w:r>
            <w:fldChar w:fldCharType="end"/>
          </w:r>
        </w:p>
      </w:tc>
      <w:tc>
        <w:tcPr>
          <w:tcW w:w="1417" w:type="dxa"/>
        </w:tcPr>
        <w:p w14:paraId="43F7B529" w14:textId="77777777" w:rsidR="00433596" w:rsidRPr="00BA1E8D" w:rsidRDefault="00433596" w:rsidP="001525D6">
          <w:pPr>
            <w:pStyle w:val="FooterRightPageNumber"/>
          </w:pPr>
          <w:r w:rsidRPr="00BA1E8D">
            <w:fldChar w:fldCharType="begin"/>
          </w:r>
          <w:r w:rsidRPr="00BA1E8D">
            <w:instrText xml:space="preserve"> PAGE   \* MERGEFORMAT </w:instrText>
          </w:r>
          <w:r w:rsidRPr="00BA1E8D">
            <w:fldChar w:fldCharType="separate"/>
          </w:r>
          <w:r w:rsidR="007E7329">
            <w:t>29</w:t>
          </w:r>
          <w:r w:rsidRPr="00BA1E8D">
            <w:fldChar w:fldCharType="end"/>
          </w:r>
        </w:p>
      </w:tc>
    </w:tr>
  </w:tbl>
  <w:p w14:paraId="0D3D3153" w14:textId="77777777" w:rsidR="00433596" w:rsidRPr="004816D7" w:rsidRDefault="00433596" w:rsidP="00BA1E8D">
    <w:pPr>
      <w:pStyle w:val="Footer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86294" w14:textId="77777777" w:rsidR="00433596" w:rsidRPr="000557A7" w:rsidRDefault="00433596" w:rsidP="008D5A11">
      <w:pPr>
        <w:pBdr>
          <w:top w:val="single" w:sz="4" w:space="1" w:color="auto"/>
        </w:pBdr>
        <w:spacing w:before="240" w:line="60" w:lineRule="exact"/>
        <w:rPr>
          <w:sz w:val="16"/>
          <w:szCs w:val="16"/>
        </w:rPr>
      </w:pPr>
    </w:p>
    <w:p w14:paraId="049A795F" w14:textId="77777777" w:rsidR="00433596" w:rsidRDefault="00433596"/>
  </w:footnote>
  <w:footnote w:type="continuationSeparator" w:id="0">
    <w:p w14:paraId="647DBF49" w14:textId="77777777" w:rsidR="00433596" w:rsidRDefault="00433596" w:rsidP="00A20802">
      <w:pPr>
        <w:spacing w:line="240" w:lineRule="auto"/>
      </w:pPr>
      <w:r>
        <w:continuationSeparator/>
      </w:r>
    </w:p>
    <w:p w14:paraId="47203EBE" w14:textId="77777777" w:rsidR="00433596" w:rsidRDefault="00433596"/>
    <w:p w14:paraId="3B13D617" w14:textId="77777777" w:rsidR="00433596" w:rsidRDefault="00433596"/>
  </w:footnote>
  <w:footnote w:id="1">
    <w:p w14:paraId="14DF9A52" w14:textId="7F8B96EA" w:rsidR="00433596" w:rsidRPr="006C5986" w:rsidRDefault="00433596" w:rsidP="005C12DF">
      <w:pPr>
        <w:pStyle w:val="FootnoteText"/>
        <w:rPr>
          <w:lang w:val="en-US"/>
        </w:rPr>
      </w:pPr>
      <w:r>
        <w:rPr>
          <w:rStyle w:val="FootnoteReference"/>
        </w:rPr>
        <w:footnoteRef/>
      </w:r>
      <w:r>
        <w:t xml:space="preserve"> This name change coincided with some COVID</w:t>
      </w:r>
      <w:r>
        <w:noBreakHyphen/>
        <w:t xml:space="preserve">19 response measures, but is unrelated to them.  The change was published in the </w:t>
      </w:r>
      <w:r>
        <w:rPr>
          <w:lang w:val="en-US"/>
        </w:rPr>
        <w:t xml:space="preserve">2017–18 Budget measure </w:t>
      </w:r>
      <w:r w:rsidRPr="005C3323">
        <w:rPr>
          <w:i/>
          <w:lang w:val="en-US"/>
        </w:rPr>
        <w:t>Working Age Payments Reforms</w:t>
      </w:r>
      <w:r>
        <w:rPr>
          <w:lang w:val="en-US"/>
        </w:rPr>
        <w:t xml:space="preserve"> (2017–18 Budget paper no. 2, pp. 158–159).</w:t>
      </w:r>
    </w:p>
  </w:footnote>
  <w:footnote w:id="2">
    <w:p w14:paraId="395B8E98" w14:textId="77777777" w:rsidR="00433596" w:rsidRDefault="00433596" w:rsidP="00B23A9E">
      <w:pPr>
        <w:pStyle w:val="FootnoteText"/>
      </w:pPr>
      <w:r>
        <w:rPr>
          <w:rStyle w:val="FootnoteReference"/>
        </w:rPr>
        <w:footnoteRef/>
      </w:r>
      <w:r>
        <w:t xml:space="preserve"> </w:t>
      </w:r>
      <w:proofErr w:type="gramStart"/>
      <w:r>
        <w:t>PBO estimates based on budget papers, various years.</w:t>
      </w:r>
      <w:proofErr w:type="gramEnd"/>
    </w:p>
  </w:footnote>
  <w:footnote w:id="3">
    <w:p w14:paraId="1B3F1341" w14:textId="77777777" w:rsidR="00433596" w:rsidRPr="00C4770B" w:rsidRDefault="00433596" w:rsidP="00B53B44">
      <w:pPr>
        <w:pStyle w:val="FootnoteText"/>
        <w:rPr>
          <w:lang w:val="en-US"/>
        </w:rPr>
      </w:pPr>
      <w:r>
        <w:rPr>
          <w:rStyle w:val="FootnoteReference"/>
        </w:rPr>
        <w:footnoteRef/>
      </w:r>
      <w:r>
        <w:t xml:space="preserve"> </w:t>
      </w:r>
      <w:proofErr w:type="gramStart"/>
      <w:r w:rsidRPr="00312726">
        <w:t>Final Budget Outcome 2018–19, pp. 79–81</w:t>
      </w:r>
      <w:r>
        <w:t xml:space="preserve"> and PBO analysis.</w:t>
      </w:r>
      <w:proofErr w:type="gramEnd"/>
    </w:p>
  </w:footnote>
  <w:footnote w:id="4">
    <w:p w14:paraId="5DD2760F" w14:textId="536D7C09" w:rsidR="00433596" w:rsidRDefault="00433596" w:rsidP="00145E14">
      <w:pPr>
        <w:pStyle w:val="FootnoteText"/>
      </w:pPr>
      <w:r>
        <w:rPr>
          <w:rStyle w:val="FootnoteReference"/>
        </w:rPr>
        <w:footnoteRef/>
      </w:r>
      <w:r>
        <w:t xml:space="preserve"> For further information, see PBO 2018, </w:t>
      </w:r>
      <w:r w:rsidRPr="001A56D0">
        <w:rPr>
          <w:i/>
        </w:rPr>
        <w:t>Disability Support Pension – Historical and projected trends</w:t>
      </w:r>
      <w:r>
        <w:t>, Report no. 01/2018.</w:t>
      </w:r>
    </w:p>
  </w:footnote>
  <w:footnote w:id="5">
    <w:p w14:paraId="78C2AE15" w14:textId="77777777" w:rsidR="00433596" w:rsidRDefault="00433596" w:rsidP="00B23A9E">
      <w:pPr>
        <w:pStyle w:val="FootnoteText"/>
      </w:pPr>
      <w:r>
        <w:rPr>
          <w:rStyle w:val="FootnoteReference"/>
        </w:rPr>
        <w:footnoteRef/>
      </w:r>
      <w:r>
        <w:t xml:space="preserve"> </w:t>
      </w:r>
      <w:r w:rsidRPr="00FA5D2A">
        <w:rPr>
          <w:lang w:val="en-US"/>
        </w:rPr>
        <w:t xml:space="preserve">In this </w:t>
      </w:r>
      <w:r>
        <w:rPr>
          <w:lang w:val="en-US"/>
        </w:rPr>
        <w:t>report</w:t>
      </w:r>
      <w:r w:rsidRPr="00FA5D2A">
        <w:rPr>
          <w:lang w:val="en-US"/>
        </w:rPr>
        <w:t xml:space="preserve"> we </w:t>
      </w:r>
      <w:r>
        <w:rPr>
          <w:lang w:val="en-US"/>
        </w:rPr>
        <w:t xml:space="preserve">often </w:t>
      </w:r>
      <w:r w:rsidRPr="00FA5D2A">
        <w:rPr>
          <w:lang w:val="en-US"/>
        </w:rPr>
        <w:t>look at the relationship between unemployment and JobSeeker recipients by looking at the number of unemployed persons rather than the unemployment rate</w:t>
      </w:r>
      <w:r>
        <w:rPr>
          <w:lang w:val="en-US"/>
        </w:rPr>
        <w:t>.  T</w:t>
      </w:r>
      <w:r w:rsidRPr="00FA5D2A">
        <w:rPr>
          <w:lang w:val="en-US"/>
        </w:rPr>
        <w:t xml:space="preserve">he number of unemployed persons is directly comparable with the number of JobSeeker recipients </w:t>
      </w:r>
      <w:r>
        <w:rPr>
          <w:lang w:val="en-US"/>
        </w:rPr>
        <w:t>because</w:t>
      </w:r>
      <w:r w:rsidRPr="00FA5D2A">
        <w:rPr>
          <w:lang w:val="en-US"/>
        </w:rPr>
        <w:t xml:space="preserve"> both are ‘headcount’ measures.  </w:t>
      </w:r>
    </w:p>
  </w:footnote>
  <w:footnote w:id="6">
    <w:p w14:paraId="73EF7DAC" w14:textId="12DE59F8" w:rsidR="00433596" w:rsidRDefault="00433596">
      <w:pPr>
        <w:pStyle w:val="FootnoteText"/>
      </w:pPr>
      <w:r>
        <w:rPr>
          <w:rStyle w:val="FootnoteReference"/>
        </w:rPr>
        <w:footnoteRef/>
      </w:r>
      <w:r>
        <w:t xml:space="preserve"> </w:t>
      </w:r>
      <w:r>
        <w:rPr>
          <w:lang w:val="en-US"/>
        </w:rPr>
        <w:t xml:space="preserve">These patterns remain broadly similar when both the JobSeeker and the smaller Youth Allowance (unemployed) payment are combined, although the total number of unemployment benefit recipients </w:t>
      </w:r>
      <w:r w:rsidRPr="00EE12A3">
        <w:rPr>
          <w:lang w:val="en-US"/>
        </w:rPr>
        <w:t xml:space="preserve">has </w:t>
      </w:r>
      <w:r w:rsidRPr="00354298">
        <w:rPr>
          <w:lang w:val="en-US"/>
        </w:rPr>
        <w:t>exceeded total unemployed persons by more than 80,000 persons each year since 2013</w:t>
      </w:r>
      <w:r>
        <w:rPr>
          <w:lang w:val="en-US"/>
        </w:rPr>
        <w:t xml:space="preserve"> (see Figure A1 in </w:t>
      </w:r>
      <w:r w:rsidRPr="001B1569">
        <w:rPr>
          <w:u w:val="single"/>
          <w:lang w:val="en-US"/>
        </w:rPr>
        <w:t>Appendix A</w:t>
      </w:r>
      <w:r>
        <w:rPr>
          <w:lang w:val="en-US"/>
        </w:rPr>
        <w:t xml:space="preserve">).      </w:t>
      </w:r>
    </w:p>
  </w:footnote>
  <w:footnote w:id="7">
    <w:p w14:paraId="61C1508A" w14:textId="77777777" w:rsidR="00433596" w:rsidRDefault="00433596" w:rsidP="00B23A9E">
      <w:pPr>
        <w:pStyle w:val="FootnoteText"/>
      </w:pPr>
      <w:r>
        <w:rPr>
          <w:rStyle w:val="FootnoteReference"/>
        </w:rPr>
        <w:footnoteRef/>
      </w:r>
      <w:r>
        <w:t xml:space="preserve"> Unless otherwise specified, the term ‘</w:t>
      </w:r>
      <w:r w:rsidRPr="006F30ED">
        <w:t>DSS Payment Demographic Data</w:t>
      </w:r>
      <w:r>
        <w:t>’ is used in this report to refer to income support payment demographic data including statistical and occasional papers published by DSS and its predecessors such as</w:t>
      </w:r>
      <w:r w:rsidRPr="00AE1BD4">
        <w:t xml:space="preserve"> </w:t>
      </w:r>
      <w:r>
        <w:t xml:space="preserve">the </w:t>
      </w:r>
      <w:r w:rsidRPr="00B55E86">
        <w:t xml:space="preserve">Department of Families, Community Services </w:t>
      </w:r>
      <w:r>
        <w:t>and Indigenous Affairs (</w:t>
      </w:r>
      <w:proofErr w:type="spellStart"/>
      <w:r>
        <w:t>FaCSIA</w:t>
      </w:r>
      <w:proofErr w:type="spellEnd"/>
      <w:r>
        <w:t xml:space="preserve">), </w:t>
      </w:r>
      <w:r w:rsidRPr="00B55E86">
        <w:t xml:space="preserve">Department of Families, </w:t>
      </w:r>
      <w:r>
        <w:t xml:space="preserve">Housing, </w:t>
      </w:r>
      <w:r w:rsidRPr="00B55E86">
        <w:t>Community Services and Indigenous Affairs (</w:t>
      </w:r>
      <w:proofErr w:type="spellStart"/>
      <w:r w:rsidRPr="00B55E86">
        <w:t>F</w:t>
      </w:r>
      <w:r>
        <w:t>aH</w:t>
      </w:r>
      <w:r w:rsidRPr="00B55E86">
        <w:t>CSIA</w:t>
      </w:r>
      <w:proofErr w:type="spellEnd"/>
      <w:r w:rsidRPr="00B55E86">
        <w:t>) and Department of Family and Community Services (</w:t>
      </w:r>
      <w:proofErr w:type="spellStart"/>
      <w:r w:rsidRPr="00B55E86">
        <w:t>FaCS</w:t>
      </w:r>
      <w:proofErr w:type="spellEnd"/>
      <w:r w:rsidRPr="00B55E86">
        <w:t>),</w:t>
      </w:r>
      <w:r>
        <w:t xml:space="preserve"> and available at </w:t>
      </w:r>
      <w:r w:rsidRPr="00906F0D">
        <w:t>data.gov.au/data/dataset/</w:t>
      </w:r>
      <w:proofErr w:type="spellStart"/>
      <w:r w:rsidRPr="00906F0D">
        <w:t>dss</w:t>
      </w:r>
      <w:proofErr w:type="spellEnd"/>
      <w:r w:rsidRPr="00906F0D">
        <w:t>-payment-demographic-data</w:t>
      </w:r>
      <w:r>
        <w:t>.</w:t>
      </w:r>
    </w:p>
  </w:footnote>
  <w:footnote w:id="8">
    <w:p w14:paraId="3CE0DAE0" w14:textId="464D2BA1" w:rsidR="00433596" w:rsidRPr="00C25557" w:rsidRDefault="00433596" w:rsidP="003C73B8">
      <w:pPr>
        <w:pStyle w:val="FootnoteText"/>
        <w:rPr>
          <w:lang w:val="en-US"/>
        </w:rPr>
      </w:pPr>
      <w:r>
        <w:rPr>
          <w:rStyle w:val="FootnoteReference"/>
        </w:rPr>
        <w:footnoteRef/>
      </w:r>
      <w:r>
        <w:t xml:space="preserve"> </w:t>
      </w:r>
      <w:proofErr w:type="gramStart"/>
      <w:r>
        <w:t>Averages of seasonally adjusted monthly unemployment rates (</w:t>
      </w:r>
      <w:r w:rsidRPr="00C25557">
        <w:t>ABS labour force</w:t>
      </w:r>
      <w:r>
        <w:t xml:space="preserve">, </w:t>
      </w:r>
      <w:r w:rsidRPr="00C25557">
        <w:t>cat no. 6202.0)</w:t>
      </w:r>
      <w:r>
        <w:t>.</w:t>
      </w:r>
      <w:proofErr w:type="gramEnd"/>
    </w:p>
  </w:footnote>
  <w:footnote w:id="9">
    <w:p w14:paraId="564D3D3B" w14:textId="6C95F00B" w:rsidR="00433596" w:rsidRPr="007E6C32" w:rsidRDefault="00433596" w:rsidP="0074135D">
      <w:pPr>
        <w:pStyle w:val="FootnoteText"/>
      </w:pPr>
      <w:r>
        <w:rPr>
          <w:rStyle w:val="FootnoteReference"/>
        </w:rPr>
        <w:footnoteRef/>
      </w:r>
      <w:r>
        <w:t xml:space="preserve"> T</w:t>
      </w:r>
      <w:r w:rsidRPr="00D173F3">
        <w:t xml:space="preserve">he </w:t>
      </w:r>
      <w:r w:rsidRPr="00FF43B7">
        <w:t xml:space="preserve">threshold for liquid assets </w:t>
      </w:r>
      <w:r>
        <w:t xml:space="preserve">was temporarily doubled to </w:t>
      </w:r>
      <w:r w:rsidRPr="00FF43B7">
        <w:t>$5</w:t>
      </w:r>
      <w:r>
        <w:t>,</w:t>
      </w:r>
      <w:r w:rsidRPr="00FF43B7">
        <w:t>000 for singles without depende</w:t>
      </w:r>
      <w:r>
        <w:t>nts and $10,000 for others from </w:t>
      </w:r>
      <w:r w:rsidRPr="00FF43B7">
        <w:t>April</w:t>
      </w:r>
      <w:r>
        <w:t> </w:t>
      </w:r>
      <w:r w:rsidRPr="00FF43B7">
        <w:t>2009</w:t>
      </w:r>
      <w:r>
        <w:t xml:space="preserve"> to </w:t>
      </w:r>
      <w:r w:rsidRPr="00FF43B7">
        <w:t>March</w:t>
      </w:r>
      <w:r>
        <w:t> </w:t>
      </w:r>
      <w:r w:rsidRPr="00FF43B7">
        <w:t>2011</w:t>
      </w:r>
      <w:r>
        <w:t xml:space="preserve"> </w:t>
      </w:r>
      <w:r w:rsidRPr="00D173F3">
        <w:t>in recognition of</w:t>
      </w:r>
      <w:r>
        <w:t xml:space="preserve"> the GFC (</w:t>
      </w:r>
      <w:r w:rsidRPr="00D94485">
        <w:rPr>
          <w:i/>
        </w:rPr>
        <w:t>Social Security Guide</w:t>
      </w:r>
      <w:r>
        <w:t xml:space="preserve"> v 1.269 </w:t>
      </w:r>
      <w:proofErr w:type="gramStart"/>
      <w:r>
        <w:t>section</w:t>
      </w:r>
      <w:proofErr w:type="gramEnd"/>
      <w:r>
        <w:t xml:space="preserve"> </w:t>
      </w:r>
      <w:r w:rsidRPr="007E2F85">
        <w:t>3.1.2.20</w:t>
      </w:r>
      <w:r>
        <w:t xml:space="preserve">).  </w:t>
      </w:r>
    </w:p>
  </w:footnote>
  <w:footnote w:id="10">
    <w:p w14:paraId="4CA30911" w14:textId="0A55CD73" w:rsidR="00433596" w:rsidRPr="00D657F6" w:rsidRDefault="00433596" w:rsidP="000904A6">
      <w:pPr>
        <w:pStyle w:val="FootnoteText"/>
        <w:rPr>
          <w:lang w:val="en-US"/>
        </w:rPr>
      </w:pPr>
      <w:r>
        <w:rPr>
          <w:rStyle w:val="FootnoteReference"/>
        </w:rPr>
        <w:footnoteRef/>
      </w:r>
      <w:r>
        <w:t xml:space="preserve"> Data from the most recent Australian Bureau of Statistics Survey of Housing and Income (2017–18) indicate that a</w:t>
      </w:r>
      <w:r>
        <w:rPr>
          <w:lang w:val="en-US"/>
        </w:rPr>
        <w:t>round one in four JobSeeker recipients were counted as unemployed and two in five were counted as not in the labour force; almost one in three unemployed persons were in receipt of JobSeeker payment (</w:t>
      </w:r>
      <w:r w:rsidRPr="005F29D9">
        <w:rPr>
          <w:lang w:val="en-US"/>
        </w:rPr>
        <w:t>Vandenbroek</w:t>
      </w:r>
      <w:r>
        <w:rPr>
          <w:lang w:val="en-US"/>
        </w:rPr>
        <w:t xml:space="preserve"> P 2019, ‘</w:t>
      </w:r>
      <w:r w:rsidRPr="0037517B">
        <w:rPr>
          <w:lang w:val="en-US"/>
        </w:rPr>
        <w:t>Measuring overlap between the unemployed and people 'on the dole'</w:t>
      </w:r>
      <w:r>
        <w:rPr>
          <w:lang w:val="en-US"/>
        </w:rPr>
        <w:t xml:space="preserve">’, Parliamentary Library FlagPost 10 December 2019). </w:t>
      </w:r>
    </w:p>
  </w:footnote>
  <w:footnote w:id="11">
    <w:p w14:paraId="3BE63F2F" w14:textId="77777777" w:rsidR="00433596" w:rsidRDefault="00433596" w:rsidP="001E07ED">
      <w:pPr>
        <w:pStyle w:val="FootnoteText"/>
      </w:pPr>
      <w:r>
        <w:rPr>
          <w:rStyle w:val="FootnoteReference"/>
        </w:rPr>
        <w:footnoteRef/>
      </w:r>
      <w:r>
        <w:t xml:space="preserve"> </w:t>
      </w:r>
      <w:r w:rsidRPr="00784979">
        <w:t>This report uses ‘exemption’ for simplicity.  Technically, JobSeeker recipients who are not required to look for work either have an exemption or are undertaking approved a</w:t>
      </w:r>
      <w:r>
        <w:t>ctivities other than job search</w:t>
      </w:r>
      <w:r w:rsidRPr="00923B5D">
        <w:t>.</w:t>
      </w:r>
    </w:p>
  </w:footnote>
  <w:footnote w:id="12">
    <w:p w14:paraId="30D29F1C" w14:textId="77777777" w:rsidR="00433596" w:rsidRPr="00AE5F98" w:rsidRDefault="00433596" w:rsidP="00B23A9E">
      <w:pPr>
        <w:pStyle w:val="FootnoteText"/>
        <w:rPr>
          <w:lang w:val="en-US"/>
        </w:rPr>
      </w:pPr>
      <w:r>
        <w:rPr>
          <w:rStyle w:val="FootnoteReference"/>
        </w:rPr>
        <w:footnoteRef/>
      </w:r>
      <w:r>
        <w:t xml:space="preserve"> </w:t>
      </w:r>
      <w:r w:rsidRPr="00AE5F98">
        <w:t xml:space="preserve">Australian Bureau of Statistics 2018, </w:t>
      </w:r>
      <w:r w:rsidRPr="00AE5F98">
        <w:rPr>
          <w:i/>
        </w:rPr>
        <w:t>Labour Statistics: Concepts, Sources and Methods</w:t>
      </w:r>
      <w:r w:rsidRPr="00AE5F98">
        <w:t xml:space="preserve"> (cat no. 6102.0.55.001).</w:t>
      </w:r>
    </w:p>
  </w:footnote>
  <w:footnote w:id="13">
    <w:p w14:paraId="782DAC13" w14:textId="2901CE74" w:rsidR="00433596" w:rsidRPr="00E23F49" w:rsidRDefault="00433596" w:rsidP="00962FB9">
      <w:pPr>
        <w:shd w:val="clear" w:color="auto" w:fill="FFFFFF"/>
        <w:spacing w:before="120" w:after="120" w:line="240" w:lineRule="auto"/>
        <w:outlineLvl w:val="0"/>
        <w:rPr>
          <w:rFonts w:eastAsia="Times New Roman" w:cs="Helvetica"/>
          <w:bCs/>
          <w:color w:val="222222"/>
          <w:kern w:val="36"/>
          <w:sz w:val="18"/>
          <w:szCs w:val="18"/>
          <w:lang w:eastAsia="en-AU"/>
        </w:rPr>
      </w:pPr>
      <w:r>
        <w:rPr>
          <w:rStyle w:val="FootnoteReference"/>
        </w:rPr>
        <w:footnoteRef/>
      </w:r>
      <w:r>
        <w:t xml:space="preserve"> </w:t>
      </w:r>
      <w:r w:rsidRPr="00D83CBC">
        <w:rPr>
          <w:sz w:val="18"/>
          <w:szCs w:val="18"/>
          <w:lang w:val="en-US"/>
        </w:rPr>
        <w:t>Given the PBO’s national outlook, the focus</w:t>
      </w:r>
      <w:r>
        <w:rPr>
          <w:sz w:val="18"/>
          <w:szCs w:val="18"/>
          <w:lang w:val="en-US"/>
        </w:rPr>
        <w:t xml:space="preserve"> of this report</w:t>
      </w:r>
      <w:r w:rsidRPr="00D83CBC">
        <w:rPr>
          <w:sz w:val="18"/>
          <w:szCs w:val="18"/>
          <w:lang w:val="en-US"/>
        </w:rPr>
        <w:t xml:space="preserve"> is on national trends.  </w:t>
      </w:r>
      <w:r>
        <w:rPr>
          <w:sz w:val="18"/>
          <w:szCs w:val="18"/>
          <w:lang w:val="en-US"/>
        </w:rPr>
        <w:t>Recent</w:t>
      </w:r>
      <w:r w:rsidRPr="00D83CBC">
        <w:rPr>
          <w:sz w:val="18"/>
          <w:szCs w:val="18"/>
          <w:lang w:val="en-US"/>
        </w:rPr>
        <w:t xml:space="preserve"> discussion</w:t>
      </w:r>
      <w:r>
        <w:rPr>
          <w:sz w:val="18"/>
          <w:szCs w:val="18"/>
          <w:lang w:val="en-US"/>
        </w:rPr>
        <w:t>s</w:t>
      </w:r>
      <w:r w:rsidRPr="00D83CBC">
        <w:rPr>
          <w:sz w:val="18"/>
          <w:szCs w:val="18"/>
          <w:lang w:val="en-US"/>
        </w:rPr>
        <w:t xml:space="preserve"> of geographical differences </w:t>
      </w:r>
      <w:r>
        <w:rPr>
          <w:sz w:val="18"/>
          <w:szCs w:val="18"/>
          <w:lang w:val="en-US"/>
        </w:rPr>
        <w:t>can be found</w:t>
      </w:r>
      <w:r w:rsidRPr="00D83CBC">
        <w:rPr>
          <w:sz w:val="18"/>
          <w:szCs w:val="18"/>
          <w:lang w:val="en-US"/>
        </w:rPr>
        <w:t xml:space="preserve"> </w:t>
      </w:r>
      <w:r w:rsidRPr="001332A4">
        <w:rPr>
          <w:sz w:val="18"/>
          <w:szCs w:val="18"/>
        </w:rPr>
        <w:t xml:space="preserve">in </w:t>
      </w:r>
      <w:r w:rsidRPr="00843786">
        <w:rPr>
          <w:sz w:val="18"/>
          <w:szCs w:val="18"/>
        </w:rPr>
        <w:t xml:space="preserve">Community Affairs References Committee 2020, </w:t>
      </w:r>
      <w:r w:rsidRPr="00843786">
        <w:rPr>
          <w:rFonts w:eastAsia="Times New Roman" w:cs="Helvetica"/>
          <w:bCs/>
          <w:i/>
          <w:color w:val="222222"/>
          <w:kern w:val="36"/>
          <w:sz w:val="18"/>
          <w:szCs w:val="18"/>
          <w:lang w:eastAsia="en-AU"/>
        </w:rPr>
        <w:t>Adequacy of Newstart and related payments and alternative mechanisms to determine the level of income support payments in Australia</w:t>
      </w:r>
      <w:r>
        <w:rPr>
          <w:rFonts w:eastAsia="Times New Roman" w:cs="Helvetica"/>
          <w:bCs/>
          <w:i/>
          <w:color w:val="222222"/>
          <w:kern w:val="36"/>
          <w:sz w:val="18"/>
          <w:szCs w:val="18"/>
          <w:lang w:eastAsia="en-AU"/>
        </w:rPr>
        <w:t xml:space="preserve">, </w:t>
      </w:r>
      <w:r>
        <w:rPr>
          <w:rFonts w:eastAsia="Times New Roman" w:cs="Helvetica"/>
          <w:bCs/>
          <w:color w:val="222222"/>
          <w:kern w:val="36"/>
          <w:sz w:val="18"/>
          <w:szCs w:val="18"/>
          <w:lang w:eastAsia="en-AU"/>
        </w:rPr>
        <w:t xml:space="preserve">eg p.126, and </w:t>
      </w:r>
      <w:r w:rsidRPr="00E23F49">
        <w:rPr>
          <w:sz w:val="18"/>
          <w:szCs w:val="18"/>
        </w:rPr>
        <w:t xml:space="preserve">Day, I and Jenner, K, ‘Labour market persistence from recessions’, </w:t>
      </w:r>
      <w:r w:rsidRPr="00E23F49">
        <w:rPr>
          <w:i/>
          <w:sz w:val="18"/>
          <w:szCs w:val="18"/>
        </w:rPr>
        <w:t>Reserve Bank of Australia Bulletin</w:t>
      </w:r>
      <w:r w:rsidRPr="00E23F49">
        <w:rPr>
          <w:sz w:val="18"/>
          <w:szCs w:val="18"/>
        </w:rPr>
        <w:t>, September 2020.</w:t>
      </w:r>
    </w:p>
    <w:p w14:paraId="0B2F5F60" w14:textId="77777777" w:rsidR="00433596" w:rsidRDefault="00433596" w:rsidP="00962FB9">
      <w:pPr>
        <w:pStyle w:val="FootnoteText"/>
      </w:pPr>
    </w:p>
  </w:footnote>
  <w:footnote w:id="14">
    <w:p w14:paraId="239B1BB7" w14:textId="7B211AF8" w:rsidR="00433596" w:rsidRDefault="00433596">
      <w:pPr>
        <w:pStyle w:val="FootnoteText"/>
      </w:pPr>
      <w:r>
        <w:rPr>
          <w:rStyle w:val="FootnoteReference"/>
        </w:rPr>
        <w:footnoteRef/>
      </w:r>
      <w:r>
        <w:t xml:space="preserve"> </w:t>
      </w:r>
      <w:r w:rsidRPr="00992F11">
        <w:t>For example, in the 1990s, two in five recipients were men under 35</w:t>
      </w:r>
      <w:r>
        <w:t xml:space="preserve"> (</w:t>
      </w:r>
      <w:proofErr w:type="spellStart"/>
      <w:r w:rsidRPr="00EF77CE">
        <w:t>FaHCSIA</w:t>
      </w:r>
      <w:proofErr w:type="spellEnd"/>
      <w:r w:rsidRPr="00EF77CE">
        <w:t xml:space="preserve"> 2010, </w:t>
      </w:r>
      <w:r w:rsidRPr="009B4D18">
        <w:rPr>
          <w:i/>
        </w:rPr>
        <w:t>Income support customers: a statistical overview 2009</w:t>
      </w:r>
      <w:r w:rsidRPr="00EF77CE">
        <w:t xml:space="preserve">, </w:t>
      </w:r>
      <w:proofErr w:type="spellStart"/>
      <w:r w:rsidRPr="00EF77CE">
        <w:t>p.2</w:t>
      </w:r>
      <w:proofErr w:type="spellEnd"/>
      <w:r>
        <w:t>;</w:t>
      </w:r>
      <w:r w:rsidRPr="00DA5826">
        <w:t xml:space="preserve"> </w:t>
      </w:r>
      <w:proofErr w:type="spellStart"/>
      <w:r>
        <w:t>FaCS</w:t>
      </w:r>
      <w:proofErr w:type="spellEnd"/>
      <w:r>
        <w:t xml:space="preserve"> 2001, </w:t>
      </w:r>
      <w:r w:rsidRPr="00DA5826">
        <w:rPr>
          <w:i/>
        </w:rPr>
        <w:t>Income support and related statistics: a 10-year compendium, 1989–1999</w:t>
      </w:r>
      <w:r w:rsidRPr="00FF7FFC">
        <w:t>)</w:t>
      </w:r>
      <w:r>
        <w:rPr>
          <w:i/>
        </w:rPr>
        <w:t>.</w:t>
      </w:r>
      <w:r w:rsidRPr="00992F11">
        <w:t xml:space="preserve"> </w:t>
      </w:r>
      <w:r>
        <w:t xml:space="preserve">Figure 2–3 </w:t>
      </w:r>
      <w:r w:rsidRPr="00962FB9">
        <w:t xml:space="preserve">starts with 2001 rather than the introduction of </w:t>
      </w:r>
      <w:proofErr w:type="spellStart"/>
      <w:r w:rsidRPr="00962FB9">
        <w:t>Newstart</w:t>
      </w:r>
      <w:proofErr w:type="spellEnd"/>
      <w:r w:rsidRPr="00962FB9">
        <w:t xml:space="preserve"> Allowance in the </w:t>
      </w:r>
      <w:proofErr w:type="spellStart"/>
      <w:r w:rsidRPr="00962FB9">
        <w:t>1990s</w:t>
      </w:r>
      <w:proofErr w:type="spellEnd"/>
      <w:r w:rsidRPr="00962FB9">
        <w:t xml:space="preserve"> </w:t>
      </w:r>
      <w:r>
        <w:t>to provide a comparable age breakdown with 2019,</w:t>
      </w:r>
      <w:r w:rsidRPr="00962FB9">
        <w:t xml:space="preserve"> and with 2001 rather than 2007 as per </w:t>
      </w:r>
      <w:r w:rsidR="00331C52">
        <w:t>Figure 2–1</w:t>
      </w:r>
      <w:r>
        <w:t xml:space="preserve"> </w:t>
      </w:r>
      <w:r w:rsidRPr="00C45627">
        <w:t>to</w:t>
      </w:r>
      <w:r w:rsidRPr="00962FB9">
        <w:t xml:space="preserve"> provide a comparison over a longer time period.</w:t>
      </w:r>
      <w:r>
        <w:t xml:space="preserve">  </w:t>
      </w:r>
    </w:p>
  </w:footnote>
  <w:footnote w:id="15">
    <w:p w14:paraId="6C32DDF1" w14:textId="5760F8F2" w:rsidR="00433596" w:rsidRPr="00283D0E" w:rsidRDefault="00433596" w:rsidP="000C6FE1">
      <w:pPr>
        <w:pStyle w:val="FootnoteText"/>
      </w:pPr>
      <w:r>
        <w:rPr>
          <w:rStyle w:val="FootnoteReference"/>
        </w:rPr>
        <w:footnoteRef/>
      </w:r>
      <w:r>
        <w:t xml:space="preserve"> </w:t>
      </w:r>
      <w:r w:rsidRPr="00283D0E">
        <w:t xml:space="preserve">Department of Families, Community Services and Indigenous Affairs </w:t>
      </w:r>
      <w:r>
        <w:t xml:space="preserve">2006, </w:t>
      </w:r>
      <w:hyperlink r:id="rId1" w:history="1">
        <w:r w:rsidRPr="00027641">
          <w:rPr>
            <w:rStyle w:val="Hyperlink"/>
            <w:i/>
          </w:rPr>
          <w:t>Income support customers: a statistical overview 2003</w:t>
        </w:r>
      </w:hyperlink>
      <w:r>
        <w:t>, pp. 50–52.  From 1 July 1995, partner allowance was only granted to persons born on or before 1 July 1955, ie those 40 years or older by 1995.  Just before their closure to new claimants, there were about 103,000 partner allowance recipients.</w:t>
      </w:r>
    </w:p>
  </w:footnote>
  <w:footnote w:id="16">
    <w:p w14:paraId="4935D870" w14:textId="73EDC0D0" w:rsidR="00433596" w:rsidRDefault="00433596" w:rsidP="002E601B">
      <w:pPr>
        <w:pStyle w:val="FootnoteText"/>
      </w:pPr>
      <w:r>
        <w:rPr>
          <w:rStyle w:val="FootnoteReference"/>
        </w:rPr>
        <w:footnoteRef/>
      </w:r>
      <w:r>
        <w:rPr>
          <w:i/>
        </w:rPr>
        <w:t xml:space="preserve"> </w:t>
      </w:r>
      <w:r w:rsidRPr="00AA332E">
        <w:rPr>
          <w:i/>
        </w:rPr>
        <w:t>Social Services Legislation Amendment (Welfare Reform) Bill 2017</w:t>
      </w:r>
      <w:r>
        <w:rPr>
          <w:i/>
        </w:rPr>
        <w:t xml:space="preserve"> </w:t>
      </w:r>
      <w:r>
        <w:t xml:space="preserve">Explanatory Memorandum, p.12.  Just before its closure to new claimants in June 1995 there were about 161,000 wife pension recipients, of whom 96 per cent were under 60 years old  (PBO analysis based on </w:t>
      </w:r>
      <w:r w:rsidRPr="0068332B">
        <w:rPr>
          <w:i/>
        </w:rPr>
        <w:t>Income support and related statistics: a 10-year compendium, 1989–1999</w:t>
      </w:r>
      <w:r>
        <w:t>, pp. 28–30).</w:t>
      </w:r>
    </w:p>
  </w:footnote>
  <w:footnote w:id="17">
    <w:p w14:paraId="76795AC3" w14:textId="0D7AE1D5" w:rsidR="00433596" w:rsidRPr="00882E0C" w:rsidRDefault="00433596" w:rsidP="000C6FE1">
      <w:pPr>
        <w:pStyle w:val="FootnoteText"/>
        <w:rPr>
          <w:lang w:val="en-US"/>
        </w:rPr>
      </w:pPr>
      <w:r>
        <w:rPr>
          <w:rStyle w:val="FootnoteReference"/>
        </w:rPr>
        <w:footnoteRef/>
      </w:r>
      <w:r>
        <w:t xml:space="preserve"> </w:t>
      </w:r>
      <w:hyperlink r:id="rId2" w:history="1">
        <w:r w:rsidRPr="00883244">
          <w:rPr>
            <w:rStyle w:val="Hyperlink"/>
          </w:rPr>
          <w:t>Social Security Guide</w:t>
        </w:r>
      </w:hyperlink>
      <w:r>
        <w:t>, v</w:t>
      </w:r>
      <w:r w:rsidRPr="00883244">
        <w:t xml:space="preserve"> 1.270</w:t>
      </w:r>
      <w:r>
        <w:t xml:space="preserve"> </w:t>
      </w:r>
      <w:proofErr w:type="gramStart"/>
      <w:r>
        <w:t>section</w:t>
      </w:r>
      <w:proofErr w:type="gramEnd"/>
      <w:r w:rsidRPr="00883244">
        <w:t xml:space="preserve"> </w:t>
      </w:r>
      <w:r w:rsidRPr="0048243C">
        <w:t>3.4.1.10</w:t>
      </w:r>
      <w:r w:rsidRPr="00883244">
        <w:t>.</w:t>
      </w:r>
    </w:p>
  </w:footnote>
  <w:footnote w:id="18">
    <w:p w14:paraId="5E128B53" w14:textId="066F20AE" w:rsidR="00433596" w:rsidRDefault="00433596">
      <w:pPr>
        <w:pStyle w:val="FootnoteText"/>
      </w:pPr>
      <w:r>
        <w:rPr>
          <w:rStyle w:val="FootnoteReference"/>
        </w:rPr>
        <w:footnoteRef/>
      </w:r>
      <w:r>
        <w:t xml:space="preserve"> The closure of m</w:t>
      </w:r>
      <w:r w:rsidRPr="00EF77CE">
        <w:t xml:space="preserve">ature age allowance, a payment for people aged 60 </w:t>
      </w:r>
      <w:r>
        <w:t xml:space="preserve">through </w:t>
      </w:r>
      <w:r w:rsidRPr="00EF77CE">
        <w:t>to age pension age, was also a factor, though small</w:t>
      </w:r>
      <w:r>
        <w:t>er</w:t>
      </w:r>
      <w:r w:rsidRPr="00EF77CE">
        <w:t xml:space="preserve"> and mostly </w:t>
      </w:r>
      <w:r>
        <w:t>affecting men</w:t>
      </w:r>
      <w:r w:rsidRPr="00EF77CE">
        <w:t xml:space="preserve">.  This payment was introduced in 1994, closed to new claimants </w:t>
      </w:r>
      <w:r>
        <w:t>in 2003 and phased out in 2008.  Recipient numbers peaked at around 60,000 in 1997</w:t>
      </w:r>
      <w:r w:rsidRPr="00EF77CE">
        <w:t xml:space="preserve">(FaHCSIA 2010, </w:t>
      </w:r>
      <w:r w:rsidRPr="009B4D18">
        <w:rPr>
          <w:i/>
        </w:rPr>
        <w:t>Income support customers: a statistical overview 2009</w:t>
      </w:r>
      <w:r w:rsidRPr="00EF77CE">
        <w:t>, p.2</w:t>
      </w:r>
      <w:r>
        <w:t>;</w:t>
      </w:r>
      <w:r w:rsidRPr="00DA5826">
        <w:t xml:space="preserve"> </w:t>
      </w:r>
      <w:r>
        <w:t xml:space="preserve">FaCS 2001, </w:t>
      </w:r>
      <w:r w:rsidRPr="00DA5826">
        <w:rPr>
          <w:i/>
        </w:rPr>
        <w:t>Income support and related statistics: a 10-year compendium, 1989–1999</w:t>
      </w:r>
      <w:r w:rsidRPr="00DA5826">
        <w:t>, p. 52</w:t>
      </w:r>
      <w:r>
        <w:t>)</w:t>
      </w:r>
      <w:r w:rsidRPr="00EF77CE">
        <w:t>.</w:t>
      </w:r>
    </w:p>
  </w:footnote>
  <w:footnote w:id="19">
    <w:p w14:paraId="01D2AD22" w14:textId="3AD5700E" w:rsidR="00433596" w:rsidRPr="00C85F90" w:rsidRDefault="00433596" w:rsidP="00C85F90">
      <w:pPr>
        <w:autoSpaceDE w:val="0"/>
        <w:autoSpaceDN w:val="0"/>
        <w:adjustRightInd w:val="0"/>
        <w:spacing w:line="240" w:lineRule="auto"/>
        <w:rPr>
          <w:rFonts w:cs="Times-Semibold"/>
          <w:bCs/>
          <w:sz w:val="18"/>
          <w:szCs w:val="18"/>
        </w:rPr>
      </w:pPr>
      <w:r>
        <w:rPr>
          <w:rStyle w:val="FootnoteReference"/>
        </w:rPr>
        <w:footnoteRef/>
      </w:r>
      <w:r>
        <w:t xml:space="preserve"> </w:t>
      </w:r>
      <w:r w:rsidRPr="00C85F90">
        <w:rPr>
          <w:sz w:val="18"/>
          <w:szCs w:val="18"/>
        </w:rPr>
        <w:t xml:space="preserve">Atalay and Barrett (2015) </w:t>
      </w:r>
      <w:r>
        <w:rPr>
          <w:sz w:val="18"/>
          <w:szCs w:val="18"/>
        </w:rPr>
        <w:t>estimated that switching to other income support payments</w:t>
      </w:r>
      <w:r w:rsidRPr="00C85F90">
        <w:rPr>
          <w:sz w:val="18"/>
          <w:szCs w:val="18"/>
        </w:rPr>
        <w:t xml:space="preserve"> reduc</w:t>
      </w:r>
      <w:r>
        <w:rPr>
          <w:sz w:val="18"/>
          <w:szCs w:val="18"/>
        </w:rPr>
        <w:t>ed</w:t>
      </w:r>
      <w:r w:rsidRPr="00C85F90">
        <w:rPr>
          <w:sz w:val="18"/>
          <w:szCs w:val="18"/>
        </w:rPr>
        <w:t xml:space="preserve"> the net saving </w:t>
      </w:r>
      <w:r>
        <w:rPr>
          <w:sz w:val="18"/>
          <w:szCs w:val="18"/>
        </w:rPr>
        <w:t xml:space="preserve">to government </w:t>
      </w:r>
      <w:r w:rsidRPr="00C85F90">
        <w:rPr>
          <w:sz w:val="18"/>
          <w:szCs w:val="18"/>
        </w:rPr>
        <w:t>from th</w:t>
      </w:r>
      <w:r>
        <w:rPr>
          <w:sz w:val="18"/>
          <w:szCs w:val="18"/>
        </w:rPr>
        <w:t>is</w:t>
      </w:r>
      <w:r w:rsidRPr="00C85F90">
        <w:rPr>
          <w:sz w:val="18"/>
          <w:szCs w:val="18"/>
        </w:rPr>
        <w:t xml:space="preserve"> change to one-fifth of the saving without switching. </w:t>
      </w:r>
      <w:r>
        <w:rPr>
          <w:sz w:val="18"/>
          <w:szCs w:val="18"/>
        </w:rPr>
        <w:t xml:space="preserve"> </w:t>
      </w:r>
      <w:r w:rsidRPr="00C85F90">
        <w:rPr>
          <w:sz w:val="18"/>
          <w:szCs w:val="18"/>
        </w:rPr>
        <w:t>Oguzoglu et al (2020) find that around 90 per cent of this switching is due to women remaining on</w:t>
      </w:r>
      <w:r>
        <w:rPr>
          <w:sz w:val="18"/>
          <w:szCs w:val="18"/>
        </w:rPr>
        <w:t xml:space="preserve"> their</w:t>
      </w:r>
      <w:r w:rsidRPr="00C85F90">
        <w:rPr>
          <w:sz w:val="18"/>
          <w:szCs w:val="18"/>
        </w:rPr>
        <w:t xml:space="preserve"> existing payment, including</w:t>
      </w:r>
      <w:r>
        <w:rPr>
          <w:sz w:val="18"/>
          <w:szCs w:val="18"/>
        </w:rPr>
        <w:t xml:space="preserve"> JobSeeker, for longer  (Atalay, K </w:t>
      </w:r>
      <w:r w:rsidRPr="00C85F90">
        <w:rPr>
          <w:sz w:val="18"/>
          <w:szCs w:val="18"/>
        </w:rPr>
        <w:t>and Barrett</w:t>
      </w:r>
      <w:r>
        <w:rPr>
          <w:sz w:val="18"/>
          <w:szCs w:val="18"/>
        </w:rPr>
        <w:t>,</w:t>
      </w:r>
      <w:r w:rsidRPr="00C85F90">
        <w:rPr>
          <w:sz w:val="18"/>
          <w:szCs w:val="18"/>
        </w:rPr>
        <w:t xml:space="preserve"> </w:t>
      </w:r>
      <w:r>
        <w:rPr>
          <w:sz w:val="18"/>
          <w:szCs w:val="18"/>
        </w:rPr>
        <w:t xml:space="preserve">G </w:t>
      </w:r>
      <w:r w:rsidRPr="00C85F90">
        <w:rPr>
          <w:sz w:val="18"/>
          <w:szCs w:val="18"/>
        </w:rPr>
        <w:t xml:space="preserve">2015, </w:t>
      </w:r>
      <w:r w:rsidRPr="00C85F90">
        <w:rPr>
          <w:kern w:val="16"/>
          <w:sz w:val="18"/>
          <w:szCs w:val="18"/>
        </w:rPr>
        <w:t>‘The impact of age pension eligibility age on retirement and program dependence: evidence from an Australian experiment</w:t>
      </w:r>
      <w:r w:rsidRPr="00C85F90">
        <w:rPr>
          <w:sz w:val="18"/>
          <w:szCs w:val="18"/>
        </w:rPr>
        <w:t>’</w:t>
      </w:r>
      <w:r>
        <w:rPr>
          <w:sz w:val="18"/>
          <w:szCs w:val="18"/>
        </w:rPr>
        <w:t xml:space="preserve"> </w:t>
      </w:r>
      <w:r w:rsidRPr="00376790">
        <w:rPr>
          <w:i/>
          <w:sz w:val="18"/>
          <w:szCs w:val="18"/>
        </w:rPr>
        <w:t>Review of Economics and Statistics</w:t>
      </w:r>
      <w:r w:rsidRPr="00376790">
        <w:rPr>
          <w:sz w:val="18"/>
          <w:szCs w:val="18"/>
        </w:rPr>
        <w:t>, 97(1)</w:t>
      </w:r>
      <w:r>
        <w:rPr>
          <w:sz w:val="18"/>
          <w:szCs w:val="18"/>
        </w:rPr>
        <w:t xml:space="preserve"> pp</w:t>
      </w:r>
      <w:r w:rsidRPr="00376790">
        <w:rPr>
          <w:sz w:val="18"/>
          <w:szCs w:val="18"/>
        </w:rPr>
        <w:t xml:space="preserve"> 71–87</w:t>
      </w:r>
      <w:r>
        <w:rPr>
          <w:sz w:val="18"/>
          <w:szCs w:val="18"/>
        </w:rPr>
        <w:t>;</w:t>
      </w:r>
      <w:r w:rsidRPr="00C85F90">
        <w:rPr>
          <w:sz w:val="18"/>
          <w:szCs w:val="18"/>
        </w:rPr>
        <w:t xml:space="preserve"> Oguzoglu et al 2020, ‘</w:t>
      </w:r>
      <w:r w:rsidRPr="00C85F90">
        <w:rPr>
          <w:rFonts w:cs="Times-Semibold"/>
          <w:bCs/>
          <w:sz w:val="18"/>
          <w:szCs w:val="18"/>
        </w:rPr>
        <w:t>Impacts from delaying access to retirement benefits on welfare receipt and expenditure: evidence from a natural experiment</w:t>
      </w:r>
      <w:r w:rsidRPr="00C85F90">
        <w:rPr>
          <w:sz w:val="18"/>
          <w:szCs w:val="18"/>
        </w:rPr>
        <w:t>‘</w:t>
      </w:r>
      <w:r w:rsidRPr="00376790">
        <w:t xml:space="preserve"> </w:t>
      </w:r>
      <w:r w:rsidRPr="00376790">
        <w:rPr>
          <w:rFonts w:cs="Times-Semibold"/>
          <w:bCs/>
          <w:i/>
          <w:sz w:val="18"/>
          <w:szCs w:val="18"/>
        </w:rPr>
        <w:t>Economic Record</w:t>
      </w:r>
      <w:r w:rsidRPr="00376790">
        <w:rPr>
          <w:rFonts w:cs="Times-Semibold"/>
          <w:bCs/>
          <w:sz w:val="18"/>
          <w:szCs w:val="18"/>
        </w:rPr>
        <w:t xml:space="preserve"> 96</w:t>
      </w:r>
      <w:r>
        <w:rPr>
          <w:rFonts w:cs="Times-Semibold"/>
          <w:bCs/>
          <w:sz w:val="18"/>
          <w:szCs w:val="18"/>
        </w:rPr>
        <w:t>(</w:t>
      </w:r>
      <w:r w:rsidRPr="00376790">
        <w:rPr>
          <w:rFonts w:cs="Times-Semibold"/>
          <w:bCs/>
          <w:sz w:val="18"/>
          <w:szCs w:val="18"/>
        </w:rPr>
        <w:t>312</w:t>
      </w:r>
      <w:r>
        <w:rPr>
          <w:rFonts w:cs="Times-Semibold"/>
          <w:bCs/>
          <w:sz w:val="18"/>
          <w:szCs w:val="18"/>
        </w:rPr>
        <w:t>) pp.</w:t>
      </w:r>
      <w:r w:rsidRPr="00376790">
        <w:rPr>
          <w:rFonts w:cs="Times-Semibold"/>
          <w:bCs/>
          <w:sz w:val="18"/>
          <w:szCs w:val="18"/>
        </w:rPr>
        <w:t xml:space="preserve"> 65–86)</w:t>
      </w:r>
      <w:r>
        <w:rPr>
          <w:rFonts w:cs="Times-Semibold"/>
          <w:bCs/>
          <w:sz w:val="18"/>
          <w:szCs w:val="18"/>
        </w:rPr>
        <w:t>.</w:t>
      </w:r>
    </w:p>
  </w:footnote>
  <w:footnote w:id="20">
    <w:p w14:paraId="082536B0" w14:textId="77777777" w:rsidR="00433596" w:rsidRDefault="00433596" w:rsidP="00B23A9E">
      <w:pPr>
        <w:pStyle w:val="FootnoteText"/>
      </w:pPr>
      <w:r>
        <w:rPr>
          <w:rStyle w:val="FootnoteReference"/>
        </w:rPr>
        <w:footnoteRef/>
      </w:r>
      <w:r>
        <w:t xml:space="preserve"> </w:t>
      </w:r>
      <w:r w:rsidRPr="00400936">
        <w:t>DSS</w:t>
      </w:r>
      <w:r>
        <w:t xml:space="preserve"> 2014, </w:t>
      </w:r>
      <w:r w:rsidRPr="001B1569">
        <w:t xml:space="preserve">Income support customers: a statistical overview </w:t>
      </w:r>
      <w:proofErr w:type="gramStart"/>
      <w:r w:rsidRPr="001B1569">
        <w:t>2013</w:t>
      </w:r>
      <w:r>
        <w:t>,</w:t>
      </w:r>
      <w:proofErr w:type="gramEnd"/>
      <w:r>
        <w:t xml:space="preserve"> and </w:t>
      </w:r>
      <w:r w:rsidRPr="001B1569">
        <w:t>DSS Demographics June 2019</w:t>
      </w:r>
      <w:r>
        <w:t>.</w:t>
      </w:r>
    </w:p>
  </w:footnote>
  <w:footnote w:id="21">
    <w:p w14:paraId="44EBA097" w14:textId="7694BAE6" w:rsidR="00433596" w:rsidRDefault="00433596" w:rsidP="00B23A9E">
      <w:pPr>
        <w:pStyle w:val="FootnoteText"/>
      </w:pPr>
      <w:r>
        <w:rPr>
          <w:rStyle w:val="FootnoteReference"/>
        </w:rPr>
        <w:footnoteRef/>
      </w:r>
      <w:r>
        <w:t xml:space="preserve"> PBO estimates based on annual changes in the number of parenting payment and Newstart recipients from June 2009 to 2013 and a departmental response to </w:t>
      </w:r>
      <w:r w:rsidRPr="00E45DD1">
        <w:t>Senate Estimates Question on Notice of 13 February 2013</w:t>
      </w:r>
      <w:r>
        <w:t xml:space="preserve">, </w:t>
      </w:r>
      <w:r w:rsidRPr="00976B56">
        <w:t>SQ13-000052</w:t>
      </w:r>
      <w:r>
        <w:t>.</w:t>
      </w:r>
    </w:p>
  </w:footnote>
  <w:footnote w:id="22">
    <w:p w14:paraId="3BA7CE5C" w14:textId="77777777" w:rsidR="00433596" w:rsidRDefault="00433596" w:rsidP="00B23A9E">
      <w:pPr>
        <w:pStyle w:val="FootnoteText"/>
      </w:pPr>
      <w:r>
        <w:rPr>
          <w:rStyle w:val="FootnoteReference"/>
        </w:rPr>
        <w:footnoteRef/>
      </w:r>
      <w:r>
        <w:t xml:space="preserve"> While very likely, this is difficult to verify because the number of applicants applying for but not being granted the DSP and then successfully applying for JobSeeker is not visible in the DSS administrative dataset Bluebook used in this report.  </w:t>
      </w:r>
      <w:r w:rsidRPr="007B61FB">
        <w:t xml:space="preserve">However, the number of </w:t>
      </w:r>
      <w:r>
        <w:t>DSP</w:t>
      </w:r>
      <w:r w:rsidRPr="007B61FB">
        <w:t xml:space="preserve"> recipients has fallen since this change.</w:t>
      </w:r>
    </w:p>
  </w:footnote>
  <w:footnote w:id="23">
    <w:p w14:paraId="480E5311" w14:textId="26C81189" w:rsidR="00433596" w:rsidRPr="001C6680" w:rsidRDefault="00433596" w:rsidP="00B23A9E">
      <w:pPr>
        <w:pStyle w:val="FootnoteText"/>
        <w:rPr>
          <w:lang w:val="en-US"/>
        </w:rPr>
      </w:pPr>
      <w:r>
        <w:rPr>
          <w:rStyle w:val="FootnoteReference"/>
        </w:rPr>
        <w:footnoteRef/>
      </w:r>
      <w:r>
        <w:t xml:space="preserve"> </w:t>
      </w:r>
      <w:r w:rsidRPr="005505BB">
        <w:rPr>
          <w:lang w:val="en-US"/>
        </w:rPr>
        <w:t>Social Security Guide</w:t>
      </w:r>
      <w:r w:rsidRPr="00DE0BF9">
        <w:rPr>
          <w:lang w:val="en-US"/>
        </w:rPr>
        <w:t xml:space="preserve"> </w:t>
      </w:r>
      <w:r>
        <w:rPr>
          <w:lang w:val="en-US"/>
        </w:rPr>
        <w:t>v</w:t>
      </w:r>
      <w:r w:rsidRPr="00DE0BF9">
        <w:rPr>
          <w:lang w:val="en-US"/>
        </w:rPr>
        <w:t xml:space="preserve"> 1.269</w:t>
      </w:r>
      <w:r>
        <w:rPr>
          <w:lang w:val="en-US"/>
        </w:rPr>
        <w:t xml:space="preserve"> </w:t>
      </w:r>
      <w:proofErr w:type="gramStart"/>
      <w:r>
        <w:rPr>
          <w:lang w:val="en-US"/>
        </w:rPr>
        <w:t>section</w:t>
      </w:r>
      <w:proofErr w:type="gramEnd"/>
      <w:r>
        <w:rPr>
          <w:lang w:val="en-US"/>
        </w:rPr>
        <w:t xml:space="preserve"> </w:t>
      </w:r>
      <w:r w:rsidRPr="001A0A24">
        <w:rPr>
          <w:lang w:val="en-US"/>
        </w:rPr>
        <w:t>3.6.1.12</w:t>
      </w:r>
      <w:r>
        <w:rPr>
          <w:lang w:val="en-US"/>
        </w:rPr>
        <w:t xml:space="preserve">. </w:t>
      </w:r>
    </w:p>
  </w:footnote>
  <w:footnote w:id="24">
    <w:p w14:paraId="6895830C" w14:textId="77777777" w:rsidR="00433596" w:rsidRPr="00753801" w:rsidRDefault="00433596" w:rsidP="00B23A9E">
      <w:pPr>
        <w:pStyle w:val="FootnoteText"/>
        <w:rPr>
          <w:lang w:val="en-US"/>
        </w:rPr>
      </w:pPr>
      <w:r>
        <w:rPr>
          <w:rStyle w:val="FootnoteReference"/>
        </w:rPr>
        <w:footnoteRef/>
      </w:r>
      <w:r>
        <w:t xml:space="preserve"> Announced in the 2009–10 Budget measure </w:t>
      </w:r>
      <w:r w:rsidRPr="00AB64BA">
        <w:rPr>
          <w:i/>
        </w:rPr>
        <w:t>Disability Support Pension — better and fairer assessments</w:t>
      </w:r>
      <w:r w:rsidRPr="00BE612B">
        <w:t xml:space="preserve"> </w:t>
      </w:r>
      <w:r>
        <w:t xml:space="preserve">and defined in the </w:t>
      </w:r>
      <w:r w:rsidRPr="00753801">
        <w:rPr>
          <w:i/>
        </w:rPr>
        <w:t>Social Security (Tables for the Assessment of Work-related Impairment for Disability Support Pension) Determination 2011</w:t>
      </w:r>
      <w:r>
        <w:t>.</w:t>
      </w:r>
    </w:p>
  </w:footnote>
  <w:footnote w:id="25">
    <w:p w14:paraId="4E0BB670" w14:textId="547BD544" w:rsidR="00433596" w:rsidRPr="006B1B01" w:rsidRDefault="00433596" w:rsidP="00AC1619">
      <w:pPr>
        <w:pStyle w:val="FootnoteText"/>
      </w:pPr>
      <w:r>
        <w:rPr>
          <w:rStyle w:val="FootnoteReference"/>
        </w:rPr>
        <w:footnoteRef/>
      </w:r>
      <w:r>
        <w:t xml:space="preserve"> In addition, t</w:t>
      </w:r>
      <w:r w:rsidRPr="00DF33AD">
        <w:t>he 2006 introduction of provis</w:t>
      </w:r>
      <w:r>
        <w:t>ional payment arrangements for DSP</w:t>
      </w:r>
      <w:r w:rsidRPr="00DF33AD">
        <w:t xml:space="preserve"> claimants who may receive JobSeeker while th</w:t>
      </w:r>
      <w:r>
        <w:t>eir pension</w:t>
      </w:r>
      <w:r w:rsidRPr="00DF33AD">
        <w:t xml:space="preserve"> claim is being determined </w:t>
      </w:r>
      <w:r>
        <w:t>would</w:t>
      </w:r>
      <w:r w:rsidRPr="00DF33AD">
        <w:t xml:space="preserve"> also increase</w:t>
      </w:r>
      <w:r>
        <w:t>,</w:t>
      </w:r>
      <w:r w:rsidRPr="00DF33AD">
        <w:t xml:space="preserve"> at least temporar</w:t>
      </w:r>
      <w:r>
        <w:t>il</w:t>
      </w:r>
      <w:r w:rsidRPr="00DF33AD">
        <w:t>y</w:t>
      </w:r>
      <w:r>
        <w:t>,</w:t>
      </w:r>
      <w:r w:rsidRPr="00DF33AD">
        <w:t xml:space="preserve"> </w:t>
      </w:r>
      <w:r>
        <w:t xml:space="preserve">the number of </w:t>
      </w:r>
      <w:r w:rsidRPr="00DF33AD">
        <w:t>JobSeeker recipients.</w:t>
      </w:r>
      <w:r>
        <w:t xml:space="preserve">  See </w:t>
      </w:r>
      <w:r w:rsidRPr="005505BB">
        <w:t>Social Security Guide</w:t>
      </w:r>
      <w:r>
        <w:t xml:space="preserve"> v1.273 </w:t>
      </w:r>
      <w:r w:rsidRPr="005201D7">
        <w:t>section</w:t>
      </w:r>
      <w:r w:rsidRPr="0006320D">
        <w:t xml:space="preserve"> 3.2.1.60</w:t>
      </w:r>
      <w:r>
        <w:t xml:space="preserve"> for </w:t>
      </w:r>
      <w:r w:rsidRPr="007B61FB">
        <w:t>a description</w:t>
      </w:r>
      <w:r>
        <w:t xml:space="preserve"> of provisional arrangements.</w:t>
      </w:r>
    </w:p>
  </w:footnote>
  <w:footnote w:id="26">
    <w:p w14:paraId="3262BA02" w14:textId="620C8030" w:rsidR="00433596" w:rsidRPr="00870972" w:rsidRDefault="00433596" w:rsidP="00AC1619">
      <w:pPr>
        <w:pStyle w:val="FootnoteText"/>
      </w:pPr>
      <w:r>
        <w:rPr>
          <w:rStyle w:val="FootnoteReference"/>
        </w:rPr>
        <w:footnoteRef/>
      </w:r>
      <w:r>
        <w:t xml:space="preserve"> PBO 2018, </w:t>
      </w:r>
      <w:r w:rsidRPr="001A56D0">
        <w:rPr>
          <w:i/>
        </w:rPr>
        <w:t>Disability Support Pension – Historical and projected trends</w:t>
      </w:r>
      <w:r>
        <w:t xml:space="preserve">, Report no. 01/2018, p. 15.  In 2018–19, the grant rate for claims was 37 per cent (PBO estimate from </w:t>
      </w:r>
      <w:r>
        <w:rPr>
          <w:szCs w:val="18"/>
        </w:rPr>
        <w:t xml:space="preserve">Community Affairs References Committee 2020, </w:t>
      </w:r>
      <w:r w:rsidRPr="00643573">
        <w:rPr>
          <w:rFonts w:eastAsia="Times New Roman" w:cs="Helvetica"/>
          <w:bCs/>
          <w:i/>
          <w:kern w:val="36"/>
          <w:szCs w:val="18"/>
          <w:lang w:eastAsia="en-AU"/>
        </w:rPr>
        <w:t>Adequacy of Newstart and related payments and alternative mechanisms to determine the level of income support payments in Australia</w:t>
      </w:r>
      <w:r w:rsidRPr="00137E29">
        <w:rPr>
          <w:rFonts w:eastAsia="Times New Roman" w:cs="Helvetica"/>
          <w:bCs/>
          <w:i/>
          <w:kern w:val="36"/>
          <w:szCs w:val="18"/>
          <w:lang w:eastAsia="en-AU"/>
        </w:rPr>
        <w:t xml:space="preserve">, </w:t>
      </w:r>
      <w:r w:rsidRPr="00137E29">
        <w:rPr>
          <w:rFonts w:eastAsia="Times New Roman" w:cs="Helvetica"/>
          <w:bCs/>
          <w:kern w:val="36"/>
          <w:szCs w:val="18"/>
          <w:lang w:eastAsia="en-AU"/>
        </w:rPr>
        <w:t>p.113).</w:t>
      </w:r>
    </w:p>
  </w:footnote>
  <w:footnote w:id="27">
    <w:p w14:paraId="587B453F" w14:textId="77777777" w:rsidR="00433596" w:rsidRDefault="00433596" w:rsidP="00B23A9E">
      <w:pPr>
        <w:pStyle w:val="FootnoteText"/>
      </w:pPr>
      <w:r>
        <w:rPr>
          <w:rStyle w:val="FootnoteReference"/>
        </w:rPr>
        <w:footnoteRef/>
      </w:r>
      <w:r>
        <w:t xml:space="preserve"> Between the early 1990s and late 2010s, labour force participation increased from around 60 to over 70 per cent among men aged 55–64, and from around 25 to over 60 per cent among women aged 55–64; among those aged 45–54, it remained just under 90 per cent for men but increased from about 65 to 80 per cent among women (</w:t>
      </w:r>
      <w:r w:rsidRPr="00BE333A">
        <w:t>ABS</w:t>
      </w:r>
      <w:r>
        <w:t> labour force, cat no. 6291.0.55.001).</w:t>
      </w:r>
    </w:p>
  </w:footnote>
  <w:footnote w:id="28">
    <w:p w14:paraId="76FA1DFC" w14:textId="7F1D1063" w:rsidR="00433596" w:rsidRDefault="00433596" w:rsidP="00B23A9E">
      <w:pPr>
        <w:pStyle w:val="FootnoteText"/>
      </w:pPr>
      <w:r>
        <w:rPr>
          <w:rStyle w:val="FootnoteReference"/>
        </w:rPr>
        <w:footnoteRef/>
      </w:r>
      <w:r>
        <w:t xml:space="preserve"> Brown, A and Guttmann, R</w:t>
      </w:r>
      <w:r w:rsidRPr="003C2D57">
        <w:t xml:space="preserve"> 2017, ‘</w:t>
      </w:r>
      <w:hyperlink r:id="rId3" w:history="1">
        <w:r w:rsidRPr="00F34873">
          <w:rPr>
            <w:rStyle w:val="Hyperlink"/>
            <w:u w:val="none"/>
          </w:rPr>
          <w:t>Ageing and Labour Supply in Advanced Economies</w:t>
        </w:r>
      </w:hyperlink>
      <w:r w:rsidRPr="003C2D57">
        <w:t>’ Reserve Bank of Australia Bulleti</w:t>
      </w:r>
      <w:r>
        <w:t>n</w:t>
      </w:r>
      <w:r w:rsidRPr="003C2D57">
        <w:t xml:space="preserve"> December 2017. </w:t>
      </w:r>
    </w:p>
  </w:footnote>
  <w:footnote w:id="29">
    <w:p w14:paraId="6F5EB796" w14:textId="6A63DAB7" w:rsidR="00433596" w:rsidRDefault="00433596" w:rsidP="001A6C13">
      <w:pPr>
        <w:pStyle w:val="FootnoteText"/>
      </w:pPr>
      <w:r>
        <w:rPr>
          <w:rStyle w:val="FootnoteReference"/>
        </w:rPr>
        <w:footnoteRef/>
      </w:r>
      <w:r>
        <w:t xml:space="preserve"> These drivers are discussed in </w:t>
      </w:r>
      <w:proofErr w:type="spellStart"/>
      <w:r>
        <w:t>Debelle</w:t>
      </w:r>
      <w:proofErr w:type="spellEnd"/>
      <w:r>
        <w:t>, G 2019, ‘</w:t>
      </w:r>
      <w:hyperlink r:id="rId4" w:history="1">
        <w:r w:rsidRPr="00F34873">
          <w:rPr>
            <w:rStyle w:val="Hyperlink"/>
            <w:u w:val="none"/>
          </w:rPr>
          <w:t>Employment and wages</w:t>
        </w:r>
      </w:hyperlink>
      <w:r>
        <w:t>’, Speech to the Australian Council of Social Services national conference.</w:t>
      </w:r>
    </w:p>
  </w:footnote>
  <w:footnote w:id="30">
    <w:p w14:paraId="3A209CD0" w14:textId="210C962E" w:rsidR="00433596" w:rsidRDefault="00433596" w:rsidP="003B07F3">
      <w:pPr>
        <w:pStyle w:val="FootnoteText"/>
        <w:tabs>
          <w:tab w:val="clear" w:pos="425"/>
        </w:tabs>
      </w:pPr>
      <w:r w:rsidRPr="001B22B3">
        <w:rPr>
          <w:rStyle w:val="FootnoteReference"/>
        </w:rPr>
        <w:footnoteRef/>
      </w:r>
      <w:r w:rsidRPr="001B22B3">
        <w:t xml:space="preserve"> For example, DSS note in their </w:t>
      </w:r>
      <w:r w:rsidRPr="001B22B3">
        <w:rPr>
          <w:i/>
        </w:rPr>
        <w:t xml:space="preserve">Labour market and related payments – a monthly profile June 2019 </w:t>
      </w:r>
      <w:r w:rsidRPr="001B22B3">
        <w:t xml:space="preserve">that long-term recipients are those persons who have been receiving an income support payment for 12 months or more.  Duration refers to </w:t>
      </w:r>
      <w:r>
        <w:t xml:space="preserve">the </w:t>
      </w:r>
      <w:r w:rsidRPr="001B22B3">
        <w:t xml:space="preserve">period of time on income support and includes time spent on other income support payments.  </w:t>
      </w:r>
      <w:r>
        <w:t>For the purpose of calculating duration on income support, a</w:t>
      </w:r>
      <w:r w:rsidRPr="001B22B3">
        <w:t xml:space="preserve"> long-term recipient can go up to 13 weeks without an income support payment before their duration is reset to zero.  For short-term recipients (those on an income s</w:t>
      </w:r>
      <w:r>
        <w:t>upport payment for less than 12 </w:t>
      </w:r>
      <w:r w:rsidRPr="001B22B3">
        <w:t>months), a gap of up to six weeks is permitted before their duration is reset to zero.</w:t>
      </w:r>
    </w:p>
  </w:footnote>
  <w:footnote w:id="31">
    <w:p w14:paraId="102C9921" w14:textId="499EAA9C" w:rsidR="00433596" w:rsidRPr="00A1474E" w:rsidRDefault="00433596">
      <w:pPr>
        <w:pStyle w:val="FootnoteText"/>
        <w:rPr>
          <w:lang w:val="en-US"/>
        </w:rPr>
      </w:pPr>
      <w:r>
        <w:rPr>
          <w:rStyle w:val="FootnoteReference"/>
        </w:rPr>
        <w:footnoteRef/>
      </w:r>
      <w:r>
        <w:t xml:space="preserve"> </w:t>
      </w:r>
      <w:proofErr w:type="gramStart"/>
      <w:r>
        <w:t xml:space="preserve">PBO calculations from </w:t>
      </w:r>
      <w:r w:rsidRPr="00A1474E">
        <w:t>DSS Demographics June 2019</w:t>
      </w:r>
      <w:r>
        <w:t>.</w:t>
      </w:r>
      <w:proofErr w:type="gramEnd"/>
      <w:r>
        <w:t xml:space="preserve">  </w:t>
      </w:r>
      <w:r>
        <w:rPr>
          <w:lang w:val="en-US"/>
        </w:rPr>
        <w:t xml:space="preserve">This increase in duration on the payment has not been accompanied by </w:t>
      </w:r>
      <w:r w:rsidRPr="004048E3">
        <w:rPr>
          <w:lang w:val="en-US"/>
        </w:rPr>
        <w:t xml:space="preserve">an increase in the share of recipients reporting income other than the JobSeeker payment, which has been basically stable at below 20 per cent of recipients since 2001 as follows: </w:t>
      </w:r>
      <w:r w:rsidRPr="004048E3">
        <w:t>16 per cent in 2001, 18 per cent in 2007 and 19 per cent in 2019 (</w:t>
      </w:r>
      <w:r w:rsidRPr="004048E3">
        <w:rPr>
          <w:i/>
        </w:rPr>
        <w:t>Income support customers: A statistical overview 2001</w:t>
      </w:r>
      <w:r w:rsidRPr="004048E3">
        <w:t xml:space="preserve"> (p.36), </w:t>
      </w:r>
      <w:r w:rsidRPr="004048E3">
        <w:rPr>
          <w:i/>
        </w:rPr>
        <w:t>Income support customers: a statistical overview 2007</w:t>
      </w:r>
      <w:r w:rsidRPr="004048E3">
        <w:t xml:space="preserve"> (p.45) and DSS payment demographics June 2019).</w:t>
      </w:r>
    </w:p>
  </w:footnote>
  <w:footnote w:id="32">
    <w:p w14:paraId="5A9C078E" w14:textId="77777777" w:rsidR="00433596" w:rsidRDefault="00433596" w:rsidP="00442747">
      <w:pPr>
        <w:pStyle w:val="FootnoteText"/>
      </w:pPr>
      <w:r>
        <w:rPr>
          <w:rStyle w:val="FootnoteReference"/>
        </w:rPr>
        <w:footnoteRef/>
      </w:r>
      <w:r>
        <w:t xml:space="preserve"> Multi-agency Government submission to the Senate inquiry into the </w:t>
      </w:r>
      <w:r w:rsidRPr="00C45627">
        <w:rPr>
          <w:i/>
        </w:rPr>
        <w:t>Adequacy of Newstart and related payments and alternative mechanisms to determine the level of income support payments in Australia</w:t>
      </w:r>
      <w:r>
        <w:t xml:space="preserve"> (submission 80, p. 13).  A detailed discussion of barriers to employment for older Australians can be found in Productivity Commission 2013, </w:t>
      </w:r>
      <w:r w:rsidRPr="00B80587">
        <w:rPr>
          <w:i/>
        </w:rPr>
        <w:t>An Ageing Australia: Preparing for the Future</w:t>
      </w:r>
      <w:r>
        <w:t xml:space="preserve">, Commission Research Paper, </w:t>
      </w:r>
      <w:proofErr w:type="gramStart"/>
      <w:r>
        <w:t>Canberra</w:t>
      </w:r>
      <w:proofErr w:type="gramEnd"/>
      <w:r>
        <w:t>.</w:t>
      </w:r>
    </w:p>
  </w:footnote>
  <w:footnote w:id="33">
    <w:p w14:paraId="559FDD2B" w14:textId="4595ABFF" w:rsidR="00433596" w:rsidRDefault="00433596" w:rsidP="00FB0B32">
      <w:pPr>
        <w:shd w:val="clear" w:color="auto" w:fill="FFFFFF"/>
        <w:spacing w:before="120" w:after="120" w:line="240" w:lineRule="auto"/>
        <w:outlineLvl w:val="0"/>
      </w:pPr>
      <w:r w:rsidRPr="002C1826">
        <w:rPr>
          <w:rStyle w:val="FootnoteReference"/>
          <w:sz w:val="18"/>
          <w:szCs w:val="18"/>
        </w:rPr>
        <w:footnoteRef/>
      </w:r>
      <w:r w:rsidRPr="002C1826">
        <w:rPr>
          <w:sz w:val="18"/>
          <w:szCs w:val="18"/>
        </w:rPr>
        <w:t xml:space="preserve"> </w:t>
      </w:r>
      <w:r>
        <w:rPr>
          <w:sz w:val="18"/>
          <w:szCs w:val="18"/>
        </w:rPr>
        <w:t>A recent discussion of b</w:t>
      </w:r>
      <w:r w:rsidRPr="002C1826">
        <w:rPr>
          <w:sz w:val="18"/>
          <w:szCs w:val="18"/>
        </w:rPr>
        <w:t xml:space="preserve">arriers to employment among recipients </w:t>
      </w:r>
      <w:r>
        <w:rPr>
          <w:sz w:val="18"/>
          <w:szCs w:val="18"/>
        </w:rPr>
        <w:t>can be found</w:t>
      </w:r>
      <w:r w:rsidRPr="002C1826">
        <w:rPr>
          <w:sz w:val="18"/>
          <w:szCs w:val="18"/>
        </w:rPr>
        <w:t xml:space="preserve"> in </w:t>
      </w:r>
      <w:r>
        <w:rPr>
          <w:sz w:val="18"/>
          <w:szCs w:val="18"/>
        </w:rPr>
        <w:t xml:space="preserve">Community Affairs References Committee 2020, </w:t>
      </w:r>
      <w:r w:rsidRPr="001B3783">
        <w:rPr>
          <w:rFonts w:eastAsia="Times New Roman" w:cs="Helvetica"/>
          <w:bCs/>
          <w:i/>
          <w:color w:val="222222"/>
          <w:kern w:val="36"/>
          <w:sz w:val="18"/>
          <w:szCs w:val="18"/>
          <w:lang w:eastAsia="en-AU"/>
        </w:rPr>
        <w:t>Adequacy of Newstart and related payments and alternative mechanisms to determine the level of income support payments in Australia</w:t>
      </w:r>
      <w:r>
        <w:rPr>
          <w:rFonts w:eastAsia="Times New Roman" w:cs="Helvetica"/>
          <w:bCs/>
          <w:i/>
          <w:color w:val="222222"/>
          <w:kern w:val="36"/>
          <w:sz w:val="18"/>
          <w:szCs w:val="18"/>
          <w:lang w:eastAsia="en-AU"/>
        </w:rPr>
        <w:t>.</w:t>
      </w:r>
    </w:p>
  </w:footnote>
  <w:footnote w:id="34">
    <w:p w14:paraId="4695EDE9" w14:textId="77777777" w:rsidR="00433596" w:rsidRPr="00B34B6D" w:rsidRDefault="00433596" w:rsidP="0043507A">
      <w:pPr>
        <w:pStyle w:val="FootnoteText"/>
        <w:rPr>
          <w:lang w:val="en-US"/>
        </w:rPr>
      </w:pPr>
      <w:r w:rsidRPr="00797F33">
        <w:rPr>
          <w:rStyle w:val="FootnoteReference"/>
        </w:rPr>
        <w:footnoteRef/>
      </w:r>
      <w:r w:rsidRPr="00797F33">
        <w:t xml:space="preserve"> From 20.4 to 16.5 </w:t>
      </w:r>
      <w:r>
        <w:t xml:space="preserve">per cent </w:t>
      </w:r>
      <w:r w:rsidRPr="00797F33">
        <w:t xml:space="preserve">for males and </w:t>
      </w:r>
      <w:r>
        <w:t xml:space="preserve">from </w:t>
      </w:r>
      <w:r w:rsidRPr="00797F33">
        <w:t xml:space="preserve">19.1 to 15.7 </w:t>
      </w:r>
      <w:r>
        <w:t xml:space="preserve">per cent </w:t>
      </w:r>
      <w:r w:rsidRPr="00797F33">
        <w:t>for females</w:t>
      </w:r>
      <w:r>
        <w:t xml:space="preserve"> </w:t>
      </w:r>
      <w:r w:rsidRPr="00797F33">
        <w:t xml:space="preserve">between 2003 </w:t>
      </w:r>
      <w:r>
        <w:t>and</w:t>
      </w:r>
      <w:r w:rsidRPr="00797F33">
        <w:t xml:space="preserve"> 2018</w:t>
      </w:r>
      <w:r>
        <w:t xml:space="preserve"> (ABS 2019, </w:t>
      </w:r>
      <w:r w:rsidRPr="00B34B6D">
        <w:rPr>
          <w:i/>
        </w:rPr>
        <w:t>Disability, Ageing and Carers, Australia: Summary of Findings</w:t>
      </w:r>
      <w:r w:rsidRPr="00B34B6D">
        <w:t>, 2018</w:t>
      </w:r>
      <w:r>
        <w:t xml:space="preserve">, cat no. </w:t>
      </w:r>
      <w:r w:rsidRPr="00B34B6D">
        <w:t>44300</w:t>
      </w:r>
      <w:r>
        <w:t xml:space="preserve"> Table 1.3).</w:t>
      </w:r>
    </w:p>
  </w:footnote>
  <w:footnote w:id="35">
    <w:p w14:paraId="3B1C8FD0" w14:textId="77777777" w:rsidR="00433596" w:rsidRDefault="00433596" w:rsidP="0043507A">
      <w:pPr>
        <w:pStyle w:val="FootnoteText"/>
      </w:pPr>
      <w:r>
        <w:rPr>
          <w:rStyle w:val="FootnoteReference"/>
        </w:rPr>
        <w:footnoteRef/>
      </w:r>
      <w:r>
        <w:t xml:space="preserve"> See </w:t>
      </w:r>
      <w:r w:rsidRPr="00EE6915">
        <w:rPr>
          <w:u w:val="single"/>
        </w:rPr>
        <w:t>Appendix A</w:t>
      </w:r>
      <w:r>
        <w:t xml:space="preserve"> for a discussion of the JobKeeper wage subsidy and temporary increases in Jobseeker payment rates.</w:t>
      </w:r>
    </w:p>
  </w:footnote>
  <w:footnote w:id="36">
    <w:p w14:paraId="429927C0" w14:textId="7DE31AC5" w:rsidR="00433596" w:rsidRPr="00944620" w:rsidRDefault="00433596">
      <w:pPr>
        <w:pStyle w:val="FootnoteText"/>
        <w:rPr>
          <w:lang w:val="en-US"/>
        </w:rPr>
      </w:pPr>
      <w:r>
        <w:rPr>
          <w:rStyle w:val="FootnoteReference"/>
        </w:rPr>
        <w:footnoteRef/>
      </w:r>
      <w:r>
        <w:t xml:space="preserve"> </w:t>
      </w:r>
      <w:r>
        <w:rPr>
          <w:lang w:val="en-US"/>
        </w:rPr>
        <w:t>PBO analysis of</w:t>
      </w:r>
      <w:r w:rsidRPr="008F36B1">
        <w:rPr>
          <w:lang w:val="en-US"/>
        </w:rPr>
        <w:t xml:space="preserve"> Monthly Financial Sta</w:t>
      </w:r>
      <w:r>
        <w:rPr>
          <w:lang w:val="en-US"/>
        </w:rPr>
        <w:t>tements reported in</w:t>
      </w:r>
      <w:r w:rsidRPr="00BE6EAF">
        <w:t xml:space="preserve"> </w:t>
      </w:r>
      <w:r w:rsidRPr="00BE6EAF">
        <w:rPr>
          <w:i/>
          <w:lang w:val="en-US"/>
        </w:rPr>
        <w:t xml:space="preserve">Government finances – </w:t>
      </w:r>
      <w:r>
        <w:rPr>
          <w:i/>
          <w:lang w:val="en-US"/>
        </w:rPr>
        <w:t>April</w:t>
      </w:r>
      <w:r w:rsidRPr="00BE6EAF">
        <w:rPr>
          <w:i/>
          <w:lang w:val="en-US"/>
        </w:rPr>
        <w:t xml:space="preserve"> 2020</w:t>
      </w:r>
      <w:r>
        <w:rPr>
          <w:i/>
          <w:lang w:val="en-US"/>
        </w:rPr>
        <w:t>.</w:t>
      </w:r>
    </w:p>
  </w:footnote>
  <w:footnote w:id="37">
    <w:p w14:paraId="0896B936" w14:textId="1E343A21" w:rsidR="00433596" w:rsidRPr="00944620" w:rsidRDefault="00433596">
      <w:pPr>
        <w:pStyle w:val="FootnoteText"/>
        <w:rPr>
          <w:lang w:val="en-US"/>
        </w:rPr>
      </w:pPr>
      <w:r>
        <w:rPr>
          <w:rStyle w:val="FootnoteReference"/>
        </w:rPr>
        <w:footnoteRef/>
      </w:r>
      <w:r>
        <w:t xml:space="preserve"> </w:t>
      </w:r>
      <w:proofErr w:type="gramStart"/>
      <w:r w:rsidRPr="008F36B1">
        <w:t>Economic and Fiscal Update July 2020</w:t>
      </w:r>
      <w:r>
        <w:t>, p.3.</w:t>
      </w:r>
      <w:proofErr w:type="gramEnd"/>
    </w:p>
  </w:footnote>
  <w:footnote w:id="38">
    <w:p w14:paraId="194BF289" w14:textId="4C606A98" w:rsidR="00433596" w:rsidRPr="004A0BFF" w:rsidRDefault="00433596" w:rsidP="00D34F0D">
      <w:pPr>
        <w:pStyle w:val="FootnoteText"/>
        <w:rPr>
          <w:lang w:val="en-US"/>
        </w:rPr>
      </w:pPr>
      <w:r>
        <w:rPr>
          <w:rStyle w:val="FootnoteReference"/>
        </w:rPr>
        <w:footnoteRef/>
      </w:r>
      <w:r>
        <w:t xml:space="preserve"> These are costs over five years from 2019–20 but most of these amounts are incurred the first two years.  In addition to</w:t>
      </w:r>
      <w:r w:rsidRPr="009031D8">
        <w:t xml:space="preserve"> the</w:t>
      </w:r>
      <w:r>
        <w:t xml:space="preserve"> </w:t>
      </w:r>
      <w:r w:rsidRPr="009031D8">
        <w:t xml:space="preserve">Coronavirus </w:t>
      </w:r>
      <w:r>
        <w:t>s</w:t>
      </w:r>
      <w:r w:rsidRPr="009031D8">
        <w:t>upplement</w:t>
      </w:r>
      <w:r>
        <w:t xml:space="preserve">, the $16.8 billion cost of that measure </w:t>
      </w:r>
      <w:r w:rsidRPr="009031D8">
        <w:t xml:space="preserve">includes broadening </w:t>
      </w:r>
      <w:r>
        <w:t xml:space="preserve">relevant </w:t>
      </w:r>
      <w:r w:rsidRPr="009031D8">
        <w:t>eligibility criteria to include sole traders and the self-employed, and the temporary waiver</w:t>
      </w:r>
      <w:r>
        <w:t xml:space="preserve"> </w:t>
      </w:r>
      <w:r w:rsidRPr="009031D8">
        <w:t>of assets test</w:t>
      </w:r>
      <w:r>
        <w:t xml:space="preserve">s, certain waiting periods and the </w:t>
      </w:r>
      <w:r w:rsidRPr="009031D8">
        <w:t>Seasonal Work Preclusion Period.</w:t>
      </w:r>
      <w:r>
        <w:t xml:space="preserve"> See </w:t>
      </w:r>
      <w:r w:rsidRPr="004A0BFF">
        <w:t xml:space="preserve">Economic and Fiscal Update July 2020 measures </w:t>
      </w:r>
      <w:r w:rsidRPr="004A0BFF">
        <w:rPr>
          <w:i/>
        </w:rPr>
        <w:t>COVID-19 Response Package — JobSeeker Partner Income Test measure</w:t>
      </w:r>
      <w:r w:rsidRPr="004A0BFF">
        <w:t xml:space="preserve">, p. 162 and </w:t>
      </w:r>
      <w:r w:rsidRPr="004A0BFF">
        <w:rPr>
          <w:i/>
        </w:rPr>
        <w:t>COVID-19 Response Package — income support for individuals</w:t>
      </w:r>
      <w:r w:rsidRPr="004A0BFF">
        <w:t xml:space="preserve"> pp. 160–161.  </w:t>
      </w:r>
    </w:p>
  </w:footnote>
  <w:footnote w:id="39">
    <w:p w14:paraId="7E27CA18" w14:textId="353991A5" w:rsidR="00433596" w:rsidRDefault="00433596">
      <w:pPr>
        <w:pStyle w:val="FootnoteText"/>
      </w:pPr>
      <w:r>
        <w:rPr>
          <w:rStyle w:val="FootnoteReference"/>
        </w:rPr>
        <w:footnoteRef/>
      </w:r>
      <w:r>
        <w:t xml:space="preserve"> Final Budget Outcome 2019</w:t>
      </w:r>
      <w:r>
        <w:noBreakHyphen/>
        <w:t>20, p.42.  Note this represents total assistance to the unemployed so includes unemployed recipients of Youth Allowance.</w:t>
      </w:r>
    </w:p>
  </w:footnote>
  <w:footnote w:id="40">
    <w:p w14:paraId="11A421CD" w14:textId="77777777" w:rsidR="00433596" w:rsidRPr="000F5A4E" w:rsidRDefault="00433596" w:rsidP="008F36B1">
      <w:pPr>
        <w:pStyle w:val="FootnoteText"/>
        <w:rPr>
          <w:lang w:val="en-US"/>
        </w:rPr>
      </w:pPr>
      <w:r>
        <w:rPr>
          <w:rStyle w:val="FootnoteReference"/>
        </w:rPr>
        <w:footnoteRef/>
      </w:r>
      <w:r>
        <w:t xml:space="preserve"> </w:t>
      </w:r>
      <w:r>
        <w:rPr>
          <w:lang w:val="en-US"/>
        </w:rPr>
        <w:t xml:space="preserve">PBO, </w:t>
      </w:r>
      <w:r w:rsidRPr="000F5A4E">
        <w:rPr>
          <w:i/>
          <w:lang w:val="en-US"/>
        </w:rPr>
        <w:t>Updated medium-term fiscal scenarios: impact of COVID-19 pandemic and response</w:t>
      </w:r>
      <w:r>
        <w:rPr>
          <w:lang w:val="en-US"/>
        </w:rPr>
        <w:t>, 20 August 2020.</w:t>
      </w:r>
    </w:p>
  </w:footnote>
  <w:footnote w:id="41">
    <w:p w14:paraId="69877F08" w14:textId="7328DC2E" w:rsidR="00433596" w:rsidRDefault="00433596" w:rsidP="004C4905">
      <w:pPr>
        <w:pStyle w:val="FootnoteText"/>
      </w:pPr>
      <w:r>
        <w:rPr>
          <w:rStyle w:val="FootnoteReference"/>
        </w:rPr>
        <w:footnoteRef/>
      </w:r>
      <w:r>
        <w:t xml:space="preserve"> The seasonally adjusted participation rate decreased from 65.9 per cent in March to 62.7 per cent in May 2020 (ABS labour force July 2020 cat no. 6202).  Usually, people who become unemployed but are not searching for a job would not be eligible for JobSeeker, however with job search temporarily obligations relaxed due to COVID</w:t>
      </w:r>
      <w:r>
        <w:noBreakHyphen/>
        <w:t xml:space="preserve">19, they could apply for the payment (see </w:t>
      </w:r>
      <w:r w:rsidRPr="001B1569">
        <w:rPr>
          <w:u w:val="single"/>
        </w:rPr>
        <w:t>Appendix A</w:t>
      </w:r>
      <w:r>
        <w:t>).</w:t>
      </w:r>
    </w:p>
  </w:footnote>
  <w:footnote w:id="42">
    <w:p w14:paraId="138F475F" w14:textId="77777777" w:rsidR="00433596" w:rsidRDefault="00433596">
      <w:pPr>
        <w:pStyle w:val="FootnoteText"/>
      </w:pPr>
      <w:r>
        <w:rPr>
          <w:rStyle w:val="FootnoteReference"/>
        </w:rPr>
        <w:footnoteRef/>
      </w:r>
      <w:r>
        <w:t xml:space="preserve"> ABS Labour force (original series) (cat no. 6291.0.55.001).</w:t>
      </w:r>
    </w:p>
  </w:footnote>
  <w:footnote w:id="43">
    <w:p w14:paraId="04C26B21" w14:textId="50102589" w:rsidR="00433596" w:rsidRPr="00117739" w:rsidRDefault="00433596">
      <w:pPr>
        <w:pStyle w:val="FootnoteText"/>
        <w:rPr>
          <w:lang w:val="en-US"/>
        </w:rPr>
      </w:pPr>
      <w:r>
        <w:rPr>
          <w:rStyle w:val="FootnoteReference"/>
        </w:rPr>
        <w:footnoteRef/>
      </w:r>
      <w:r>
        <w:t xml:space="preserve"> </w:t>
      </w:r>
      <w:proofErr w:type="gramStart"/>
      <w:r>
        <w:t xml:space="preserve">DSS </w:t>
      </w:r>
      <w:r w:rsidRPr="00F74C4F">
        <w:t>JobSeeker Payment and Youth Allowance recipients – monthly profile, various releases</w:t>
      </w:r>
      <w:r>
        <w:t>.</w:t>
      </w:r>
      <w:proofErr w:type="gramEnd"/>
    </w:p>
  </w:footnote>
  <w:footnote w:id="44">
    <w:p w14:paraId="47DEEDAB" w14:textId="77777777" w:rsidR="00433596" w:rsidRPr="003948DE" w:rsidRDefault="00433596" w:rsidP="000C42E6">
      <w:pPr>
        <w:pStyle w:val="FootnoteText"/>
      </w:pPr>
      <w:r>
        <w:rPr>
          <w:rStyle w:val="FootnoteReference"/>
        </w:rPr>
        <w:footnoteRef/>
      </w:r>
      <w:r>
        <w:t xml:space="preserve"> The Treasury, </w:t>
      </w:r>
      <w:r>
        <w:rPr>
          <w:i/>
        </w:rPr>
        <w:t>The JobKeeper Payment: three-month review</w:t>
      </w:r>
      <w:r>
        <w:t>, June 2020, p.19.</w:t>
      </w:r>
    </w:p>
  </w:footnote>
  <w:footnote w:id="45">
    <w:p w14:paraId="77B4C07F" w14:textId="6E09EACD" w:rsidR="00433596" w:rsidRPr="0095599A" w:rsidRDefault="00433596" w:rsidP="0043507A">
      <w:pPr>
        <w:pStyle w:val="FootnoteText"/>
      </w:pPr>
      <w:r>
        <w:rPr>
          <w:rStyle w:val="FootnoteReference"/>
        </w:rPr>
        <w:footnoteRef/>
      </w:r>
      <w:r>
        <w:t xml:space="preserve"> </w:t>
      </w:r>
      <w:r w:rsidRPr="0095599A">
        <w:t>Coates</w:t>
      </w:r>
      <w:r>
        <w:t xml:space="preserve">, B et al 2020, </w:t>
      </w:r>
      <w:r w:rsidRPr="00643573">
        <w:rPr>
          <w:i/>
        </w:rPr>
        <w:t>Shutdown: estimating the COVID-19 employment shock</w:t>
      </w:r>
      <w:r>
        <w:t xml:space="preserve">, </w:t>
      </w:r>
      <w:r w:rsidRPr="0095599A">
        <w:t>Grattan Institute</w:t>
      </w:r>
      <w:r>
        <w:t>, p.22.</w:t>
      </w:r>
    </w:p>
  </w:footnote>
  <w:footnote w:id="46">
    <w:p w14:paraId="66F769F4" w14:textId="1AB7A151" w:rsidR="00433596" w:rsidRPr="00C110B7" w:rsidRDefault="00433596" w:rsidP="0043507A">
      <w:pPr>
        <w:pStyle w:val="FootnoteText"/>
        <w:rPr>
          <w:lang w:val="en-US"/>
        </w:rPr>
      </w:pPr>
      <w:r>
        <w:rPr>
          <w:rStyle w:val="FootnoteReference"/>
        </w:rPr>
        <w:footnoteRef/>
      </w:r>
      <w:r>
        <w:t xml:space="preserve"> </w:t>
      </w:r>
      <w:proofErr w:type="gramStart"/>
      <w:r w:rsidRPr="00117739">
        <w:t>Gilfillan</w:t>
      </w:r>
      <w:r>
        <w:t>, G 2018, ‘</w:t>
      </w:r>
      <w:r w:rsidRPr="00117739">
        <w:t>Characteristics and use of casual employees in Australia</w:t>
      </w:r>
      <w:r>
        <w:t xml:space="preserve">’, Australian Parliamentary Library </w:t>
      </w:r>
      <w:r w:rsidRPr="001B1569">
        <w:t>Research Paper</w:t>
      </w:r>
      <w:r w:rsidRPr="00C110B7">
        <w:t>.</w:t>
      </w:r>
      <w:proofErr w:type="gramEnd"/>
    </w:p>
  </w:footnote>
  <w:footnote w:id="47">
    <w:p w14:paraId="02808BCA" w14:textId="5EB51710" w:rsidR="00433596" w:rsidRDefault="00433596" w:rsidP="0043507A">
      <w:pPr>
        <w:pStyle w:val="FootnoteText"/>
      </w:pPr>
      <w:r>
        <w:rPr>
          <w:rStyle w:val="FootnoteReference"/>
        </w:rPr>
        <w:footnoteRef/>
      </w:r>
      <w:r>
        <w:t xml:space="preserve"> Borland, J and Coelli, M 2020, ‘Is it dog days for the young in the Australian labour market?</w:t>
      </w:r>
      <w:proofErr w:type="gramStart"/>
      <w:r>
        <w:t>’;</w:t>
      </w:r>
      <w:proofErr w:type="gramEnd"/>
      <w:r>
        <w:t xml:space="preserve"> </w:t>
      </w:r>
      <w:r w:rsidRPr="00E70029">
        <w:t xml:space="preserve">Day, I and Jenner, K, ‘Labour market persistence from recessions’, </w:t>
      </w:r>
      <w:r w:rsidRPr="00E23F49">
        <w:rPr>
          <w:i/>
        </w:rPr>
        <w:t>Reserve Bank of Australia Bulletin</w:t>
      </w:r>
      <w:r w:rsidRPr="00E70029">
        <w:t>, September 2020</w:t>
      </w:r>
      <w:r>
        <w:t>.</w:t>
      </w:r>
    </w:p>
  </w:footnote>
  <w:footnote w:id="48">
    <w:p w14:paraId="0B1EAEB6" w14:textId="6EEDF3E4" w:rsidR="00433596" w:rsidRPr="0064362A" w:rsidRDefault="00433596" w:rsidP="00DC1862">
      <w:pPr>
        <w:pStyle w:val="FootnoteText"/>
      </w:pPr>
      <w:r>
        <w:rPr>
          <w:rStyle w:val="FootnoteReference"/>
        </w:rPr>
        <w:footnoteRef/>
      </w:r>
      <w:r>
        <w:t xml:space="preserve"> Borland, J 2020, ‘</w:t>
      </w:r>
      <w:r w:rsidRPr="005B32CF">
        <w:t>Female and male employment during recessions in Australia: then and now</w:t>
      </w:r>
      <w:r>
        <w:rPr>
          <w:i/>
        </w:rPr>
        <w:t>’</w:t>
      </w:r>
      <w:r>
        <w:t xml:space="preserve"> </w:t>
      </w:r>
      <w:r w:rsidRPr="007A7D5D">
        <w:t>Labour market snapshot #62, Jun 2020</w:t>
      </w:r>
      <w:r>
        <w:t xml:space="preserve">.  </w:t>
      </w:r>
      <w:r w:rsidRPr="0021624A">
        <w:t xml:space="preserve">Job loss data are </w:t>
      </w:r>
      <w:r>
        <w:t>sourced from</w:t>
      </w:r>
      <w:r w:rsidRPr="0021624A">
        <w:t xml:space="preserve"> </w:t>
      </w:r>
      <w:r>
        <w:t xml:space="preserve">the </w:t>
      </w:r>
      <w:r w:rsidRPr="00C50C57">
        <w:rPr>
          <w:i/>
        </w:rPr>
        <w:t>ABS Weekly Payroll Jobs and Wages in Australia</w:t>
      </w:r>
      <w:r w:rsidRPr="0021624A">
        <w:t xml:space="preserve"> </w:t>
      </w:r>
      <w:r w:rsidRPr="004D2AB4">
        <w:t>series</w:t>
      </w:r>
      <w:r>
        <w:t xml:space="preserve">, </w:t>
      </w:r>
      <w:r w:rsidRPr="00DC0F4C">
        <w:t>cat</w:t>
      </w:r>
      <w:r>
        <w:t> n</w:t>
      </w:r>
      <w:r w:rsidRPr="00DC0F4C">
        <w:t>o</w:t>
      </w:r>
      <w:r>
        <w:t> </w:t>
      </w:r>
      <w:r w:rsidRPr="00DC0F4C">
        <w:t>6160.0.55.001</w:t>
      </w:r>
      <w:r w:rsidRPr="0021624A">
        <w:t>.</w:t>
      </w:r>
    </w:p>
  </w:footnote>
  <w:footnote w:id="49">
    <w:p w14:paraId="3321342A" w14:textId="77777777" w:rsidR="00433596" w:rsidRPr="0021624A" w:rsidRDefault="00433596" w:rsidP="00DC1862">
      <w:pPr>
        <w:pStyle w:val="FootnoteText"/>
        <w:rPr>
          <w:lang w:val="en-US"/>
        </w:rPr>
      </w:pPr>
      <w:r>
        <w:rPr>
          <w:rStyle w:val="FootnoteReference"/>
        </w:rPr>
        <w:footnoteRef/>
      </w:r>
      <w:r>
        <w:t xml:space="preserve"> Labour force participation rates fell more among women than men across all age groups, with the fall being larger among younger age groups (ABS labour force May 2020 cat no. </w:t>
      </w:r>
      <w:r w:rsidRPr="00DA5BCC">
        <w:t>6291.0.55.001</w:t>
      </w:r>
      <w:r>
        <w:t>).</w:t>
      </w:r>
    </w:p>
  </w:footnote>
  <w:footnote w:id="50">
    <w:p w14:paraId="4901DDB1" w14:textId="500593CB" w:rsidR="00433596" w:rsidRDefault="00433596" w:rsidP="00925472">
      <w:pPr>
        <w:pStyle w:val="FootnoteText"/>
      </w:pPr>
      <w:r>
        <w:rPr>
          <w:rStyle w:val="FootnoteReference"/>
        </w:rPr>
        <w:footnoteRef/>
      </w:r>
      <w:r>
        <w:t xml:space="preserve"> PBO estimates based on </w:t>
      </w:r>
      <w:r w:rsidRPr="00941262">
        <w:t>DSS demographic data</w:t>
      </w:r>
      <w:r>
        <w:t xml:space="preserve">. </w:t>
      </w:r>
    </w:p>
  </w:footnote>
  <w:footnote w:id="51">
    <w:p w14:paraId="1BDB0401" w14:textId="676357BA" w:rsidR="00433596" w:rsidRPr="0021624A" w:rsidRDefault="00433596" w:rsidP="00DC1862">
      <w:pPr>
        <w:pStyle w:val="FootnoteText"/>
        <w:rPr>
          <w:lang w:val="en-US"/>
        </w:rPr>
      </w:pPr>
      <w:r>
        <w:rPr>
          <w:rStyle w:val="FootnoteReference"/>
        </w:rPr>
        <w:footnoteRef/>
      </w:r>
      <w:r>
        <w:t xml:space="preserve"> Some payroll j</w:t>
      </w:r>
      <w:r w:rsidRPr="008E2353">
        <w:t xml:space="preserve">obs </w:t>
      </w:r>
      <w:r>
        <w:t xml:space="preserve">held by women </w:t>
      </w:r>
      <w:r w:rsidRPr="008E2353">
        <w:t xml:space="preserve">have recovered through June (0.8 per </w:t>
      </w:r>
      <w:r w:rsidRPr="007F7901">
        <w:t>cent increase,</w:t>
      </w:r>
      <w:r w:rsidRPr="008E2353">
        <w:t xml:space="preserve"> compared to 0.1 per cent decrease for males), although total female job losses </w:t>
      </w:r>
      <w:r>
        <w:t>from mid-March to end June</w:t>
      </w:r>
      <w:r w:rsidRPr="008E2353">
        <w:t xml:space="preserve"> were still greater for females (6.0</w:t>
      </w:r>
      <w:r>
        <w:t> </w:t>
      </w:r>
      <w:r w:rsidRPr="008E2353">
        <w:t>per cent) than for males (5.4 per cent)</w:t>
      </w:r>
      <w:r>
        <w:t xml:space="preserve">.  (ABS </w:t>
      </w:r>
      <w:r w:rsidRPr="00B37404">
        <w:t>Weekly Payroll Jobs and Wages in Australia, Week ending 27 June 2020</w:t>
      </w:r>
      <w:r>
        <w:t xml:space="preserve">, cat no. </w:t>
      </w:r>
      <w:r w:rsidRPr="00B37404">
        <w:t>6160.0.55.00</w:t>
      </w:r>
      <w:r>
        <w:t>.)</w:t>
      </w:r>
    </w:p>
  </w:footnote>
  <w:footnote w:id="52">
    <w:p w14:paraId="3C355E8C" w14:textId="130AE57D" w:rsidR="00433596" w:rsidRDefault="00433596" w:rsidP="002F020D">
      <w:pPr>
        <w:pStyle w:val="FootnoteText"/>
      </w:pPr>
      <w:r>
        <w:rPr>
          <w:rStyle w:val="FootnoteReference"/>
        </w:rPr>
        <w:footnoteRef/>
      </w:r>
      <w:r>
        <w:t xml:space="preserve"> The seasonally adjusted participation rate increased from its trough of 62.7 per cent in May to 64.1 per cent in June and 64.8 per cent in August;</w:t>
      </w:r>
      <w:r w:rsidRPr="003D71CB">
        <w:t xml:space="preserve"> unemployment reached 7.5 per cent in July</w:t>
      </w:r>
      <w:r>
        <w:t>, but fell to 6.8 per cent in August (</w:t>
      </w:r>
      <w:r w:rsidRPr="005731AE">
        <w:t xml:space="preserve">ABS labour force </w:t>
      </w:r>
      <w:r>
        <w:t>August</w:t>
      </w:r>
      <w:r w:rsidRPr="005731AE">
        <w:t xml:space="preserve"> 2020</w:t>
      </w:r>
      <w:r>
        <w:t xml:space="preserve">, </w:t>
      </w:r>
      <w:r w:rsidRPr="005731AE">
        <w:t>cat no. 6202)</w:t>
      </w:r>
      <w:r>
        <w:t xml:space="preserve">. </w:t>
      </w:r>
    </w:p>
  </w:footnote>
  <w:footnote w:id="53">
    <w:p w14:paraId="667905F0" w14:textId="2D411025" w:rsidR="00433596" w:rsidRPr="00AF7921" w:rsidRDefault="00433596" w:rsidP="005B4B3B">
      <w:pPr>
        <w:pStyle w:val="FootnoteText"/>
        <w:rPr>
          <w:lang w:val="en-US"/>
        </w:rPr>
      </w:pPr>
      <w:r>
        <w:rPr>
          <w:rStyle w:val="FootnoteReference"/>
        </w:rPr>
        <w:footnoteRef/>
      </w:r>
      <w:r>
        <w:t xml:space="preserve"> </w:t>
      </w:r>
      <w:r>
        <w:rPr>
          <w:lang w:val="en-US"/>
        </w:rPr>
        <w:t xml:space="preserve">Reserve Bank of Australia </w:t>
      </w:r>
      <w:r>
        <w:rPr>
          <w:i/>
          <w:lang w:val="en-US"/>
        </w:rPr>
        <w:t>Statement on Monetary Policy</w:t>
      </w:r>
      <w:r>
        <w:rPr>
          <w:lang w:val="en-US"/>
        </w:rPr>
        <w:t xml:space="preserve">, August 2020.  </w:t>
      </w:r>
    </w:p>
  </w:footnote>
  <w:footnote w:id="54">
    <w:p w14:paraId="4BE5A34D" w14:textId="77777777" w:rsidR="00433596" w:rsidRDefault="00433596">
      <w:pPr>
        <w:pStyle w:val="FootnoteText"/>
      </w:pPr>
      <w:r>
        <w:rPr>
          <w:rStyle w:val="FootnoteReference"/>
        </w:rPr>
        <w:footnoteRef/>
      </w:r>
      <w:r>
        <w:t xml:space="preserve"> </w:t>
      </w:r>
      <w:r>
        <w:rPr>
          <w:lang w:val="en-US"/>
        </w:rPr>
        <w:t xml:space="preserve">PBO, </w:t>
      </w:r>
      <w:r w:rsidRPr="000F5A4E">
        <w:rPr>
          <w:i/>
          <w:lang w:val="en-US"/>
        </w:rPr>
        <w:t>Updated medium-term fiscal scenarios: impact of COVID-19 pandemic and response</w:t>
      </w:r>
      <w:r>
        <w:rPr>
          <w:lang w:val="en-US"/>
        </w:rPr>
        <w:t>, 20 August 2020.</w:t>
      </w:r>
    </w:p>
  </w:footnote>
  <w:footnote w:id="55">
    <w:p w14:paraId="5D69C4E3" w14:textId="7C2A7B72" w:rsidR="00433596" w:rsidRPr="004D20D6" w:rsidRDefault="00433596">
      <w:pPr>
        <w:pStyle w:val="FootnoteText"/>
        <w:rPr>
          <w:lang w:val="en-US"/>
        </w:rPr>
      </w:pPr>
      <w:r>
        <w:rPr>
          <w:rStyle w:val="FootnoteReference"/>
        </w:rPr>
        <w:footnoteRef/>
      </w:r>
      <w:r>
        <w:t xml:space="preserve"> </w:t>
      </w:r>
      <w:r w:rsidRPr="00D40FE6">
        <w:t xml:space="preserve">Day, I and Jenner, K, ‘Labour market persistence from recessions’, </w:t>
      </w:r>
      <w:r w:rsidRPr="00D40FE6">
        <w:rPr>
          <w:i/>
        </w:rPr>
        <w:t>Reserve Bank of Australia Bulletin</w:t>
      </w:r>
      <w:r w:rsidRPr="00D40FE6">
        <w:t>, September 2020</w:t>
      </w:r>
      <w:r>
        <w:t xml:space="preserve">; </w:t>
      </w:r>
      <w:r w:rsidRPr="004D20D6">
        <w:t>Department of Jobs and Small Business</w:t>
      </w:r>
      <w:r>
        <w:t xml:space="preserve"> 2019, </w:t>
      </w:r>
      <w:r w:rsidRPr="00A7065D">
        <w:rPr>
          <w:i/>
          <w:lang w:val="en-US"/>
        </w:rPr>
        <w:t>Australian Jobs 2019</w:t>
      </w:r>
      <w:r>
        <w:rPr>
          <w:i/>
          <w:lang w:val="en-US"/>
        </w:rPr>
        <w:t>.</w:t>
      </w:r>
    </w:p>
  </w:footnote>
  <w:footnote w:id="56">
    <w:p w14:paraId="43B69604" w14:textId="5A3E8D31" w:rsidR="00433596" w:rsidRDefault="00433596" w:rsidP="009658F4">
      <w:pPr>
        <w:pStyle w:val="FootnoteText"/>
      </w:pPr>
      <w:r>
        <w:rPr>
          <w:rStyle w:val="FootnoteReference"/>
        </w:rPr>
        <w:footnoteRef/>
      </w:r>
      <w:r>
        <w:t xml:space="preserve"> DSS </w:t>
      </w:r>
      <w:r w:rsidRPr="00F07579">
        <w:t>Social security guide</w:t>
      </w:r>
      <w:r>
        <w:t xml:space="preserve"> v 1.271, sections 3.11.4, </w:t>
      </w:r>
      <w:proofErr w:type="gramStart"/>
      <w:r>
        <w:t>3.11.6</w:t>
      </w:r>
      <w:proofErr w:type="gramEnd"/>
      <w:r>
        <w:t>.</w:t>
      </w:r>
    </w:p>
  </w:footnote>
  <w:footnote w:id="57">
    <w:p w14:paraId="4EA5F783" w14:textId="77777777" w:rsidR="00433596" w:rsidRDefault="00433596" w:rsidP="009658F4">
      <w:pPr>
        <w:pStyle w:val="FootnoteText"/>
      </w:pPr>
      <w:r>
        <w:rPr>
          <w:rStyle w:val="FootnoteReference"/>
        </w:rPr>
        <w:footnoteRef/>
      </w:r>
      <w:r>
        <w:t xml:space="preserve"> </w:t>
      </w:r>
      <w:proofErr w:type="gramStart"/>
      <w:r>
        <w:t>E</w:t>
      </w:r>
      <w:r w:rsidRPr="00E90FAD">
        <w:t>ight</w:t>
      </w:r>
      <w:r>
        <w:t xml:space="preserve"> or older for singles.</w:t>
      </w:r>
      <w:proofErr w:type="gramEnd"/>
      <w:r>
        <w:t xml:space="preserve">  Parenting payment may be available to principal carers of dependent children under these ages.  </w:t>
      </w:r>
    </w:p>
  </w:footnote>
  <w:footnote w:id="58">
    <w:p w14:paraId="5015312F" w14:textId="60382BA3" w:rsidR="00433596" w:rsidRDefault="00433596" w:rsidP="009658F4">
      <w:pPr>
        <w:pStyle w:val="FootnoteText"/>
      </w:pPr>
      <w:r>
        <w:rPr>
          <w:rStyle w:val="FootnoteReference"/>
        </w:rPr>
        <w:footnoteRef/>
      </w:r>
      <w:r>
        <w:t xml:space="preserve"> </w:t>
      </w:r>
      <w:proofErr w:type="gramStart"/>
      <w:r>
        <w:t xml:space="preserve">DSS </w:t>
      </w:r>
      <w:r w:rsidRPr="00F07579">
        <w:t>Social security guide</w:t>
      </w:r>
      <w:r>
        <w:t xml:space="preserve"> v 1.271, section 3.11.7.</w:t>
      </w:r>
      <w:proofErr w:type="gramEnd"/>
    </w:p>
  </w:footnote>
  <w:footnote w:id="59">
    <w:p w14:paraId="580CB4AF" w14:textId="2CBB6971" w:rsidR="00433596" w:rsidRDefault="00433596" w:rsidP="009658F4">
      <w:pPr>
        <w:pStyle w:val="FootnoteText"/>
      </w:pPr>
      <w:r>
        <w:rPr>
          <w:rStyle w:val="FootnoteReference"/>
        </w:rPr>
        <w:footnoteRef/>
      </w:r>
      <w:r>
        <w:t xml:space="preserve"> DSS </w:t>
      </w:r>
      <w:r w:rsidRPr="00F07579">
        <w:t>Social security guide</w:t>
      </w:r>
      <w:r>
        <w:t xml:space="preserve"> v 1.271, sections 3.11.4, </w:t>
      </w:r>
      <w:proofErr w:type="gramStart"/>
      <w:r>
        <w:t>3.11.6</w:t>
      </w:r>
      <w:proofErr w:type="gramEnd"/>
      <w:r>
        <w:t>.</w:t>
      </w:r>
    </w:p>
  </w:footnote>
  <w:footnote w:id="60">
    <w:p w14:paraId="7A7C8AE4" w14:textId="65EEF57D" w:rsidR="00433596" w:rsidRDefault="00433596" w:rsidP="009658F4">
      <w:pPr>
        <w:pStyle w:val="FootnoteText"/>
      </w:pPr>
      <w:r>
        <w:rPr>
          <w:rStyle w:val="FootnoteReference"/>
        </w:rPr>
        <w:footnoteRef/>
      </w:r>
      <w:r>
        <w:t xml:space="preserve"> </w:t>
      </w:r>
      <w:proofErr w:type="gramStart"/>
      <w:r>
        <w:t xml:space="preserve">DSS </w:t>
      </w:r>
      <w:r w:rsidRPr="00F07579">
        <w:t>Social security guide</w:t>
      </w:r>
      <w:r>
        <w:t xml:space="preserve"> v 1.271, section 3.11.6.</w:t>
      </w:r>
      <w:proofErr w:type="gramEnd"/>
    </w:p>
  </w:footnote>
  <w:footnote w:id="61">
    <w:p w14:paraId="16E94D8F" w14:textId="6E9B549F" w:rsidR="00433596" w:rsidRPr="003C49C7" w:rsidRDefault="00433596" w:rsidP="009658F4">
      <w:pPr>
        <w:pStyle w:val="FootnoteText"/>
        <w:rPr>
          <w:lang w:val="en-US"/>
        </w:rPr>
      </w:pPr>
      <w:r>
        <w:rPr>
          <w:rStyle w:val="FootnoteReference"/>
        </w:rPr>
        <w:footnoteRef/>
      </w:r>
      <w:r>
        <w:t xml:space="preserve"> </w:t>
      </w:r>
      <w:r w:rsidRPr="004A201C">
        <w:t xml:space="preserve">Services Australia 2020, </w:t>
      </w:r>
      <w:proofErr w:type="gramStart"/>
      <w:r w:rsidRPr="004A201C">
        <w:rPr>
          <w:i/>
        </w:rPr>
        <w:t>A</w:t>
      </w:r>
      <w:proofErr w:type="gramEnd"/>
      <w:r w:rsidRPr="004A201C">
        <w:rPr>
          <w:i/>
        </w:rPr>
        <w:t xml:space="preserve"> guide to Australian Government payments</w:t>
      </w:r>
      <w:r w:rsidRPr="004A201C">
        <w:t xml:space="preserve"> </w:t>
      </w:r>
      <w:r>
        <w:rPr>
          <w:i/>
        </w:rPr>
        <w:t xml:space="preserve">25 September to </w:t>
      </w:r>
      <w:r w:rsidRPr="00733800">
        <w:rPr>
          <w:i/>
        </w:rPr>
        <w:t>31 December 2020</w:t>
      </w:r>
      <w:r w:rsidRPr="00733800">
        <w:t>, p.</w:t>
      </w:r>
      <w:r>
        <w:t xml:space="preserve"> </w:t>
      </w:r>
      <w:r w:rsidRPr="00733800">
        <w:t>29.</w:t>
      </w:r>
    </w:p>
  </w:footnote>
  <w:footnote w:id="62">
    <w:p w14:paraId="35CB9522" w14:textId="0AC85637" w:rsidR="00433596" w:rsidRPr="00B736FF" w:rsidRDefault="00433596" w:rsidP="009658F4">
      <w:pPr>
        <w:pStyle w:val="FootnoteText"/>
        <w:rPr>
          <w:lang w:val="en-US"/>
        </w:rPr>
      </w:pPr>
      <w:r>
        <w:rPr>
          <w:rStyle w:val="FootnoteReference"/>
        </w:rPr>
        <w:footnoteRef/>
      </w:r>
      <w:r>
        <w:t xml:space="preserve"> </w:t>
      </w:r>
      <w:r>
        <w:rPr>
          <w:lang w:val="en-US"/>
        </w:rPr>
        <w:t xml:space="preserve">The Treasury 2020, </w:t>
      </w:r>
      <w:r w:rsidRPr="00941262">
        <w:rPr>
          <w:i/>
          <w:lang w:val="en-US"/>
        </w:rPr>
        <w:t>Economic response to Coronavirus: Support for individuals</w:t>
      </w:r>
      <w:r>
        <w:rPr>
          <w:lang w:val="en-US"/>
        </w:rPr>
        <w:t>, Fact sheet 14 April 2020.</w:t>
      </w:r>
    </w:p>
  </w:footnote>
  <w:footnote w:id="63">
    <w:p w14:paraId="5E2501F5" w14:textId="77777777" w:rsidR="00433596" w:rsidRPr="00177C17" w:rsidRDefault="00433596" w:rsidP="009658F4">
      <w:pPr>
        <w:pStyle w:val="FootnoteText"/>
        <w:rPr>
          <w:lang w:val="en-US"/>
        </w:rPr>
      </w:pPr>
      <w:r>
        <w:rPr>
          <w:rStyle w:val="FootnoteReference"/>
        </w:rPr>
        <w:footnoteRef/>
      </w:r>
      <w:r>
        <w:t xml:space="preserve"> </w:t>
      </w:r>
      <w:r w:rsidRPr="00177C17">
        <w:t xml:space="preserve">Economic and Fiscal Update July 2020 measures </w:t>
      </w:r>
      <w:r w:rsidRPr="00177C17">
        <w:rPr>
          <w:i/>
        </w:rPr>
        <w:t>COVID-19 Response Package — JobSeeker Partner Income Test measure</w:t>
      </w:r>
      <w:r w:rsidRPr="00177C17">
        <w:t xml:space="preserve">, p. 162 and </w:t>
      </w:r>
      <w:r w:rsidRPr="00177C17">
        <w:rPr>
          <w:i/>
        </w:rPr>
        <w:t>COVID-19 Response Package — income support for individuals</w:t>
      </w:r>
      <w:r w:rsidRPr="00177C17">
        <w:t xml:space="preserve"> pp. 160–161.  </w:t>
      </w:r>
    </w:p>
  </w:footnote>
  <w:footnote w:id="64">
    <w:p w14:paraId="4CC8EE38" w14:textId="77777777" w:rsidR="00433596" w:rsidRPr="00EC2B5B" w:rsidRDefault="00433596" w:rsidP="009658F4">
      <w:pPr>
        <w:pStyle w:val="FootnoteText"/>
      </w:pPr>
      <w:r>
        <w:rPr>
          <w:rStyle w:val="FootnoteReference"/>
        </w:rPr>
        <w:footnoteRef/>
      </w:r>
      <w:r>
        <w:t xml:space="preserve"> </w:t>
      </w:r>
      <w:r>
        <w:rPr>
          <w:lang w:val="en-US"/>
        </w:rPr>
        <w:t xml:space="preserve">Except for </w:t>
      </w:r>
      <w:r w:rsidRPr="00696CE2">
        <w:rPr>
          <w:lang w:val="en-US"/>
        </w:rPr>
        <w:t>principal carer</w:t>
      </w:r>
      <w:r>
        <w:rPr>
          <w:lang w:val="en-US"/>
        </w:rPr>
        <w:t xml:space="preserve">s of dependent children, see the </w:t>
      </w:r>
      <w:r w:rsidRPr="006654E2">
        <w:t xml:space="preserve"> Economic and Fiscal Update July 2020 measure </w:t>
      </w:r>
      <w:r w:rsidRPr="006654E2">
        <w:rPr>
          <w:i/>
        </w:rPr>
        <w:t>COVID-19 Response Package — income support for individuals</w:t>
      </w:r>
      <w:r>
        <w:t>, pp.160-161.</w:t>
      </w:r>
    </w:p>
  </w:footnote>
  <w:footnote w:id="65">
    <w:p w14:paraId="4E9B032F" w14:textId="02B3CE9E" w:rsidR="00433596" w:rsidRPr="006710B4" w:rsidRDefault="00433596" w:rsidP="0043507A">
      <w:pPr>
        <w:pStyle w:val="FootnoteText"/>
        <w:rPr>
          <w:lang w:val="en-US"/>
        </w:rPr>
      </w:pPr>
      <w:r>
        <w:rPr>
          <w:rStyle w:val="FootnoteReference"/>
        </w:rPr>
        <w:footnoteRef/>
      </w:r>
      <w:r>
        <w:t xml:space="preserve"> </w:t>
      </w:r>
      <w:proofErr w:type="gramStart"/>
      <w:r>
        <w:t>Including sickness allowance, bereavement a</w:t>
      </w:r>
      <w:r w:rsidRPr="00715DA8">
        <w:t>llowance</w:t>
      </w:r>
      <w:r>
        <w:t xml:space="preserve"> and wife pension (for those under age pension age).</w:t>
      </w:r>
      <w:proofErr w:type="gramEnd"/>
      <w:r>
        <w:t xml:space="preserve">  T</w:t>
      </w:r>
      <w:r>
        <w:rPr>
          <w:lang w:val="en-US"/>
        </w:rPr>
        <w:t xml:space="preserve">he consolidation of these payments was introduced in the 2017–18 Budget measure </w:t>
      </w:r>
      <w:r w:rsidRPr="005C3323">
        <w:rPr>
          <w:i/>
          <w:lang w:val="en-US"/>
        </w:rPr>
        <w:t>Working Age Payments Reforms</w:t>
      </w:r>
      <w:r>
        <w:rPr>
          <w:lang w:val="en-US"/>
        </w:rPr>
        <w:t xml:space="preserve"> (2017</w:t>
      </w:r>
      <w:r>
        <w:rPr>
          <w:lang w:val="en-US"/>
        </w:rPr>
        <w:noBreakHyphen/>
        <w:t>18 Budget paper no. 2, p. 158–159).</w:t>
      </w:r>
    </w:p>
  </w:footnote>
  <w:footnote w:id="66">
    <w:p w14:paraId="468BB0BF" w14:textId="034758BB" w:rsidR="00433596" w:rsidRPr="001713D1" w:rsidRDefault="00433596">
      <w:pPr>
        <w:pStyle w:val="FootnoteText"/>
        <w:rPr>
          <w:lang w:val="en-US"/>
        </w:rPr>
      </w:pPr>
      <w:r>
        <w:rPr>
          <w:rStyle w:val="FootnoteReference"/>
        </w:rPr>
        <w:footnoteRef/>
      </w:r>
      <w:r>
        <w:t xml:space="preserve"> ABS 2020</w:t>
      </w:r>
      <w:r w:rsidRPr="007049E0">
        <w:t xml:space="preserve">, </w:t>
      </w:r>
      <w:r w:rsidRPr="007049E0">
        <w:rPr>
          <w:i/>
        </w:rPr>
        <w:t>Spotlight: Classifying people during the COVID-19 period</w:t>
      </w:r>
      <w:r>
        <w:t>, 25 July 2020.</w:t>
      </w:r>
    </w:p>
  </w:footnote>
  <w:footnote w:id="67">
    <w:p w14:paraId="32875C40" w14:textId="77777777" w:rsidR="00433596" w:rsidRPr="00BD6693" w:rsidRDefault="00433596" w:rsidP="00AC1687">
      <w:pPr>
        <w:pStyle w:val="FootnoteText"/>
        <w:rPr>
          <w:lang w:val="en-US"/>
        </w:rPr>
      </w:pPr>
      <w:r>
        <w:rPr>
          <w:rStyle w:val="FootnoteReference"/>
        </w:rPr>
        <w:footnoteRef/>
      </w:r>
      <w:r>
        <w:t xml:space="preserve"> </w:t>
      </w:r>
      <w:proofErr w:type="gramStart"/>
      <w:r w:rsidRPr="00BD6693">
        <w:rPr>
          <w:i/>
        </w:rPr>
        <w:t>Coronavirus Economic Response Package (Payments and Benefits) Rules 2020</w:t>
      </w:r>
      <w:r w:rsidRPr="0057240B">
        <w:t xml:space="preserve">, </w:t>
      </w:r>
      <w:r>
        <w:t>Clause</w:t>
      </w:r>
      <w:r w:rsidRPr="0057240B">
        <w:t xml:space="preserve"> 7 (1) (a)</w:t>
      </w:r>
      <w:r>
        <w:t>.</w:t>
      </w:r>
      <w:proofErr w:type="gramEnd"/>
    </w:p>
  </w:footnote>
  <w:footnote w:id="68">
    <w:p w14:paraId="0DEAD60D" w14:textId="77777777" w:rsidR="00433596" w:rsidRDefault="00433596" w:rsidP="00AC1687">
      <w:pPr>
        <w:pStyle w:val="FootnoteText"/>
      </w:pPr>
      <w:r>
        <w:rPr>
          <w:rStyle w:val="FootnoteReference"/>
        </w:rPr>
        <w:footnoteRef/>
      </w:r>
      <w:r>
        <w:t xml:space="preserve"> </w:t>
      </w:r>
      <w:r w:rsidRPr="006E0939">
        <w:t>Economic and Fiscal Update July 2020</w:t>
      </w:r>
      <w:r>
        <w:t xml:space="preserve"> measure </w:t>
      </w:r>
      <w:r w:rsidRPr="006E0939">
        <w:rPr>
          <w:i/>
        </w:rPr>
        <w:t>COVID-19 Response Package — JobKeeper Paymen</w:t>
      </w:r>
      <w:r>
        <w:rPr>
          <w:i/>
        </w:rPr>
        <w:t>t</w:t>
      </w:r>
      <w:r w:rsidRPr="0008468F">
        <w:t>, p. 167.</w:t>
      </w:r>
      <w:r w:rsidRPr="006E0939">
        <w:t xml:space="preserve"> </w:t>
      </w:r>
      <w:r>
        <w:t xml:space="preserve"> </w:t>
      </w:r>
    </w:p>
  </w:footnote>
  <w:footnote w:id="69">
    <w:p w14:paraId="6CDA1481" w14:textId="66713334" w:rsidR="00433596" w:rsidRPr="003A0A13" w:rsidRDefault="00433596" w:rsidP="00B140BC">
      <w:pPr>
        <w:pStyle w:val="FootnoteText"/>
      </w:pPr>
      <w:r>
        <w:rPr>
          <w:rStyle w:val="FootnoteReference"/>
        </w:rPr>
        <w:footnoteRef/>
      </w:r>
      <w:r>
        <w:t xml:space="preserve"> The Treasury 2020, </w:t>
      </w:r>
      <w:r w:rsidRPr="00F91D90">
        <w:rPr>
          <w:i/>
        </w:rPr>
        <w:t>Extension of the JobKeeper Payment</w:t>
      </w:r>
      <w:r>
        <w:rPr>
          <w:i/>
        </w:rPr>
        <w:t xml:space="preserve">, </w:t>
      </w:r>
      <w:r>
        <w:t>Fact sheet last updated 10 August 2020.</w:t>
      </w:r>
    </w:p>
  </w:footnote>
  <w:footnote w:id="70">
    <w:p w14:paraId="0301378C" w14:textId="7BA79491" w:rsidR="00433596" w:rsidRDefault="00433596" w:rsidP="0043507A">
      <w:pPr>
        <w:pStyle w:val="FootnoteText"/>
      </w:pPr>
      <w:r>
        <w:rPr>
          <w:rStyle w:val="FootnoteReference"/>
        </w:rPr>
        <w:footnoteRef/>
      </w:r>
      <w:r>
        <w:t xml:space="preserve"> Prime Minister of Australia and the Treasurer, ‘</w:t>
      </w:r>
      <w:r w:rsidRPr="00AC34F5">
        <w:t>More support for more businesses and workers</w:t>
      </w:r>
      <w:r>
        <w:t xml:space="preserve">’, media release 7 August 2020.  </w:t>
      </w:r>
    </w:p>
  </w:footnote>
  <w:footnote w:id="71">
    <w:p w14:paraId="231FB8E4" w14:textId="55F4150E" w:rsidR="00433596" w:rsidRDefault="00433596" w:rsidP="00B140BC">
      <w:pPr>
        <w:pStyle w:val="FootnoteText"/>
      </w:pPr>
      <w:r>
        <w:rPr>
          <w:rStyle w:val="FootnoteReference"/>
        </w:rPr>
        <w:footnoteRef/>
      </w:r>
      <w:r>
        <w:t xml:space="preserve"> </w:t>
      </w:r>
      <w:r w:rsidRPr="00EB3C29">
        <w:t>Economic and Fiscal Update July 2020</w:t>
      </w:r>
      <w:r>
        <w:t>, p.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EB53E" w14:textId="77777777" w:rsidR="00433596" w:rsidRDefault="00433596">
    <w:pPr>
      <w:pStyle w:val="Header"/>
    </w:pPr>
    <w:r>
      <w:rPr>
        <w:noProof/>
        <w:lang w:eastAsia="en-AU"/>
      </w:rPr>
      <mc:AlternateContent>
        <mc:Choice Requires="wps">
          <w:drawing>
            <wp:anchor distT="0" distB="0" distL="114300" distR="114300" simplePos="0" relativeHeight="251652608" behindDoc="1" locked="1" layoutInCell="1" allowOverlap="1" wp14:anchorId="321846E8" wp14:editId="68650599">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E2118"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7" type="#_x0000_t202" style="position:absolute;margin-left:0;margin-top:0;width:595.3pt;height:141.45pt;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14:paraId="077E2118"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A8B09" w14:textId="11550100" w:rsidR="00433596" w:rsidRDefault="00433596">
    <w:pPr>
      <w:pStyle w:val="Header"/>
    </w:pPr>
    <w:r>
      <w:rPr>
        <w:noProof/>
        <w:lang w:eastAsia="en-AU"/>
      </w:rPr>
      <mc:AlternateContent>
        <mc:Choice Requires="wps">
          <w:drawing>
            <wp:anchor distT="0" distB="0" distL="114300" distR="114300" simplePos="0" relativeHeight="251661824" behindDoc="1" locked="1" layoutInCell="1" allowOverlap="1" wp14:anchorId="28CDB2B5" wp14:editId="764DA1A4">
              <wp:simplePos x="0" y="0"/>
              <wp:positionH relativeFrom="page">
                <wp:align>center</wp:align>
              </wp:positionH>
              <wp:positionV relativeFrom="page">
                <wp:align>center</wp:align>
              </wp:positionV>
              <wp:extent cx="7560000" cy="1796400"/>
              <wp:effectExtent l="0" t="0" r="0" b="0"/>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C714E"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595.3pt;height:141.45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KHuwIAAMQ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9CoKHuwIA&#10;AMQFAAAOAAAAAAAAAAAAAAAAAC4CAABkcnMvZTJvRG9jLnhtbFBLAQItABQABgAIAAAAIQA0xUTO&#10;2wAAAAYBAAAPAAAAAAAAAAAAAAAAABUFAABkcnMvZG93bnJldi54bWxQSwUGAAAAAAQABADzAAAA&#10;HQYAAAAA&#10;" filled="f" stroked="f">
              <v:textbox>
                <w:txbxContent>
                  <w:p w14:paraId="0ACC714E"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46579" w14:textId="77777777" w:rsidR="00433596" w:rsidRDefault="00433596">
    <w:pPr>
      <w:pStyle w:val="Header"/>
    </w:pPr>
    <w:r>
      <w:rPr>
        <w:noProof/>
        <w:lang w:eastAsia="en-AU"/>
      </w:rPr>
      <mc:AlternateContent>
        <mc:Choice Requires="wps">
          <w:drawing>
            <wp:anchor distT="0" distB="0" distL="114300" distR="114300" simplePos="0" relativeHeight="251653632" behindDoc="1" locked="1" layoutInCell="1" allowOverlap="1" wp14:anchorId="0694BE30" wp14:editId="1350F7BB">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C754"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14:paraId="7911C754"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E509C" w14:textId="77777777" w:rsidR="00433596" w:rsidRDefault="00433596">
    <w:pPr>
      <w:pStyle w:val="Header"/>
    </w:pPr>
    <w:r>
      <w:rPr>
        <w:noProof/>
        <w:lang w:eastAsia="en-AU"/>
      </w:rPr>
      <w:drawing>
        <wp:anchor distT="0" distB="0" distL="114300" distR="114300" simplePos="0" relativeHeight="251660800" behindDoc="0" locked="1" layoutInCell="1" allowOverlap="1" wp14:anchorId="243C6E91" wp14:editId="3D6A7BE7">
          <wp:simplePos x="0" y="0"/>
          <wp:positionH relativeFrom="page">
            <wp:posOffset>939800</wp:posOffset>
          </wp:positionH>
          <wp:positionV relativeFrom="page">
            <wp:posOffset>1260475</wp:posOffset>
          </wp:positionV>
          <wp:extent cx="1918800" cy="586800"/>
          <wp:effectExtent l="0" t="0" r="5715" b="3810"/>
          <wp:wrapNone/>
          <wp:docPr id="7" name="Picture 7"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4656" behindDoc="1" locked="1" layoutInCell="1" allowOverlap="1" wp14:anchorId="392034D8" wp14:editId="239819D6">
          <wp:simplePos x="896815" y="509954"/>
          <wp:positionH relativeFrom="page">
            <wp:align>left</wp:align>
          </wp:positionH>
          <wp:positionV relativeFrom="page">
            <wp:align>top</wp:align>
          </wp:positionV>
          <wp:extent cx="7559675" cy="10692765"/>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1584" behindDoc="1" locked="1" layoutInCell="1" allowOverlap="1" wp14:anchorId="1D23F8A4" wp14:editId="08067383">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AECBB"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14:paraId="63DAECBB"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D43DC" w14:textId="77777777" w:rsidR="00433596" w:rsidRDefault="00433596">
    <w:pPr>
      <w:pStyle w:val="Header"/>
    </w:pPr>
    <w:r>
      <w:rPr>
        <w:noProof/>
        <w:lang w:eastAsia="en-AU"/>
      </w:rPr>
      <mc:AlternateContent>
        <mc:Choice Requires="wps">
          <w:drawing>
            <wp:anchor distT="0" distB="0" distL="114300" distR="114300" simplePos="0" relativeHeight="251658752" behindDoc="1" locked="1" layoutInCell="1" allowOverlap="1" wp14:anchorId="7A8A2A73" wp14:editId="218B7105">
              <wp:simplePos x="0" y="0"/>
              <wp:positionH relativeFrom="page">
                <wp:align>center</wp:align>
              </wp:positionH>
              <wp:positionV relativeFrom="page">
                <wp:align>center</wp:align>
              </wp:positionV>
              <wp:extent cx="7560000" cy="1796400"/>
              <wp:effectExtent l="0" t="0" r="0" b="0"/>
              <wp:wrapNone/>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1E475"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Nys32uwIA&#10;AMQFAAAOAAAAAAAAAAAAAAAAAC4CAABkcnMvZTJvRG9jLnhtbFBLAQItABQABgAIAAAAIQA0xUTO&#10;2wAAAAYBAAAPAAAAAAAAAAAAAAAAABUFAABkcnMvZG93bnJldi54bWxQSwUGAAAAAAQABADzAAAA&#10;HQYAAAAA&#10;" filled="f" stroked="f">
              <v:textbox>
                <w:txbxContent>
                  <w:p w14:paraId="25F1E475"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82184" w14:textId="77777777" w:rsidR="00433596" w:rsidRDefault="00433596">
    <w:pPr>
      <w:pStyle w:val="Header"/>
    </w:pPr>
    <w:r>
      <w:rPr>
        <w:noProof/>
        <w:lang w:eastAsia="en-AU"/>
      </w:rPr>
      <mc:AlternateContent>
        <mc:Choice Requires="wps">
          <w:drawing>
            <wp:anchor distT="0" distB="0" distL="114300" distR="114300" simplePos="0" relativeHeight="251659776" behindDoc="1" locked="1" layoutInCell="1" allowOverlap="1" wp14:anchorId="7D7B8E60" wp14:editId="0811F69C">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B33D"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am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C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vIsRE2snoC&#10;CisJBAMywuiDQyPVN4wGGCMZ1l93VDGM2ncC2iAJCbFzx13ILI7gos4lm3MJFSVAZdhgNB1XZppV&#10;u17xbQOWpsYT8hZap+aO1LbHJq8ODQejwsV2GGt2Fp3fndbz8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jfZqa6AgAA&#10;xAUAAA4AAAAAAAAAAAAAAAAALgIAAGRycy9lMm9Eb2MueG1sUEsBAi0AFAAGAAgAAAAhADTFRM7b&#10;AAAABgEAAA8AAAAAAAAAAAAAAAAAFAUAAGRycy9kb3ducmV2LnhtbFBLBQYAAAAABAAEAPMAAAAc&#10;BgAAAAA=&#10;" filled="f" stroked="f">
              <v:textbox>
                <w:txbxContent>
                  <w:p w14:paraId="6F74B33D"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25765" w14:textId="77777777" w:rsidR="00433596" w:rsidRDefault="00433596">
    <w:pPr>
      <w:pStyle w:val="Header"/>
    </w:pPr>
    <w:r>
      <w:rPr>
        <w:noProof/>
        <w:lang w:eastAsia="en-AU"/>
      </w:rPr>
      <mc:AlternateContent>
        <mc:Choice Requires="wps">
          <w:drawing>
            <wp:anchor distT="0" distB="0" distL="114300" distR="114300" simplePos="0" relativeHeight="251657728" behindDoc="1" locked="1" layoutInCell="1" allowOverlap="1" wp14:anchorId="342E6A5B" wp14:editId="73B2FAEC">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80A90"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OVug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80U5W6AgAA&#10;xAUAAA4AAAAAAAAAAAAAAAAALgIAAGRycy9lMm9Eb2MueG1sUEsBAi0AFAAGAAgAAAAhADTFRM7b&#10;AAAABgEAAA8AAAAAAAAAAAAAAAAAFAUAAGRycy9kb3ducmV2LnhtbFBLBQYAAAAABAAEAPMAAAAc&#10;BgAAAAA=&#10;" filled="f" stroked="f">
              <v:textbox>
                <w:txbxContent>
                  <w:p w14:paraId="72680A90"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3DF0C" w14:textId="77777777" w:rsidR="00433596" w:rsidRDefault="00433596">
    <w:pPr>
      <w:pStyle w:val="Header"/>
    </w:pPr>
    <w:r>
      <w:rPr>
        <w:noProof/>
        <w:lang w:eastAsia="en-AU"/>
      </w:rPr>
      <mc:AlternateContent>
        <mc:Choice Requires="wps">
          <w:drawing>
            <wp:anchor distT="0" distB="0" distL="114300" distR="114300" simplePos="0" relativeHeight="251656704" behindDoc="1" locked="1" layoutInCell="1" allowOverlap="1" wp14:anchorId="34513615" wp14:editId="2A949155">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25088"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A7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SvYDu6AgAA&#10;wwUAAA4AAAAAAAAAAAAAAAAALgIAAGRycy9lMm9Eb2MueG1sUEsBAi0AFAAGAAgAAAAhADTFRM7b&#10;AAAABgEAAA8AAAAAAAAAAAAAAAAAFAUAAGRycy9kb3ducmV2LnhtbFBLBQYAAAAABAAEAPMAAAAc&#10;BgAAAAA=&#10;" filled="f" stroked="f">
              <v:textbox>
                <w:txbxContent>
                  <w:p w14:paraId="2F925088"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B8E79" w14:textId="77777777" w:rsidR="00433596" w:rsidRDefault="00433596">
    <w:pPr>
      <w:pStyle w:val="Header"/>
    </w:pPr>
    <w:r>
      <w:rPr>
        <w:noProof/>
        <w:lang w:eastAsia="en-AU"/>
      </w:rPr>
      <mc:AlternateContent>
        <mc:Choice Requires="wps">
          <w:drawing>
            <wp:anchor distT="0" distB="0" distL="114300" distR="114300" simplePos="0" relativeHeight="251655680" behindDoc="1" locked="1" layoutInCell="1" allowOverlap="1" wp14:anchorId="20982B38" wp14:editId="08BEC5CF">
              <wp:simplePos x="0" y="0"/>
              <wp:positionH relativeFrom="page">
                <wp:align>center</wp:align>
              </wp:positionH>
              <wp:positionV relativeFrom="page">
                <wp:align>center</wp:align>
              </wp:positionV>
              <wp:extent cx="7560000" cy="1796400"/>
              <wp:effectExtent l="0" t="0" r="0" b="0"/>
              <wp:wrapNone/>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AF23"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HZz5kK6AgAA&#10;xAUAAA4AAAAAAAAAAAAAAAAALgIAAGRycy9lMm9Eb2MueG1sUEsBAi0AFAAGAAgAAAAhADTFRM7b&#10;AAAABgEAAA8AAAAAAAAAAAAAAAAAFAUAAGRycy9kb3ducmV2LnhtbFBLBQYAAAAABAAEAPMAAAAc&#10;BgAAAAA=&#10;" filled="f" stroked="f">
              <v:textbox>
                <w:txbxContent>
                  <w:p w14:paraId="72ADAF23"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743A6" w14:textId="77777777" w:rsidR="00433596" w:rsidRDefault="00433596">
    <w:pPr>
      <w:pStyle w:val="Header"/>
    </w:pPr>
    <w:r>
      <w:rPr>
        <w:noProof/>
        <w:lang w:eastAsia="en-AU"/>
      </w:rPr>
      <mc:AlternateContent>
        <mc:Choice Requires="wps">
          <w:drawing>
            <wp:anchor distT="0" distB="0" distL="114300" distR="114300" simplePos="0" relativeHeight="251662848" behindDoc="1" locked="1" layoutInCell="1" allowOverlap="1" wp14:anchorId="19B74E19" wp14:editId="283BDBE4">
              <wp:simplePos x="0" y="0"/>
              <wp:positionH relativeFrom="page">
                <wp:align>center</wp:align>
              </wp:positionH>
              <wp:positionV relativeFrom="page">
                <wp:align>center</wp:align>
              </wp:positionV>
              <wp:extent cx="7560000" cy="1796400"/>
              <wp:effectExtent l="0" t="0" r="0" b="0"/>
              <wp:wrapNone/>
              <wp:docPr id="2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0689" w14:textId="77777777" w:rsidR="00433596" w:rsidRPr="0001226A" w:rsidRDefault="0043359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595.3pt;height:141.45pt;z-index:-251653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XQuw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LsoXQuwIA&#10;AMQFAAAOAAAAAAAAAAAAAAAAAC4CAABkcnMvZTJvRG9jLnhtbFBLAQItABQABgAIAAAAIQA0xUTO&#10;2wAAAAYBAAAPAAAAAAAAAAAAAAAAABUFAABkcnMvZG93bnJldi54bWxQSwUGAAAAAAQABADzAAAA&#10;HQYAAAAA&#10;" filled="f" stroked="f">
              <v:textbox>
                <w:txbxContent>
                  <w:p w14:paraId="77600689" w14:textId="77777777" w:rsidR="00433596" w:rsidRPr="0001226A" w:rsidRDefault="00433596" w:rsidP="00F45442">
                    <w:pPr>
                      <w:pStyle w:val="xStatus"/>
                      <w:rPr>
                        <w:szCs w:val="120"/>
                      </w:rPr>
                    </w:pP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FFFFFF89"/>
    <w:multiLevelType w:val="singleLevel"/>
    <w:tmpl w:val="CD2485C6"/>
    <w:lvl w:ilvl="0">
      <w:start w:val="1"/>
      <w:numFmt w:val="bullet"/>
      <w:lvlText w:val=""/>
      <w:lvlJc w:val="left"/>
      <w:pPr>
        <w:tabs>
          <w:tab w:val="num" w:pos="360"/>
        </w:tabs>
        <w:ind w:left="360" w:hanging="360"/>
      </w:pPr>
      <w:rPr>
        <w:rFonts w:ascii="Symbol" w:hAnsi="Symbol" w:hint="default"/>
      </w:rPr>
    </w:lvl>
  </w:abstractNum>
  <w:abstractNum w:abstractNumId="3">
    <w:nsid w:val="01140695"/>
    <w:multiLevelType w:val="hybridMultilevel"/>
    <w:tmpl w:val="EB722AF2"/>
    <w:lvl w:ilvl="0" w:tplc="7E90B78C">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5">
    <w:nsid w:val="093E3B2E"/>
    <w:multiLevelType w:val="hybridMultilevel"/>
    <w:tmpl w:val="B560A8E8"/>
    <w:lvl w:ilvl="0" w:tplc="DC3695EA">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AA6032"/>
    <w:multiLevelType w:val="hybridMultilevel"/>
    <w:tmpl w:val="21F286D2"/>
    <w:lvl w:ilvl="0" w:tplc="4EBAA51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B07019"/>
    <w:multiLevelType w:val="hybridMultilevel"/>
    <w:tmpl w:val="B3BEF22A"/>
    <w:lvl w:ilvl="0" w:tplc="D57A6B8C">
      <w:start w:val="1"/>
      <w:numFmt w:val="lowerLetter"/>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9">
    <w:nsid w:val="0EEA5777"/>
    <w:multiLevelType w:val="hybridMultilevel"/>
    <w:tmpl w:val="663A4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F5C6955"/>
    <w:multiLevelType w:val="hybridMultilevel"/>
    <w:tmpl w:val="EF0AFB70"/>
    <w:lvl w:ilvl="0" w:tplc="619062C0">
      <w:start w:val="201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12">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13">
    <w:nsid w:val="1BFC4E6C"/>
    <w:multiLevelType w:val="hybridMultilevel"/>
    <w:tmpl w:val="B8D2B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5">
    <w:nsid w:val="25DC1467"/>
    <w:multiLevelType w:val="hybridMultilevel"/>
    <w:tmpl w:val="59AA41A2"/>
    <w:lvl w:ilvl="0" w:tplc="622C8C8C">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7">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2CDB1111"/>
    <w:multiLevelType w:val="hybridMultilevel"/>
    <w:tmpl w:val="E1F883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D1542A1"/>
    <w:multiLevelType w:val="hybridMultilevel"/>
    <w:tmpl w:val="A3EAC8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nsid w:val="32262378"/>
    <w:multiLevelType w:val="hybridMultilevel"/>
    <w:tmpl w:val="DF0EB79C"/>
    <w:lvl w:ilvl="0" w:tplc="29EA41FC">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3A4C9E"/>
    <w:multiLevelType w:val="hybridMultilevel"/>
    <w:tmpl w:val="20C480C4"/>
    <w:lvl w:ilvl="0" w:tplc="E2883ED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79F0F13"/>
    <w:multiLevelType w:val="hybridMultilevel"/>
    <w:tmpl w:val="16089182"/>
    <w:lvl w:ilvl="0" w:tplc="8236E0EA">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3">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nsid w:val="388B6A6A"/>
    <w:multiLevelType w:val="hybridMultilevel"/>
    <w:tmpl w:val="0B7C0B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9AF26DB"/>
    <w:multiLevelType w:val="hybridMultilevel"/>
    <w:tmpl w:val="2C18FF9A"/>
    <w:lvl w:ilvl="0" w:tplc="822E931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27">
    <w:nsid w:val="41423CC3"/>
    <w:multiLevelType w:val="hybridMultilevel"/>
    <w:tmpl w:val="D83C2586"/>
    <w:lvl w:ilvl="0" w:tplc="72A8204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41465B9"/>
    <w:multiLevelType w:val="hybridMultilevel"/>
    <w:tmpl w:val="69648DDA"/>
    <w:lvl w:ilvl="0" w:tplc="E47C12B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5ED5451"/>
    <w:multiLevelType w:val="hybridMultilevel"/>
    <w:tmpl w:val="F07A2E1E"/>
    <w:lvl w:ilvl="0" w:tplc="0CF099C0">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0">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nsid w:val="581F52DF"/>
    <w:multiLevelType w:val="hybridMultilevel"/>
    <w:tmpl w:val="E6C0056C"/>
    <w:lvl w:ilvl="0" w:tplc="E5325D3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C7B378A"/>
    <w:multiLevelType w:val="multilevel"/>
    <w:tmpl w:val="26F84EF2"/>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34">
    <w:nsid w:val="5D1536BA"/>
    <w:multiLevelType w:val="hybridMultilevel"/>
    <w:tmpl w:val="F050C9BC"/>
    <w:lvl w:ilvl="0" w:tplc="F9DE3ED6">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6C97EA5"/>
    <w:multiLevelType w:val="hybridMultilevel"/>
    <w:tmpl w:val="950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7">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39">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41">
    <w:nsid w:val="73C06D85"/>
    <w:multiLevelType w:val="hybridMultilevel"/>
    <w:tmpl w:val="347003F6"/>
    <w:lvl w:ilvl="0" w:tplc="ADC29C1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44">
    <w:nsid w:val="78954075"/>
    <w:multiLevelType w:val="hybridMultilevel"/>
    <w:tmpl w:val="23107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AD936D8"/>
    <w:multiLevelType w:val="hybridMultilevel"/>
    <w:tmpl w:val="3F16A0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DAE51BE"/>
    <w:multiLevelType w:val="hybridMultilevel"/>
    <w:tmpl w:val="420E9CA8"/>
    <w:lvl w:ilvl="0" w:tplc="41FA81F6">
      <w:start w:val="201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4"/>
  </w:num>
  <w:num w:numId="3">
    <w:abstractNumId w:val="43"/>
  </w:num>
  <w:num w:numId="4">
    <w:abstractNumId w:val="40"/>
  </w:num>
  <w:num w:numId="5">
    <w:abstractNumId w:val="11"/>
  </w:num>
  <w:num w:numId="6">
    <w:abstractNumId w:val="12"/>
  </w:num>
  <w:num w:numId="7">
    <w:abstractNumId w:val="38"/>
  </w:num>
  <w:num w:numId="8">
    <w:abstractNumId w:val="8"/>
  </w:num>
  <w:num w:numId="9">
    <w:abstractNumId w:val="26"/>
  </w:num>
  <w:num w:numId="10">
    <w:abstractNumId w:val="14"/>
  </w:num>
  <w:num w:numId="11">
    <w:abstractNumId w:val="16"/>
  </w:num>
  <w:num w:numId="12">
    <w:abstractNumId w:val="36"/>
  </w:num>
  <w:num w:numId="13">
    <w:abstractNumId w:val="42"/>
  </w:num>
  <w:num w:numId="14">
    <w:abstractNumId w:val="39"/>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37"/>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30"/>
  </w:num>
  <w:num w:numId="24">
    <w:abstractNumId w:val="7"/>
  </w:num>
  <w:num w:numId="25">
    <w:abstractNumId w:val="45"/>
  </w:num>
  <w:num w:numId="26">
    <w:abstractNumId w:val="34"/>
  </w:num>
  <w:num w:numId="27">
    <w:abstractNumId w:val="8"/>
  </w:num>
  <w:num w:numId="28">
    <w:abstractNumId w:val="15"/>
  </w:num>
  <w:num w:numId="29">
    <w:abstractNumId w:val="20"/>
  </w:num>
  <w:num w:numId="30">
    <w:abstractNumId w:val="24"/>
  </w:num>
  <w:num w:numId="31">
    <w:abstractNumId w:val="5"/>
  </w:num>
  <w:num w:numId="32">
    <w:abstractNumId w:val="8"/>
  </w:num>
  <w:num w:numId="33">
    <w:abstractNumId w:val="10"/>
  </w:num>
  <w:num w:numId="34">
    <w:abstractNumId w:val="46"/>
  </w:num>
  <w:num w:numId="35">
    <w:abstractNumId w:val="13"/>
  </w:num>
  <w:num w:numId="36">
    <w:abstractNumId w:val="25"/>
  </w:num>
  <w:num w:numId="37">
    <w:abstractNumId w:val="31"/>
  </w:num>
  <w:num w:numId="38">
    <w:abstractNumId w:val="6"/>
  </w:num>
  <w:num w:numId="39">
    <w:abstractNumId w:val="2"/>
  </w:num>
  <w:num w:numId="40">
    <w:abstractNumId w:val="35"/>
  </w:num>
  <w:num w:numId="41">
    <w:abstractNumId w:val="8"/>
    <w:lvlOverride w:ilvl="0">
      <w:startOverride w:val="1"/>
    </w:lvlOverride>
  </w:num>
  <w:num w:numId="42">
    <w:abstractNumId w:val="9"/>
  </w:num>
  <w:num w:numId="43">
    <w:abstractNumId w:val="32"/>
  </w:num>
  <w:num w:numId="44">
    <w:abstractNumId w:val="19"/>
  </w:num>
  <w:num w:numId="45">
    <w:abstractNumId w:val="18"/>
  </w:num>
  <w:num w:numId="46">
    <w:abstractNumId w:val="27"/>
  </w:num>
  <w:num w:numId="47">
    <w:abstractNumId w:val="21"/>
  </w:num>
  <w:num w:numId="48">
    <w:abstractNumId w:val="41"/>
  </w:num>
  <w:num w:numId="49">
    <w:abstractNumId w:val="28"/>
  </w:num>
  <w:num w:numId="50">
    <w:abstractNumId w:val="22"/>
  </w:num>
  <w:num w:numId="51">
    <w:abstractNumId w:val="44"/>
  </w:num>
  <w:num w:numId="52">
    <w:abstractNumId w:val="29"/>
  </w:num>
  <w:num w:numId="53">
    <w:abstractNumId w:val="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Uren">
    <w15:presenceInfo w15:providerId="Windows Live" w15:userId="81128964247856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ED2F7A"/>
    <w:rsid w:val="000000E1"/>
    <w:rsid w:val="00000530"/>
    <w:rsid w:val="00000753"/>
    <w:rsid w:val="00000764"/>
    <w:rsid w:val="00000C0B"/>
    <w:rsid w:val="000018D7"/>
    <w:rsid w:val="00001C4A"/>
    <w:rsid w:val="000021F5"/>
    <w:rsid w:val="00002CA2"/>
    <w:rsid w:val="0000322C"/>
    <w:rsid w:val="00003CDD"/>
    <w:rsid w:val="00003EB6"/>
    <w:rsid w:val="000059E9"/>
    <w:rsid w:val="00005FD5"/>
    <w:rsid w:val="000060BF"/>
    <w:rsid w:val="0000692E"/>
    <w:rsid w:val="00007BE4"/>
    <w:rsid w:val="000103AD"/>
    <w:rsid w:val="00010CE2"/>
    <w:rsid w:val="000118A0"/>
    <w:rsid w:val="00011B60"/>
    <w:rsid w:val="0001290D"/>
    <w:rsid w:val="00012996"/>
    <w:rsid w:val="00013785"/>
    <w:rsid w:val="00013E67"/>
    <w:rsid w:val="000143CB"/>
    <w:rsid w:val="000143CE"/>
    <w:rsid w:val="000154FA"/>
    <w:rsid w:val="0001587B"/>
    <w:rsid w:val="00015FBF"/>
    <w:rsid w:val="000165A7"/>
    <w:rsid w:val="000168A7"/>
    <w:rsid w:val="00016FD1"/>
    <w:rsid w:val="00017430"/>
    <w:rsid w:val="00017CBC"/>
    <w:rsid w:val="000201D4"/>
    <w:rsid w:val="000205C1"/>
    <w:rsid w:val="000205F9"/>
    <w:rsid w:val="000219FD"/>
    <w:rsid w:val="00022547"/>
    <w:rsid w:val="0002272D"/>
    <w:rsid w:val="00023206"/>
    <w:rsid w:val="000234C6"/>
    <w:rsid w:val="00023A6F"/>
    <w:rsid w:val="00023E0B"/>
    <w:rsid w:val="00024379"/>
    <w:rsid w:val="00024464"/>
    <w:rsid w:val="00024E20"/>
    <w:rsid w:val="00024E33"/>
    <w:rsid w:val="00025A27"/>
    <w:rsid w:val="00025D27"/>
    <w:rsid w:val="00026B1A"/>
    <w:rsid w:val="00026C43"/>
    <w:rsid w:val="000278D0"/>
    <w:rsid w:val="000279D8"/>
    <w:rsid w:val="00027E62"/>
    <w:rsid w:val="0003004D"/>
    <w:rsid w:val="00030476"/>
    <w:rsid w:val="000307C8"/>
    <w:rsid w:val="00030B1D"/>
    <w:rsid w:val="00030E8A"/>
    <w:rsid w:val="00030F73"/>
    <w:rsid w:val="000316C3"/>
    <w:rsid w:val="00031EB6"/>
    <w:rsid w:val="00032F38"/>
    <w:rsid w:val="00033013"/>
    <w:rsid w:val="000332CD"/>
    <w:rsid w:val="00033C08"/>
    <w:rsid w:val="00034039"/>
    <w:rsid w:val="0003428C"/>
    <w:rsid w:val="000342C7"/>
    <w:rsid w:val="00034570"/>
    <w:rsid w:val="00034A4F"/>
    <w:rsid w:val="00035610"/>
    <w:rsid w:val="00035ADE"/>
    <w:rsid w:val="000370E2"/>
    <w:rsid w:val="0003751C"/>
    <w:rsid w:val="0004151F"/>
    <w:rsid w:val="0004224B"/>
    <w:rsid w:val="000424C2"/>
    <w:rsid w:val="0004272C"/>
    <w:rsid w:val="0004279B"/>
    <w:rsid w:val="00044A2B"/>
    <w:rsid w:val="00044BDC"/>
    <w:rsid w:val="000451B6"/>
    <w:rsid w:val="00045523"/>
    <w:rsid w:val="00046226"/>
    <w:rsid w:val="00046B1D"/>
    <w:rsid w:val="00047AC2"/>
    <w:rsid w:val="00047E5A"/>
    <w:rsid w:val="0005002F"/>
    <w:rsid w:val="0005014C"/>
    <w:rsid w:val="00051645"/>
    <w:rsid w:val="00051E2F"/>
    <w:rsid w:val="00052060"/>
    <w:rsid w:val="000521F0"/>
    <w:rsid w:val="00052CFF"/>
    <w:rsid w:val="0005330D"/>
    <w:rsid w:val="0005397B"/>
    <w:rsid w:val="00053A75"/>
    <w:rsid w:val="00053F9E"/>
    <w:rsid w:val="000546CE"/>
    <w:rsid w:val="0005508A"/>
    <w:rsid w:val="0005528F"/>
    <w:rsid w:val="000552E6"/>
    <w:rsid w:val="000557A7"/>
    <w:rsid w:val="00055805"/>
    <w:rsid w:val="00055CEC"/>
    <w:rsid w:val="00056027"/>
    <w:rsid w:val="000561BB"/>
    <w:rsid w:val="00056CB3"/>
    <w:rsid w:val="00056E7B"/>
    <w:rsid w:val="0005727F"/>
    <w:rsid w:val="00057E90"/>
    <w:rsid w:val="00060110"/>
    <w:rsid w:val="00062795"/>
    <w:rsid w:val="0006320D"/>
    <w:rsid w:val="0006440B"/>
    <w:rsid w:val="00064802"/>
    <w:rsid w:val="00064FC0"/>
    <w:rsid w:val="0006571F"/>
    <w:rsid w:val="00065A64"/>
    <w:rsid w:val="00065B20"/>
    <w:rsid w:val="000663AD"/>
    <w:rsid w:val="00066689"/>
    <w:rsid w:val="00066FC1"/>
    <w:rsid w:val="00067A28"/>
    <w:rsid w:val="00067DE8"/>
    <w:rsid w:val="0007077F"/>
    <w:rsid w:val="0007106B"/>
    <w:rsid w:val="0007260F"/>
    <w:rsid w:val="00072B60"/>
    <w:rsid w:val="000739B4"/>
    <w:rsid w:val="00073BC3"/>
    <w:rsid w:val="000744B8"/>
    <w:rsid w:val="000748ED"/>
    <w:rsid w:val="000749F6"/>
    <w:rsid w:val="00074A21"/>
    <w:rsid w:val="000757F1"/>
    <w:rsid w:val="00075D97"/>
    <w:rsid w:val="00077008"/>
    <w:rsid w:val="000771E8"/>
    <w:rsid w:val="00077F33"/>
    <w:rsid w:val="0008029D"/>
    <w:rsid w:val="000802FD"/>
    <w:rsid w:val="0008059D"/>
    <w:rsid w:val="000805D5"/>
    <w:rsid w:val="00080BBA"/>
    <w:rsid w:val="00080CA3"/>
    <w:rsid w:val="00080FB1"/>
    <w:rsid w:val="0008103B"/>
    <w:rsid w:val="000810EA"/>
    <w:rsid w:val="00081777"/>
    <w:rsid w:val="0008259A"/>
    <w:rsid w:val="00082E71"/>
    <w:rsid w:val="0008468F"/>
    <w:rsid w:val="000848F1"/>
    <w:rsid w:val="000851C1"/>
    <w:rsid w:val="00085E52"/>
    <w:rsid w:val="00085F97"/>
    <w:rsid w:val="0008680C"/>
    <w:rsid w:val="00086ADA"/>
    <w:rsid w:val="00086FD2"/>
    <w:rsid w:val="000878ED"/>
    <w:rsid w:val="00087BCF"/>
    <w:rsid w:val="00087EFF"/>
    <w:rsid w:val="000904A6"/>
    <w:rsid w:val="00090544"/>
    <w:rsid w:val="000916D9"/>
    <w:rsid w:val="00091755"/>
    <w:rsid w:val="00091897"/>
    <w:rsid w:val="0009191F"/>
    <w:rsid w:val="00091ABB"/>
    <w:rsid w:val="00091C80"/>
    <w:rsid w:val="00091D53"/>
    <w:rsid w:val="00092492"/>
    <w:rsid w:val="0009262B"/>
    <w:rsid w:val="00092A33"/>
    <w:rsid w:val="00092B6C"/>
    <w:rsid w:val="00092D4A"/>
    <w:rsid w:val="00093069"/>
    <w:rsid w:val="000930ED"/>
    <w:rsid w:val="00093EB9"/>
    <w:rsid w:val="00094637"/>
    <w:rsid w:val="000949B8"/>
    <w:rsid w:val="00095077"/>
    <w:rsid w:val="00095298"/>
    <w:rsid w:val="0009547E"/>
    <w:rsid w:val="00095888"/>
    <w:rsid w:val="000961B4"/>
    <w:rsid w:val="00096ACE"/>
    <w:rsid w:val="00096E07"/>
    <w:rsid w:val="00097AC2"/>
    <w:rsid w:val="000A0726"/>
    <w:rsid w:val="000A08DB"/>
    <w:rsid w:val="000A1B4E"/>
    <w:rsid w:val="000A2B19"/>
    <w:rsid w:val="000A2FEC"/>
    <w:rsid w:val="000A324F"/>
    <w:rsid w:val="000A325C"/>
    <w:rsid w:val="000A348F"/>
    <w:rsid w:val="000A405C"/>
    <w:rsid w:val="000A40FD"/>
    <w:rsid w:val="000A4A70"/>
    <w:rsid w:val="000A4B76"/>
    <w:rsid w:val="000A596A"/>
    <w:rsid w:val="000A5E32"/>
    <w:rsid w:val="000A66A8"/>
    <w:rsid w:val="000A7092"/>
    <w:rsid w:val="000B1AF0"/>
    <w:rsid w:val="000B1EF5"/>
    <w:rsid w:val="000B2309"/>
    <w:rsid w:val="000B2AAC"/>
    <w:rsid w:val="000B2B27"/>
    <w:rsid w:val="000B37EE"/>
    <w:rsid w:val="000B39FC"/>
    <w:rsid w:val="000B3F9F"/>
    <w:rsid w:val="000B400F"/>
    <w:rsid w:val="000B4484"/>
    <w:rsid w:val="000B58CC"/>
    <w:rsid w:val="000B5D81"/>
    <w:rsid w:val="000B641A"/>
    <w:rsid w:val="000B6942"/>
    <w:rsid w:val="000B7E56"/>
    <w:rsid w:val="000C09FA"/>
    <w:rsid w:val="000C2A93"/>
    <w:rsid w:val="000C3770"/>
    <w:rsid w:val="000C37A9"/>
    <w:rsid w:val="000C42E6"/>
    <w:rsid w:val="000C436A"/>
    <w:rsid w:val="000C455B"/>
    <w:rsid w:val="000C4B0E"/>
    <w:rsid w:val="000C5187"/>
    <w:rsid w:val="000C52E5"/>
    <w:rsid w:val="000C584A"/>
    <w:rsid w:val="000C5DA2"/>
    <w:rsid w:val="000C6728"/>
    <w:rsid w:val="000C6FE1"/>
    <w:rsid w:val="000C702E"/>
    <w:rsid w:val="000C7A8C"/>
    <w:rsid w:val="000C7B9A"/>
    <w:rsid w:val="000D0A40"/>
    <w:rsid w:val="000D155E"/>
    <w:rsid w:val="000D15BD"/>
    <w:rsid w:val="000D15E9"/>
    <w:rsid w:val="000D2162"/>
    <w:rsid w:val="000D2996"/>
    <w:rsid w:val="000D3182"/>
    <w:rsid w:val="000D31EE"/>
    <w:rsid w:val="000D3424"/>
    <w:rsid w:val="000D3FEE"/>
    <w:rsid w:val="000D45C4"/>
    <w:rsid w:val="000D5A27"/>
    <w:rsid w:val="000D5B08"/>
    <w:rsid w:val="000E1754"/>
    <w:rsid w:val="000E1781"/>
    <w:rsid w:val="000E18F3"/>
    <w:rsid w:val="000E19E5"/>
    <w:rsid w:val="000E249E"/>
    <w:rsid w:val="000E266E"/>
    <w:rsid w:val="000E31FA"/>
    <w:rsid w:val="000E3254"/>
    <w:rsid w:val="000E354A"/>
    <w:rsid w:val="000E3C36"/>
    <w:rsid w:val="000E4CD7"/>
    <w:rsid w:val="000E65EE"/>
    <w:rsid w:val="000E6E85"/>
    <w:rsid w:val="000F0889"/>
    <w:rsid w:val="000F09FB"/>
    <w:rsid w:val="000F0E5D"/>
    <w:rsid w:val="000F1515"/>
    <w:rsid w:val="000F16B5"/>
    <w:rsid w:val="000F1AA9"/>
    <w:rsid w:val="000F2D96"/>
    <w:rsid w:val="000F3039"/>
    <w:rsid w:val="000F30A5"/>
    <w:rsid w:val="000F3808"/>
    <w:rsid w:val="000F3B24"/>
    <w:rsid w:val="000F3F0F"/>
    <w:rsid w:val="000F44B1"/>
    <w:rsid w:val="000F4752"/>
    <w:rsid w:val="000F5A4E"/>
    <w:rsid w:val="000F5EAE"/>
    <w:rsid w:val="000F616E"/>
    <w:rsid w:val="000F7960"/>
    <w:rsid w:val="001000B5"/>
    <w:rsid w:val="00100456"/>
    <w:rsid w:val="00100590"/>
    <w:rsid w:val="0010110C"/>
    <w:rsid w:val="00101C82"/>
    <w:rsid w:val="0010246E"/>
    <w:rsid w:val="001028A9"/>
    <w:rsid w:val="00104F78"/>
    <w:rsid w:val="00104F82"/>
    <w:rsid w:val="00104FEF"/>
    <w:rsid w:val="00105DE0"/>
    <w:rsid w:val="00106601"/>
    <w:rsid w:val="00106B88"/>
    <w:rsid w:val="0010724D"/>
    <w:rsid w:val="00107C4F"/>
    <w:rsid w:val="00107CA0"/>
    <w:rsid w:val="00110D43"/>
    <w:rsid w:val="001111E6"/>
    <w:rsid w:val="001113C9"/>
    <w:rsid w:val="001116A3"/>
    <w:rsid w:val="00112010"/>
    <w:rsid w:val="00112A57"/>
    <w:rsid w:val="001138D3"/>
    <w:rsid w:val="001159EA"/>
    <w:rsid w:val="00115DCC"/>
    <w:rsid w:val="00116FA2"/>
    <w:rsid w:val="0011733C"/>
    <w:rsid w:val="00117739"/>
    <w:rsid w:val="00120876"/>
    <w:rsid w:val="0012105F"/>
    <w:rsid w:val="00121E9E"/>
    <w:rsid w:val="00122336"/>
    <w:rsid w:val="001237DB"/>
    <w:rsid w:val="00123889"/>
    <w:rsid w:val="00124E2A"/>
    <w:rsid w:val="00125410"/>
    <w:rsid w:val="0012564A"/>
    <w:rsid w:val="0012566A"/>
    <w:rsid w:val="00125B55"/>
    <w:rsid w:val="00126406"/>
    <w:rsid w:val="00126841"/>
    <w:rsid w:val="00126FB0"/>
    <w:rsid w:val="0012741F"/>
    <w:rsid w:val="00127ADB"/>
    <w:rsid w:val="00130441"/>
    <w:rsid w:val="00130495"/>
    <w:rsid w:val="001304C9"/>
    <w:rsid w:val="00130858"/>
    <w:rsid w:val="001308A0"/>
    <w:rsid w:val="00131921"/>
    <w:rsid w:val="0013220C"/>
    <w:rsid w:val="0013257D"/>
    <w:rsid w:val="00132B8A"/>
    <w:rsid w:val="00132D57"/>
    <w:rsid w:val="00132E9D"/>
    <w:rsid w:val="001332A4"/>
    <w:rsid w:val="0013378A"/>
    <w:rsid w:val="001349EC"/>
    <w:rsid w:val="0013508B"/>
    <w:rsid w:val="00135EF3"/>
    <w:rsid w:val="001361E9"/>
    <w:rsid w:val="00136C26"/>
    <w:rsid w:val="00137130"/>
    <w:rsid w:val="0013771F"/>
    <w:rsid w:val="00137AF2"/>
    <w:rsid w:val="00137E29"/>
    <w:rsid w:val="00140577"/>
    <w:rsid w:val="0014059F"/>
    <w:rsid w:val="00141551"/>
    <w:rsid w:val="001417CE"/>
    <w:rsid w:val="00141801"/>
    <w:rsid w:val="00141F99"/>
    <w:rsid w:val="0014203B"/>
    <w:rsid w:val="0014247A"/>
    <w:rsid w:val="00142520"/>
    <w:rsid w:val="001425C4"/>
    <w:rsid w:val="00142C55"/>
    <w:rsid w:val="00143700"/>
    <w:rsid w:val="00143C07"/>
    <w:rsid w:val="001443C5"/>
    <w:rsid w:val="00144764"/>
    <w:rsid w:val="0014479F"/>
    <w:rsid w:val="00144CE8"/>
    <w:rsid w:val="0014547A"/>
    <w:rsid w:val="00145881"/>
    <w:rsid w:val="00145E14"/>
    <w:rsid w:val="0014630C"/>
    <w:rsid w:val="00146675"/>
    <w:rsid w:val="00146CB3"/>
    <w:rsid w:val="00146DB8"/>
    <w:rsid w:val="00147F9A"/>
    <w:rsid w:val="001500C1"/>
    <w:rsid w:val="00150653"/>
    <w:rsid w:val="001507F8"/>
    <w:rsid w:val="00150BC1"/>
    <w:rsid w:val="00150D2E"/>
    <w:rsid w:val="001518D1"/>
    <w:rsid w:val="001519CE"/>
    <w:rsid w:val="001525D6"/>
    <w:rsid w:val="00153924"/>
    <w:rsid w:val="00153A30"/>
    <w:rsid w:val="00154D05"/>
    <w:rsid w:val="00154DC5"/>
    <w:rsid w:val="00154F45"/>
    <w:rsid w:val="0015567B"/>
    <w:rsid w:val="00155994"/>
    <w:rsid w:val="00155E4A"/>
    <w:rsid w:val="0015659B"/>
    <w:rsid w:val="001571FB"/>
    <w:rsid w:val="00157CA9"/>
    <w:rsid w:val="00157CD1"/>
    <w:rsid w:val="001606C0"/>
    <w:rsid w:val="00160BBA"/>
    <w:rsid w:val="00160C8D"/>
    <w:rsid w:val="00161A1F"/>
    <w:rsid w:val="00161E45"/>
    <w:rsid w:val="001620AB"/>
    <w:rsid w:val="001627E8"/>
    <w:rsid w:val="001629C0"/>
    <w:rsid w:val="00163D5F"/>
    <w:rsid w:val="00164088"/>
    <w:rsid w:val="001649ED"/>
    <w:rsid w:val="00165122"/>
    <w:rsid w:val="00165854"/>
    <w:rsid w:val="001659FC"/>
    <w:rsid w:val="00165D17"/>
    <w:rsid w:val="00165DFB"/>
    <w:rsid w:val="00165FF0"/>
    <w:rsid w:val="0016685B"/>
    <w:rsid w:val="00166860"/>
    <w:rsid w:val="001701BA"/>
    <w:rsid w:val="001713D1"/>
    <w:rsid w:val="00172568"/>
    <w:rsid w:val="001727AA"/>
    <w:rsid w:val="00172EF2"/>
    <w:rsid w:val="00173DFD"/>
    <w:rsid w:val="001746DA"/>
    <w:rsid w:val="00175291"/>
    <w:rsid w:val="001752AD"/>
    <w:rsid w:val="00175578"/>
    <w:rsid w:val="00175B1C"/>
    <w:rsid w:val="00175EA9"/>
    <w:rsid w:val="00176382"/>
    <w:rsid w:val="0017659A"/>
    <w:rsid w:val="00176964"/>
    <w:rsid w:val="00176C7D"/>
    <w:rsid w:val="001777BC"/>
    <w:rsid w:val="00177B07"/>
    <w:rsid w:val="00177C17"/>
    <w:rsid w:val="00177FFA"/>
    <w:rsid w:val="00180176"/>
    <w:rsid w:val="00180DF6"/>
    <w:rsid w:val="00180FF9"/>
    <w:rsid w:val="001814EA"/>
    <w:rsid w:val="00181E80"/>
    <w:rsid w:val="0018210C"/>
    <w:rsid w:val="00182358"/>
    <w:rsid w:val="001829A8"/>
    <w:rsid w:val="001830F3"/>
    <w:rsid w:val="001834A3"/>
    <w:rsid w:val="001837E6"/>
    <w:rsid w:val="00183948"/>
    <w:rsid w:val="001839F8"/>
    <w:rsid w:val="00183BA1"/>
    <w:rsid w:val="00184063"/>
    <w:rsid w:val="0018483E"/>
    <w:rsid w:val="001849B8"/>
    <w:rsid w:val="00185501"/>
    <w:rsid w:val="001855E4"/>
    <w:rsid w:val="00185BCA"/>
    <w:rsid w:val="001865FB"/>
    <w:rsid w:val="00186A17"/>
    <w:rsid w:val="00187201"/>
    <w:rsid w:val="00187324"/>
    <w:rsid w:val="00187520"/>
    <w:rsid w:val="00187B95"/>
    <w:rsid w:val="00187C0A"/>
    <w:rsid w:val="001901A1"/>
    <w:rsid w:val="00190669"/>
    <w:rsid w:val="0019143B"/>
    <w:rsid w:val="001916E6"/>
    <w:rsid w:val="00191C57"/>
    <w:rsid w:val="00191DAE"/>
    <w:rsid w:val="00192353"/>
    <w:rsid w:val="00192AAD"/>
    <w:rsid w:val="0019317D"/>
    <w:rsid w:val="00193386"/>
    <w:rsid w:val="001938AF"/>
    <w:rsid w:val="001938F4"/>
    <w:rsid w:val="001949DE"/>
    <w:rsid w:val="001950AF"/>
    <w:rsid w:val="00195228"/>
    <w:rsid w:val="00195696"/>
    <w:rsid w:val="00196532"/>
    <w:rsid w:val="00196764"/>
    <w:rsid w:val="00196860"/>
    <w:rsid w:val="001969C5"/>
    <w:rsid w:val="00197227"/>
    <w:rsid w:val="0019764C"/>
    <w:rsid w:val="001A08EB"/>
    <w:rsid w:val="001A0A24"/>
    <w:rsid w:val="001A10F9"/>
    <w:rsid w:val="001A1EFC"/>
    <w:rsid w:val="001A1FBA"/>
    <w:rsid w:val="001A25BA"/>
    <w:rsid w:val="001A2A9A"/>
    <w:rsid w:val="001A2CB7"/>
    <w:rsid w:val="001A3856"/>
    <w:rsid w:val="001A48EF"/>
    <w:rsid w:val="001A49CC"/>
    <w:rsid w:val="001A4B04"/>
    <w:rsid w:val="001A506C"/>
    <w:rsid w:val="001A5553"/>
    <w:rsid w:val="001A5AFB"/>
    <w:rsid w:val="001A667D"/>
    <w:rsid w:val="001A6B62"/>
    <w:rsid w:val="001A6C13"/>
    <w:rsid w:val="001A7123"/>
    <w:rsid w:val="001A716E"/>
    <w:rsid w:val="001B0565"/>
    <w:rsid w:val="001B0D42"/>
    <w:rsid w:val="001B0DE3"/>
    <w:rsid w:val="001B1569"/>
    <w:rsid w:val="001B1E12"/>
    <w:rsid w:val="001B22B3"/>
    <w:rsid w:val="001B2C65"/>
    <w:rsid w:val="001B2D67"/>
    <w:rsid w:val="001B2E18"/>
    <w:rsid w:val="001B3EAA"/>
    <w:rsid w:val="001B48D6"/>
    <w:rsid w:val="001B4D61"/>
    <w:rsid w:val="001B585A"/>
    <w:rsid w:val="001B5AD0"/>
    <w:rsid w:val="001B5D08"/>
    <w:rsid w:val="001B679E"/>
    <w:rsid w:val="001B680A"/>
    <w:rsid w:val="001B69AE"/>
    <w:rsid w:val="001B6BAE"/>
    <w:rsid w:val="001B7058"/>
    <w:rsid w:val="001C0938"/>
    <w:rsid w:val="001C0CCC"/>
    <w:rsid w:val="001C1317"/>
    <w:rsid w:val="001C1B4C"/>
    <w:rsid w:val="001C2417"/>
    <w:rsid w:val="001C2A97"/>
    <w:rsid w:val="001C3A4F"/>
    <w:rsid w:val="001C404F"/>
    <w:rsid w:val="001C4121"/>
    <w:rsid w:val="001C48DE"/>
    <w:rsid w:val="001C4908"/>
    <w:rsid w:val="001C4EF1"/>
    <w:rsid w:val="001C56E6"/>
    <w:rsid w:val="001C5EE0"/>
    <w:rsid w:val="001C6969"/>
    <w:rsid w:val="001C69EC"/>
    <w:rsid w:val="001C6D88"/>
    <w:rsid w:val="001C6EB4"/>
    <w:rsid w:val="001D0EE1"/>
    <w:rsid w:val="001D1435"/>
    <w:rsid w:val="001D1AD1"/>
    <w:rsid w:val="001D1B61"/>
    <w:rsid w:val="001D220C"/>
    <w:rsid w:val="001D2BC3"/>
    <w:rsid w:val="001D36CC"/>
    <w:rsid w:val="001D3EA9"/>
    <w:rsid w:val="001D4894"/>
    <w:rsid w:val="001D4D60"/>
    <w:rsid w:val="001D52E3"/>
    <w:rsid w:val="001D576F"/>
    <w:rsid w:val="001D6A4E"/>
    <w:rsid w:val="001D6C52"/>
    <w:rsid w:val="001D7B1A"/>
    <w:rsid w:val="001D7C29"/>
    <w:rsid w:val="001E0475"/>
    <w:rsid w:val="001E07ED"/>
    <w:rsid w:val="001E080B"/>
    <w:rsid w:val="001E1964"/>
    <w:rsid w:val="001E236B"/>
    <w:rsid w:val="001E37C4"/>
    <w:rsid w:val="001E38A5"/>
    <w:rsid w:val="001E3C07"/>
    <w:rsid w:val="001E3DA7"/>
    <w:rsid w:val="001E3E2E"/>
    <w:rsid w:val="001E4949"/>
    <w:rsid w:val="001E64DA"/>
    <w:rsid w:val="001E6B0A"/>
    <w:rsid w:val="001E7732"/>
    <w:rsid w:val="001E790F"/>
    <w:rsid w:val="001E7E8A"/>
    <w:rsid w:val="001F01F8"/>
    <w:rsid w:val="001F05DD"/>
    <w:rsid w:val="001F0CC9"/>
    <w:rsid w:val="001F12D1"/>
    <w:rsid w:val="001F1E5A"/>
    <w:rsid w:val="001F31ED"/>
    <w:rsid w:val="001F570B"/>
    <w:rsid w:val="001F5C90"/>
    <w:rsid w:val="001F6A8B"/>
    <w:rsid w:val="001F767C"/>
    <w:rsid w:val="001F78EF"/>
    <w:rsid w:val="001F7AFB"/>
    <w:rsid w:val="001F7DC6"/>
    <w:rsid w:val="002006C4"/>
    <w:rsid w:val="00200B17"/>
    <w:rsid w:val="00200D7A"/>
    <w:rsid w:val="002012A6"/>
    <w:rsid w:val="002014D9"/>
    <w:rsid w:val="00201640"/>
    <w:rsid w:val="00201AB0"/>
    <w:rsid w:val="00201E51"/>
    <w:rsid w:val="0020222E"/>
    <w:rsid w:val="0020250D"/>
    <w:rsid w:val="00202AA2"/>
    <w:rsid w:val="0020482A"/>
    <w:rsid w:val="00204875"/>
    <w:rsid w:val="002058E1"/>
    <w:rsid w:val="0020606E"/>
    <w:rsid w:val="002065C9"/>
    <w:rsid w:val="00207553"/>
    <w:rsid w:val="0020759B"/>
    <w:rsid w:val="0020762A"/>
    <w:rsid w:val="00207FBC"/>
    <w:rsid w:val="00210FCF"/>
    <w:rsid w:val="0021125D"/>
    <w:rsid w:val="00211883"/>
    <w:rsid w:val="00211F15"/>
    <w:rsid w:val="002120F3"/>
    <w:rsid w:val="00212D13"/>
    <w:rsid w:val="00213F6E"/>
    <w:rsid w:val="00214205"/>
    <w:rsid w:val="002152AE"/>
    <w:rsid w:val="0021560F"/>
    <w:rsid w:val="0021607D"/>
    <w:rsid w:val="002166E9"/>
    <w:rsid w:val="00217400"/>
    <w:rsid w:val="00217EF3"/>
    <w:rsid w:val="00220655"/>
    <w:rsid w:val="00221673"/>
    <w:rsid w:val="002218F3"/>
    <w:rsid w:val="00221A7E"/>
    <w:rsid w:val="00221FFE"/>
    <w:rsid w:val="00222582"/>
    <w:rsid w:val="00222A3F"/>
    <w:rsid w:val="00222EFF"/>
    <w:rsid w:val="002240D5"/>
    <w:rsid w:val="002242B9"/>
    <w:rsid w:val="002246CB"/>
    <w:rsid w:val="002247D1"/>
    <w:rsid w:val="00225137"/>
    <w:rsid w:val="00225B48"/>
    <w:rsid w:val="00225DE4"/>
    <w:rsid w:val="00225E17"/>
    <w:rsid w:val="002261A7"/>
    <w:rsid w:val="00226979"/>
    <w:rsid w:val="00226AEC"/>
    <w:rsid w:val="00226B7E"/>
    <w:rsid w:val="00227256"/>
    <w:rsid w:val="002278B6"/>
    <w:rsid w:val="00227D66"/>
    <w:rsid w:val="00227E80"/>
    <w:rsid w:val="002307C2"/>
    <w:rsid w:val="002315D6"/>
    <w:rsid w:val="00231F5C"/>
    <w:rsid w:val="00232F42"/>
    <w:rsid w:val="002335AF"/>
    <w:rsid w:val="00233A94"/>
    <w:rsid w:val="00233BE7"/>
    <w:rsid w:val="00233E4D"/>
    <w:rsid w:val="0023447D"/>
    <w:rsid w:val="00234ACE"/>
    <w:rsid w:val="00234EEA"/>
    <w:rsid w:val="0023584D"/>
    <w:rsid w:val="00235BA9"/>
    <w:rsid w:val="00235CAC"/>
    <w:rsid w:val="002379B8"/>
    <w:rsid w:val="0024143F"/>
    <w:rsid w:val="00241CA1"/>
    <w:rsid w:val="00241F9E"/>
    <w:rsid w:val="0024224F"/>
    <w:rsid w:val="00242311"/>
    <w:rsid w:val="0024268F"/>
    <w:rsid w:val="00242760"/>
    <w:rsid w:val="002431A3"/>
    <w:rsid w:val="00243812"/>
    <w:rsid w:val="00243DDC"/>
    <w:rsid w:val="00243E2D"/>
    <w:rsid w:val="00244433"/>
    <w:rsid w:val="00244530"/>
    <w:rsid w:val="00244690"/>
    <w:rsid w:val="002446B6"/>
    <w:rsid w:val="00244961"/>
    <w:rsid w:val="00244BB5"/>
    <w:rsid w:val="002457C4"/>
    <w:rsid w:val="00245C18"/>
    <w:rsid w:val="00245DDE"/>
    <w:rsid w:val="00246290"/>
    <w:rsid w:val="002478BB"/>
    <w:rsid w:val="00247C86"/>
    <w:rsid w:val="0025031D"/>
    <w:rsid w:val="002508C7"/>
    <w:rsid w:val="00250A99"/>
    <w:rsid w:val="0025159B"/>
    <w:rsid w:val="002529EB"/>
    <w:rsid w:val="0025357D"/>
    <w:rsid w:val="0025378F"/>
    <w:rsid w:val="0025403D"/>
    <w:rsid w:val="002545F3"/>
    <w:rsid w:val="0025477C"/>
    <w:rsid w:val="00255599"/>
    <w:rsid w:val="002556C1"/>
    <w:rsid w:val="00255ACA"/>
    <w:rsid w:val="00255BAD"/>
    <w:rsid w:val="0025661B"/>
    <w:rsid w:val="00257D5C"/>
    <w:rsid w:val="00257DF8"/>
    <w:rsid w:val="002605F3"/>
    <w:rsid w:val="0026076F"/>
    <w:rsid w:val="00260A38"/>
    <w:rsid w:val="00260ACE"/>
    <w:rsid w:val="00261533"/>
    <w:rsid w:val="0026155A"/>
    <w:rsid w:val="00262702"/>
    <w:rsid w:val="0026344F"/>
    <w:rsid w:val="002634CA"/>
    <w:rsid w:val="002646A4"/>
    <w:rsid w:val="00266054"/>
    <w:rsid w:val="00266213"/>
    <w:rsid w:val="00266A17"/>
    <w:rsid w:val="0026722E"/>
    <w:rsid w:val="00267F49"/>
    <w:rsid w:val="00267FD8"/>
    <w:rsid w:val="00270372"/>
    <w:rsid w:val="002709AE"/>
    <w:rsid w:val="00271F78"/>
    <w:rsid w:val="002726F4"/>
    <w:rsid w:val="00272B05"/>
    <w:rsid w:val="00272FAA"/>
    <w:rsid w:val="00273EB3"/>
    <w:rsid w:val="0027400D"/>
    <w:rsid w:val="0027404E"/>
    <w:rsid w:val="00274ACB"/>
    <w:rsid w:val="00274EC8"/>
    <w:rsid w:val="00275250"/>
    <w:rsid w:val="00275534"/>
    <w:rsid w:val="00275B40"/>
    <w:rsid w:val="00275BC7"/>
    <w:rsid w:val="00275F75"/>
    <w:rsid w:val="00276428"/>
    <w:rsid w:val="00276AE1"/>
    <w:rsid w:val="00277075"/>
    <w:rsid w:val="002775D2"/>
    <w:rsid w:val="002801ED"/>
    <w:rsid w:val="002802C5"/>
    <w:rsid w:val="00280651"/>
    <w:rsid w:val="00280A82"/>
    <w:rsid w:val="00280CA4"/>
    <w:rsid w:val="00281ADD"/>
    <w:rsid w:val="00282EA8"/>
    <w:rsid w:val="00282EFD"/>
    <w:rsid w:val="0028318E"/>
    <w:rsid w:val="0028350E"/>
    <w:rsid w:val="00283721"/>
    <w:rsid w:val="00283C7E"/>
    <w:rsid w:val="002846D4"/>
    <w:rsid w:val="00285154"/>
    <w:rsid w:val="00285856"/>
    <w:rsid w:val="00285C64"/>
    <w:rsid w:val="002866EA"/>
    <w:rsid w:val="00287DE0"/>
    <w:rsid w:val="0029015B"/>
    <w:rsid w:val="00291414"/>
    <w:rsid w:val="00293A2D"/>
    <w:rsid w:val="00293E0D"/>
    <w:rsid w:val="00293E80"/>
    <w:rsid w:val="00294A35"/>
    <w:rsid w:val="002954A3"/>
    <w:rsid w:val="00296BFB"/>
    <w:rsid w:val="00296F5A"/>
    <w:rsid w:val="002971A6"/>
    <w:rsid w:val="002973B0"/>
    <w:rsid w:val="00297971"/>
    <w:rsid w:val="00297C14"/>
    <w:rsid w:val="00297DC0"/>
    <w:rsid w:val="00297F8F"/>
    <w:rsid w:val="00297FB9"/>
    <w:rsid w:val="002A048D"/>
    <w:rsid w:val="002A1558"/>
    <w:rsid w:val="002A1CAA"/>
    <w:rsid w:val="002A220F"/>
    <w:rsid w:val="002A24F1"/>
    <w:rsid w:val="002A2A99"/>
    <w:rsid w:val="002A322D"/>
    <w:rsid w:val="002A3E1F"/>
    <w:rsid w:val="002A47E4"/>
    <w:rsid w:val="002A4962"/>
    <w:rsid w:val="002A5778"/>
    <w:rsid w:val="002A5975"/>
    <w:rsid w:val="002A6521"/>
    <w:rsid w:val="002A69BA"/>
    <w:rsid w:val="002B06A5"/>
    <w:rsid w:val="002B1022"/>
    <w:rsid w:val="002B1253"/>
    <w:rsid w:val="002B1E84"/>
    <w:rsid w:val="002B2085"/>
    <w:rsid w:val="002B30C5"/>
    <w:rsid w:val="002B327E"/>
    <w:rsid w:val="002B3703"/>
    <w:rsid w:val="002B3C61"/>
    <w:rsid w:val="002B3EC4"/>
    <w:rsid w:val="002B4A26"/>
    <w:rsid w:val="002B5130"/>
    <w:rsid w:val="002B513F"/>
    <w:rsid w:val="002B57AD"/>
    <w:rsid w:val="002B5E36"/>
    <w:rsid w:val="002B5E3A"/>
    <w:rsid w:val="002B6467"/>
    <w:rsid w:val="002B6FFC"/>
    <w:rsid w:val="002B7BCF"/>
    <w:rsid w:val="002C0D9F"/>
    <w:rsid w:val="002C1826"/>
    <w:rsid w:val="002C1A99"/>
    <w:rsid w:val="002C1C0D"/>
    <w:rsid w:val="002C1D2E"/>
    <w:rsid w:val="002C1F99"/>
    <w:rsid w:val="002C2950"/>
    <w:rsid w:val="002C33BB"/>
    <w:rsid w:val="002C3616"/>
    <w:rsid w:val="002C37D5"/>
    <w:rsid w:val="002C3DDB"/>
    <w:rsid w:val="002C4325"/>
    <w:rsid w:val="002C4683"/>
    <w:rsid w:val="002C4A7E"/>
    <w:rsid w:val="002C4C1D"/>
    <w:rsid w:val="002C670D"/>
    <w:rsid w:val="002D0501"/>
    <w:rsid w:val="002D0FED"/>
    <w:rsid w:val="002D13AC"/>
    <w:rsid w:val="002D14CD"/>
    <w:rsid w:val="002D14DC"/>
    <w:rsid w:val="002D221C"/>
    <w:rsid w:val="002D2A90"/>
    <w:rsid w:val="002D2F99"/>
    <w:rsid w:val="002D3423"/>
    <w:rsid w:val="002D34DB"/>
    <w:rsid w:val="002D361E"/>
    <w:rsid w:val="002D3886"/>
    <w:rsid w:val="002D3A5F"/>
    <w:rsid w:val="002D3DC1"/>
    <w:rsid w:val="002D4B11"/>
    <w:rsid w:val="002D4DEA"/>
    <w:rsid w:val="002D50BC"/>
    <w:rsid w:val="002D62C5"/>
    <w:rsid w:val="002D665A"/>
    <w:rsid w:val="002D7483"/>
    <w:rsid w:val="002E000D"/>
    <w:rsid w:val="002E0387"/>
    <w:rsid w:val="002E05A3"/>
    <w:rsid w:val="002E16A1"/>
    <w:rsid w:val="002E19DA"/>
    <w:rsid w:val="002E1A61"/>
    <w:rsid w:val="002E1BA5"/>
    <w:rsid w:val="002E1EFD"/>
    <w:rsid w:val="002E26F1"/>
    <w:rsid w:val="002E369A"/>
    <w:rsid w:val="002E39DD"/>
    <w:rsid w:val="002E4590"/>
    <w:rsid w:val="002E47EB"/>
    <w:rsid w:val="002E5633"/>
    <w:rsid w:val="002E5E87"/>
    <w:rsid w:val="002E601B"/>
    <w:rsid w:val="002E60AA"/>
    <w:rsid w:val="002E73E1"/>
    <w:rsid w:val="002E7978"/>
    <w:rsid w:val="002E79CC"/>
    <w:rsid w:val="002E7A55"/>
    <w:rsid w:val="002E7C5D"/>
    <w:rsid w:val="002F020D"/>
    <w:rsid w:val="002F1502"/>
    <w:rsid w:val="002F1535"/>
    <w:rsid w:val="002F1599"/>
    <w:rsid w:val="002F15A6"/>
    <w:rsid w:val="002F1963"/>
    <w:rsid w:val="002F277A"/>
    <w:rsid w:val="002F352F"/>
    <w:rsid w:val="002F438D"/>
    <w:rsid w:val="002F452D"/>
    <w:rsid w:val="002F4C78"/>
    <w:rsid w:val="002F5612"/>
    <w:rsid w:val="002F56BF"/>
    <w:rsid w:val="002F5861"/>
    <w:rsid w:val="002F5B6E"/>
    <w:rsid w:val="002F5DA8"/>
    <w:rsid w:val="002F5FC4"/>
    <w:rsid w:val="002F61B5"/>
    <w:rsid w:val="002F79BC"/>
    <w:rsid w:val="002F7D9A"/>
    <w:rsid w:val="00300236"/>
    <w:rsid w:val="00300843"/>
    <w:rsid w:val="003016EF"/>
    <w:rsid w:val="0030209B"/>
    <w:rsid w:val="0030328B"/>
    <w:rsid w:val="003037D9"/>
    <w:rsid w:val="00303B6B"/>
    <w:rsid w:val="00303BCA"/>
    <w:rsid w:val="00304522"/>
    <w:rsid w:val="00304854"/>
    <w:rsid w:val="003048AF"/>
    <w:rsid w:val="00304C21"/>
    <w:rsid w:val="003053A2"/>
    <w:rsid w:val="00305572"/>
    <w:rsid w:val="003060C7"/>
    <w:rsid w:val="00306A9C"/>
    <w:rsid w:val="00307B85"/>
    <w:rsid w:val="00310D10"/>
    <w:rsid w:val="00311C1C"/>
    <w:rsid w:val="00311D34"/>
    <w:rsid w:val="0031244B"/>
    <w:rsid w:val="0031269F"/>
    <w:rsid w:val="00312726"/>
    <w:rsid w:val="003127E4"/>
    <w:rsid w:val="00312CA3"/>
    <w:rsid w:val="00313215"/>
    <w:rsid w:val="00313463"/>
    <w:rsid w:val="00313984"/>
    <w:rsid w:val="00314690"/>
    <w:rsid w:val="00315B39"/>
    <w:rsid w:val="00315D23"/>
    <w:rsid w:val="00315D5E"/>
    <w:rsid w:val="00316532"/>
    <w:rsid w:val="003166A8"/>
    <w:rsid w:val="00316841"/>
    <w:rsid w:val="00316B79"/>
    <w:rsid w:val="00316BEF"/>
    <w:rsid w:val="00316C18"/>
    <w:rsid w:val="003174C3"/>
    <w:rsid w:val="00317811"/>
    <w:rsid w:val="00317B93"/>
    <w:rsid w:val="00317E74"/>
    <w:rsid w:val="003204AA"/>
    <w:rsid w:val="00320D0E"/>
    <w:rsid w:val="0032189C"/>
    <w:rsid w:val="00321C83"/>
    <w:rsid w:val="00321EDB"/>
    <w:rsid w:val="0032239F"/>
    <w:rsid w:val="003224F4"/>
    <w:rsid w:val="00323639"/>
    <w:rsid w:val="00323CE7"/>
    <w:rsid w:val="0032556E"/>
    <w:rsid w:val="0032557A"/>
    <w:rsid w:val="003260CE"/>
    <w:rsid w:val="0032620F"/>
    <w:rsid w:val="00326617"/>
    <w:rsid w:val="00326CAA"/>
    <w:rsid w:val="00326DC1"/>
    <w:rsid w:val="003276D7"/>
    <w:rsid w:val="003300FD"/>
    <w:rsid w:val="00330760"/>
    <w:rsid w:val="00331065"/>
    <w:rsid w:val="003311C5"/>
    <w:rsid w:val="00331C52"/>
    <w:rsid w:val="00332685"/>
    <w:rsid w:val="0033271A"/>
    <w:rsid w:val="0033284C"/>
    <w:rsid w:val="00332EB8"/>
    <w:rsid w:val="00333BA0"/>
    <w:rsid w:val="00334280"/>
    <w:rsid w:val="003342EB"/>
    <w:rsid w:val="00334A70"/>
    <w:rsid w:val="00335DF2"/>
    <w:rsid w:val="00335F9A"/>
    <w:rsid w:val="00336478"/>
    <w:rsid w:val="0033654D"/>
    <w:rsid w:val="00336E67"/>
    <w:rsid w:val="00337569"/>
    <w:rsid w:val="0033784B"/>
    <w:rsid w:val="00337AA2"/>
    <w:rsid w:val="00337D93"/>
    <w:rsid w:val="00340077"/>
    <w:rsid w:val="0034062B"/>
    <w:rsid w:val="00340778"/>
    <w:rsid w:val="00340C29"/>
    <w:rsid w:val="00340D52"/>
    <w:rsid w:val="003411B1"/>
    <w:rsid w:val="00342D1B"/>
    <w:rsid w:val="003430BF"/>
    <w:rsid w:val="003436EB"/>
    <w:rsid w:val="003438E7"/>
    <w:rsid w:val="00343CB6"/>
    <w:rsid w:val="0034474F"/>
    <w:rsid w:val="00344D2C"/>
    <w:rsid w:val="00345142"/>
    <w:rsid w:val="003458CE"/>
    <w:rsid w:val="00345A57"/>
    <w:rsid w:val="00345D0D"/>
    <w:rsid w:val="00346D90"/>
    <w:rsid w:val="0034732B"/>
    <w:rsid w:val="00347708"/>
    <w:rsid w:val="003479A9"/>
    <w:rsid w:val="00347C52"/>
    <w:rsid w:val="00347FE0"/>
    <w:rsid w:val="003508CC"/>
    <w:rsid w:val="00351F62"/>
    <w:rsid w:val="00353075"/>
    <w:rsid w:val="003530B5"/>
    <w:rsid w:val="003531A5"/>
    <w:rsid w:val="00353290"/>
    <w:rsid w:val="00353E79"/>
    <w:rsid w:val="00354298"/>
    <w:rsid w:val="003546B5"/>
    <w:rsid w:val="00354791"/>
    <w:rsid w:val="00354E74"/>
    <w:rsid w:val="003550F7"/>
    <w:rsid w:val="00355930"/>
    <w:rsid w:val="003559EE"/>
    <w:rsid w:val="00356290"/>
    <w:rsid w:val="0035640B"/>
    <w:rsid w:val="00356517"/>
    <w:rsid w:val="003565ED"/>
    <w:rsid w:val="00356DEE"/>
    <w:rsid w:val="00357AD1"/>
    <w:rsid w:val="00357F7D"/>
    <w:rsid w:val="00360090"/>
    <w:rsid w:val="003601F4"/>
    <w:rsid w:val="00361376"/>
    <w:rsid w:val="00361C41"/>
    <w:rsid w:val="0036288C"/>
    <w:rsid w:val="00362AFF"/>
    <w:rsid w:val="00362D02"/>
    <w:rsid w:val="00363467"/>
    <w:rsid w:val="003639DD"/>
    <w:rsid w:val="00363CA1"/>
    <w:rsid w:val="00363EFD"/>
    <w:rsid w:val="00364417"/>
    <w:rsid w:val="0036453E"/>
    <w:rsid w:val="003648FD"/>
    <w:rsid w:val="00364F90"/>
    <w:rsid w:val="00365653"/>
    <w:rsid w:val="00366083"/>
    <w:rsid w:val="0036639C"/>
    <w:rsid w:val="00366885"/>
    <w:rsid w:val="00366DE9"/>
    <w:rsid w:val="003671E2"/>
    <w:rsid w:val="00367305"/>
    <w:rsid w:val="0036758F"/>
    <w:rsid w:val="00370B7D"/>
    <w:rsid w:val="003712F5"/>
    <w:rsid w:val="0037152F"/>
    <w:rsid w:val="00372AE6"/>
    <w:rsid w:val="00372F8C"/>
    <w:rsid w:val="00373378"/>
    <w:rsid w:val="003740BC"/>
    <w:rsid w:val="00374171"/>
    <w:rsid w:val="0037420B"/>
    <w:rsid w:val="0037517B"/>
    <w:rsid w:val="00375358"/>
    <w:rsid w:val="00375AC2"/>
    <w:rsid w:val="0037621E"/>
    <w:rsid w:val="003764D0"/>
    <w:rsid w:val="003766CC"/>
    <w:rsid w:val="00376790"/>
    <w:rsid w:val="00376B3C"/>
    <w:rsid w:val="003771B0"/>
    <w:rsid w:val="003802CD"/>
    <w:rsid w:val="00380638"/>
    <w:rsid w:val="00381330"/>
    <w:rsid w:val="00381C0F"/>
    <w:rsid w:val="003822BF"/>
    <w:rsid w:val="00382636"/>
    <w:rsid w:val="00382961"/>
    <w:rsid w:val="00383373"/>
    <w:rsid w:val="00383440"/>
    <w:rsid w:val="003836C8"/>
    <w:rsid w:val="00383706"/>
    <w:rsid w:val="003837DD"/>
    <w:rsid w:val="003837E1"/>
    <w:rsid w:val="0038448A"/>
    <w:rsid w:val="0038584D"/>
    <w:rsid w:val="00386CF0"/>
    <w:rsid w:val="00387158"/>
    <w:rsid w:val="003878E7"/>
    <w:rsid w:val="00390C35"/>
    <w:rsid w:val="00391C29"/>
    <w:rsid w:val="00391F1B"/>
    <w:rsid w:val="00392045"/>
    <w:rsid w:val="0039257F"/>
    <w:rsid w:val="003931DE"/>
    <w:rsid w:val="00393B81"/>
    <w:rsid w:val="00393DE4"/>
    <w:rsid w:val="00393F49"/>
    <w:rsid w:val="00394339"/>
    <w:rsid w:val="003947CA"/>
    <w:rsid w:val="003948DE"/>
    <w:rsid w:val="00394B7F"/>
    <w:rsid w:val="00394D7C"/>
    <w:rsid w:val="00395ABA"/>
    <w:rsid w:val="00396B39"/>
    <w:rsid w:val="00397529"/>
    <w:rsid w:val="00397777"/>
    <w:rsid w:val="00397D1A"/>
    <w:rsid w:val="003A06BF"/>
    <w:rsid w:val="003A0A26"/>
    <w:rsid w:val="003A0AF5"/>
    <w:rsid w:val="003A12E4"/>
    <w:rsid w:val="003A147E"/>
    <w:rsid w:val="003A163C"/>
    <w:rsid w:val="003A17D9"/>
    <w:rsid w:val="003A1935"/>
    <w:rsid w:val="003A20E0"/>
    <w:rsid w:val="003A2227"/>
    <w:rsid w:val="003A2697"/>
    <w:rsid w:val="003A2B4E"/>
    <w:rsid w:val="003A2E7F"/>
    <w:rsid w:val="003A2FBB"/>
    <w:rsid w:val="003A3080"/>
    <w:rsid w:val="003A31C2"/>
    <w:rsid w:val="003A3407"/>
    <w:rsid w:val="003A3799"/>
    <w:rsid w:val="003A403B"/>
    <w:rsid w:val="003A41BF"/>
    <w:rsid w:val="003A43A0"/>
    <w:rsid w:val="003A4743"/>
    <w:rsid w:val="003A4863"/>
    <w:rsid w:val="003A4913"/>
    <w:rsid w:val="003A4C6D"/>
    <w:rsid w:val="003A4EA3"/>
    <w:rsid w:val="003A54A9"/>
    <w:rsid w:val="003A5588"/>
    <w:rsid w:val="003A5781"/>
    <w:rsid w:val="003A5CA8"/>
    <w:rsid w:val="003A7083"/>
    <w:rsid w:val="003A7468"/>
    <w:rsid w:val="003A76E5"/>
    <w:rsid w:val="003B07F3"/>
    <w:rsid w:val="003B0A9E"/>
    <w:rsid w:val="003B1714"/>
    <w:rsid w:val="003B1B17"/>
    <w:rsid w:val="003B21CC"/>
    <w:rsid w:val="003B24F4"/>
    <w:rsid w:val="003B384B"/>
    <w:rsid w:val="003B38B3"/>
    <w:rsid w:val="003B3A97"/>
    <w:rsid w:val="003B3D44"/>
    <w:rsid w:val="003B4322"/>
    <w:rsid w:val="003B4B51"/>
    <w:rsid w:val="003B5066"/>
    <w:rsid w:val="003B51B1"/>
    <w:rsid w:val="003B52E7"/>
    <w:rsid w:val="003B5FAF"/>
    <w:rsid w:val="003B60D6"/>
    <w:rsid w:val="003B6705"/>
    <w:rsid w:val="003B6E71"/>
    <w:rsid w:val="003B6EA9"/>
    <w:rsid w:val="003B6F7C"/>
    <w:rsid w:val="003C000D"/>
    <w:rsid w:val="003C02A9"/>
    <w:rsid w:val="003C0418"/>
    <w:rsid w:val="003C0755"/>
    <w:rsid w:val="003C0949"/>
    <w:rsid w:val="003C14AE"/>
    <w:rsid w:val="003C1544"/>
    <w:rsid w:val="003C186D"/>
    <w:rsid w:val="003C2C4F"/>
    <w:rsid w:val="003C2D57"/>
    <w:rsid w:val="003C4E35"/>
    <w:rsid w:val="003C7278"/>
    <w:rsid w:val="003C73B8"/>
    <w:rsid w:val="003C7CC2"/>
    <w:rsid w:val="003C7E21"/>
    <w:rsid w:val="003C7ECA"/>
    <w:rsid w:val="003D05D8"/>
    <w:rsid w:val="003D07E0"/>
    <w:rsid w:val="003D0895"/>
    <w:rsid w:val="003D1125"/>
    <w:rsid w:val="003D1254"/>
    <w:rsid w:val="003D156D"/>
    <w:rsid w:val="003D2692"/>
    <w:rsid w:val="003D2C4E"/>
    <w:rsid w:val="003D34FB"/>
    <w:rsid w:val="003D3797"/>
    <w:rsid w:val="003D3828"/>
    <w:rsid w:val="003D406D"/>
    <w:rsid w:val="003D4463"/>
    <w:rsid w:val="003D4A65"/>
    <w:rsid w:val="003D50B6"/>
    <w:rsid w:val="003D5278"/>
    <w:rsid w:val="003D68CE"/>
    <w:rsid w:val="003D7060"/>
    <w:rsid w:val="003D71CB"/>
    <w:rsid w:val="003D7821"/>
    <w:rsid w:val="003E030F"/>
    <w:rsid w:val="003E05DF"/>
    <w:rsid w:val="003E0F22"/>
    <w:rsid w:val="003E0F88"/>
    <w:rsid w:val="003E14DC"/>
    <w:rsid w:val="003E152A"/>
    <w:rsid w:val="003E15A5"/>
    <w:rsid w:val="003E1FB7"/>
    <w:rsid w:val="003E2C83"/>
    <w:rsid w:val="003E2D3C"/>
    <w:rsid w:val="003E4205"/>
    <w:rsid w:val="003E4C20"/>
    <w:rsid w:val="003E5806"/>
    <w:rsid w:val="003E6085"/>
    <w:rsid w:val="003E60FD"/>
    <w:rsid w:val="003E61A9"/>
    <w:rsid w:val="003E6B64"/>
    <w:rsid w:val="003E6CA3"/>
    <w:rsid w:val="003E723F"/>
    <w:rsid w:val="003E7A46"/>
    <w:rsid w:val="003E7E19"/>
    <w:rsid w:val="003F030B"/>
    <w:rsid w:val="003F08C2"/>
    <w:rsid w:val="003F0B83"/>
    <w:rsid w:val="003F1B7B"/>
    <w:rsid w:val="003F1C90"/>
    <w:rsid w:val="003F2AC1"/>
    <w:rsid w:val="003F2F5F"/>
    <w:rsid w:val="003F3375"/>
    <w:rsid w:val="003F359E"/>
    <w:rsid w:val="003F4C96"/>
    <w:rsid w:val="003F4E3D"/>
    <w:rsid w:val="003F534A"/>
    <w:rsid w:val="003F56F5"/>
    <w:rsid w:val="003F6015"/>
    <w:rsid w:val="003F61A1"/>
    <w:rsid w:val="003F622A"/>
    <w:rsid w:val="003F628C"/>
    <w:rsid w:val="003F6A1E"/>
    <w:rsid w:val="003F7105"/>
    <w:rsid w:val="003F743D"/>
    <w:rsid w:val="00400055"/>
    <w:rsid w:val="0040075B"/>
    <w:rsid w:val="00400AC2"/>
    <w:rsid w:val="00401055"/>
    <w:rsid w:val="004010FA"/>
    <w:rsid w:val="0040149D"/>
    <w:rsid w:val="00401E38"/>
    <w:rsid w:val="004021D1"/>
    <w:rsid w:val="00403676"/>
    <w:rsid w:val="00403A8E"/>
    <w:rsid w:val="00404500"/>
    <w:rsid w:val="004048E3"/>
    <w:rsid w:val="00405248"/>
    <w:rsid w:val="00405670"/>
    <w:rsid w:val="0040587E"/>
    <w:rsid w:val="00405E50"/>
    <w:rsid w:val="00406002"/>
    <w:rsid w:val="00406312"/>
    <w:rsid w:val="00406577"/>
    <w:rsid w:val="0040667F"/>
    <w:rsid w:val="00406869"/>
    <w:rsid w:val="00406AD3"/>
    <w:rsid w:val="00406EC9"/>
    <w:rsid w:val="00406F33"/>
    <w:rsid w:val="00407346"/>
    <w:rsid w:val="00410334"/>
    <w:rsid w:val="004109A7"/>
    <w:rsid w:val="004119BF"/>
    <w:rsid w:val="00412834"/>
    <w:rsid w:val="00412E42"/>
    <w:rsid w:val="00412F76"/>
    <w:rsid w:val="004130F0"/>
    <w:rsid w:val="00413CE6"/>
    <w:rsid w:val="00414005"/>
    <w:rsid w:val="00414605"/>
    <w:rsid w:val="00414878"/>
    <w:rsid w:val="004154A7"/>
    <w:rsid w:val="004154B7"/>
    <w:rsid w:val="00415E4C"/>
    <w:rsid w:val="00416344"/>
    <w:rsid w:val="00416756"/>
    <w:rsid w:val="0041709A"/>
    <w:rsid w:val="00417C3F"/>
    <w:rsid w:val="00417E18"/>
    <w:rsid w:val="0042008E"/>
    <w:rsid w:val="0042037E"/>
    <w:rsid w:val="00420558"/>
    <w:rsid w:val="00420F39"/>
    <w:rsid w:val="00421F08"/>
    <w:rsid w:val="0042245E"/>
    <w:rsid w:val="0042285C"/>
    <w:rsid w:val="004239FD"/>
    <w:rsid w:val="00423D8F"/>
    <w:rsid w:val="004242F8"/>
    <w:rsid w:val="00424EC2"/>
    <w:rsid w:val="00425037"/>
    <w:rsid w:val="00426356"/>
    <w:rsid w:val="00426496"/>
    <w:rsid w:val="00426929"/>
    <w:rsid w:val="0042781A"/>
    <w:rsid w:val="00427DD8"/>
    <w:rsid w:val="00430B68"/>
    <w:rsid w:val="00430D52"/>
    <w:rsid w:val="004315C5"/>
    <w:rsid w:val="0043244D"/>
    <w:rsid w:val="004325BC"/>
    <w:rsid w:val="00433248"/>
    <w:rsid w:val="00433596"/>
    <w:rsid w:val="00434C9B"/>
    <w:rsid w:val="0043507A"/>
    <w:rsid w:val="004355C7"/>
    <w:rsid w:val="00435D94"/>
    <w:rsid w:val="00436BC8"/>
    <w:rsid w:val="00436FC1"/>
    <w:rsid w:val="004377B8"/>
    <w:rsid w:val="00441447"/>
    <w:rsid w:val="00441F1E"/>
    <w:rsid w:val="00442747"/>
    <w:rsid w:val="00442798"/>
    <w:rsid w:val="00442C16"/>
    <w:rsid w:val="00442F58"/>
    <w:rsid w:val="004453FB"/>
    <w:rsid w:val="004454FA"/>
    <w:rsid w:val="004458B0"/>
    <w:rsid w:val="00445B22"/>
    <w:rsid w:val="00446439"/>
    <w:rsid w:val="004465E5"/>
    <w:rsid w:val="00446FDC"/>
    <w:rsid w:val="00450029"/>
    <w:rsid w:val="00450036"/>
    <w:rsid w:val="00450064"/>
    <w:rsid w:val="00450746"/>
    <w:rsid w:val="00450B5B"/>
    <w:rsid w:val="00450BDA"/>
    <w:rsid w:val="00450C9B"/>
    <w:rsid w:val="004517BC"/>
    <w:rsid w:val="00451DD1"/>
    <w:rsid w:val="00452809"/>
    <w:rsid w:val="00453A3E"/>
    <w:rsid w:val="00454012"/>
    <w:rsid w:val="0045452F"/>
    <w:rsid w:val="00454633"/>
    <w:rsid w:val="0045463F"/>
    <w:rsid w:val="00456BB1"/>
    <w:rsid w:val="00456CD0"/>
    <w:rsid w:val="00456DEB"/>
    <w:rsid w:val="0045766B"/>
    <w:rsid w:val="00457F1C"/>
    <w:rsid w:val="00460362"/>
    <w:rsid w:val="004605F0"/>
    <w:rsid w:val="00460CC2"/>
    <w:rsid w:val="00461393"/>
    <w:rsid w:val="0046229A"/>
    <w:rsid w:val="00462689"/>
    <w:rsid w:val="00462A26"/>
    <w:rsid w:val="00462AA3"/>
    <w:rsid w:val="0046426A"/>
    <w:rsid w:val="0046598D"/>
    <w:rsid w:val="00466101"/>
    <w:rsid w:val="00466217"/>
    <w:rsid w:val="0046673A"/>
    <w:rsid w:val="00466D5F"/>
    <w:rsid w:val="00466F3F"/>
    <w:rsid w:val="0046727D"/>
    <w:rsid w:val="0047041C"/>
    <w:rsid w:val="00470BD5"/>
    <w:rsid w:val="004717AF"/>
    <w:rsid w:val="00471BE2"/>
    <w:rsid w:val="004720DF"/>
    <w:rsid w:val="0047220A"/>
    <w:rsid w:val="004724A7"/>
    <w:rsid w:val="004736AC"/>
    <w:rsid w:val="00474BB7"/>
    <w:rsid w:val="00474FC7"/>
    <w:rsid w:val="004764E9"/>
    <w:rsid w:val="00476725"/>
    <w:rsid w:val="0047682A"/>
    <w:rsid w:val="004769F0"/>
    <w:rsid w:val="004770F2"/>
    <w:rsid w:val="00477389"/>
    <w:rsid w:val="00477AA1"/>
    <w:rsid w:val="004803D2"/>
    <w:rsid w:val="004810EA"/>
    <w:rsid w:val="004812DD"/>
    <w:rsid w:val="00481516"/>
    <w:rsid w:val="0048159E"/>
    <w:rsid w:val="004816D7"/>
    <w:rsid w:val="00481EA8"/>
    <w:rsid w:val="0048206B"/>
    <w:rsid w:val="0048243C"/>
    <w:rsid w:val="0048342E"/>
    <w:rsid w:val="00484145"/>
    <w:rsid w:val="0048729E"/>
    <w:rsid w:val="00487478"/>
    <w:rsid w:val="0048758A"/>
    <w:rsid w:val="0048782D"/>
    <w:rsid w:val="004910B7"/>
    <w:rsid w:val="0049145D"/>
    <w:rsid w:val="004918F1"/>
    <w:rsid w:val="00491976"/>
    <w:rsid w:val="00491BA8"/>
    <w:rsid w:val="00492078"/>
    <w:rsid w:val="00492C52"/>
    <w:rsid w:val="00492CEC"/>
    <w:rsid w:val="0049305D"/>
    <w:rsid w:val="00493618"/>
    <w:rsid w:val="00493A69"/>
    <w:rsid w:val="00493DB5"/>
    <w:rsid w:val="004941A7"/>
    <w:rsid w:val="00494DC1"/>
    <w:rsid w:val="00496197"/>
    <w:rsid w:val="00496740"/>
    <w:rsid w:val="004972DA"/>
    <w:rsid w:val="004A0A29"/>
    <w:rsid w:val="004A0AF4"/>
    <w:rsid w:val="004A0BFF"/>
    <w:rsid w:val="004A0CC6"/>
    <w:rsid w:val="004A264E"/>
    <w:rsid w:val="004A2787"/>
    <w:rsid w:val="004A2B4C"/>
    <w:rsid w:val="004A2BEC"/>
    <w:rsid w:val="004A3275"/>
    <w:rsid w:val="004A3614"/>
    <w:rsid w:val="004A3800"/>
    <w:rsid w:val="004A3F56"/>
    <w:rsid w:val="004A4734"/>
    <w:rsid w:val="004A4914"/>
    <w:rsid w:val="004A4D12"/>
    <w:rsid w:val="004A534F"/>
    <w:rsid w:val="004A53FD"/>
    <w:rsid w:val="004A5E21"/>
    <w:rsid w:val="004A6117"/>
    <w:rsid w:val="004A666A"/>
    <w:rsid w:val="004A6815"/>
    <w:rsid w:val="004A6B55"/>
    <w:rsid w:val="004A724F"/>
    <w:rsid w:val="004A7282"/>
    <w:rsid w:val="004B0220"/>
    <w:rsid w:val="004B143F"/>
    <w:rsid w:val="004B2086"/>
    <w:rsid w:val="004B2F0D"/>
    <w:rsid w:val="004B2F16"/>
    <w:rsid w:val="004B3AC6"/>
    <w:rsid w:val="004B3E13"/>
    <w:rsid w:val="004B3EE1"/>
    <w:rsid w:val="004B4207"/>
    <w:rsid w:val="004B49A0"/>
    <w:rsid w:val="004B52E9"/>
    <w:rsid w:val="004B55A2"/>
    <w:rsid w:val="004B6FA0"/>
    <w:rsid w:val="004B71A6"/>
    <w:rsid w:val="004B744D"/>
    <w:rsid w:val="004B74A2"/>
    <w:rsid w:val="004B76E9"/>
    <w:rsid w:val="004B7BDE"/>
    <w:rsid w:val="004C009B"/>
    <w:rsid w:val="004C0340"/>
    <w:rsid w:val="004C06FB"/>
    <w:rsid w:val="004C13A4"/>
    <w:rsid w:val="004C1E14"/>
    <w:rsid w:val="004C2E43"/>
    <w:rsid w:val="004C3645"/>
    <w:rsid w:val="004C3DC3"/>
    <w:rsid w:val="004C4905"/>
    <w:rsid w:val="004C4B3B"/>
    <w:rsid w:val="004C5EC5"/>
    <w:rsid w:val="004C6306"/>
    <w:rsid w:val="004C6F5E"/>
    <w:rsid w:val="004C6F6B"/>
    <w:rsid w:val="004C7784"/>
    <w:rsid w:val="004C7E94"/>
    <w:rsid w:val="004D00F8"/>
    <w:rsid w:val="004D0F40"/>
    <w:rsid w:val="004D1134"/>
    <w:rsid w:val="004D1DCF"/>
    <w:rsid w:val="004D20D6"/>
    <w:rsid w:val="004D2617"/>
    <w:rsid w:val="004D2AF6"/>
    <w:rsid w:val="004D30B7"/>
    <w:rsid w:val="004D3977"/>
    <w:rsid w:val="004D4221"/>
    <w:rsid w:val="004D4BD0"/>
    <w:rsid w:val="004D4EE7"/>
    <w:rsid w:val="004D50ED"/>
    <w:rsid w:val="004D58BA"/>
    <w:rsid w:val="004D5A62"/>
    <w:rsid w:val="004D62D4"/>
    <w:rsid w:val="004D66C5"/>
    <w:rsid w:val="004D69A0"/>
    <w:rsid w:val="004D69CD"/>
    <w:rsid w:val="004D6C5F"/>
    <w:rsid w:val="004D7381"/>
    <w:rsid w:val="004D7545"/>
    <w:rsid w:val="004D76C2"/>
    <w:rsid w:val="004D7CF8"/>
    <w:rsid w:val="004D7EDA"/>
    <w:rsid w:val="004E0069"/>
    <w:rsid w:val="004E015B"/>
    <w:rsid w:val="004E0E49"/>
    <w:rsid w:val="004E197A"/>
    <w:rsid w:val="004E224D"/>
    <w:rsid w:val="004E2F8C"/>
    <w:rsid w:val="004E33BF"/>
    <w:rsid w:val="004E39E2"/>
    <w:rsid w:val="004E3A44"/>
    <w:rsid w:val="004E4AC2"/>
    <w:rsid w:val="004E4D49"/>
    <w:rsid w:val="004E5059"/>
    <w:rsid w:val="004E50D0"/>
    <w:rsid w:val="004E5C42"/>
    <w:rsid w:val="004E5D52"/>
    <w:rsid w:val="004E5E4B"/>
    <w:rsid w:val="004E5FAE"/>
    <w:rsid w:val="004E6449"/>
    <w:rsid w:val="004E64B8"/>
    <w:rsid w:val="004E6BDE"/>
    <w:rsid w:val="004E6BE9"/>
    <w:rsid w:val="004E7F7E"/>
    <w:rsid w:val="004F07D7"/>
    <w:rsid w:val="004F1297"/>
    <w:rsid w:val="004F16DB"/>
    <w:rsid w:val="004F2275"/>
    <w:rsid w:val="004F24E1"/>
    <w:rsid w:val="004F2EDC"/>
    <w:rsid w:val="004F311A"/>
    <w:rsid w:val="004F4492"/>
    <w:rsid w:val="004F4812"/>
    <w:rsid w:val="004F4D7E"/>
    <w:rsid w:val="004F539F"/>
    <w:rsid w:val="004F5447"/>
    <w:rsid w:val="004F5B16"/>
    <w:rsid w:val="004F5D9D"/>
    <w:rsid w:val="004F6278"/>
    <w:rsid w:val="004F655E"/>
    <w:rsid w:val="004F68E5"/>
    <w:rsid w:val="004F6B01"/>
    <w:rsid w:val="004F729B"/>
    <w:rsid w:val="004F741B"/>
    <w:rsid w:val="004F7930"/>
    <w:rsid w:val="004F7BFA"/>
    <w:rsid w:val="0050030C"/>
    <w:rsid w:val="00500438"/>
    <w:rsid w:val="00500D25"/>
    <w:rsid w:val="00501655"/>
    <w:rsid w:val="00501F31"/>
    <w:rsid w:val="00501F9E"/>
    <w:rsid w:val="0050201C"/>
    <w:rsid w:val="00502C49"/>
    <w:rsid w:val="00503117"/>
    <w:rsid w:val="00503222"/>
    <w:rsid w:val="00503253"/>
    <w:rsid w:val="00503B7F"/>
    <w:rsid w:val="00503BB0"/>
    <w:rsid w:val="00503E03"/>
    <w:rsid w:val="00504054"/>
    <w:rsid w:val="00504579"/>
    <w:rsid w:val="00504BC1"/>
    <w:rsid w:val="00504C2E"/>
    <w:rsid w:val="00504D30"/>
    <w:rsid w:val="005050DA"/>
    <w:rsid w:val="0050514F"/>
    <w:rsid w:val="005056B2"/>
    <w:rsid w:val="00506599"/>
    <w:rsid w:val="00506A8D"/>
    <w:rsid w:val="00506DF7"/>
    <w:rsid w:val="005108C2"/>
    <w:rsid w:val="00510B63"/>
    <w:rsid w:val="005119C8"/>
    <w:rsid w:val="00512226"/>
    <w:rsid w:val="005126DC"/>
    <w:rsid w:val="00513BA3"/>
    <w:rsid w:val="00513F24"/>
    <w:rsid w:val="005147C6"/>
    <w:rsid w:val="00514CA8"/>
    <w:rsid w:val="00514ECF"/>
    <w:rsid w:val="00515201"/>
    <w:rsid w:val="00515431"/>
    <w:rsid w:val="005159B1"/>
    <w:rsid w:val="00515A64"/>
    <w:rsid w:val="00515F96"/>
    <w:rsid w:val="00516B10"/>
    <w:rsid w:val="00516EF8"/>
    <w:rsid w:val="00517181"/>
    <w:rsid w:val="005172E0"/>
    <w:rsid w:val="00517E73"/>
    <w:rsid w:val="00517F82"/>
    <w:rsid w:val="00520140"/>
    <w:rsid w:val="005201D7"/>
    <w:rsid w:val="00520A24"/>
    <w:rsid w:val="005211ED"/>
    <w:rsid w:val="00521566"/>
    <w:rsid w:val="005216DC"/>
    <w:rsid w:val="00521DE3"/>
    <w:rsid w:val="00522502"/>
    <w:rsid w:val="00522B9C"/>
    <w:rsid w:val="005240E5"/>
    <w:rsid w:val="00524243"/>
    <w:rsid w:val="005255A1"/>
    <w:rsid w:val="00525AD7"/>
    <w:rsid w:val="00525D95"/>
    <w:rsid w:val="00525E29"/>
    <w:rsid w:val="0052641C"/>
    <w:rsid w:val="005269EA"/>
    <w:rsid w:val="005269FF"/>
    <w:rsid w:val="00527C64"/>
    <w:rsid w:val="00527E53"/>
    <w:rsid w:val="00527E59"/>
    <w:rsid w:val="00531330"/>
    <w:rsid w:val="005318A0"/>
    <w:rsid w:val="00531B2F"/>
    <w:rsid w:val="00533E1F"/>
    <w:rsid w:val="005361C3"/>
    <w:rsid w:val="005361D2"/>
    <w:rsid w:val="00536870"/>
    <w:rsid w:val="005371D5"/>
    <w:rsid w:val="005374BF"/>
    <w:rsid w:val="00537524"/>
    <w:rsid w:val="0053795D"/>
    <w:rsid w:val="00541150"/>
    <w:rsid w:val="0054139E"/>
    <w:rsid w:val="0054157C"/>
    <w:rsid w:val="005420D6"/>
    <w:rsid w:val="005425D9"/>
    <w:rsid w:val="00543007"/>
    <w:rsid w:val="0054362D"/>
    <w:rsid w:val="00543D4A"/>
    <w:rsid w:val="00544522"/>
    <w:rsid w:val="00545397"/>
    <w:rsid w:val="00546109"/>
    <w:rsid w:val="005461C1"/>
    <w:rsid w:val="00546352"/>
    <w:rsid w:val="005468AB"/>
    <w:rsid w:val="005469EC"/>
    <w:rsid w:val="00546B40"/>
    <w:rsid w:val="00546B96"/>
    <w:rsid w:val="00546C1E"/>
    <w:rsid w:val="00547B0D"/>
    <w:rsid w:val="00547FBB"/>
    <w:rsid w:val="005501A0"/>
    <w:rsid w:val="0055027C"/>
    <w:rsid w:val="005505BB"/>
    <w:rsid w:val="00550831"/>
    <w:rsid w:val="00551241"/>
    <w:rsid w:val="005513BD"/>
    <w:rsid w:val="00551E48"/>
    <w:rsid w:val="005521C3"/>
    <w:rsid w:val="005529BD"/>
    <w:rsid w:val="00552C7B"/>
    <w:rsid w:val="0055356D"/>
    <w:rsid w:val="00553A07"/>
    <w:rsid w:val="005540C3"/>
    <w:rsid w:val="00554273"/>
    <w:rsid w:val="005543EC"/>
    <w:rsid w:val="00554847"/>
    <w:rsid w:val="00554B41"/>
    <w:rsid w:val="00554BF7"/>
    <w:rsid w:val="005559C3"/>
    <w:rsid w:val="00556123"/>
    <w:rsid w:val="0055620A"/>
    <w:rsid w:val="00556A35"/>
    <w:rsid w:val="00556B09"/>
    <w:rsid w:val="00556FE9"/>
    <w:rsid w:val="00557552"/>
    <w:rsid w:val="0055786E"/>
    <w:rsid w:val="00560180"/>
    <w:rsid w:val="00560AAF"/>
    <w:rsid w:val="00560D67"/>
    <w:rsid w:val="00560D8A"/>
    <w:rsid w:val="005616C8"/>
    <w:rsid w:val="00561CC0"/>
    <w:rsid w:val="005625F1"/>
    <w:rsid w:val="00562D23"/>
    <w:rsid w:val="00562E5A"/>
    <w:rsid w:val="00562EA8"/>
    <w:rsid w:val="00563884"/>
    <w:rsid w:val="005639FF"/>
    <w:rsid w:val="005642B6"/>
    <w:rsid w:val="00564787"/>
    <w:rsid w:val="005648D6"/>
    <w:rsid w:val="00565CED"/>
    <w:rsid w:val="005664BF"/>
    <w:rsid w:val="00566907"/>
    <w:rsid w:val="005670F4"/>
    <w:rsid w:val="005679CC"/>
    <w:rsid w:val="00567AB2"/>
    <w:rsid w:val="005702A4"/>
    <w:rsid w:val="0057087F"/>
    <w:rsid w:val="00570A17"/>
    <w:rsid w:val="00570A46"/>
    <w:rsid w:val="00570DBD"/>
    <w:rsid w:val="00571B18"/>
    <w:rsid w:val="00571D5E"/>
    <w:rsid w:val="00571F74"/>
    <w:rsid w:val="0057240B"/>
    <w:rsid w:val="005731AE"/>
    <w:rsid w:val="005754C7"/>
    <w:rsid w:val="00576AE2"/>
    <w:rsid w:val="00576E7E"/>
    <w:rsid w:val="005806EE"/>
    <w:rsid w:val="00580D35"/>
    <w:rsid w:val="00580F60"/>
    <w:rsid w:val="00581127"/>
    <w:rsid w:val="005815BA"/>
    <w:rsid w:val="00582075"/>
    <w:rsid w:val="0058207A"/>
    <w:rsid w:val="005823D0"/>
    <w:rsid w:val="00582ABB"/>
    <w:rsid w:val="00582AEE"/>
    <w:rsid w:val="00582BE5"/>
    <w:rsid w:val="00582C3F"/>
    <w:rsid w:val="00583B2D"/>
    <w:rsid w:val="00583BD1"/>
    <w:rsid w:val="00583DAE"/>
    <w:rsid w:val="00585D45"/>
    <w:rsid w:val="00586058"/>
    <w:rsid w:val="00586354"/>
    <w:rsid w:val="005864DF"/>
    <w:rsid w:val="005865CD"/>
    <w:rsid w:val="0058674C"/>
    <w:rsid w:val="00587AAA"/>
    <w:rsid w:val="00587AEC"/>
    <w:rsid w:val="00590328"/>
    <w:rsid w:val="00590EF3"/>
    <w:rsid w:val="00591700"/>
    <w:rsid w:val="00592486"/>
    <w:rsid w:val="00592AA0"/>
    <w:rsid w:val="005931EE"/>
    <w:rsid w:val="00594714"/>
    <w:rsid w:val="00594B88"/>
    <w:rsid w:val="00594C44"/>
    <w:rsid w:val="00595539"/>
    <w:rsid w:val="0059585E"/>
    <w:rsid w:val="005967EB"/>
    <w:rsid w:val="005968E0"/>
    <w:rsid w:val="0059690C"/>
    <w:rsid w:val="005969C9"/>
    <w:rsid w:val="00596F15"/>
    <w:rsid w:val="0059720C"/>
    <w:rsid w:val="00597252"/>
    <w:rsid w:val="00597932"/>
    <w:rsid w:val="005A003F"/>
    <w:rsid w:val="005A07F7"/>
    <w:rsid w:val="005A177B"/>
    <w:rsid w:val="005A1FB4"/>
    <w:rsid w:val="005A2748"/>
    <w:rsid w:val="005A3035"/>
    <w:rsid w:val="005A33CE"/>
    <w:rsid w:val="005A38D1"/>
    <w:rsid w:val="005A4259"/>
    <w:rsid w:val="005A443F"/>
    <w:rsid w:val="005A4518"/>
    <w:rsid w:val="005A4FD0"/>
    <w:rsid w:val="005A522B"/>
    <w:rsid w:val="005A5351"/>
    <w:rsid w:val="005A56B9"/>
    <w:rsid w:val="005A5A05"/>
    <w:rsid w:val="005A62F5"/>
    <w:rsid w:val="005A63D4"/>
    <w:rsid w:val="005A7113"/>
    <w:rsid w:val="005A7B58"/>
    <w:rsid w:val="005A7F29"/>
    <w:rsid w:val="005B07DD"/>
    <w:rsid w:val="005B0BBC"/>
    <w:rsid w:val="005B0D72"/>
    <w:rsid w:val="005B178C"/>
    <w:rsid w:val="005B1CFE"/>
    <w:rsid w:val="005B1D57"/>
    <w:rsid w:val="005B1FBA"/>
    <w:rsid w:val="005B2D60"/>
    <w:rsid w:val="005B2E0E"/>
    <w:rsid w:val="005B32CF"/>
    <w:rsid w:val="005B37E5"/>
    <w:rsid w:val="005B3B08"/>
    <w:rsid w:val="005B403C"/>
    <w:rsid w:val="005B4B3B"/>
    <w:rsid w:val="005B4C51"/>
    <w:rsid w:val="005B4D90"/>
    <w:rsid w:val="005B58D4"/>
    <w:rsid w:val="005B59E7"/>
    <w:rsid w:val="005B5AEF"/>
    <w:rsid w:val="005B6774"/>
    <w:rsid w:val="005B7B5B"/>
    <w:rsid w:val="005B7B98"/>
    <w:rsid w:val="005B7F00"/>
    <w:rsid w:val="005B7F13"/>
    <w:rsid w:val="005C0415"/>
    <w:rsid w:val="005C07B3"/>
    <w:rsid w:val="005C12DF"/>
    <w:rsid w:val="005C19AF"/>
    <w:rsid w:val="005C1E2A"/>
    <w:rsid w:val="005C1F01"/>
    <w:rsid w:val="005C2773"/>
    <w:rsid w:val="005C284E"/>
    <w:rsid w:val="005C29E8"/>
    <w:rsid w:val="005C310B"/>
    <w:rsid w:val="005C339D"/>
    <w:rsid w:val="005C47D4"/>
    <w:rsid w:val="005C4A77"/>
    <w:rsid w:val="005C4F83"/>
    <w:rsid w:val="005C50BD"/>
    <w:rsid w:val="005C5141"/>
    <w:rsid w:val="005C56BF"/>
    <w:rsid w:val="005C6117"/>
    <w:rsid w:val="005C6548"/>
    <w:rsid w:val="005C65B3"/>
    <w:rsid w:val="005C6DE8"/>
    <w:rsid w:val="005C7100"/>
    <w:rsid w:val="005C71AA"/>
    <w:rsid w:val="005D0FD5"/>
    <w:rsid w:val="005D103B"/>
    <w:rsid w:val="005D15B4"/>
    <w:rsid w:val="005D167F"/>
    <w:rsid w:val="005D20D5"/>
    <w:rsid w:val="005D2779"/>
    <w:rsid w:val="005D31E3"/>
    <w:rsid w:val="005D4673"/>
    <w:rsid w:val="005D46C0"/>
    <w:rsid w:val="005D47F7"/>
    <w:rsid w:val="005D4BE4"/>
    <w:rsid w:val="005D51D0"/>
    <w:rsid w:val="005D5377"/>
    <w:rsid w:val="005D6F83"/>
    <w:rsid w:val="005D7877"/>
    <w:rsid w:val="005D7941"/>
    <w:rsid w:val="005D79C6"/>
    <w:rsid w:val="005D7CCF"/>
    <w:rsid w:val="005E06F0"/>
    <w:rsid w:val="005E0F61"/>
    <w:rsid w:val="005E115E"/>
    <w:rsid w:val="005E2134"/>
    <w:rsid w:val="005E23ED"/>
    <w:rsid w:val="005E27FB"/>
    <w:rsid w:val="005E2AA6"/>
    <w:rsid w:val="005E3B2F"/>
    <w:rsid w:val="005E4C74"/>
    <w:rsid w:val="005E4EBD"/>
    <w:rsid w:val="005E58C4"/>
    <w:rsid w:val="005E5D8F"/>
    <w:rsid w:val="005E6109"/>
    <w:rsid w:val="005E6DAC"/>
    <w:rsid w:val="005E71B1"/>
    <w:rsid w:val="005E7785"/>
    <w:rsid w:val="005E7D34"/>
    <w:rsid w:val="005F0B62"/>
    <w:rsid w:val="005F0D2C"/>
    <w:rsid w:val="005F0F48"/>
    <w:rsid w:val="005F1907"/>
    <w:rsid w:val="005F1C49"/>
    <w:rsid w:val="005F29D9"/>
    <w:rsid w:val="005F3334"/>
    <w:rsid w:val="005F3E38"/>
    <w:rsid w:val="005F4F7C"/>
    <w:rsid w:val="005F583A"/>
    <w:rsid w:val="005F5887"/>
    <w:rsid w:val="005F5A5C"/>
    <w:rsid w:val="005F5CD9"/>
    <w:rsid w:val="005F6071"/>
    <w:rsid w:val="005F68CE"/>
    <w:rsid w:val="005F6EEB"/>
    <w:rsid w:val="00600D7F"/>
    <w:rsid w:val="00600FCA"/>
    <w:rsid w:val="0060113C"/>
    <w:rsid w:val="00601EA8"/>
    <w:rsid w:val="00602FBA"/>
    <w:rsid w:val="0060311B"/>
    <w:rsid w:val="006031CB"/>
    <w:rsid w:val="00603400"/>
    <w:rsid w:val="00603476"/>
    <w:rsid w:val="00604380"/>
    <w:rsid w:val="006044EE"/>
    <w:rsid w:val="0060559E"/>
    <w:rsid w:val="00606C88"/>
    <w:rsid w:val="00606D0B"/>
    <w:rsid w:val="00607B60"/>
    <w:rsid w:val="00607E5A"/>
    <w:rsid w:val="00607F23"/>
    <w:rsid w:val="006101C2"/>
    <w:rsid w:val="0061135C"/>
    <w:rsid w:val="00611A38"/>
    <w:rsid w:val="006136DD"/>
    <w:rsid w:val="00613F22"/>
    <w:rsid w:val="00613F6A"/>
    <w:rsid w:val="00614049"/>
    <w:rsid w:val="006144FD"/>
    <w:rsid w:val="00614713"/>
    <w:rsid w:val="006149F0"/>
    <w:rsid w:val="00615EEC"/>
    <w:rsid w:val="006163A4"/>
    <w:rsid w:val="00616917"/>
    <w:rsid w:val="00616D24"/>
    <w:rsid w:val="00617026"/>
    <w:rsid w:val="00617B5D"/>
    <w:rsid w:val="00620253"/>
    <w:rsid w:val="006202D0"/>
    <w:rsid w:val="00620D47"/>
    <w:rsid w:val="00621507"/>
    <w:rsid w:val="0062163B"/>
    <w:rsid w:val="00621662"/>
    <w:rsid w:val="00621D20"/>
    <w:rsid w:val="00621DD2"/>
    <w:rsid w:val="006220A5"/>
    <w:rsid w:val="00622534"/>
    <w:rsid w:val="0062282F"/>
    <w:rsid w:val="00622956"/>
    <w:rsid w:val="0062386B"/>
    <w:rsid w:val="006242BA"/>
    <w:rsid w:val="00624AC8"/>
    <w:rsid w:val="006265A8"/>
    <w:rsid w:val="00630DD1"/>
    <w:rsid w:val="00630FF2"/>
    <w:rsid w:val="00631C30"/>
    <w:rsid w:val="006336A5"/>
    <w:rsid w:val="00633925"/>
    <w:rsid w:val="00633BAC"/>
    <w:rsid w:val="00633C60"/>
    <w:rsid w:val="00634664"/>
    <w:rsid w:val="006354B0"/>
    <w:rsid w:val="006357F7"/>
    <w:rsid w:val="00636549"/>
    <w:rsid w:val="0063688D"/>
    <w:rsid w:val="00636B04"/>
    <w:rsid w:val="00636FA9"/>
    <w:rsid w:val="00637354"/>
    <w:rsid w:val="006379C0"/>
    <w:rsid w:val="00637A15"/>
    <w:rsid w:val="00640712"/>
    <w:rsid w:val="006409CD"/>
    <w:rsid w:val="006410B8"/>
    <w:rsid w:val="0064126D"/>
    <w:rsid w:val="00641480"/>
    <w:rsid w:val="00641BAB"/>
    <w:rsid w:val="00641F37"/>
    <w:rsid w:val="00642689"/>
    <w:rsid w:val="00643573"/>
    <w:rsid w:val="00643E40"/>
    <w:rsid w:val="00643E8A"/>
    <w:rsid w:val="00644534"/>
    <w:rsid w:val="00644639"/>
    <w:rsid w:val="006451B8"/>
    <w:rsid w:val="00645722"/>
    <w:rsid w:val="006460F3"/>
    <w:rsid w:val="006462D9"/>
    <w:rsid w:val="00646CD7"/>
    <w:rsid w:val="006470DC"/>
    <w:rsid w:val="00650911"/>
    <w:rsid w:val="00651423"/>
    <w:rsid w:val="00651619"/>
    <w:rsid w:val="0065211E"/>
    <w:rsid w:val="00652432"/>
    <w:rsid w:val="006529C2"/>
    <w:rsid w:val="00653178"/>
    <w:rsid w:val="00653357"/>
    <w:rsid w:val="00653360"/>
    <w:rsid w:val="006533EA"/>
    <w:rsid w:val="0065348D"/>
    <w:rsid w:val="00653C1F"/>
    <w:rsid w:val="00653FE2"/>
    <w:rsid w:val="00654255"/>
    <w:rsid w:val="00654B5A"/>
    <w:rsid w:val="00654CDB"/>
    <w:rsid w:val="00654FEB"/>
    <w:rsid w:val="00656414"/>
    <w:rsid w:val="00656C4A"/>
    <w:rsid w:val="00657206"/>
    <w:rsid w:val="00657796"/>
    <w:rsid w:val="00657840"/>
    <w:rsid w:val="006578C5"/>
    <w:rsid w:val="00657CD7"/>
    <w:rsid w:val="00657D1F"/>
    <w:rsid w:val="00657E49"/>
    <w:rsid w:val="0066003C"/>
    <w:rsid w:val="0066041E"/>
    <w:rsid w:val="006606D7"/>
    <w:rsid w:val="0066086C"/>
    <w:rsid w:val="006608A7"/>
    <w:rsid w:val="00662B95"/>
    <w:rsid w:val="00662EEB"/>
    <w:rsid w:val="0066386B"/>
    <w:rsid w:val="00664224"/>
    <w:rsid w:val="0066422B"/>
    <w:rsid w:val="00664477"/>
    <w:rsid w:val="00665355"/>
    <w:rsid w:val="00666111"/>
    <w:rsid w:val="00666D0C"/>
    <w:rsid w:val="00667578"/>
    <w:rsid w:val="00667761"/>
    <w:rsid w:val="006678D0"/>
    <w:rsid w:val="006679C3"/>
    <w:rsid w:val="00670614"/>
    <w:rsid w:val="00670BA6"/>
    <w:rsid w:val="006713D4"/>
    <w:rsid w:val="00671421"/>
    <w:rsid w:val="00671626"/>
    <w:rsid w:val="00671A3F"/>
    <w:rsid w:val="00671EFF"/>
    <w:rsid w:val="00672D50"/>
    <w:rsid w:val="00672EA6"/>
    <w:rsid w:val="006731AF"/>
    <w:rsid w:val="00673CCC"/>
    <w:rsid w:val="00675325"/>
    <w:rsid w:val="00675631"/>
    <w:rsid w:val="00675C98"/>
    <w:rsid w:val="00676491"/>
    <w:rsid w:val="00676D3E"/>
    <w:rsid w:val="00677625"/>
    <w:rsid w:val="0067797F"/>
    <w:rsid w:val="00677C6A"/>
    <w:rsid w:val="00677CC3"/>
    <w:rsid w:val="006804E6"/>
    <w:rsid w:val="0068075E"/>
    <w:rsid w:val="00681F71"/>
    <w:rsid w:val="00682AB6"/>
    <w:rsid w:val="0068332B"/>
    <w:rsid w:val="00683DF7"/>
    <w:rsid w:val="00683E31"/>
    <w:rsid w:val="006842B1"/>
    <w:rsid w:val="00685519"/>
    <w:rsid w:val="00685553"/>
    <w:rsid w:val="00685643"/>
    <w:rsid w:val="00685912"/>
    <w:rsid w:val="006859E4"/>
    <w:rsid w:val="00685AAE"/>
    <w:rsid w:val="00685E63"/>
    <w:rsid w:val="00685EB7"/>
    <w:rsid w:val="00686BA8"/>
    <w:rsid w:val="00686DEE"/>
    <w:rsid w:val="00687EFB"/>
    <w:rsid w:val="0069026B"/>
    <w:rsid w:val="00691CEA"/>
    <w:rsid w:val="00692C5E"/>
    <w:rsid w:val="006933B6"/>
    <w:rsid w:val="006933F6"/>
    <w:rsid w:val="0069347A"/>
    <w:rsid w:val="00693665"/>
    <w:rsid w:val="0069397C"/>
    <w:rsid w:val="0069511B"/>
    <w:rsid w:val="0069518C"/>
    <w:rsid w:val="006956EA"/>
    <w:rsid w:val="00695B17"/>
    <w:rsid w:val="006962B8"/>
    <w:rsid w:val="00696BCD"/>
    <w:rsid w:val="00696D0E"/>
    <w:rsid w:val="006A0731"/>
    <w:rsid w:val="006A0868"/>
    <w:rsid w:val="006A0979"/>
    <w:rsid w:val="006A1D44"/>
    <w:rsid w:val="006A21E5"/>
    <w:rsid w:val="006A2211"/>
    <w:rsid w:val="006A2861"/>
    <w:rsid w:val="006A2E99"/>
    <w:rsid w:val="006A36C0"/>
    <w:rsid w:val="006A3F05"/>
    <w:rsid w:val="006A4095"/>
    <w:rsid w:val="006A472C"/>
    <w:rsid w:val="006A490C"/>
    <w:rsid w:val="006A4C3B"/>
    <w:rsid w:val="006A4C4F"/>
    <w:rsid w:val="006A4F69"/>
    <w:rsid w:val="006A51E7"/>
    <w:rsid w:val="006A5664"/>
    <w:rsid w:val="006A5D88"/>
    <w:rsid w:val="006A60C0"/>
    <w:rsid w:val="006A6A10"/>
    <w:rsid w:val="006A7BA6"/>
    <w:rsid w:val="006B0662"/>
    <w:rsid w:val="006B370C"/>
    <w:rsid w:val="006B3D1B"/>
    <w:rsid w:val="006B4A83"/>
    <w:rsid w:val="006B4EAA"/>
    <w:rsid w:val="006B4F7D"/>
    <w:rsid w:val="006B5FD1"/>
    <w:rsid w:val="006B62CE"/>
    <w:rsid w:val="006B6F08"/>
    <w:rsid w:val="006B7BB9"/>
    <w:rsid w:val="006B7FB0"/>
    <w:rsid w:val="006C010C"/>
    <w:rsid w:val="006C01BA"/>
    <w:rsid w:val="006C0638"/>
    <w:rsid w:val="006C114C"/>
    <w:rsid w:val="006C1C94"/>
    <w:rsid w:val="006C1F35"/>
    <w:rsid w:val="006C2571"/>
    <w:rsid w:val="006C2A4A"/>
    <w:rsid w:val="006C2BEF"/>
    <w:rsid w:val="006C2CD7"/>
    <w:rsid w:val="006C2D09"/>
    <w:rsid w:val="006C2E10"/>
    <w:rsid w:val="006C3864"/>
    <w:rsid w:val="006C41CC"/>
    <w:rsid w:val="006C4D9C"/>
    <w:rsid w:val="006C5383"/>
    <w:rsid w:val="006C5986"/>
    <w:rsid w:val="006C5D06"/>
    <w:rsid w:val="006C5E72"/>
    <w:rsid w:val="006C67BC"/>
    <w:rsid w:val="006C6985"/>
    <w:rsid w:val="006C74BD"/>
    <w:rsid w:val="006D01C3"/>
    <w:rsid w:val="006D0879"/>
    <w:rsid w:val="006D096B"/>
    <w:rsid w:val="006D0A8E"/>
    <w:rsid w:val="006D0FF0"/>
    <w:rsid w:val="006D21B6"/>
    <w:rsid w:val="006D2682"/>
    <w:rsid w:val="006D2A20"/>
    <w:rsid w:val="006D2AEC"/>
    <w:rsid w:val="006D2F1B"/>
    <w:rsid w:val="006D323F"/>
    <w:rsid w:val="006D340F"/>
    <w:rsid w:val="006D3AC0"/>
    <w:rsid w:val="006D4616"/>
    <w:rsid w:val="006D4BE2"/>
    <w:rsid w:val="006D4C8E"/>
    <w:rsid w:val="006D4CC0"/>
    <w:rsid w:val="006D508D"/>
    <w:rsid w:val="006D5B57"/>
    <w:rsid w:val="006D5ECA"/>
    <w:rsid w:val="006D6087"/>
    <w:rsid w:val="006D6330"/>
    <w:rsid w:val="006D66E6"/>
    <w:rsid w:val="006D6B8C"/>
    <w:rsid w:val="006E079F"/>
    <w:rsid w:val="006E0CDE"/>
    <w:rsid w:val="006E19D1"/>
    <w:rsid w:val="006E1CBB"/>
    <w:rsid w:val="006E24ED"/>
    <w:rsid w:val="006E26A6"/>
    <w:rsid w:val="006E2AEC"/>
    <w:rsid w:val="006E3253"/>
    <w:rsid w:val="006E3CFA"/>
    <w:rsid w:val="006E4057"/>
    <w:rsid w:val="006E4497"/>
    <w:rsid w:val="006E5880"/>
    <w:rsid w:val="006E6DE2"/>
    <w:rsid w:val="006E7366"/>
    <w:rsid w:val="006E7600"/>
    <w:rsid w:val="006E7690"/>
    <w:rsid w:val="006F03D5"/>
    <w:rsid w:val="006F07C1"/>
    <w:rsid w:val="006F0B4C"/>
    <w:rsid w:val="006F100B"/>
    <w:rsid w:val="006F12AC"/>
    <w:rsid w:val="006F14F5"/>
    <w:rsid w:val="006F16F4"/>
    <w:rsid w:val="006F239A"/>
    <w:rsid w:val="006F24C5"/>
    <w:rsid w:val="006F2C9D"/>
    <w:rsid w:val="006F2D96"/>
    <w:rsid w:val="006F358E"/>
    <w:rsid w:val="006F37A1"/>
    <w:rsid w:val="006F443A"/>
    <w:rsid w:val="006F47F6"/>
    <w:rsid w:val="006F4801"/>
    <w:rsid w:val="006F54A3"/>
    <w:rsid w:val="006F67B4"/>
    <w:rsid w:val="006F6DF4"/>
    <w:rsid w:val="006F76C8"/>
    <w:rsid w:val="0070032B"/>
    <w:rsid w:val="00700662"/>
    <w:rsid w:val="00701725"/>
    <w:rsid w:val="00701F49"/>
    <w:rsid w:val="007027A5"/>
    <w:rsid w:val="00703089"/>
    <w:rsid w:val="00703216"/>
    <w:rsid w:val="00703D98"/>
    <w:rsid w:val="007049E0"/>
    <w:rsid w:val="00705F54"/>
    <w:rsid w:val="0070637D"/>
    <w:rsid w:val="00706915"/>
    <w:rsid w:val="00706FFB"/>
    <w:rsid w:val="00707140"/>
    <w:rsid w:val="007071DD"/>
    <w:rsid w:val="0070771F"/>
    <w:rsid w:val="007079A2"/>
    <w:rsid w:val="0071001B"/>
    <w:rsid w:val="007104D1"/>
    <w:rsid w:val="00710F32"/>
    <w:rsid w:val="007110FA"/>
    <w:rsid w:val="00712A14"/>
    <w:rsid w:val="00712C83"/>
    <w:rsid w:val="00712D54"/>
    <w:rsid w:val="00712D9D"/>
    <w:rsid w:val="007132B5"/>
    <w:rsid w:val="00713348"/>
    <w:rsid w:val="007142D9"/>
    <w:rsid w:val="0071492C"/>
    <w:rsid w:val="00714B60"/>
    <w:rsid w:val="00714E17"/>
    <w:rsid w:val="00715365"/>
    <w:rsid w:val="007154B3"/>
    <w:rsid w:val="00716A2D"/>
    <w:rsid w:val="00716C04"/>
    <w:rsid w:val="00717180"/>
    <w:rsid w:val="007175C9"/>
    <w:rsid w:val="00717630"/>
    <w:rsid w:val="007179B2"/>
    <w:rsid w:val="007179D2"/>
    <w:rsid w:val="00717D1D"/>
    <w:rsid w:val="007200B2"/>
    <w:rsid w:val="00720505"/>
    <w:rsid w:val="00720510"/>
    <w:rsid w:val="007205B6"/>
    <w:rsid w:val="00720750"/>
    <w:rsid w:val="00720C84"/>
    <w:rsid w:val="00721095"/>
    <w:rsid w:val="00723CA0"/>
    <w:rsid w:val="007240AD"/>
    <w:rsid w:val="00724E79"/>
    <w:rsid w:val="00725249"/>
    <w:rsid w:val="0072549C"/>
    <w:rsid w:val="007254F1"/>
    <w:rsid w:val="007258A2"/>
    <w:rsid w:val="00725A68"/>
    <w:rsid w:val="00725A80"/>
    <w:rsid w:val="00725AFC"/>
    <w:rsid w:val="00725FB1"/>
    <w:rsid w:val="00727B85"/>
    <w:rsid w:val="0073137A"/>
    <w:rsid w:val="00731446"/>
    <w:rsid w:val="0073272F"/>
    <w:rsid w:val="00732880"/>
    <w:rsid w:val="007333F0"/>
    <w:rsid w:val="00733800"/>
    <w:rsid w:val="00733970"/>
    <w:rsid w:val="00733D0E"/>
    <w:rsid w:val="00735E2A"/>
    <w:rsid w:val="00735F10"/>
    <w:rsid w:val="0073681D"/>
    <w:rsid w:val="00737324"/>
    <w:rsid w:val="00737709"/>
    <w:rsid w:val="00737880"/>
    <w:rsid w:val="0073792C"/>
    <w:rsid w:val="00737A70"/>
    <w:rsid w:val="007403F5"/>
    <w:rsid w:val="0074135D"/>
    <w:rsid w:val="00741DC6"/>
    <w:rsid w:val="007424B8"/>
    <w:rsid w:val="0074275C"/>
    <w:rsid w:val="00742DD8"/>
    <w:rsid w:val="00742F78"/>
    <w:rsid w:val="00743DE8"/>
    <w:rsid w:val="007446F2"/>
    <w:rsid w:val="00744EF5"/>
    <w:rsid w:val="00745DFC"/>
    <w:rsid w:val="007463B9"/>
    <w:rsid w:val="007465D2"/>
    <w:rsid w:val="00746755"/>
    <w:rsid w:val="00747252"/>
    <w:rsid w:val="00747CAB"/>
    <w:rsid w:val="00747D68"/>
    <w:rsid w:val="00752001"/>
    <w:rsid w:val="007523CA"/>
    <w:rsid w:val="00753189"/>
    <w:rsid w:val="00753362"/>
    <w:rsid w:val="007535E2"/>
    <w:rsid w:val="00753725"/>
    <w:rsid w:val="00753812"/>
    <w:rsid w:val="00753AC1"/>
    <w:rsid w:val="00754C58"/>
    <w:rsid w:val="00755F70"/>
    <w:rsid w:val="0075631E"/>
    <w:rsid w:val="00757113"/>
    <w:rsid w:val="00757667"/>
    <w:rsid w:val="00757F16"/>
    <w:rsid w:val="00760149"/>
    <w:rsid w:val="00760584"/>
    <w:rsid w:val="00760689"/>
    <w:rsid w:val="00760937"/>
    <w:rsid w:val="00760B87"/>
    <w:rsid w:val="00761969"/>
    <w:rsid w:val="00761A34"/>
    <w:rsid w:val="00763A3E"/>
    <w:rsid w:val="007641C6"/>
    <w:rsid w:val="0076442C"/>
    <w:rsid w:val="00765B22"/>
    <w:rsid w:val="00766621"/>
    <w:rsid w:val="00766C1B"/>
    <w:rsid w:val="007671A2"/>
    <w:rsid w:val="00767417"/>
    <w:rsid w:val="00767431"/>
    <w:rsid w:val="00767B20"/>
    <w:rsid w:val="00770244"/>
    <w:rsid w:val="00770C10"/>
    <w:rsid w:val="00771E3D"/>
    <w:rsid w:val="00771FC3"/>
    <w:rsid w:val="0077323B"/>
    <w:rsid w:val="007736B7"/>
    <w:rsid w:val="00773788"/>
    <w:rsid w:val="00773A7E"/>
    <w:rsid w:val="00773C15"/>
    <w:rsid w:val="007747DB"/>
    <w:rsid w:val="00774A6F"/>
    <w:rsid w:val="00775D62"/>
    <w:rsid w:val="00776E78"/>
    <w:rsid w:val="0077776C"/>
    <w:rsid w:val="00777785"/>
    <w:rsid w:val="0078053C"/>
    <w:rsid w:val="0078138A"/>
    <w:rsid w:val="00781B5F"/>
    <w:rsid w:val="00782146"/>
    <w:rsid w:val="00783014"/>
    <w:rsid w:val="007834DC"/>
    <w:rsid w:val="0078361B"/>
    <w:rsid w:val="00784159"/>
    <w:rsid w:val="00784229"/>
    <w:rsid w:val="00784560"/>
    <w:rsid w:val="00784979"/>
    <w:rsid w:val="007849D1"/>
    <w:rsid w:val="00784ADB"/>
    <w:rsid w:val="00784CA4"/>
    <w:rsid w:val="007850F9"/>
    <w:rsid w:val="0078525C"/>
    <w:rsid w:val="00785B35"/>
    <w:rsid w:val="00786BDF"/>
    <w:rsid w:val="00786FB7"/>
    <w:rsid w:val="007870B4"/>
    <w:rsid w:val="00787E54"/>
    <w:rsid w:val="007906A7"/>
    <w:rsid w:val="0079156C"/>
    <w:rsid w:val="00791590"/>
    <w:rsid w:val="00792AF4"/>
    <w:rsid w:val="00792B05"/>
    <w:rsid w:val="0079313B"/>
    <w:rsid w:val="007933CA"/>
    <w:rsid w:val="00793AFB"/>
    <w:rsid w:val="00794BF6"/>
    <w:rsid w:val="00795540"/>
    <w:rsid w:val="007959D8"/>
    <w:rsid w:val="00795AD2"/>
    <w:rsid w:val="0079630F"/>
    <w:rsid w:val="0079635E"/>
    <w:rsid w:val="00796C8C"/>
    <w:rsid w:val="00797869"/>
    <w:rsid w:val="00797D8A"/>
    <w:rsid w:val="007A04C2"/>
    <w:rsid w:val="007A15AB"/>
    <w:rsid w:val="007A21A5"/>
    <w:rsid w:val="007A30A8"/>
    <w:rsid w:val="007A3964"/>
    <w:rsid w:val="007A3A00"/>
    <w:rsid w:val="007A3B43"/>
    <w:rsid w:val="007A3ED9"/>
    <w:rsid w:val="007A47FB"/>
    <w:rsid w:val="007A4E03"/>
    <w:rsid w:val="007A4F3B"/>
    <w:rsid w:val="007A516D"/>
    <w:rsid w:val="007A525A"/>
    <w:rsid w:val="007A54FC"/>
    <w:rsid w:val="007A5D15"/>
    <w:rsid w:val="007A68A1"/>
    <w:rsid w:val="007A6B41"/>
    <w:rsid w:val="007B0731"/>
    <w:rsid w:val="007B0DD8"/>
    <w:rsid w:val="007B1087"/>
    <w:rsid w:val="007B1222"/>
    <w:rsid w:val="007B146A"/>
    <w:rsid w:val="007B1577"/>
    <w:rsid w:val="007B1726"/>
    <w:rsid w:val="007B1AA4"/>
    <w:rsid w:val="007B2363"/>
    <w:rsid w:val="007B2734"/>
    <w:rsid w:val="007B2F26"/>
    <w:rsid w:val="007B320B"/>
    <w:rsid w:val="007B3435"/>
    <w:rsid w:val="007B38F8"/>
    <w:rsid w:val="007B3C04"/>
    <w:rsid w:val="007B3F6B"/>
    <w:rsid w:val="007B4229"/>
    <w:rsid w:val="007B44E7"/>
    <w:rsid w:val="007B45B2"/>
    <w:rsid w:val="007B5D13"/>
    <w:rsid w:val="007B5EBE"/>
    <w:rsid w:val="007B61FB"/>
    <w:rsid w:val="007B675E"/>
    <w:rsid w:val="007B6763"/>
    <w:rsid w:val="007B72C2"/>
    <w:rsid w:val="007B738C"/>
    <w:rsid w:val="007B7B26"/>
    <w:rsid w:val="007B7F00"/>
    <w:rsid w:val="007C0002"/>
    <w:rsid w:val="007C0767"/>
    <w:rsid w:val="007C0816"/>
    <w:rsid w:val="007C0E7C"/>
    <w:rsid w:val="007C0EAA"/>
    <w:rsid w:val="007C110F"/>
    <w:rsid w:val="007C118C"/>
    <w:rsid w:val="007C15E4"/>
    <w:rsid w:val="007C15FE"/>
    <w:rsid w:val="007C44B2"/>
    <w:rsid w:val="007C47FC"/>
    <w:rsid w:val="007C5614"/>
    <w:rsid w:val="007C582A"/>
    <w:rsid w:val="007C5BA4"/>
    <w:rsid w:val="007C6113"/>
    <w:rsid w:val="007C6496"/>
    <w:rsid w:val="007C650C"/>
    <w:rsid w:val="007C68D1"/>
    <w:rsid w:val="007C69EE"/>
    <w:rsid w:val="007C745E"/>
    <w:rsid w:val="007D0650"/>
    <w:rsid w:val="007D0B66"/>
    <w:rsid w:val="007D0ED9"/>
    <w:rsid w:val="007D10D5"/>
    <w:rsid w:val="007D23FA"/>
    <w:rsid w:val="007D28B2"/>
    <w:rsid w:val="007D28B8"/>
    <w:rsid w:val="007D43C6"/>
    <w:rsid w:val="007D5DA3"/>
    <w:rsid w:val="007D623B"/>
    <w:rsid w:val="007D6362"/>
    <w:rsid w:val="007D740C"/>
    <w:rsid w:val="007D7481"/>
    <w:rsid w:val="007E0BEC"/>
    <w:rsid w:val="007E0DA3"/>
    <w:rsid w:val="007E112D"/>
    <w:rsid w:val="007E161D"/>
    <w:rsid w:val="007E1E19"/>
    <w:rsid w:val="007E2773"/>
    <w:rsid w:val="007E2E7B"/>
    <w:rsid w:val="007E2F85"/>
    <w:rsid w:val="007E33F8"/>
    <w:rsid w:val="007E39AD"/>
    <w:rsid w:val="007E3F8C"/>
    <w:rsid w:val="007E4E15"/>
    <w:rsid w:val="007E576B"/>
    <w:rsid w:val="007E6C27"/>
    <w:rsid w:val="007E6CE6"/>
    <w:rsid w:val="007E6F5F"/>
    <w:rsid w:val="007E7329"/>
    <w:rsid w:val="007E7FA5"/>
    <w:rsid w:val="007F06C3"/>
    <w:rsid w:val="007F08F6"/>
    <w:rsid w:val="007F0AF2"/>
    <w:rsid w:val="007F0E63"/>
    <w:rsid w:val="007F15D4"/>
    <w:rsid w:val="007F1F81"/>
    <w:rsid w:val="007F2058"/>
    <w:rsid w:val="007F2B2B"/>
    <w:rsid w:val="007F2C55"/>
    <w:rsid w:val="007F3C5B"/>
    <w:rsid w:val="007F3CF7"/>
    <w:rsid w:val="007F4DAF"/>
    <w:rsid w:val="007F5CD7"/>
    <w:rsid w:val="007F5FAD"/>
    <w:rsid w:val="007F6072"/>
    <w:rsid w:val="007F7685"/>
    <w:rsid w:val="007F76E0"/>
    <w:rsid w:val="007F7817"/>
    <w:rsid w:val="007F7D98"/>
    <w:rsid w:val="0080011D"/>
    <w:rsid w:val="00800968"/>
    <w:rsid w:val="00800DFA"/>
    <w:rsid w:val="00800EA5"/>
    <w:rsid w:val="008015DE"/>
    <w:rsid w:val="00801BCB"/>
    <w:rsid w:val="00801C01"/>
    <w:rsid w:val="00801C71"/>
    <w:rsid w:val="00802E5D"/>
    <w:rsid w:val="0080482A"/>
    <w:rsid w:val="00804A29"/>
    <w:rsid w:val="00804D8C"/>
    <w:rsid w:val="008050F1"/>
    <w:rsid w:val="00806D67"/>
    <w:rsid w:val="008070D4"/>
    <w:rsid w:val="00807396"/>
    <w:rsid w:val="00810052"/>
    <w:rsid w:val="008102B7"/>
    <w:rsid w:val="008105F5"/>
    <w:rsid w:val="0081085D"/>
    <w:rsid w:val="008108F2"/>
    <w:rsid w:val="008111E9"/>
    <w:rsid w:val="00811AD5"/>
    <w:rsid w:val="00811C23"/>
    <w:rsid w:val="00811E7A"/>
    <w:rsid w:val="008125E1"/>
    <w:rsid w:val="00812A02"/>
    <w:rsid w:val="00812CB1"/>
    <w:rsid w:val="008130BB"/>
    <w:rsid w:val="008134FE"/>
    <w:rsid w:val="00813721"/>
    <w:rsid w:val="00814B15"/>
    <w:rsid w:val="00815229"/>
    <w:rsid w:val="008157E4"/>
    <w:rsid w:val="00815BAF"/>
    <w:rsid w:val="008161F7"/>
    <w:rsid w:val="00817275"/>
    <w:rsid w:val="00817577"/>
    <w:rsid w:val="008179B1"/>
    <w:rsid w:val="00820CA2"/>
    <w:rsid w:val="0082132E"/>
    <w:rsid w:val="008220FC"/>
    <w:rsid w:val="008226C5"/>
    <w:rsid w:val="00822AF9"/>
    <w:rsid w:val="00822CAA"/>
    <w:rsid w:val="00823780"/>
    <w:rsid w:val="008237FA"/>
    <w:rsid w:val="00823E3D"/>
    <w:rsid w:val="00825AC7"/>
    <w:rsid w:val="00825D37"/>
    <w:rsid w:val="008264BB"/>
    <w:rsid w:val="0082702C"/>
    <w:rsid w:val="0082735D"/>
    <w:rsid w:val="0082737E"/>
    <w:rsid w:val="00827391"/>
    <w:rsid w:val="00827623"/>
    <w:rsid w:val="008309C1"/>
    <w:rsid w:val="00831A5E"/>
    <w:rsid w:val="00834F77"/>
    <w:rsid w:val="0083568C"/>
    <w:rsid w:val="008356E7"/>
    <w:rsid w:val="0083603D"/>
    <w:rsid w:val="0083605C"/>
    <w:rsid w:val="008367FD"/>
    <w:rsid w:val="008369B0"/>
    <w:rsid w:val="00837C4F"/>
    <w:rsid w:val="00837D89"/>
    <w:rsid w:val="00840397"/>
    <w:rsid w:val="00841218"/>
    <w:rsid w:val="008412A8"/>
    <w:rsid w:val="008419BD"/>
    <w:rsid w:val="00842664"/>
    <w:rsid w:val="00842A48"/>
    <w:rsid w:val="0084344B"/>
    <w:rsid w:val="00843786"/>
    <w:rsid w:val="0084403B"/>
    <w:rsid w:val="0084470B"/>
    <w:rsid w:val="00845150"/>
    <w:rsid w:val="00845553"/>
    <w:rsid w:val="00845693"/>
    <w:rsid w:val="00847A30"/>
    <w:rsid w:val="0085048C"/>
    <w:rsid w:val="00850576"/>
    <w:rsid w:val="00850FC1"/>
    <w:rsid w:val="00851187"/>
    <w:rsid w:val="00851E91"/>
    <w:rsid w:val="00852FCB"/>
    <w:rsid w:val="0085450A"/>
    <w:rsid w:val="008551E4"/>
    <w:rsid w:val="00855257"/>
    <w:rsid w:val="0085559E"/>
    <w:rsid w:val="00855602"/>
    <w:rsid w:val="008557AB"/>
    <w:rsid w:val="00855D2B"/>
    <w:rsid w:val="00855E51"/>
    <w:rsid w:val="00856731"/>
    <w:rsid w:val="00857191"/>
    <w:rsid w:val="0085732C"/>
    <w:rsid w:val="00857658"/>
    <w:rsid w:val="0085787B"/>
    <w:rsid w:val="00857B88"/>
    <w:rsid w:val="0086010A"/>
    <w:rsid w:val="0086076E"/>
    <w:rsid w:val="00860B45"/>
    <w:rsid w:val="0086155C"/>
    <w:rsid w:val="0086189A"/>
    <w:rsid w:val="00861939"/>
    <w:rsid w:val="00861CE2"/>
    <w:rsid w:val="00862000"/>
    <w:rsid w:val="008621A9"/>
    <w:rsid w:val="00863125"/>
    <w:rsid w:val="00863563"/>
    <w:rsid w:val="00863860"/>
    <w:rsid w:val="008638B5"/>
    <w:rsid w:val="008643A2"/>
    <w:rsid w:val="00864854"/>
    <w:rsid w:val="00865400"/>
    <w:rsid w:val="00865637"/>
    <w:rsid w:val="0086607A"/>
    <w:rsid w:val="00867755"/>
    <w:rsid w:val="008702F4"/>
    <w:rsid w:val="0087037E"/>
    <w:rsid w:val="008703F6"/>
    <w:rsid w:val="00870972"/>
    <w:rsid w:val="00871F8F"/>
    <w:rsid w:val="008723A3"/>
    <w:rsid w:val="008734DB"/>
    <w:rsid w:val="0087390B"/>
    <w:rsid w:val="008739BD"/>
    <w:rsid w:val="00873B4C"/>
    <w:rsid w:val="008745A1"/>
    <w:rsid w:val="00874E9B"/>
    <w:rsid w:val="00875133"/>
    <w:rsid w:val="00875F92"/>
    <w:rsid w:val="008768E9"/>
    <w:rsid w:val="0087751B"/>
    <w:rsid w:val="008776CE"/>
    <w:rsid w:val="0087771B"/>
    <w:rsid w:val="008800AA"/>
    <w:rsid w:val="00880485"/>
    <w:rsid w:val="00880524"/>
    <w:rsid w:val="00880B44"/>
    <w:rsid w:val="00881AC6"/>
    <w:rsid w:val="008827C7"/>
    <w:rsid w:val="008833AF"/>
    <w:rsid w:val="00883FEC"/>
    <w:rsid w:val="00884122"/>
    <w:rsid w:val="00884A8B"/>
    <w:rsid w:val="00885103"/>
    <w:rsid w:val="0088534F"/>
    <w:rsid w:val="008863F5"/>
    <w:rsid w:val="008863F8"/>
    <w:rsid w:val="00886B64"/>
    <w:rsid w:val="0088751F"/>
    <w:rsid w:val="00887E56"/>
    <w:rsid w:val="00890995"/>
    <w:rsid w:val="00890C63"/>
    <w:rsid w:val="00890F5F"/>
    <w:rsid w:val="00891405"/>
    <w:rsid w:val="008914FB"/>
    <w:rsid w:val="00891685"/>
    <w:rsid w:val="008917DE"/>
    <w:rsid w:val="00891BB9"/>
    <w:rsid w:val="00891C0B"/>
    <w:rsid w:val="00891C67"/>
    <w:rsid w:val="00892678"/>
    <w:rsid w:val="00892748"/>
    <w:rsid w:val="008928D9"/>
    <w:rsid w:val="008929B0"/>
    <w:rsid w:val="00892C36"/>
    <w:rsid w:val="00892DCA"/>
    <w:rsid w:val="008938AF"/>
    <w:rsid w:val="00893FCB"/>
    <w:rsid w:val="00894635"/>
    <w:rsid w:val="00894D26"/>
    <w:rsid w:val="008952AD"/>
    <w:rsid w:val="00895706"/>
    <w:rsid w:val="00895C99"/>
    <w:rsid w:val="00895FA1"/>
    <w:rsid w:val="0089645A"/>
    <w:rsid w:val="00897295"/>
    <w:rsid w:val="008978E0"/>
    <w:rsid w:val="00897A6A"/>
    <w:rsid w:val="00897E99"/>
    <w:rsid w:val="008A049A"/>
    <w:rsid w:val="008A0A35"/>
    <w:rsid w:val="008A36D7"/>
    <w:rsid w:val="008A3F05"/>
    <w:rsid w:val="008A41B7"/>
    <w:rsid w:val="008A4532"/>
    <w:rsid w:val="008A4829"/>
    <w:rsid w:val="008A7FFC"/>
    <w:rsid w:val="008B0AAC"/>
    <w:rsid w:val="008B1B82"/>
    <w:rsid w:val="008B1BB5"/>
    <w:rsid w:val="008B2384"/>
    <w:rsid w:val="008B33AD"/>
    <w:rsid w:val="008B38D6"/>
    <w:rsid w:val="008B3AE3"/>
    <w:rsid w:val="008B3B68"/>
    <w:rsid w:val="008B4235"/>
    <w:rsid w:val="008B442D"/>
    <w:rsid w:val="008B4802"/>
    <w:rsid w:val="008B4929"/>
    <w:rsid w:val="008B5A49"/>
    <w:rsid w:val="008B60B0"/>
    <w:rsid w:val="008B69E3"/>
    <w:rsid w:val="008B70C6"/>
    <w:rsid w:val="008B717C"/>
    <w:rsid w:val="008B77B3"/>
    <w:rsid w:val="008C0264"/>
    <w:rsid w:val="008C05E8"/>
    <w:rsid w:val="008C0745"/>
    <w:rsid w:val="008C08C9"/>
    <w:rsid w:val="008C1FD1"/>
    <w:rsid w:val="008C2023"/>
    <w:rsid w:val="008C24A8"/>
    <w:rsid w:val="008C296E"/>
    <w:rsid w:val="008C2D6D"/>
    <w:rsid w:val="008C317D"/>
    <w:rsid w:val="008C35EF"/>
    <w:rsid w:val="008C3662"/>
    <w:rsid w:val="008C3838"/>
    <w:rsid w:val="008C3CDD"/>
    <w:rsid w:val="008C40DC"/>
    <w:rsid w:val="008C5958"/>
    <w:rsid w:val="008C5996"/>
    <w:rsid w:val="008C5C76"/>
    <w:rsid w:val="008C6CF9"/>
    <w:rsid w:val="008C7A9C"/>
    <w:rsid w:val="008D0198"/>
    <w:rsid w:val="008D0CF5"/>
    <w:rsid w:val="008D1814"/>
    <w:rsid w:val="008D190E"/>
    <w:rsid w:val="008D36A7"/>
    <w:rsid w:val="008D47B9"/>
    <w:rsid w:val="008D4F86"/>
    <w:rsid w:val="008D5A11"/>
    <w:rsid w:val="008D5DFD"/>
    <w:rsid w:val="008D5E23"/>
    <w:rsid w:val="008D6056"/>
    <w:rsid w:val="008D6E00"/>
    <w:rsid w:val="008D727F"/>
    <w:rsid w:val="008D7D56"/>
    <w:rsid w:val="008E097E"/>
    <w:rsid w:val="008E0981"/>
    <w:rsid w:val="008E1E41"/>
    <w:rsid w:val="008E2623"/>
    <w:rsid w:val="008E2C08"/>
    <w:rsid w:val="008E3893"/>
    <w:rsid w:val="008E3AA2"/>
    <w:rsid w:val="008E3BC8"/>
    <w:rsid w:val="008E43C8"/>
    <w:rsid w:val="008E5A9B"/>
    <w:rsid w:val="008E5E8D"/>
    <w:rsid w:val="008E65CB"/>
    <w:rsid w:val="008E671F"/>
    <w:rsid w:val="008E6753"/>
    <w:rsid w:val="008E6D59"/>
    <w:rsid w:val="008E7123"/>
    <w:rsid w:val="008E7ECA"/>
    <w:rsid w:val="008F0101"/>
    <w:rsid w:val="008F0E60"/>
    <w:rsid w:val="008F1843"/>
    <w:rsid w:val="008F18B5"/>
    <w:rsid w:val="008F18DE"/>
    <w:rsid w:val="008F2338"/>
    <w:rsid w:val="008F36B1"/>
    <w:rsid w:val="008F36F9"/>
    <w:rsid w:val="008F3A14"/>
    <w:rsid w:val="008F3C10"/>
    <w:rsid w:val="008F56A9"/>
    <w:rsid w:val="008F5D66"/>
    <w:rsid w:val="008F5F69"/>
    <w:rsid w:val="008F6666"/>
    <w:rsid w:val="008F6E06"/>
    <w:rsid w:val="008F79DB"/>
    <w:rsid w:val="00900357"/>
    <w:rsid w:val="0090081C"/>
    <w:rsid w:val="00901170"/>
    <w:rsid w:val="00902725"/>
    <w:rsid w:val="009028AA"/>
    <w:rsid w:val="00902A14"/>
    <w:rsid w:val="009031D8"/>
    <w:rsid w:val="00903DCB"/>
    <w:rsid w:val="00903E3F"/>
    <w:rsid w:val="009040B9"/>
    <w:rsid w:val="009045B6"/>
    <w:rsid w:val="00904664"/>
    <w:rsid w:val="009049C3"/>
    <w:rsid w:val="00904D3B"/>
    <w:rsid w:val="009052C1"/>
    <w:rsid w:val="009055A6"/>
    <w:rsid w:val="009057D9"/>
    <w:rsid w:val="009064C2"/>
    <w:rsid w:val="009065A4"/>
    <w:rsid w:val="00906CDB"/>
    <w:rsid w:val="0090774A"/>
    <w:rsid w:val="00907E12"/>
    <w:rsid w:val="00910D07"/>
    <w:rsid w:val="00910DCD"/>
    <w:rsid w:val="00912692"/>
    <w:rsid w:val="00912A17"/>
    <w:rsid w:val="00913D54"/>
    <w:rsid w:val="00914B19"/>
    <w:rsid w:val="00914B2F"/>
    <w:rsid w:val="00915003"/>
    <w:rsid w:val="009150E6"/>
    <w:rsid w:val="0091516F"/>
    <w:rsid w:val="00916288"/>
    <w:rsid w:val="00916E76"/>
    <w:rsid w:val="00917CCC"/>
    <w:rsid w:val="00917F89"/>
    <w:rsid w:val="009201F6"/>
    <w:rsid w:val="00920DED"/>
    <w:rsid w:val="00920EB5"/>
    <w:rsid w:val="00921137"/>
    <w:rsid w:val="0092141D"/>
    <w:rsid w:val="00922080"/>
    <w:rsid w:val="00922886"/>
    <w:rsid w:val="009230E4"/>
    <w:rsid w:val="009236D9"/>
    <w:rsid w:val="00923839"/>
    <w:rsid w:val="00923970"/>
    <w:rsid w:val="00923B54"/>
    <w:rsid w:val="00923B5D"/>
    <w:rsid w:val="009247FB"/>
    <w:rsid w:val="00924801"/>
    <w:rsid w:val="00924804"/>
    <w:rsid w:val="00924D29"/>
    <w:rsid w:val="00924D78"/>
    <w:rsid w:val="00924EF0"/>
    <w:rsid w:val="00925472"/>
    <w:rsid w:val="009255EE"/>
    <w:rsid w:val="00925603"/>
    <w:rsid w:val="00925E92"/>
    <w:rsid w:val="00925F76"/>
    <w:rsid w:val="00926184"/>
    <w:rsid w:val="00927766"/>
    <w:rsid w:val="00930702"/>
    <w:rsid w:val="009311A4"/>
    <w:rsid w:val="009311DB"/>
    <w:rsid w:val="009312EF"/>
    <w:rsid w:val="00931661"/>
    <w:rsid w:val="00931993"/>
    <w:rsid w:val="00931BDA"/>
    <w:rsid w:val="009327AF"/>
    <w:rsid w:val="00932A47"/>
    <w:rsid w:val="00932DEB"/>
    <w:rsid w:val="00932E89"/>
    <w:rsid w:val="009334E5"/>
    <w:rsid w:val="0093359D"/>
    <w:rsid w:val="00933F2B"/>
    <w:rsid w:val="0093408A"/>
    <w:rsid w:val="00934285"/>
    <w:rsid w:val="00934F4E"/>
    <w:rsid w:val="00935A02"/>
    <w:rsid w:val="009367AA"/>
    <w:rsid w:val="00936A9A"/>
    <w:rsid w:val="00937024"/>
    <w:rsid w:val="00937BBD"/>
    <w:rsid w:val="00937E98"/>
    <w:rsid w:val="00940760"/>
    <w:rsid w:val="009410E9"/>
    <w:rsid w:val="0094123A"/>
    <w:rsid w:val="00941262"/>
    <w:rsid w:val="00941CF5"/>
    <w:rsid w:val="00942165"/>
    <w:rsid w:val="0094243C"/>
    <w:rsid w:val="00942896"/>
    <w:rsid w:val="00942EEB"/>
    <w:rsid w:val="00943918"/>
    <w:rsid w:val="0094402F"/>
    <w:rsid w:val="009442BA"/>
    <w:rsid w:val="0094447C"/>
    <w:rsid w:val="00944545"/>
    <w:rsid w:val="00944620"/>
    <w:rsid w:val="0094468E"/>
    <w:rsid w:val="009448B0"/>
    <w:rsid w:val="00944B85"/>
    <w:rsid w:val="00945261"/>
    <w:rsid w:val="00945BE2"/>
    <w:rsid w:val="00945F4F"/>
    <w:rsid w:val="0094605D"/>
    <w:rsid w:val="009464E2"/>
    <w:rsid w:val="009466C5"/>
    <w:rsid w:val="00946749"/>
    <w:rsid w:val="00946E7C"/>
    <w:rsid w:val="00947D0E"/>
    <w:rsid w:val="0095033F"/>
    <w:rsid w:val="009506A5"/>
    <w:rsid w:val="009506C7"/>
    <w:rsid w:val="0095161F"/>
    <w:rsid w:val="009531BE"/>
    <w:rsid w:val="009534E9"/>
    <w:rsid w:val="00953B47"/>
    <w:rsid w:val="009541CC"/>
    <w:rsid w:val="00954A64"/>
    <w:rsid w:val="00954F8C"/>
    <w:rsid w:val="0095599A"/>
    <w:rsid w:val="00955FA2"/>
    <w:rsid w:val="00956201"/>
    <w:rsid w:val="00956564"/>
    <w:rsid w:val="00956D5A"/>
    <w:rsid w:val="00956E7C"/>
    <w:rsid w:val="0096030F"/>
    <w:rsid w:val="00960A0B"/>
    <w:rsid w:val="00960BBB"/>
    <w:rsid w:val="00961277"/>
    <w:rsid w:val="00961A2A"/>
    <w:rsid w:val="00961B2C"/>
    <w:rsid w:val="00961D01"/>
    <w:rsid w:val="00961DBB"/>
    <w:rsid w:val="00962ED3"/>
    <w:rsid w:val="00962FB9"/>
    <w:rsid w:val="0096306A"/>
    <w:rsid w:val="0096316B"/>
    <w:rsid w:val="009635B4"/>
    <w:rsid w:val="00964140"/>
    <w:rsid w:val="009647F6"/>
    <w:rsid w:val="009658F4"/>
    <w:rsid w:val="0096618E"/>
    <w:rsid w:val="00966929"/>
    <w:rsid w:val="00966B01"/>
    <w:rsid w:val="00966B9C"/>
    <w:rsid w:val="00966BA1"/>
    <w:rsid w:val="009676B4"/>
    <w:rsid w:val="00967E2B"/>
    <w:rsid w:val="009708C7"/>
    <w:rsid w:val="00970AEA"/>
    <w:rsid w:val="00971A1D"/>
    <w:rsid w:val="00971C47"/>
    <w:rsid w:val="00971D56"/>
    <w:rsid w:val="00972B02"/>
    <w:rsid w:val="00972C5C"/>
    <w:rsid w:val="009732A1"/>
    <w:rsid w:val="00973386"/>
    <w:rsid w:val="00973A70"/>
    <w:rsid w:val="00973D3D"/>
    <w:rsid w:val="00973F79"/>
    <w:rsid w:val="00974AA0"/>
    <w:rsid w:val="00974E95"/>
    <w:rsid w:val="00975449"/>
    <w:rsid w:val="009756BF"/>
    <w:rsid w:val="009757F5"/>
    <w:rsid w:val="00975BB5"/>
    <w:rsid w:val="00976012"/>
    <w:rsid w:val="00976190"/>
    <w:rsid w:val="00976632"/>
    <w:rsid w:val="00976B56"/>
    <w:rsid w:val="00977EDC"/>
    <w:rsid w:val="00980288"/>
    <w:rsid w:val="009810ED"/>
    <w:rsid w:val="00981242"/>
    <w:rsid w:val="00981433"/>
    <w:rsid w:val="0098172E"/>
    <w:rsid w:val="00981962"/>
    <w:rsid w:val="009825EC"/>
    <w:rsid w:val="0098269D"/>
    <w:rsid w:val="00982A7A"/>
    <w:rsid w:val="00982E94"/>
    <w:rsid w:val="00984C50"/>
    <w:rsid w:val="00984ED3"/>
    <w:rsid w:val="009851B6"/>
    <w:rsid w:val="009853F8"/>
    <w:rsid w:val="00985A05"/>
    <w:rsid w:val="00985C07"/>
    <w:rsid w:val="00986AA0"/>
    <w:rsid w:val="00987A51"/>
    <w:rsid w:val="00987BC8"/>
    <w:rsid w:val="009905A2"/>
    <w:rsid w:val="00991BDB"/>
    <w:rsid w:val="00991D10"/>
    <w:rsid w:val="0099207E"/>
    <w:rsid w:val="0099278E"/>
    <w:rsid w:val="00992E69"/>
    <w:rsid w:val="00992F11"/>
    <w:rsid w:val="00992F81"/>
    <w:rsid w:val="009939BB"/>
    <w:rsid w:val="00993A3B"/>
    <w:rsid w:val="00993D17"/>
    <w:rsid w:val="009948FD"/>
    <w:rsid w:val="00995938"/>
    <w:rsid w:val="00995AFC"/>
    <w:rsid w:val="00995B4F"/>
    <w:rsid w:val="00995E4F"/>
    <w:rsid w:val="00995FED"/>
    <w:rsid w:val="009960B6"/>
    <w:rsid w:val="00996127"/>
    <w:rsid w:val="00996277"/>
    <w:rsid w:val="009963E7"/>
    <w:rsid w:val="00997582"/>
    <w:rsid w:val="009979F8"/>
    <w:rsid w:val="00997BE4"/>
    <w:rsid w:val="00997EA5"/>
    <w:rsid w:val="009A00D0"/>
    <w:rsid w:val="009A025F"/>
    <w:rsid w:val="009A0BB1"/>
    <w:rsid w:val="009A0C33"/>
    <w:rsid w:val="009A12F5"/>
    <w:rsid w:val="009A1675"/>
    <w:rsid w:val="009A1FB9"/>
    <w:rsid w:val="009A2C21"/>
    <w:rsid w:val="009A3118"/>
    <w:rsid w:val="009A3517"/>
    <w:rsid w:val="009A39C1"/>
    <w:rsid w:val="009A3E58"/>
    <w:rsid w:val="009A516D"/>
    <w:rsid w:val="009A566E"/>
    <w:rsid w:val="009A5C5D"/>
    <w:rsid w:val="009A5F02"/>
    <w:rsid w:val="009A76B3"/>
    <w:rsid w:val="009A7AB1"/>
    <w:rsid w:val="009B1719"/>
    <w:rsid w:val="009B1E4D"/>
    <w:rsid w:val="009B2150"/>
    <w:rsid w:val="009B2C31"/>
    <w:rsid w:val="009B2F06"/>
    <w:rsid w:val="009B2F94"/>
    <w:rsid w:val="009B33EE"/>
    <w:rsid w:val="009B4D18"/>
    <w:rsid w:val="009B5988"/>
    <w:rsid w:val="009B6A69"/>
    <w:rsid w:val="009B6D7B"/>
    <w:rsid w:val="009C051C"/>
    <w:rsid w:val="009C06A2"/>
    <w:rsid w:val="009C100E"/>
    <w:rsid w:val="009C1BCF"/>
    <w:rsid w:val="009C1CD6"/>
    <w:rsid w:val="009C23ED"/>
    <w:rsid w:val="009C2645"/>
    <w:rsid w:val="009C2F20"/>
    <w:rsid w:val="009C369C"/>
    <w:rsid w:val="009C3CCE"/>
    <w:rsid w:val="009C3F46"/>
    <w:rsid w:val="009C466A"/>
    <w:rsid w:val="009C4FA2"/>
    <w:rsid w:val="009C5ACF"/>
    <w:rsid w:val="009C5F38"/>
    <w:rsid w:val="009C6296"/>
    <w:rsid w:val="009C6809"/>
    <w:rsid w:val="009C6D07"/>
    <w:rsid w:val="009C6DAA"/>
    <w:rsid w:val="009C7962"/>
    <w:rsid w:val="009C7D6A"/>
    <w:rsid w:val="009D00DE"/>
    <w:rsid w:val="009D031B"/>
    <w:rsid w:val="009D09CA"/>
    <w:rsid w:val="009D0E74"/>
    <w:rsid w:val="009D0F59"/>
    <w:rsid w:val="009D134F"/>
    <w:rsid w:val="009D18F1"/>
    <w:rsid w:val="009D19B5"/>
    <w:rsid w:val="009D1A12"/>
    <w:rsid w:val="009D1A96"/>
    <w:rsid w:val="009D1F2F"/>
    <w:rsid w:val="009D28A2"/>
    <w:rsid w:val="009D34CC"/>
    <w:rsid w:val="009D370B"/>
    <w:rsid w:val="009D472D"/>
    <w:rsid w:val="009D4AA2"/>
    <w:rsid w:val="009D4EC3"/>
    <w:rsid w:val="009D5A00"/>
    <w:rsid w:val="009D5A35"/>
    <w:rsid w:val="009D693F"/>
    <w:rsid w:val="009D6DE2"/>
    <w:rsid w:val="009D6F07"/>
    <w:rsid w:val="009D74DB"/>
    <w:rsid w:val="009D7557"/>
    <w:rsid w:val="009D78F9"/>
    <w:rsid w:val="009D7A3E"/>
    <w:rsid w:val="009D7CAF"/>
    <w:rsid w:val="009E04D5"/>
    <w:rsid w:val="009E1A63"/>
    <w:rsid w:val="009E2087"/>
    <w:rsid w:val="009E210F"/>
    <w:rsid w:val="009E2461"/>
    <w:rsid w:val="009E252B"/>
    <w:rsid w:val="009E2C86"/>
    <w:rsid w:val="009E2E1C"/>
    <w:rsid w:val="009E2FEF"/>
    <w:rsid w:val="009E3265"/>
    <w:rsid w:val="009E3353"/>
    <w:rsid w:val="009E33C8"/>
    <w:rsid w:val="009E3B9F"/>
    <w:rsid w:val="009E3EA9"/>
    <w:rsid w:val="009E446D"/>
    <w:rsid w:val="009E5D21"/>
    <w:rsid w:val="009E62E5"/>
    <w:rsid w:val="009E6678"/>
    <w:rsid w:val="009E6C03"/>
    <w:rsid w:val="009E7358"/>
    <w:rsid w:val="009E76B3"/>
    <w:rsid w:val="009E7C09"/>
    <w:rsid w:val="009F0528"/>
    <w:rsid w:val="009F05E2"/>
    <w:rsid w:val="009F11DF"/>
    <w:rsid w:val="009F146D"/>
    <w:rsid w:val="009F1C14"/>
    <w:rsid w:val="009F1C31"/>
    <w:rsid w:val="009F1D45"/>
    <w:rsid w:val="009F1F90"/>
    <w:rsid w:val="009F2050"/>
    <w:rsid w:val="009F29EE"/>
    <w:rsid w:val="009F2A90"/>
    <w:rsid w:val="009F2BCE"/>
    <w:rsid w:val="009F2DE4"/>
    <w:rsid w:val="009F2E7C"/>
    <w:rsid w:val="009F30E2"/>
    <w:rsid w:val="009F3885"/>
    <w:rsid w:val="009F4B46"/>
    <w:rsid w:val="009F4F1E"/>
    <w:rsid w:val="009F54D8"/>
    <w:rsid w:val="009F54F7"/>
    <w:rsid w:val="009F562B"/>
    <w:rsid w:val="009F7D5D"/>
    <w:rsid w:val="00A00041"/>
    <w:rsid w:val="00A00611"/>
    <w:rsid w:val="00A006A8"/>
    <w:rsid w:val="00A00DD4"/>
    <w:rsid w:val="00A00EED"/>
    <w:rsid w:val="00A01108"/>
    <w:rsid w:val="00A01238"/>
    <w:rsid w:val="00A015E4"/>
    <w:rsid w:val="00A02452"/>
    <w:rsid w:val="00A02682"/>
    <w:rsid w:val="00A026B3"/>
    <w:rsid w:val="00A02705"/>
    <w:rsid w:val="00A03088"/>
    <w:rsid w:val="00A03B07"/>
    <w:rsid w:val="00A047D7"/>
    <w:rsid w:val="00A0520B"/>
    <w:rsid w:val="00A05C2D"/>
    <w:rsid w:val="00A05CCA"/>
    <w:rsid w:val="00A05F53"/>
    <w:rsid w:val="00A06DB2"/>
    <w:rsid w:val="00A071E8"/>
    <w:rsid w:val="00A075BC"/>
    <w:rsid w:val="00A07607"/>
    <w:rsid w:val="00A07A95"/>
    <w:rsid w:val="00A104D5"/>
    <w:rsid w:val="00A108CA"/>
    <w:rsid w:val="00A10913"/>
    <w:rsid w:val="00A10EF4"/>
    <w:rsid w:val="00A11222"/>
    <w:rsid w:val="00A1139C"/>
    <w:rsid w:val="00A120D5"/>
    <w:rsid w:val="00A1248A"/>
    <w:rsid w:val="00A12811"/>
    <w:rsid w:val="00A128B1"/>
    <w:rsid w:val="00A128F0"/>
    <w:rsid w:val="00A12C39"/>
    <w:rsid w:val="00A134FB"/>
    <w:rsid w:val="00A1390C"/>
    <w:rsid w:val="00A13C1C"/>
    <w:rsid w:val="00A14410"/>
    <w:rsid w:val="00A1474E"/>
    <w:rsid w:val="00A15976"/>
    <w:rsid w:val="00A161CC"/>
    <w:rsid w:val="00A167EA"/>
    <w:rsid w:val="00A16AE3"/>
    <w:rsid w:val="00A16EB0"/>
    <w:rsid w:val="00A2037C"/>
    <w:rsid w:val="00A20516"/>
    <w:rsid w:val="00A20802"/>
    <w:rsid w:val="00A2080A"/>
    <w:rsid w:val="00A20B90"/>
    <w:rsid w:val="00A20C9D"/>
    <w:rsid w:val="00A218D9"/>
    <w:rsid w:val="00A21B3A"/>
    <w:rsid w:val="00A226D8"/>
    <w:rsid w:val="00A23730"/>
    <w:rsid w:val="00A23A49"/>
    <w:rsid w:val="00A23B19"/>
    <w:rsid w:val="00A24881"/>
    <w:rsid w:val="00A24900"/>
    <w:rsid w:val="00A25092"/>
    <w:rsid w:val="00A253C7"/>
    <w:rsid w:val="00A2593F"/>
    <w:rsid w:val="00A259DE"/>
    <w:rsid w:val="00A25A37"/>
    <w:rsid w:val="00A25B4F"/>
    <w:rsid w:val="00A25BB5"/>
    <w:rsid w:val="00A25D69"/>
    <w:rsid w:val="00A25E58"/>
    <w:rsid w:val="00A25F12"/>
    <w:rsid w:val="00A26174"/>
    <w:rsid w:val="00A26757"/>
    <w:rsid w:val="00A3089E"/>
    <w:rsid w:val="00A310B1"/>
    <w:rsid w:val="00A313A2"/>
    <w:rsid w:val="00A31756"/>
    <w:rsid w:val="00A3178D"/>
    <w:rsid w:val="00A31838"/>
    <w:rsid w:val="00A31B21"/>
    <w:rsid w:val="00A326AE"/>
    <w:rsid w:val="00A3294F"/>
    <w:rsid w:val="00A32D80"/>
    <w:rsid w:val="00A33729"/>
    <w:rsid w:val="00A33AFD"/>
    <w:rsid w:val="00A34573"/>
    <w:rsid w:val="00A34E1D"/>
    <w:rsid w:val="00A368E9"/>
    <w:rsid w:val="00A3738F"/>
    <w:rsid w:val="00A3769E"/>
    <w:rsid w:val="00A40F03"/>
    <w:rsid w:val="00A41775"/>
    <w:rsid w:val="00A417DA"/>
    <w:rsid w:val="00A41BA9"/>
    <w:rsid w:val="00A41DF8"/>
    <w:rsid w:val="00A41FAE"/>
    <w:rsid w:val="00A425F4"/>
    <w:rsid w:val="00A43C0C"/>
    <w:rsid w:val="00A442BF"/>
    <w:rsid w:val="00A442D1"/>
    <w:rsid w:val="00A4438B"/>
    <w:rsid w:val="00A44669"/>
    <w:rsid w:val="00A44A9A"/>
    <w:rsid w:val="00A4631B"/>
    <w:rsid w:val="00A465E0"/>
    <w:rsid w:val="00A4703D"/>
    <w:rsid w:val="00A47901"/>
    <w:rsid w:val="00A47E57"/>
    <w:rsid w:val="00A501D1"/>
    <w:rsid w:val="00A50485"/>
    <w:rsid w:val="00A5098B"/>
    <w:rsid w:val="00A50AF7"/>
    <w:rsid w:val="00A51055"/>
    <w:rsid w:val="00A5107C"/>
    <w:rsid w:val="00A51BFA"/>
    <w:rsid w:val="00A5238D"/>
    <w:rsid w:val="00A5286F"/>
    <w:rsid w:val="00A52999"/>
    <w:rsid w:val="00A53075"/>
    <w:rsid w:val="00A53716"/>
    <w:rsid w:val="00A548D9"/>
    <w:rsid w:val="00A5629E"/>
    <w:rsid w:val="00A56763"/>
    <w:rsid w:val="00A56B2D"/>
    <w:rsid w:val="00A5711E"/>
    <w:rsid w:val="00A571F8"/>
    <w:rsid w:val="00A600BE"/>
    <w:rsid w:val="00A60180"/>
    <w:rsid w:val="00A60914"/>
    <w:rsid w:val="00A609A7"/>
    <w:rsid w:val="00A60DFC"/>
    <w:rsid w:val="00A6115E"/>
    <w:rsid w:val="00A62C73"/>
    <w:rsid w:val="00A63A5C"/>
    <w:rsid w:val="00A647FC"/>
    <w:rsid w:val="00A64832"/>
    <w:rsid w:val="00A64CDC"/>
    <w:rsid w:val="00A654C6"/>
    <w:rsid w:val="00A655BD"/>
    <w:rsid w:val="00A656FD"/>
    <w:rsid w:val="00A66318"/>
    <w:rsid w:val="00A670E9"/>
    <w:rsid w:val="00A705B0"/>
    <w:rsid w:val="00A7065D"/>
    <w:rsid w:val="00A70C8A"/>
    <w:rsid w:val="00A71CA5"/>
    <w:rsid w:val="00A71D1C"/>
    <w:rsid w:val="00A71F3E"/>
    <w:rsid w:val="00A72277"/>
    <w:rsid w:val="00A732DB"/>
    <w:rsid w:val="00A7363C"/>
    <w:rsid w:val="00A736DB"/>
    <w:rsid w:val="00A74453"/>
    <w:rsid w:val="00A74BB3"/>
    <w:rsid w:val="00A74D2B"/>
    <w:rsid w:val="00A74E24"/>
    <w:rsid w:val="00A754CF"/>
    <w:rsid w:val="00A766C5"/>
    <w:rsid w:val="00A768C5"/>
    <w:rsid w:val="00A77401"/>
    <w:rsid w:val="00A77F60"/>
    <w:rsid w:val="00A802B7"/>
    <w:rsid w:val="00A80415"/>
    <w:rsid w:val="00A80C4A"/>
    <w:rsid w:val="00A80C82"/>
    <w:rsid w:val="00A8138E"/>
    <w:rsid w:val="00A81584"/>
    <w:rsid w:val="00A81679"/>
    <w:rsid w:val="00A829B9"/>
    <w:rsid w:val="00A82AE1"/>
    <w:rsid w:val="00A831C6"/>
    <w:rsid w:val="00A83A76"/>
    <w:rsid w:val="00A83E27"/>
    <w:rsid w:val="00A84743"/>
    <w:rsid w:val="00A85824"/>
    <w:rsid w:val="00A860E2"/>
    <w:rsid w:val="00A86A51"/>
    <w:rsid w:val="00A86F04"/>
    <w:rsid w:val="00A870B8"/>
    <w:rsid w:val="00A87105"/>
    <w:rsid w:val="00A871B2"/>
    <w:rsid w:val="00A87936"/>
    <w:rsid w:val="00A90020"/>
    <w:rsid w:val="00A9099C"/>
    <w:rsid w:val="00A915AD"/>
    <w:rsid w:val="00A91981"/>
    <w:rsid w:val="00A91BD4"/>
    <w:rsid w:val="00A91C45"/>
    <w:rsid w:val="00A925C5"/>
    <w:rsid w:val="00A927C7"/>
    <w:rsid w:val="00A92B99"/>
    <w:rsid w:val="00A92C13"/>
    <w:rsid w:val="00A935F0"/>
    <w:rsid w:val="00A946C4"/>
    <w:rsid w:val="00A957E1"/>
    <w:rsid w:val="00A95CCD"/>
    <w:rsid w:val="00A97592"/>
    <w:rsid w:val="00AA04E4"/>
    <w:rsid w:val="00AA0A34"/>
    <w:rsid w:val="00AA0B24"/>
    <w:rsid w:val="00AA10D6"/>
    <w:rsid w:val="00AA132E"/>
    <w:rsid w:val="00AA13BD"/>
    <w:rsid w:val="00AA1561"/>
    <w:rsid w:val="00AA1CE5"/>
    <w:rsid w:val="00AA1ED0"/>
    <w:rsid w:val="00AA21E0"/>
    <w:rsid w:val="00AA38E9"/>
    <w:rsid w:val="00AA3D55"/>
    <w:rsid w:val="00AA4950"/>
    <w:rsid w:val="00AA524C"/>
    <w:rsid w:val="00AA5AB0"/>
    <w:rsid w:val="00AA6ED9"/>
    <w:rsid w:val="00AA72DC"/>
    <w:rsid w:val="00AB06B2"/>
    <w:rsid w:val="00AB08E7"/>
    <w:rsid w:val="00AB0D1F"/>
    <w:rsid w:val="00AB0F04"/>
    <w:rsid w:val="00AB11EA"/>
    <w:rsid w:val="00AB207C"/>
    <w:rsid w:val="00AB2150"/>
    <w:rsid w:val="00AB3F40"/>
    <w:rsid w:val="00AB4C0D"/>
    <w:rsid w:val="00AB50BC"/>
    <w:rsid w:val="00AB55AA"/>
    <w:rsid w:val="00AB793E"/>
    <w:rsid w:val="00AC01F8"/>
    <w:rsid w:val="00AC049D"/>
    <w:rsid w:val="00AC059A"/>
    <w:rsid w:val="00AC1619"/>
    <w:rsid w:val="00AC1687"/>
    <w:rsid w:val="00AC17EA"/>
    <w:rsid w:val="00AC23BC"/>
    <w:rsid w:val="00AC2AF4"/>
    <w:rsid w:val="00AC30AF"/>
    <w:rsid w:val="00AC34F5"/>
    <w:rsid w:val="00AC374D"/>
    <w:rsid w:val="00AC3784"/>
    <w:rsid w:val="00AC383E"/>
    <w:rsid w:val="00AC384F"/>
    <w:rsid w:val="00AC3B75"/>
    <w:rsid w:val="00AC4BDF"/>
    <w:rsid w:val="00AC4F90"/>
    <w:rsid w:val="00AC54F5"/>
    <w:rsid w:val="00AC55C1"/>
    <w:rsid w:val="00AC586E"/>
    <w:rsid w:val="00AC6571"/>
    <w:rsid w:val="00AC7FFE"/>
    <w:rsid w:val="00AD023D"/>
    <w:rsid w:val="00AD0308"/>
    <w:rsid w:val="00AD1803"/>
    <w:rsid w:val="00AD1B3E"/>
    <w:rsid w:val="00AD1C19"/>
    <w:rsid w:val="00AD1C3C"/>
    <w:rsid w:val="00AD1DE2"/>
    <w:rsid w:val="00AD20D8"/>
    <w:rsid w:val="00AD23D6"/>
    <w:rsid w:val="00AD2665"/>
    <w:rsid w:val="00AD26AE"/>
    <w:rsid w:val="00AD2869"/>
    <w:rsid w:val="00AD377A"/>
    <w:rsid w:val="00AD4403"/>
    <w:rsid w:val="00AD4697"/>
    <w:rsid w:val="00AD52F2"/>
    <w:rsid w:val="00AD5468"/>
    <w:rsid w:val="00AD55D1"/>
    <w:rsid w:val="00AD57D2"/>
    <w:rsid w:val="00AD620B"/>
    <w:rsid w:val="00AD653C"/>
    <w:rsid w:val="00AD67BB"/>
    <w:rsid w:val="00AD6B82"/>
    <w:rsid w:val="00AD76A8"/>
    <w:rsid w:val="00AD7C80"/>
    <w:rsid w:val="00AD7CE9"/>
    <w:rsid w:val="00AE050B"/>
    <w:rsid w:val="00AE0FB7"/>
    <w:rsid w:val="00AE1760"/>
    <w:rsid w:val="00AE1A40"/>
    <w:rsid w:val="00AE1B2A"/>
    <w:rsid w:val="00AE1BD4"/>
    <w:rsid w:val="00AE1CC1"/>
    <w:rsid w:val="00AE1DE7"/>
    <w:rsid w:val="00AE27CD"/>
    <w:rsid w:val="00AE2A00"/>
    <w:rsid w:val="00AE2F55"/>
    <w:rsid w:val="00AE31FA"/>
    <w:rsid w:val="00AE36E6"/>
    <w:rsid w:val="00AE3714"/>
    <w:rsid w:val="00AE3EA4"/>
    <w:rsid w:val="00AE4127"/>
    <w:rsid w:val="00AE41F7"/>
    <w:rsid w:val="00AE56FF"/>
    <w:rsid w:val="00AE5EED"/>
    <w:rsid w:val="00AE5F98"/>
    <w:rsid w:val="00AE6483"/>
    <w:rsid w:val="00AE67DF"/>
    <w:rsid w:val="00AE6C72"/>
    <w:rsid w:val="00AE6DC0"/>
    <w:rsid w:val="00AE7079"/>
    <w:rsid w:val="00AF0440"/>
    <w:rsid w:val="00AF1827"/>
    <w:rsid w:val="00AF1B02"/>
    <w:rsid w:val="00AF1F67"/>
    <w:rsid w:val="00AF2AA8"/>
    <w:rsid w:val="00AF2C67"/>
    <w:rsid w:val="00AF391E"/>
    <w:rsid w:val="00AF3A0E"/>
    <w:rsid w:val="00AF41E4"/>
    <w:rsid w:val="00AF497D"/>
    <w:rsid w:val="00AF4AD5"/>
    <w:rsid w:val="00AF51EF"/>
    <w:rsid w:val="00AF6161"/>
    <w:rsid w:val="00AF6946"/>
    <w:rsid w:val="00AF74E3"/>
    <w:rsid w:val="00AF75A9"/>
    <w:rsid w:val="00AF7921"/>
    <w:rsid w:val="00B00606"/>
    <w:rsid w:val="00B02072"/>
    <w:rsid w:val="00B02594"/>
    <w:rsid w:val="00B029F0"/>
    <w:rsid w:val="00B02E93"/>
    <w:rsid w:val="00B03B48"/>
    <w:rsid w:val="00B04066"/>
    <w:rsid w:val="00B04ACA"/>
    <w:rsid w:val="00B05551"/>
    <w:rsid w:val="00B06A75"/>
    <w:rsid w:val="00B06BC3"/>
    <w:rsid w:val="00B06E2A"/>
    <w:rsid w:val="00B06E69"/>
    <w:rsid w:val="00B073AF"/>
    <w:rsid w:val="00B07792"/>
    <w:rsid w:val="00B07E90"/>
    <w:rsid w:val="00B1034E"/>
    <w:rsid w:val="00B10DC4"/>
    <w:rsid w:val="00B11917"/>
    <w:rsid w:val="00B11B13"/>
    <w:rsid w:val="00B11EAE"/>
    <w:rsid w:val="00B122F7"/>
    <w:rsid w:val="00B1241A"/>
    <w:rsid w:val="00B1294D"/>
    <w:rsid w:val="00B13893"/>
    <w:rsid w:val="00B13F93"/>
    <w:rsid w:val="00B14030"/>
    <w:rsid w:val="00B140BC"/>
    <w:rsid w:val="00B14730"/>
    <w:rsid w:val="00B15A0F"/>
    <w:rsid w:val="00B15B5D"/>
    <w:rsid w:val="00B15D68"/>
    <w:rsid w:val="00B16AC8"/>
    <w:rsid w:val="00B20236"/>
    <w:rsid w:val="00B20937"/>
    <w:rsid w:val="00B220A0"/>
    <w:rsid w:val="00B2295B"/>
    <w:rsid w:val="00B22B64"/>
    <w:rsid w:val="00B22F80"/>
    <w:rsid w:val="00B22FEA"/>
    <w:rsid w:val="00B23A9E"/>
    <w:rsid w:val="00B240AE"/>
    <w:rsid w:val="00B24321"/>
    <w:rsid w:val="00B245AF"/>
    <w:rsid w:val="00B25320"/>
    <w:rsid w:val="00B25D07"/>
    <w:rsid w:val="00B26407"/>
    <w:rsid w:val="00B26D28"/>
    <w:rsid w:val="00B2779C"/>
    <w:rsid w:val="00B27C11"/>
    <w:rsid w:val="00B30BA0"/>
    <w:rsid w:val="00B30E3A"/>
    <w:rsid w:val="00B30FEB"/>
    <w:rsid w:val="00B31361"/>
    <w:rsid w:val="00B31CE9"/>
    <w:rsid w:val="00B31E85"/>
    <w:rsid w:val="00B323C1"/>
    <w:rsid w:val="00B328F3"/>
    <w:rsid w:val="00B3307E"/>
    <w:rsid w:val="00B334E0"/>
    <w:rsid w:val="00B33637"/>
    <w:rsid w:val="00B33A8F"/>
    <w:rsid w:val="00B34E91"/>
    <w:rsid w:val="00B34FC2"/>
    <w:rsid w:val="00B366ED"/>
    <w:rsid w:val="00B36711"/>
    <w:rsid w:val="00B36851"/>
    <w:rsid w:val="00B36ED9"/>
    <w:rsid w:val="00B3757F"/>
    <w:rsid w:val="00B377A5"/>
    <w:rsid w:val="00B400D7"/>
    <w:rsid w:val="00B40AA3"/>
    <w:rsid w:val="00B41578"/>
    <w:rsid w:val="00B41792"/>
    <w:rsid w:val="00B43C40"/>
    <w:rsid w:val="00B43E97"/>
    <w:rsid w:val="00B44478"/>
    <w:rsid w:val="00B44910"/>
    <w:rsid w:val="00B44BAA"/>
    <w:rsid w:val="00B4544F"/>
    <w:rsid w:val="00B465D5"/>
    <w:rsid w:val="00B46DB2"/>
    <w:rsid w:val="00B4798E"/>
    <w:rsid w:val="00B50A44"/>
    <w:rsid w:val="00B5104E"/>
    <w:rsid w:val="00B51696"/>
    <w:rsid w:val="00B52002"/>
    <w:rsid w:val="00B537BF"/>
    <w:rsid w:val="00B53B44"/>
    <w:rsid w:val="00B53DFF"/>
    <w:rsid w:val="00B54071"/>
    <w:rsid w:val="00B547AE"/>
    <w:rsid w:val="00B548F2"/>
    <w:rsid w:val="00B55742"/>
    <w:rsid w:val="00B5583F"/>
    <w:rsid w:val="00B55CF6"/>
    <w:rsid w:val="00B55E86"/>
    <w:rsid w:val="00B55FC7"/>
    <w:rsid w:val="00B56CA3"/>
    <w:rsid w:val="00B578AB"/>
    <w:rsid w:val="00B57AB5"/>
    <w:rsid w:val="00B6002C"/>
    <w:rsid w:val="00B60178"/>
    <w:rsid w:val="00B601F9"/>
    <w:rsid w:val="00B6059A"/>
    <w:rsid w:val="00B60B1C"/>
    <w:rsid w:val="00B6175B"/>
    <w:rsid w:val="00B61C1A"/>
    <w:rsid w:val="00B62026"/>
    <w:rsid w:val="00B620EE"/>
    <w:rsid w:val="00B62500"/>
    <w:rsid w:val="00B627B0"/>
    <w:rsid w:val="00B62AFD"/>
    <w:rsid w:val="00B62E34"/>
    <w:rsid w:val="00B63962"/>
    <w:rsid w:val="00B64031"/>
    <w:rsid w:val="00B640FD"/>
    <w:rsid w:val="00B64945"/>
    <w:rsid w:val="00B651FC"/>
    <w:rsid w:val="00B65D07"/>
    <w:rsid w:val="00B66753"/>
    <w:rsid w:val="00B66C52"/>
    <w:rsid w:val="00B67429"/>
    <w:rsid w:val="00B7004C"/>
    <w:rsid w:val="00B700EB"/>
    <w:rsid w:val="00B70CEA"/>
    <w:rsid w:val="00B71833"/>
    <w:rsid w:val="00B71D09"/>
    <w:rsid w:val="00B725EC"/>
    <w:rsid w:val="00B730D8"/>
    <w:rsid w:val="00B73D46"/>
    <w:rsid w:val="00B740EE"/>
    <w:rsid w:val="00B74513"/>
    <w:rsid w:val="00B74752"/>
    <w:rsid w:val="00B7516E"/>
    <w:rsid w:val="00B76F3E"/>
    <w:rsid w:val="00B772ED"/>
    <w:rsid w:val="00B773D5"/>
    <w:rsid w:val="00B77776"/>
    <w:rsid w:val="00B77ADD"/>
    <w:rsid w:val="00B77C5F"/>
    <w:rsid w:val="00B803C7"/>
    <w:rsid w:val="00B80587"/>
    <w:rsid w:val="00B80FF0"/>
    <w:rsid w:val="00B82264"/>
    <w:rsid w:val="00B82644"/>
    <w:rsid w:val="00B830AB"/>
    <w:rsid w:val="00B846AA"/>
    <w:rsid w:val="00B85366"/>
    <w:rsid w:val="00B85589"/>
    <w:rsid w:val="00B86142"/>
    <w:rsid w:val="00B86888"/>
    <w:rsid w:val="00B86D6C"/>
    <w:rsid w:val="00B8701C"/>
    <w:rsid w:val="00B87789"/>
    <w:rsid w:val="00B87F60"/>
    <w:rsid w:val="00B9000C"/>
    <w:rsid w:val="00B90408"/>
    <w:rsid w:val="00B90705"/>
    <w:rsid w:val="00B90B0F"/>
    <w:rsid w:val="00B9139D"/>
    <w:rsid w:val="00B9174B"/>
    <w:rsid w:val="00B91BF2"/>
    <w:rsid w:val="00B92334"/>
    <w:rsid w:val="00B932AF"/>
    <w:rsid w:val="00B9335D"/>
    <w:rsid w:val="00B93856"/>
    <w:rsid w:val="00B93D3D"/>
    <w:rsid w:val="00B93E84"/>
    <w:rsid w:val="00B94678"/>
    <w:rsid w:val="00B953F4"/>
    <w:rsid w:val="00B95A20"/>
    <w:rsid w:val="00B95B09"/>
    <w:rsid w:val="00B95C34"/>
    <w:rsid w:val="00B962CD"/>
    <w:rsid w:val="00BA0441"/>
    <w:rsid w:val="00BA0753"/>
    <w:rsid w:val="00BA1ABC"/>
    <w:rsid w:val="00BA1E8D"/>
    <w:rsid w:val="00BA283F"/>
    <w:rsid w:val="00BA3B5C"/>
    <w:rsid w:val="00BA4400"/>
    <w:rsid w:val="00BA471F"/>
    <w:rsid w:val="00BA4ABE"/>
    <w:rsid w:val="00BA51EA"/>
    <w:rsid w:val="00BA5EC4"/>
    <w:rsid w:val="00BA604A"/>
    <w:rsid w:val="00BA69CB"/>
    <w:rsid w:val="00BB09C8"/>
    <w:rsid w:val="00BB0A82"/>
    <w:rsid w:val="00BB0F35"/>
    <w:rsid w:val="00BB13A4"/>
    <w:rsid w:val="00BB1598"/>
    <w:rsid w:val="00BB18EA"/>
    <w:rsid w:val="00BB1BCD"/>
    <w:rsid w:val="00BB2EC7"/>
    <w:rsid w:val="00BB3C52"/>
    <w:rsid w:val="00BB427D"/>
    <w:rsid w:val="00BB456E"/>
    <w:rsid w:val="00BB4CB9"/>
    <w:rsid w:val="00BB5013"/>
    <w:rsid w:val="00BB513D"/>
    <w:rsid w:val="00BB528E"/>
    <w:rsid w:val="00BB5578"/>
    <w:rsid w:val="00BB5714"/>
    <w:rsid w:val="00BC0200"/>
    <w:rsid w:val="00BC0835"/>
    <w:rsid w:val="00BC08EB"/>
    <w:rsid w:val="00BC15C7"/>
    <w:rsid w:val="00BC2600"/>
    <w:rsid w:val="00BC2D6C"/>
    <w:rsid w:val="00BC3143"/>
    <w:rsid w:val="00BC33B3"/>
    <w:rsid w:val="00BC3593"/>
    <w:rsid w:val="00BC35E8"/>
    <w:rsid w:val="00BC36F0"/>
    <w:rsid w:val="00BC36F8"/>
    <w:rsid w:val="00BC3CA5"/>
    <w:rsid w:val="00BC3E77"/>
    <w:rsid w:val="00BC4FA7"/>
    <w:rsid w:val="00BC5427"/>
    <w:rsid w:val="00BC5804"/>
    <w:rsid w:val="00BC5E30"/>
    <w:rsid w:val="00BC7524"/>
    <w:rsid w:val="00BC7678"/>
    <w:rsid w:val="00BC785D"/>
    <w:rsid w:val="00BD02C5"/>
    <w:rsid w:val="00BD068D"/>
    <w:rsid w:val="00BD12E1"/>
    <w:rsid w:val="00BD32FD"/>
    <w:rsid w:val="00BD3758"/>
    <w:rsid w:val="00BD402F"/>
    <w:rsid w:val="00BD426C"/>
    <w:rsid w:val="00BD4D59"/>
    <w:rsid w:val="00BD5D5F"/>
    <w:rsid w:val="00BD64CE"/>
    <w:rsid w:val="00BD6C12"/>
    <w:rsid w:val="00BD6D74"/>
    <w:rsid w:val="00BD73F1"/>
    <w:rsid w:val="00BD759B"/>
    <w:rsid w:val="00BE0078"/>
    <w:rsid w:val="00BE01EF"/>
    <w:rsid w:val="00BE02CA"/>
    <w:rsid w:val="00BE073C"/>
    <w:rsid w:val="00BE0D9A"/>
    <w:rsid w:val="00BE1683"/>
    <w:rsid w:val="00BE1A50"/>
    <w:rsid w:val="00BE1ABF"/>
    <w:rsid w:val="00BE2B7F"/>
    <w:rsid w:val="00BE2BF7"/>
    <w:rsid w:val="00BE2EAD"/>
    <w:rsid w:val="00BE2F0D"/>
    <w:rsid w:val="00BE315B"/>
    <w:rsid w:val="00BE31AD"/>
    <w:rsid w:val="00BE3337"/>
    <w:rsid w:val="00BE37F9"/>
    <w:rsid w:val="00BE3BB5"/>
    <w:rsid w:val="00BE42AD"/>
    <w:rsid w:val="00BE45B2"/>
    <w:rsid w:val="00BE4783"/>
    <w:rsid w:val="00BE4900"/>
    <w:rsid w:val="00BE4B11"/>
    <w:rsid w:val="00BE585D"/>
    <w:rsid w:val="00BE58D6"/>
    <w:rsid w:val="00BE6210"/>
    <w:rsid w:val="00BE68AC"/>
    <w:rsid w:val="00BE6EAF"/>
    <w:rsid w:val="00BE7E5C"/>
    <w:rsid w:val="00BF0225"/>
    <w:rsid w:val="00BF0320"/>
    <w:rsid w:val="00BF0BD5"/>
    <w:rsid w:val="00BF18B4"/>
    <w:rsid w:val="00BF216B"/>
    <w:rsid w:val="00BF2202"/>
    <w:rsid w:val="00BF225D"/>
    <w:rsid w:val="00BF2CDB"/>
    <w:rsid w:val="00BF331C"/>
    <w:rsid w:val="00BF361A"/>
    <w:rsid w:val="00BF3D62"/>
    <w:rsid w:val="00BF3DD9"/>
    <w:rsid w:val="00BF4F31"/>
    <w:rsid w:val="00BF551A"/>
    <w:rsid w:val="00BF55F8"/>
    <w:rsid w:val="00BF5999"/>
    <w:rsid w:val="00BF5DD0"/>
    <w:rsid w:val="00BF6538"/>
    <w:rsid w:val="00BF770F"/>
    <w:rsid w:val="00BF7769"/>
    <w:rsid w:val="00C00586"/>
    <w:rsid w:val="00C00F08"/>
    <w:rsid w:val="00C02046"/>
    <w:rsid w:val="00C02379"/>
    <w:rsid w:val="00C023EC"/>
    <w:rsid w:val="00C033F2"/>
    <w:rsid w:val="00C03BDC"/>
    <w:rsid w:val="00C03FCD"/>
    <w:rsid w:val="00C04FD8"/>
    <w:rsid w:val="00C051FD"/>
    <w:rsid w:val="00C06EE8"/>
    <w:rsid w:val="00C10781"/>
    <w:rsid w:val="00C10BC7"/>
    <w:rsid w:val="00C10C66"/>
    <w:rsid w:val="00C110B7"/>
    <w:rsid w:val="00C11F3F"/>
    <w:rsid w:val="00C121EC"/>
    <w:rsid w:val="00C1243A"/>
    <w:rsid w:val="00C125FF"/>
    <w:rsid w:val="00C1267B"/>
    <w:rsid w:val="00C13A95"/>
    <w:rsid w:val="00C14504"/>
    <w:rsid w:val="00C14B35"/>
    <w:rsid w:val="00C14C8B"/>
    <w:rsid w:val="00C15061"/>
    <w:rsid w:val="00C15672"/>
    <w:rsid w:val="00C1572F"/>
    <w:rsid w:val="00C16D86"/>
    <w:rsid w:val="00C17081"/>
    <w:rsid w:val="00C17485"/>
    <w:rsid w:val="00C20239"/>
    <w:rsid w:val="00C20370"/>
    <w:rsid w:val="00C2060B"/>
    <w:rsid w:val="00C2095B"/>
    <w:rsid w:val="00C20AD6"/>
    <w:rsid w:val="00C20C7D"/>
    <w:rsid w:val="00C20DEF"/>
    <w:rsid w:val="00C21349"/>
    <w:rsid w:val="00C22233"/>
    <w:rsid w:val="00C22356"/>
    <w:rsid w:val="00C224D1"/>
    <w:rsid w:val="00C22695"/>
    <w:rsid w:val="00C226E2"/>
    <w:rsid w:val="00C22E6F"/>
    <w:rsid w:val="00C24B25"/>
    <w:rsid w:val="00C25557"/>
    <w:rsid w:val="00C272D2"/>
    <w:rsid w:val="00C27626"/>
    <w:rsid w:val="00C27950"/>
    <w:rsid w:val="00C303ED"/>
    <w:rsid w:val="00C3102D"/>
    <w:rsid w:val="00C3118E"/>
    <w:rsid w:val="00C31404"/>
    <w:rsid w:val="00C31562"/>
    <w:rsid w:val="00C31EF4"/>
    <w:rsid w:val="00C3239B"/>
    <w:rsid w:val="00C32C2F"/>
    <w:rsid w:val="00C33577"/>
    <w:rsid w:val="00C34772"/>
    <w:rsid w:val="00C36334"/>
    <w:rsid w:val="00C36701"/>
    <w:rsid w:val="00C36A03"/>
    <w:rsid w:val="00C36A57"/>
    <w:rsid w:val="00C3738A"/>
    <w:rsid w:val="00C37D56"/>
    <w:rsid w:val="00C4028F"/>
    <w:rsid w:val="00C403C2"/>
    <w:rsid w:val="00C41907"/>
    <w:rsid w:val="00C419E6"/>
    <w:rsid w:val="00C41B81"/>
    <w:rsid w:val="00C41EF0"/>
    <w:rsid w:val="00C422A3"/>
    <w:rsid w:val="00C423AF"/>
    <w:rsid w:val="00C42495"/>
    <w:rsid w:val="00C425A5"/>
    <w:rsid w:val="00C4294F"/>
    <w:rsid w:val="00C4315A"/>
    <w:rsid w:val="00C43AE9"/>
    <w:rsid w:val="00C43F5E"/>
    <w:rsid w:val="00C44074"/>
    <w:rsid w:val="00C44AE8"/>
    <w:rsid w:val="00C44E4F"/>
    <w:rsid w:val="00C45627"/>
    <w:rsid w:val="00C45F7B"/>
    <w:rsid w:val="00C464C3"/>
    <w:rsid w:val="00C4651F"/>
    <w:rsid w:val="00C46F03"/>
    <w:rsid w:val="00C47025"/>
    <w:rsid w:val="00C4742F"/>
    <w:rsid w:val="00C47627"/>
    <w:rsid w:val="00C4770B"/>
    <w:rsid w:val="00C47931"/>
    <w:rsid w:val="00C47992"/>
    <w:rsid w:val="00C504CF"/>
    <w:rsid w:val="00C508F2"/>
    <w:rsid w:val="00C50BFA"/>
    <w:rsid w:val="00C50CF5"/>
    <w:rsid w:val="00C51D0B"/>
    <w:rsid w:val="00C52A50"/>
    <w:rsid w:val="00C53C0D"/>
    <w:rsid w:val="00C54628"/>
    <w:rsid w:val="00C55128"/>
    <w:rsid w:val="00C55598"/>
    <w:rsid w:val="00C55B5A"/>
    <w:rsid w:val="00C55B73"/>
    <w:rsid w:val="00C571F8"/>
    <w:rsid w:val="00C5729A"/>
    <w:rsid w:val="00C57662"/>
    <w:rsid w:val="00C578E2"/>
    <w:rsid w:val="00C607CD"/>
    <w:rsid w:val="00C60926"/>
    <w:rsid w:val="00C6126B"/>
    <w:rsid w:val="00C61466"/>
    <w:rsid w:val="00C61605"/>
    <w:rsid w:val="00C62404"/>
    <w:rsid w:val="00C6296F"/>
    <w:rsid w:val="00C6332B"/>
    <w:rsid w:val="00C63C8A"/>
    <w:rsid w:val="00C642D4"/>
    <w:rsid w:val="00C6476D"/>
    <w:rsid w:val="00C64C1D"/>
    <w:rsid w:val="00C653A0"/>
    <w:rsid w:val="00C67105"/>
    <w:rsid w:val="00C67388"/>
    <w:rsid w:val="00C67877"/>
    <w:rsid w:val="00C67EFE"/>
    <w:rsid w:val="00C70AEA"/>
    <w:rsid w:val="00C70BA1"/>
    <w:rsid w:val="00C71155"/>
    <w:rsid w:val="00C7125B"/>
    <w:rsid w:val="00C71BDA"/>
    <w:rsid w:val="00C71D2E"/>
    <w:rsid w:val="00C71FA0"/>
    <w:rsid w:val="00C72FBB"/>
    <w:rsid w:val="00C730F4"/>
    <w:rsid w:val="00C7311E"/>
    <w:rsid w:val="00C7315F"/>
    <w:rsid w:val="00C73985"/>
    <w:rsid w:val="00C74A7A"/>
    <w:rsid w:val="00C76A9D"/>
    <w:rsid w:val="00C800F2"/>
    <w:rsid w:val="00C80200"/>
    <w:rsid w:val="00C8270B"/>
    <w:rsid w:val="00C8296B"/>
    <w:rsid w:val="00C83392"/>
    <w:rsid w:val="00C83B49"/>
    <w:rsid w:val="00C83BCC"/>
    <w:rsid w:val="00C841A9"/>
    <w:rsid w:val="00C84A6C"/>
    <w:rsid w:val="00C85E66"/>
    <w:rsid w:val="00C85F90"/>
    <w:rsid w:val="00C86556"/>
    <w:rsid w:val="00C8728F"/>
    <w:rsid w:val="00C874C7"/>
    <w:rsid w:val="00C9013C"/>
    <w:rsid w:val="00C90D99"/>
    <w:rsid w:val="00C9276A"/>
    <w:rsid w:val="00C965EF"/>
    <w:rsid w:val="00C96B0B"/>
    <w:rsid w:val="00C96EFE"/>
    <w:rsid w:val="00C97720"/>
    <w:rsid w:val="00C97FBC"/>
    <w:rsid w:val="00CA02A3"/>
    <w:rsid w:val="00CA0930"/>
    <w:rsid w:val="00CA0B7E"/>
    <w:rsid w:val="00CA0C1D"/>
    <w:rsid w:val="00CA0E58"/>
    <w:rsid w:val="00CA0F5E"/>
    <w:rsid w:val="00CA11E5"/>
    <w:rsid w:val="00CA1898"/>
    <w:rsid w:val="00CA2134"/>
    <w:rsid w:val="00CA28DF"/>
    <w:rsid w:val="00CA2C0B"/>
    <w:rsid w:val="00CA35DB"/>
    <w:rsid w:val="00CA400E"/>
    <w:rsid w:val="00CA47FE"/>
    <w:rsid w:val="00CA4950"/>
    <w:rsid w:val="00CA5598"/>
    <w:rsid w:val="00CA5677"/>
    <w:rsid w:val="00CA5827"/>
    <w:rsid w:val="00CA5C20"/>
    <w:rsid w:val="00CA5CAA"/>
    <w:rsid w:val="00CA5EF8"/>
    <w:rsid w:val="00CA6109"/>
    <w:rsid w:val="00CA68D0"/>
    <w:rsid w:val="00CA6EC8"/>
    <w:rsid w:val="00CA74ED"/>
    <w:rsid w:val="00CA7625"/>
    <w:rsid w:val="00CA77FF"/>
    <w:rsid w:val="00CB1394"/>
    <w:rsid w:val="00CB1BE1"/>
    <w:rsid w:val="00CB2199"/>
    <w:rsid w:val="00CB250D"/>
    <w:rsid w:val="00CB28A3"/>
    <w:rsid w:val="00CB2C08"/>
    <w:rsid w:val="00CB4215"/>
    <w:rsid w:val="00CB4499"/>
    <w:rsid w:val="00CB4D02"/>
    <w:rsid w:val="00CB4D6B"/>
    <w:rsid w:val="00CB4F6A"/>
    <w:rsid w:val="00CB5223"/>
    <w:rsid w:val="00CB58C3"/>
    <w:rsid w:val="00CB58E0"/>
    <w:rsid w:val="00CB5C57"/>
    <w:rsid w:val="00CB60DE"/>
    <w:rsid w:val="00CB7B37"/>
    <w:rsid w:val="00CC00A0"/>
    <w:rsid w:val="00CC0774"/>
    <w:rsid w:val="00CC0920"/>
    <w:rsid w:val="00CC09D1"/>
    <w:rsid w:val="00CC18D8"/>
    <w:rsid w:val="00CC2568"/>
    <w:rsid w:val="00CC37CA"/>
    <w:rsid w:val="00CC3CD7"/>
    <w:rsid w:val="00CC3F11"/>
    <w:rsid w:val="00CC427C"/>
    <w:rsid w:val="00CC4438"/>
    <w:rsid w:val="00CC5288"/>
    <w:rsid w:val="00CC5455"/>
    <w:rsid w:val="00CC6056"/>
    <w:rsid w:val="00CC66DA"/>
    <w:rsid w:val="00CC6C06"/>
    <w:rsid w:val="00CC6CA4"/>
    <w:rsid w:val="00CC7547"/>
    <w:rsid w:val="00CC7F3D"/>
    <w:rsid w:val="00CD011E"/>
    <w:rsid w:val="00CD04B4"/>
    <w:rsid w:val="00CD1082"/>
    <w:rsid w:val="00CD141B"/>
    <w:rsid w:val="00CD1440"/>
    <w:rsid w:val="00CD1B06"/>
    <w:rsid w:val="00CD22BE"/>
    <w:rsid w:val="00CD233C"/>
    <w:rsid w:val="00CD28D0"/>
    <w:rsid w:val="00CD3A80"/>
    <w:rsid w:val="00CD414C"/>
    <w:rsid w:val="00CD478E"/>
    <w:rsid w:val="00CD5182"/>
    <w:rsid w:val="00CD5269"/>
    <w:rsid w:val="00CD5509"/>
    <w:rsid w:val="00CD5AAD"/>
    <w:rsid w:val="00CD5ECC"/>
    <w:rsid w:val="00CD6357"/>
    <w:rsid w:val="00CD6FA2"/>
    <w:rsid w:val="00CD700F"/>
    <w:rsid w:val="00CD71A6"/>
    <w:rsid w:val="00CE0B77"/>
    <w:rsid w:val="00CE0FF9"/>
    <w:rsid w:val="00CE151E"/>
    <w:rsid w:val="00CE1870"/>
    <w:rsid w:val="00CE1D41"/>
    <w:rsid w:val="00CE1EB0"/>
    <w:rsid w:val="00CE1F8B"/>
    <w:rsid w:val="00CE2351"/>
    <w:rsid w:val="00CE26D1"/>
    <w:rsid w:val="00CE26DA"/>
    <w:rsid w:val="00CE2AF4"/>
    <w:rsid w:val="00CE2B1C"/>
    <w:rsid w:val="00CE2F17"/>
    <w:rsid w:val="00CE3DF2"/>
    <w:rsid w:val="00CE4270"/>
    <w:rsid w:val="00CE44A9"/>
    <w:rsid w:val="00CE57BD"/>
    <w:rsid w:val="00CE6879"/>
    <w:rsid w:val="00CE69DD"/>
    <w:rsid w:val="00CE6DFA"/>
    <w:rsid w:val="00CF036B"/>
    <w:rsid w:val="00CF08B4"/>
    <w:rsid w:val="00CF0AAF"/>
    <w:rsid w:val="00CF0C0F"/>
    <w:rsid w:val="00CF0DB8"/>
    <w:rsid w:val="00CF1125"/>
    <w:rsid w:val="00CF130F"/>
    <w:rsid w:val="00CF1690"/>
    <w:rsid w:val="00CF16AF"/>
    <w:rsid w:val="00CF1F2A"/>
    <w:rsid w:val="00CF237F"/>
    <w:rsid w:val="00CF2562"/>
    <w:rsid w:val="00CF3070"/>
    <w:rsid w:val="00CF4B51"/>
    <w:rsid w:val="00CF5CE3"/>
    <w:rsid w:val="00CF5D6A"/>
    <w:rsid w:val="00CF7056"/>
    <w:rsid w:val="00CF7412"/>
    <w:rsid w:val="00D0005D"/>
    <w:rsid w:val="00D015D8"/>
    <w:rsid w:val="00D017AA"/>
    <w:rsid w:val="00D01D99"/>
    <w:rsid w:val="00D020E8"/>
    <w:rsid w:val="00D026DD"/>
    <w:rsid w:val="00D027C9"/>
    <w:rsid w:val="00D02B71"/>
    <w:rsid w:val="00D030F8"/>
    <w:rsid w:val="00D0356F"/>
    <w:rsid w:val="00D03D41"/>
    <w:rsid w:val="00D04144"/>
    <w:rsid w:val="00D04A19"/>
    <w:rsid w:val="00D04C44"/>
    <w:rsid w:val="00D0571F"/>
    <w:rsid w:val="00D05854"/>
    <w:rsid w:val="00D05B1B"/>
    <w:rsid w:val="00D05F11"/>
    <w:rsid w:val="00D077B7"/>
    <w:rsid w:val="00D10C77"/>
    <w:rsid w:val="00D10FC5"/>
    <w:rsid w:val="00D1139F"/>
    <w:rsid w:val="00D124A7"/>
    <w:rsid w:val="00D14195"/>
    <w:rsid w:val="00D1528A"/>
    <w:rsid w:val="00D1565E"/>
    <w:rsid w:val="00D15811"/>
    <w:rsid w:val="00D160DA"/>
    <w:rsid w:val="00D16488"/>
    <w:rsid w:val="00D16A76"/>
    <w:rsid w:val="00D16C98"/>
    <w:rsid w:val="00D17ABE"/>
    <w:rsid w:val="00D20297"/>
    <w:rsid w:val="00D20683"/>
    <w:rsid w:val="00D2132A"/>
    <w:rsid w:val="00D21973"/>
    <w:rsid w:val="00D21DA6"/>
    <w:rsid w:val="00D21E6B"/>
    <w:rsid w:val="00D22CFD"/>
    <w:rsid w:val="00D230A4"/>
    <w:rsid w:val="00D230BC"/>
    <w:rsid w:val="00D23399"/>
    <w:rsid w:val="00D23634"/>
    <w:rsid w:val="00D2377D"/>
    <w:rsid w:val="00D238CA"/>
    <w:rsid w:val="00D24C0C"/>
    <w:rsid w:val="00D25A73"/>
    <w:rsid w:val="00D25C38"/>
    <w:rsid w:val="00D264C9"/>
    <w:rsid w:val="00D2675F"/>
    <w:rsid w:val="00D27280"/>
    <w:rsid w:val="00D27899"/>
    <w:rsid w:val="00D27B20"/>
    <w:rsid w:val="00D30350"/>
    <w:rsid w:val="00D30A08"/>
    <w:rsid w:val="00D31E7C"/>
    <w:rsid w:val="00D322B5"/>
    <w:rsid w:val="00D32FDF"/>
    <w:rsid w:val="00D34551"/>
    <w:rsid w:val="00D34F0D"/>
    <w:rsid w:val="00D35716"/>
    <w:rsid w:val="00D36118"/>
    <w:rsid w:val="00D3694D"/>
    <w:rsid w:val="00D3719E"/>
    <w:rsid w:val="00D37CA3"/>
    <w:rsid w:val="00D4068F"/>
    <w:rsid w:val="00D40893"/>
    <w:rsid w:val="00D40DA2"/>
    <w:rsid w:val="00D40FE6"/>
    <w:rsid w:val="00D42079"/>
    <w:rsid w:val="00D4207A"/>
    <w:rsid w:val="00D42872"/>
    <w:rsid w:val="00D4357B"/>
    <w:rsid w:val="00D4370B"/>
    <w:rsid w:val="00D43C4A"/>
    <w:rsid w:val="00D44089"/>
    <w:rsid w:val="00D441CF"/>
    <w:rsid w:val="00D44882"/>
    <w:rsid w:val="00D44B1A"/>
    <w:rsid w:val="00D456EC"/>
    <w:rsid w:val="00D457D6"/>
    <w:rsid w:val="00D45EBE"/>
    <w:rsid w:val="00D45EFB"/>
    <w:rsid w:val="00D46195"/>
    <w:rsid w:val="00D46846"/>
    <w:rsid w:val="00D46BC6"/>
    <w:rsid w:val="00D46E32"/>
    <w:rsid w:val="00D47116"/>
    <w:rsid w:val="00D47E8E"/>
    <w:rsid w:val="00D50FD5"/>
    <w:rsid w:val="00D521AA"/>
    <w:rsid w:val="00D52791"/>
    <w:rsid w:val="00D52F35"/>
    <w:rsid w:val="00D53425"/>
    <w:rsid w:val="00D538C6"/>
    <w:rsid w:val="00D53B95"/>
    <w:rsid w:val="00D5478D"/>
    <w:rsid w:val="00D55209"/>
    <w:rsid w:val="00D5563D"/>
    <w:rsid w:val="00D55819"/>
    <w:rsid w:val="00D5599D"/>
    <w:rsid w:val="00D559DF"/>
    <w:rsid w:val="00D56125"/>
    <w:rsid w:val="00D56AAD"/>
    <w:rsid w:val="00D56BA9"/>
    <w:rsid w:val="00D572F8"/>
    <w:rsid w:val="00D614DE"/>
    <w:rsid w:val="00D61816"/>
    <w:rsid w:val="00D61D8F"/>
    <w:rsid w:val="00D61DCA"/>
    <w:rsid w:val="00D61DFD"/>
    <w:rsid w:val="00D6220C"/>
    <w:rsid w:val="00D629C1"/>
    <w:rsid w:val="00D62E6C"/>
    <w:rsid w:val="00D63DA7"/>
    <w:rsid w:val="00D6408A"/>
    <w:rsid w:val="00D647FB"/>
    <w:rsid w:val="00D64CE2"/>
    <w:rsid w:val="00D64EBE"/>
    <w:rsid w:val="00D65648"/>
    <w:rsid w:val="00D657F6"/>
    <w:rsid w:val="00D65F09"/>
    <w:rsid w:val="00D6639A"/>
    <w:rsid w:val="00D67239"/>
    <w:rsid w:val="00D6747B"/>
    <w:rsid w:val="00D6752A"/>
    <w:rsid w:val="00D702A3"/>
    <w:rsid w:val="00D7040B"/>
    <w:rsid w:val="00D70B27"/>
    <w:rsid w:val="00D70BE7"/>
    <w:rsid w:val="00D70DC0"/>
    <w:rsid w:val="00D70FA3"/>
    <w:rsid w:val="00D72441"/>
    <w:rsid w:val="00D724AB"/>
    <w:rsid w:val="00D72528"/>
    <w:rsid w:val="00D72542"/>
    <w:rsid w:val="00D72B41"/>
    <w:rsid w:val="00D75384"/>
    <w:rsid w:val="00D759CA"/>
    <w:rsid w:val="00D76489"/>
    <w:rsid w:val="00D7751B"/>
    <w:rsid w:val="00D77548"/>
    <w:rsid w:val="00D778CE"/>
    <w:rsid w:val="00D77A9F"/>
    <w:rsid w:val="00D77AE6"/>
    <w:rsid w:val="00D80076"/>
    <w:rsid w:val="00D808D4"/>
    <w:rsid w:val="00D80EFC"/>
    <w:rsid w:val="00D81073"/>
    <w:rsid w:val="00D815DC"/>
    <w:rsid w:val="00D81BB9"/>
    <w:rsid w:val="00D81CC0"/>
    <w:rsid w:val="00D81D3E"/>
    <w:rsid w:val="00D822B5"/>
    <w:rsid w:val="00D82445"/>
    <w:rsid w:val="00D8303F"/>
    <w:rsid w:val="00D83CBC"/>
    <w:rsid w:val="00D83D3C"/>
    <w:rsid w:val="00D844DD"/>
    <w:rsid w:val="00D855AE"/>
    <w:rsid w:val="00D85AAA"/>
    <w:rsid w:val="00D85DB9"/>
    <w:rsid w:val="00D867AE"/>
    <w:rsid w:val="00D86CB1"/>
    <w:rsid w:val="00D86F92"/>
    <w:rsid w:val="00D8758B"/>
    <w:rsid w:val="00D87BBB"/>
    <w:rsid w:val="00D87C87"/>
    <w:rsid w:val="00D87CCD"/>
    <w:rsid w:val="00D87F90"/>
    <w:rsid w:val="00D90053"/>
    <w:rsid w:val="00D90A11"/>
    <w:rsid w:val="00D90B4C"/>
    <w:rsid w:val="00D90D6A"/>
    <w:rsid w:val="00D9172A"/>
    <w:rsid w:val="00D91929"/>
    <w:rsid w:val="00D91FBB"/>
    <w:rsid w:val="00D91FD3"/>
    <w:rsid w:val="00D921C4"/>
    <w:rsid w:val="00D928FB"/>
    <w:rsid w:val="00D9296A"/>
    <w:rsid w:val="00D93C23"/>
    <w:rsid w:val="00D94485"/>
    <w:rsid w:val="00D94E01"/>
    <w:rsid w:val="00D94EFD"/>
    <w:rsid w:val="00D95638"/>
    <w:rsid w:val="00D9584C"/>
    <w:rsid w:val="00D9641B"/>
    <w:rsid w:val="00D96EDE"/>
    <w:rsid w:val="00D97383"/>
    <w:rsid w:val="00D97FC5"/>
    <w:rsid w:val="00DA0886"/>
    <w:rsid w:val="00DA14D9"/>
    <w:rsid w:val="00DA1508"/>
    <w:rsid w:val="00DA16D2"/>
    <w:rsid w:val="00DA176B"/>
    <w:rsid w:val="00DA1E87"/>
    <w:rsid w:val="00DA1FE0"/>
    <w:rsid w:val="00DA2D7A"/>
    <w:rsid w:val="00DA4990"/>
    <w:rsid w:val="00DA4C95"/>
    <w:rsid w:val="00DA505D"/>
    <w:rsid w:val="00DA5826"/>
    <w:rsid w:val="00DA6633"/>
    <w:rsid w:val="00DA6681"/>
    <w:rsid w:val="00DA68C2"/>
    <w:rsid w:val="00DA7DE0"/>
    <w:rsid w:val="00DB096D"/>
    <w:rsid w:val="00DB1026"/>
    <w:rsid w:val="00DB13AD"/>
    <w:rsid w:val="00DB1EF5"/>
    <w:rsid w:val="00DB23F9"/>
    <w:rsid w:val="00DB2C32"/>
    <w:rsid w:val="00DB33C3"/>
    <w:rsid w:val="00DB43E0"/>
    <w:rsid w:val="00DB4894"/>
    <w:rsid w:val="00DB4C30"/>
    <w:rsid w:val="00DB4C7F"/>
    <w:rsid w:val="00DB4F4E"/>
    <w:rsid w:val="00DB50C1"/>
    <w:rsid w:val="00DB58BE"/>
    <w:rsid w:val="00DB6176"/>
    <w:rsid w:val="00DB651B"/>
    <w:rsid w:val="00DB66F4"/>
    <w:rsid w:val="00DB6922"/>
    <w:rsid w:val="00DB6AA0"/>
    <w:rsid w:val="00DB6B2A"/>
    <w:rsid w:val="00DB7C0B"/>
    <w:rsid w:val="00DB7C3A"/>
    <w:rsid w:val="00DB7CDA"/>
    <w:rsid w:val="00DB7D26"/>
    <w:rsid w:val="00DC01CD"/>
    <w:rsid w:val="00DC0E5D"/>
    <w:rsid w:val="00DC0F00"/>
    <w:rsid w:val="00DC1345"/>
    <w:rsid w:val="00DC1862"/>
    <w:rsid w:val="00DC2246"/>
    <w:rsid w:val="00DC24A4"/>
    <w:rsid w:val="00DC2C4F"/>
    <w:rsid w:val="00DC3529"/>
    <w:rsid w:val="00DC3588"/>
    <w:rsid w:val="00DC3751"/>
    <w:rsid w:val="00DC4056"/>
    <w:rsid w:val="00DC5046"/>
    <w:rsid w:val="00DC54EF"/>
    <w:rsid w:val="00DC627F"/>
    <w:rsid w:val="00DC6FC4"/>
    <w:rsid w:val="00DC7945"/>
    <w:rsid w:val="00DD04A5"/>
    <w:rsid w:val="00DD1D1B"/>
    <w:rsid w:val="00DD265D"/>
    <w:rsid w:val="00DD32AB"/>
    <w:rsid w:val="00DD3681"/>
    <w:rsid w:val="00DD3C78"/>
    <w:rsid w:val="00DD3CF6"/>
    <w:rsid w:val="00DD3CFE"/>
    <w:rsid w:val="00DD3E4B"/>
    <w:rsid w:val="00DD4AA6"/>
    <w:rsid w:val="00DD4E88"/>
    <w:rsid w:val="00DD5759"/>
    <w:rsid w:val="00DD57B9"/>
    <w:rsid w:val="00DD5BF6"/>
    <w:rsid w:val="00DD5C3C"/>
    <w:rsid w:val="00DD60B0"/>
    <w:rsid w:val="00DD76C6"/>
    <w:rsid w:val="00DD7785"/>
    <w:rsid w:val="00DE0A8D"/>
    <w:rsid w:val="00DE0B81"/>
    <w:rsid w:val="00DE16F3"/>
    <w:rsid w:val="00DE172B"/>
    <w:rsid w:val="00DE1865"/>
    <w:rsid w:val="00DE2BC9"/>
    <w:rsid w:val="00DE3147"/>
    <w:rsid w:val="00DE3686"/>
    <w:rsid w:val="00DE59DC"/>
    <w:rsid w:val="00DE6CEF"/>
    <w:rsid w:val="00DE6D6A"/>
    <w:rsid w:val="00DE7149"/>
    <w:rsid w:val="00DE77F8"/>
    <w:rsid w:val="00DF0733"/>
    <w:rsid w:val="00DF0813"/>
    <w:rsid w:val="00DF0D08"/>
    <w:rsid w:val="00DF11C2"/>
    <w:rsid w:val="00DF1D24"/>
    <w:rsid w:val="00DF1D33"/>
    <w:rsid w:val="00DF241C"/>
    <w:rsid w:val="00DF275C"/>
    <w:rsid w:val="00DF2A5C"/>
    <w:rsid w:val="00DF330C"/>
    <w:rsid w:val="00DF33AD"/>
    <w:rsid w:val="00DF424D"/>
    <w:rsid w:val="00DF4519"/>
    <w:rsid w:val="00DF4593"/>
    <w:rsid w:val="00DF45B4"/>
    <w:rsid w:val="00DF4C24"/>
    <w:rsid w:val="00DF50C6"/>
    <w:rsid w:val="00DF53E3"/>
    <w:rsid w:val="00DF5E3D"/>
    <w:rsid w:val="00DF617E"/>
    <w:rsid w:val="00DF623B"/>
    <w:rsid w:val="00E013B5"/>
    <w:rsid w:val="00E02165"/>
    <w:rsid w:val="00E02258"/>
    <w:rsid w:val="00E035BA"/>
    <w:rsid w:val="00E03AC3"/>
    <w:rsid w:val="00E03AE7"/>
    <w:rsid w:val="00E03C34"/>
    <w:rsid w:val="00E05D45"/>
    <w:rsid w:val="00E0744C"/>
    <w:rsid w:val="00E108FB"/>
    <w:rsid w:val="00E10D05"/>
    <w:rsid w:val="00E111AA"/>
    <w:rsid w:val="00E11BE8"/>
    <w:rsid w:val="00E11CBA"/>
    <w:rsid w:val="00E11DFB"/>
    <w:rsid w:val="00E12083"/>
    <w:rsid w:val="00E124D6"/>
    <w:rsid w:val="00E1254D"/>
    <w:rsid w:val="00E12656"/>
    <w:rsid w:val="00E12C6A"/>
    <w:rsid w:val="00E12DAB"/>
    <w:rsid w:val="00E13C2A"/>
    <w:rsid w:val="00E13E62"/>
    <w:rsid w:val="00E14BD1"/>
    <w:rsid w:val="00E14D94"/>
    <w:rsid w:val="00E16566"/>
    <w:rsid w:val="00E167B4"/>
    <w:rsid w:val="00E170F4"/>
    <w:rsid w:val="00E175DB"/>
    <w:rsid w:val="00E17C63"/>
    <w:rsid w:val="00E20304"/>
    <w:rsid w:val="00E21773"/>
    <w:rsid w:val="00E2223E"/>
    <w:rsid w:val="00E22D98"/>
    <w:rsid w:val="00E2357C"/>
    <w:rsid w:val="00E2364F"/>
    <w:rsid w:val="00E23B0E"/>
    <w:rsid w:val="00E23F49"/>
    <w:rsid w:val="00E242CB"/>
    <w:rsid w:val="00E24623"/>
    <w:rsid w:val="00E24F66"/>
    <w:rsid w:val="00E252E3"/>
    <w:rsid w:val="00E25804"/>
    <w:rsid w:val="00E26A74"/>
    <w:rsid w:val="00E26FF6"/>
    <w:rsid w:val="00E2745C"/>
    <w:rsid w:val="00E277FA"/>
    <w:rsid w:val="00E27C87"/>
    <w:rsid w:val="00E303D5"/>
    <w:rsid w:val="00E31DBC"/>
    <w:rsid w:val="00E329DE"/>
    <w:rsid w:val="00E33431"/>
    <w:rsid w:val="00E33CA5"/>
    <w:rsid w:val="00E34986"/>
    <w:rsid w:val="00E35487"/>
    <w:rsid w:val="00E3631C"/>
    <w:rsid w:val="00E367AE"/>
    <w:rsid w:val="00E375DC"/>
    <w:rsid w:val="00E3787A"/>
    <w:rsid w:val="00E37B6E"/>
    <w:rsid w:val="00E37C21"/>
    <w:rsid w:val="00E40505"/>
    <w:rsid w:val="00E40811"/>
    <w:rsid w:val="00E41839"/>
    <w:rsid w:val="00E41D87"/>
    <w:rsid w:val="00E41FBA"/>
    <w:rsid w:val="00E4231E"/>
    <w:rsid w:val="00E42A41"/>
    <w:rsid w:val="00E42C06"/>
    <w:rsid w:val="00E43538"/>
    <w:rsid w:val="00E436E8"/>
    <w:rsid w:val="00E45565"/>
    <w:rsid w:val="00E45766"/>
    <w:rsid w:val="00E45DD1"/>
    <w:rsid w:val="00E4701F"/>
    <w:rsid w:val="00E471C1"/>
    <w:rsid w:val="00E47727"/>
    <w:rsid w:val="00E478D9"/>
    <w:rsid w:val="00E47C03"/>
    <w:rsid w:val="00E50340"/>
    <w:rsid w:val="00E50ED9"/>
    <w:rsid w:val="00E52743"/>
    <w:rsid w:val="00E53081"/>
    <w:rsid w:val="00E534B6"/>
    <w:rsid w:val="00E53C3D"/>
    <w:rsid w:val="00E54719"/>
    <w:rsid w:val="00E54919"/>
    <w:rsid w:val="00E555CC"/>
    <w:rsid w:val="00E55B1A"/>
    <w:rsid w:val="00E55E71"/>
    <w:rsid w:val="00E567E5"/>
    <w:rsid w:val="00E56880"/>
    <w:rsid w:val="00E56C52"/>
    <w:rsid w:val="00E56E79"/>
    <w:rsid w:val="00E5748B"/>
    <w:rsid w:val="00E57A49"/>
    <w:rsid w:val="00E57E17"/>
    <w:rsid w:val="00E57E96"/>
    <w:rsid w:val="00E609B7"/>
    <w:rsid w:val="00E60C3C"/>
    <w:rsid w:val="00E60C98"/>
    <w:rsid w:val="00E60F4D"/>
    <w:rsid w:val="00E61453"/>
    <w:rsid w:val="00E615ED"/>
    <w:rsid w:val="00E616F7"/>
    <w:rsid w:val="00E618BE"/>
    <w:rsid w:val="00E61FC7"/>
    <w:rsid w:val="00E6235F"/>
    <w:rsid w:val="00E6488D"/>
    <w:rsid w:val="00E65075"/>
    <w:rsid w:val="00E650E1"/>
    <w:rsid w:val="00E657DB"/>
    <w:rsid w:val="00E65C70"/>
    <w:rsid w:val="00E660C0"/>
    <w:rsid w:val="00E66E32"/>
    <w:rsid w:val="00E6708B"/>
    <w:rsid w:val="00E673D7"/>
    <w:rsid w:val="00E6749F"/>
    <w:rsid w:val="00E67BBF"/>
    <w:rsid w:val="00E67CE2"/>
    <w:rsid w:val="00E67DF5"/>
    <w:rsid w:val="00E70029"/>
    <w:rsid w:val="00E709EC"/>
    <w:rsid w:val="00E70BA4"/>
    <w:rsid w:val="00E7148F"/>
    <w:rsid w:val="00E71B6C"/>
    <w:rsid w:val="00E720B0"/>
    <w:rsid w:val="00E728CE"/>
    <w:rsid w:val="00E72D82"/>
    <w:rsid w:val="00E72FC2"/>
    <w:rsid w:val="00E73A8C"/>
    <w:rsid w:val="00E73BF5"/>
    <w:rsid w:val="00E74253"/>
    <w:rsid w:val="00E7449E"/>
    <w:rsid w:val="00E74871"/>
    <w:rsid w:val="00E74CDD"/>
    <w:rsid w:val="00E74FEA"/>
    <w:rsid w:val="00E75050"/>
    <w:rsid w:val="00E7575A"/>
    <w:rsid w:val="00E759FD"/>
    <w:rsid w:val="00E763A3"/>
    <w:rsid w:val="00E76F42"/>
    <w:rsid w:val="00E77073"/>
    <w:rsid w:val="00E7792B"/>
    <w:rsid w:val="00E81456"/>
    <w:rsid w:val="00E814CE"/>
    <w:rsid w:val="00E818B8"/>
    <w:rsid w:val="00E81AC4"/>
    <w:rsid w:val="00E81D8F"/>
    <w:rsid w:val="00E81EE3"/>
    <w:rsid w:val="00E81FD7"/>
    <w:rsid w:val="00E82200"/>
    <w:rsid w:val="00E8251F"/>
    <w:rsid w:val="00E825B8"/>
    <w:rsid w:val="00E82C18"/>
    <w:rsid w:val="00E82CEE"/>
    <w:rsid w:val="00E8371F"/>
    <w:rsid w:val="00E83853"/>
    <w:rsid w:val="00E84100"/>
    <w:rsid w:val="00E841CD"/>
    <w:rsid w:val="00E8429D"/>
    <w:rsid w:val="00E84372"/>
    <w:rsid w:val="00E862FB"/>
    <w:rsid w:val="00E864A6"/>
    <w:rsid w:val="00E86C74"/>
    <w:rsid w:val="00E873BE"/>
    <w:rsid w:val="00E87DF5"/>
    <w:rsid w:val="00E91577"/>
    <w:rsid w:val="00E915E6"/>
    <w:rsid w:val="00E917C6"/>
    <w:rsid w:val="00E91C2B"/>
    <w:rsid w:val="00E91C83"/>
    <w:rsid w:val="00E91D57"/>
    <w:rsid w:val="00E92088"/>
    <w:rsid w:val="00E928BB"/>
    <w:rsid w:val="00E929D4"/>
    <w:rsid w:val="00E931FD"/>
    <w:rsid w:val="00E933C8"/>
    <w:rsid w:val="00E933EA"/>
    <w:rsid w:val="00E93FB4"/>
    <w:rsid w:val="00E9406C"/>
    <w:rsid w:val="00E944B4"/>
    <w:rsid w:val="00E94585"/>
    <w:rsid w:val="00E94ACE"/>
    <w:rsid w:val="00E94EC6"/>
    <w:rsid w:val="00E9562C"/>
    <w:rsid w:val="00E95805"/>
    <w:rsid w:val="00E97169"/>
    <w:rsid w:val="00E97739"/>
    <w:rsid w:val="00E97899"/>
    <w:rsid w:val="00EA0E6D"/>
    <w:rsid w:val="00EA1193"/>
    <w:rsid w:val="00EA1412"/>
    <w:rsid w:val="00EA1B3E"/>
    <w:rsid w:val="00EA2038"/>
    <w:rsid w:val="00EA20CF"/>
    <w:rsid w:val="00EA2124"/>
    <w:rsid w:val="00EA328C"/>
    <w:rsid w:val="00EA3355"/>
    <w:rsid w:val="00EA3481"/>
    <w:rsid w:val="00EA3798"/>
    <w:rsid w:val="00EA38BA"/>
    <w:rsid w:val="00EA3A28"/>
    <w:rsid w:val="00EA3DAE"/>
    <w:rsid w:val="00EA3E11"/>
    <w:rsid w:val="00EA3E96"/>
    <w:rsid w:val="00EA3F3B"/>
    <w:rsid w:val="00EA4AAB"/>
    <w:rsid w:val="00EA51E8"/>
    <w:rsid w:val="00EA5370"/>
    <w:rsid w:val="00EA573E"/>
    <w:rsid w:val="00EA5A8A"/>
    <w:rsid w:val="00EA5D0C"/>
    <w:rsid w:val="00EA65C7"/>
    <w:rsid w:val="00EA67B6"/>
    <w:rsid w:val="00EA6EB3"/>
    <w:rsid w:val="00EA7446"/>
    <w:rsid w:val="00EA7979"/>
    <w:rsid w:val="00EB017F"/>
    <w:rsid w:val="00EB147D"/>
    <w:rsid w:val="00EB157A"/>
    <w:rsid w:val="00EB1F18"/>
    <w:rsid w:val="00EB3908"/>
    <w:rsid w:val="00EB3A20"/>
    <w:rsid w:val="00EB4A8E"/>
    <w:rsid w:val="00EB4FFC"/>
    <w:rsid w:val="00EB50A1"/>
    <w:rsid w:val="00EB5266"/>
    <w:rsid w:val="00EB5EF3"/>
    <w:rsid w:val="00EB669E"/>
    <w:rsid w:val="00EB695D"/>
    <w:rsid w:val="00EC0589"/>
    <w:rsid w:val="00EC115D"/>
    <w:rsid w:val="00EC1210"/>
    <w:rsid w:val="00EC12D3"/>
    <w:rsid w:val="00EC1337"/>
    <w:rsid w:val="00EC147D"/>
    <w:rsid w:val="00EC19A0"/>
    <w:rsid w:val="00EC2343"/>
    <w:rsid w:val="00EC2948"/>
    <w:rsid w:val="00EC3CD8"/>
    <w:rsid w:val="00EC3D89"/>
    <w:rsid w:val="00EC42A6"/>
    <w:rsid w:val="00EC4FFB"/>
    <w:rsid w:val="00EC5094"/>
    <w:rsid w:val="00EC5E8B"/>
    <w:rsid w:val="00EC5F76"/>
    <w:rsid w:val="00EC672C"/>
    <w:rsid w:val="00EC705F"/>
    <w:rsid w:val="00EC71B0"/>
    <w:rsid w:val="00EC7AA9"/>
    <w:rsid w:val="00ED03CB"/>
    <w:rsid w:val="00ED1467"/>
    <w:rsid w:val="00ED1F72"/>
    <w:rsid w:val="00ED2B50"/>
    <w:rsid w:val="00ED2F7A"/>
    <w:rsid w:val="00ED32EA"/>
    <w:rsid w:val="00ED39CE"/>
    <w:rsid w:val="00ED4134"/>
    <w:rsid w:val="00ED4785"/>
    <w:rsid w:val="00ED4F94"/>
    <w:rsid w:val="00ED6422"/>
    <w:rsid w:val="00ED70FC"/>
    <w:rsid w:val="00ED7E47"/>
    <w:rsid w:val="00EE05DD"/>
    <w:rsid w:val="00EE05F1"/>
    <w:rsid w:val="00EE12A3"/>
    <w:rsid w:val="00EE1678"/>
    <w:rsid w:val="00EE235E"/>
    <w:rsid w:val="00EE2EA6"/>
    <w:rsid w:val="00EE3810"/>
    <w:rsid w:val="00EE3EB6"/>
    <w:rsid w:val="00EE4609"/>
    <w:rsid w:val="00EE471A"/>
    <w:rsid w:val="00EE5073"/>
    <w:rsid w:val="00EE52A8"/>
    <w:rsid w:val="00EE5317"/>
    <w:rsid w:val="00EE5492"/>
    <w:rsid w:val="00EE5674"/>
    <w:rsid w:val="00EE62FE"/>
    <w:rsid w:val="00EE6915"/>
    <w:rsid w:val="00EF0406"/>
    <w:rsid w:val="00EF04C3"/>
    <w:rsid w:val="00EF0871"/>
    <w:rsid w:val="00EF1CDB"/>
    <w:rsid w:val="00EF269A"/>
    <w:rsid w:val="00EF2EC6"/>
    <w:rsid w:val="00EF4B97"/>
    <w:rsid w:val="00EF4C56"/>
    <w:rsid w:val="00EF4F13"/>
    <w:rsid w:val="00EF568F"/>
    <w:rsid w:val="00EF62E6"/>
    <w:rsid w:val="00EF77CE"/>
    <w:rsid w:val="00EF7856"/>
    <w:rsid w:val="00EF7B81"/>
    <w:rsid w:val="00F0049C"/>
    <w:rsid w:val="00F004D7"/>
    <w:rsid w:val="00F00857"/>
    <w:rsid w:val="00F00C5C"/>
    <w:rsid w:val="00F01664"/>
    <w:rsid w:val="00F0170A"/>
    <w:rsid w:val="00F01C97"/>
    <w:rsid w:val="00F01D07"/>
    <w:rsid w:val="00F0205E"/>
    <w:rsid w:val="00F0209C"/>
    <w:rsid w:val="00F02E13"/>
    <w:rsid w:val="00F03030"/>
    <w:rsid w:val="00F03683"/>
    <w:rsid w:val="00F038F2"/>
    <w:rsid w:val="00F040B1"/>
    <w:rsid w:val="00F04743"/>
    <w:rsid w:val="00F05102"/>
    <w:rsid w:val="00F063CA"/>
    <w:rsid w:val="00F06444"/>
    <w:rsid w:val="00F06B05"/>
    <w:rsid w:val="00F07579"/>
    <w:rsid w:val="00F07A64"/>
    <w:rsid w:val="00F07BD5"/>
    <w:rsid w:val="00F10AC4"/>
    <w:rsid w:val="00F111ED"/>
    <w:rsid w:val="00F11AC0"/>
    <w:rsid w:val="00F11AF5"/>
    <w:rsid w:val="00F122D6"/>
    <w:rsid w:val="00F13677"/>
    <w:rsid w:val="00F138A3"/>
    <w:rsid w:val="00F13A5D"/>
    <w:rsid w:val="00F14725"/>
    <w:rsid w:val="00F1473E"/>
    <w:rsid w:val="00F15869"/>
    <w:rsid w:val="00F15BF4"/>
    <w:rsid w:val="00F15E14"/>
    <w:rsid w:val="00F16E1C"/>
    <w:rsid w:val="00F173A8"/>
    <w:rsid w:val="00F176BC"/>
    <w:rsid w:val="00F176DD"/>
    <w:rsid w:val="00F17940"/>
    <w:rsid w:val="00F2046C"/>
    <w:rsid w:val="00F20647"/>
    <w:rsid w:val="00F20F1F"/>
    <w:rsid w:val="00F20FFD"/>
    <w:rsid w:val="00F2293D"/>
    <w:rsid w:val="00F23774"/>
    <w:rsid w:val="00F2381E"/>
    <w:rsid w:val="00F24465"/>
    <w:rsid w:val="00F24B69"/>
    <w:rsid w:val="00F24BF6"/>
    <w:rsid w:val="00F25772"/>
    <w:rsid w:val="00F25D63"/>
    <w:rsid w:val="00F2636E"/>
    <w:rsid w:val="00F26A0E"/>
    <w:rsid w:val="00F26DB9"/>
    <w:rsid w:val="00F27C79"/>
    <w:rsid w:val="00F3012F"/>
    <w:rsid w:val="00F301DB"/>
    <w:rsid w:val="00F311E9"/>
    <w:rsid w:val="00F31392"/>
    <w:rsid w:val="00F31D37"/>
    <w:rsid w:val="00F31D62"/>
    <w:rsid w:val="00F31E0B"/>
    <w:rsid w:val="00F31EC1"/>
    <w:rsid w:val="00F327A3"/>
    <w:rsid w:val="00F32B99"/>
    <w:rsid w:val="00F341BF"/>
    <w:rsid w:val="00F34873"/>
    <w:rsid w:val="00F348B5"/>
    <w:rsid w:val="00F34978"/>
    <w:rsid w:val="00F34A24"/>
    <w:rsid w:val="00F34A9B"/>
    <w:rsid w:val="00F34F94"/>
    <w:rsid w:val="00F3517D"/>
    <w:rsid w:val="00F3532F"/>
    <w:rsid w:val="00F36316"/>
    <w:rsid w:val="00F3652B"/>
    <w:rsid w:val="00F3679F"/>
    <w:rsid w:val="00F367FB"/>
    <w:rsid w:val="00F37043"/>
    <w:rsid w:val="00F374C7"/>
    <w:rsid w:val="00F377B9"/>
    <w:rsid w:val="00F37DC4"/>
    <w:rsid w:val="00F405B0"/>
    <w:rsid w:val="00F40A09"/>
    <w:rsid w:val="00F41539"/>
    <w:rsid w:val="00F4232C"/>
    <w:rsid w:val="00F4296A"/>
    <w:rsid w:val="00F43D46"/>
    <w:rsid w:val="00F443B9"/>
    <w:rsid w:val="00F45442"/>
    <w:rsid w:val="00F454B7"/>
    <w:rsid w:val="00F45656"/>
    <w:rsid w:val="00F45880"/>
    <w:rsid w:val="00F458B3"/>
    <w:rsid w:val="00F46F27"/>
    <w:rsid w:val="00F47012"/>
    <w:rsid w:val="00F4711C"/>
    <w:rsid w:val="00F471D9"/>
    <w:rsid w:val="00F47648"/>
    <w:rsid w:val="00F47990"/>
    <w:rsid w:val="00F47FAE"/>
    <w:rsid w:val="00F50C02"/>
    <w:rsid w:val="00F513FB"/>
    <w:rsid w:val="00F5145E"/>
    <w:rsid w:val="00F51679"/>
    <w:rsid w:val="00F521B9"/>
    <w:rsid w:val="00F52706"/>
    <w:rsid w:val="00F52C31"/>
    <w:rsid w:val="00F52DB0"/>
    <w:rsid w:val="00F53916"/>
    <w:rsid w:val="00F53963"/>
    <w:rsid w:val="00F546E5"/>
    <w:rsid w:val="00F5498A"/>
    <w:rsid w:val="00F558EA"/>
    <w:rsid w:val="00F55AD1"/>
    <w:rsid w:val="00F5625D"/>
    <w:rsid w:val="00F60413"/>
    <w:rsid w:val="00F613CB"/>
    <w:rsid w:val="00F617ED"/>
    <w:rsid w:val="00F619A3"/>
    <w:rsid w:val="00F61F79"/>
    <w:rsid w:val="00F62F8B"/>
    <w:rsid w:val="00F6321A"/>
    <w:rsid w:val="00F63425"/>
    <w:rsid w:val="00F63B19"/>
    <w:rsid w:val="00F64592"/>
    <w:rsid w:val="00F64941"/>
    <w:rsid w:val="00F64998"/>
    <w:rsid w:val="00F649B9"/>
    <w:rsid w:val="00F6564A"/>
    <w:rsid w:val="00F656A4"/>
    <w:rsid w:val="00F656AD"/>
    <w:rsid w:val="00F65729"/>
    <w:rsid w:val="00F663E1"/>
    <w:rsid w:val="00F6665E"/>
    <w:rsid w:val="00F66BBB"/>
    <w:rsid w:val="00F67428"/>
    <w:rsid w:val="00F70000"/>
    <w:rsid w:val="00F70161"/>
    <w:rsid w:val="00F7075F"/>
    <w:rsid w:val="00F7087C"/>
    <w:rsid w:val="00F71122"/>
    <w:rsid w:val="00F719BC"/>
    <w:rsid w:val="00F71BD7"/>
    <w:rsid w:val="00F71D76"/>
    <w:rsid w:val="00F72708"/>
    <w:rsid w:val="00F72D7F"/>
    <w:rsid w:val="00F733D8"/>
    <w:rsid w:val="00F73E0B"/>
    <w:rsid w:val="00F740E0"/>
    <w:rsid w:val="00F746A6"/>
    <w:rsid w:val="00F74879"/>
    <w:rsid w:val="00F74C4F"/>
    <w:rsid w:val="00F74D81"/>
    <w:rsid w:val="00F75AF1"/>
    <w:rsid w:val="00F77053"/>
    <w:rsid w:val="00F774DA"/>
    <w:rsid w:val="00F804AF"/>
    <w:rsid w:val="00F8106E"/>
    <w:rsid w:val="00F817E3"/>
    <w:rsid w:val="00F82179"/>
    <w:rsid w:val="00F82A18"/>
    <w:rsid w:val="00F8349F"/>
    <w:rsid w:val="00F83FB7"/>
    <w:rsid w:val="00F84045"/>
    <w:rsid w:val="00F843ED"/>
    <w:rsid w:val="00F84456"/>
    <w:rsid w:val="00F84913"/>
    <w:rsid w:val="00F84933"/>
    <w:rsid w:val="00F84D6A"/>
    <w:rsid w:val="00F8585E"/>
    <w:rsid w:val="00F85935"/>
    <w:rsid w:val="00F85D29"/>
    <w:rsid w:val="00F85D85"/>
    <w:rsid w:val="00F86794"/>
    <w:rsid w:val="00F86A03"/>
    <w:rsid w:val="00F86F18"/>
    <w:rsid w:val="00F877CF"/>
    <w:rsid w:val="00F918EA"/>
    <w:rsid w:val="00F91BB7"/>
    <w:rsid w:val="00F91D90"/>
    <w:rsid w:val="00F91EB4"/>
    <w:rsid w:val="00F91FA0"/>
    <w:rsid w:val="00F92041"/>
    <w:rsid w:val="00F92462"/>
    <w:rsid w:val="00F92C03"/>
    <w:rsid w:val="00F9358A"/>
    <w:rsid w:val="00F9390F"/>
    <w:rsid w:val="00F9410B"/>
    <w:rsid w:val="00F94D46"/>
    <w:rsid w:val="00F9509E"/>
    <w:rsid w:val="00F95569"/>
    <w:rsid w:val="00F969D3"/>
    <w:rsid w:val="00F979E0"/>
    <w:rsid w:val="00F97BF6"/>
    <w:rsid w:val="00FA167F"/>
    <w:rsid w:val="00FA190E"/>
    <w:rsid w:val="00FA294D"/>
    <w:rsid w:val="00FA310F"/>
    <w:rsid w:val="00FA3559"/>
    <w:rsid w:val="00FA3A69"/>
    <w:rsid w:val="00FA3FBA"/>
    <w:rsid w:val="00FA45FA"/>
    <w:rsid w:val="00FA4667"/>
    <w:rsid w:val="00FA54D8"/>
    <w:rsid w:val="00FA57D8"/>
    <w:rsid w:val="00FA58A7"/>
    <w:rsid w:val="00FA5D2A"/>
    <w:rsid w:val="00FA6796"/>
    <w:rsid w:val="00FA6A3D"/>
    <w:rsid w:val="00FA6B2E"/>
    <w:rsid w:val="00FA6C43"/>
    <w:rsid w:val="00FA6CC9"/>
    <w:rsid w:val="00FA7001"/>
    <w:rsid w:val="00FA7D61"/>
    <w:rsid w:val="00FB0B32"/>
    <w:rsid w:val="00FB108B"/>
    <w:rsid w:val="00FB148D"/>
    <w:rsid w:val="00FB253F"/>
    <w:rsid w:val="00FB2984"/>
    <w:rsid w:val="00FB2AF4"/>
    <w:rsid w:val="00FB2B21"/>
    <w:rsid w:val="00FB33D3"/>
    <w:rsid w:val="00FB52E2"/>
    <w:rsid w:val="00FB5E26"/>
    <w:rsid w:val="00FB5EDE"/>
    <w:rsid w:val="00FB678E"/>
    <w:rsid w:val="00FB6AD0"/>
    <w:rsid w:val="00FB7002"/>
    <w:rsid w:val="00FB73D3"/>
    <w:rsid w:val="00FB7AEC"/>
    <w:rsid w:val="00FC016C"/>
    <w:rsid w:val="00FC01A1"/>
    <w:rsid w:val="00FC1578"/>
    <w:rsid w:val="00FC1745"/>
    <w:rsid w:val="00FC1DDD"/>
    <w:rsid w:val="00FC200A"/>
    <w:rsid w:val="00FC2A91"/>
    <w:rsid w:val="00FC2BE0"/>
    <w:rsid w:val="00FC3091"/>
    <w:rsid w:val="00FC32DC"/>
    <w:rsid w:val="00FC34EC"/>
    <w:rsid w:val="00FC3EC5"/>
    <w:rsid w:val="00FC424E"/>
    <w:rsid w:val="00FC4BFE"/>
    <w:rsid w:val="00FC4EC1"/>
    <w:rsid w:val="00FC4FB7"/>
    <w:rsid w:val="00FC525A"/>
    <w:rsid w:val="00FC5DDE"/>
    <w:rsid w:val="00FC61E6"/>
    <w:rsid w:val="00FC78BC"/>
    <w:rsid w:val="00FD0022"/>
    <w:rsid w:val="00FD012B"/>
    <w:rsid w:val="00FD0904"/>
    <w:rsid w:val="00FD0C2D"/>
    <w:rsid w:val="00FD0DD8"/>
    <w:rsid w:val="00FD1D94"/>
    <w:rsid w:val="00FD1FFE"/>
    <w:rsid w:val="00FD27B3"/>
    <w:rsid w:val="00FD2AEB"/>
    <w:rsid w:val="00FD357B"/>
    <w:rsid w:val="00FD3658"/>
    <w:rsid w:val="00FD3747"/>
    <w:rsid w:val="00FD38FC"/>
    <w:rsid w:val="00FD3B11"/>
    <w:rsid w:val="00FD3BA3"/>
    <w:rsid w:val="00FD3F35"/>
    <w:rsid w:val="00FD454E"/>
    <w:rsid w:val="00FD46D2"/>
    <w:rsid w:val="00FD4822"/>
    <w:rsid w:val="00FD4934"/>
    <w:rsid w:val="00FD5427"/>
    <w:rsid w:val="00FD56AC"/>
    <w:rsid w:val="00FD5BF8"/>
    <w:rsid w:val="00FD6119"/>
    <w:rsid w:val="00FD6249"/>
    <w:rsid w:val="00FD688E"/>
    <w:rsid w:val="00FD71F4"/>
    <w:rsid w:val="00FD768E"/>
    <w:rsid w:val="00FD79D5"/>
    <w:rsid w:val="00FD7C0C"/>
    <w:rsid w:val="00FE045C"/>
    <w:rsid w:val="00FE04F6"/>
    <w:rsid w:val="00FE0C52"/>
    <w:rsid w:val="00FE1692"/>
    <w:rsid w:val="00FE380E"/>
    <w:rsid w:val="00FE4DF2"/>
    <w:rsid w:val="00FE57DC"/>
    <w:rsid w:val="00FE656B"/>
    <w:rsid w:val="00FE6B85"/>
    <w:rsid w:val="00FE7495"/>
    <w:rsid w:val="00FE7BF4"/>
    <w:rsid w:val="00FE7D9F"/>
    <w:rsid w:val="00FF0454"/>
    <w:rsid w:val="00FF0566"/>
    <w:rsid w:val="00FF0B27"/>
    <w:rsid w:val="00FF0B80"/>
    <w:rsid w:val="00FF0EDA"/>
    <w:rsid w:val="00FF1368"/>
    <w:rsid w:val="00FF1FAB"/>
    <w:rsid w:val="00FF20B7"/>
    <w:rsid w:val="00FF2544"/>
    <w:rsid w:val="00FF25C0"/>
    <w:rsid w:val="00FF2706"/>
    <w:rsid w:val="00FF2995"/>
    <w:rsid w:val="00FF3E0A"/>
    <w:rsid w:val="00FF4EF6"/>
    <w:rsid w:val="00FF5DC3"/>
    <w:rsid w:val="00FF60B3"/>
    <w:rsid w:val="00FF6218"/>
    <w:rsid w:val="00FF7034"/>
    <w:rsid w:val="00FF7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56F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99"/>
    <w:lsdException w:name="annotation text" w:uiPriority="99"/>
    <w:lsdException w:name="header" w:uiPriority="99"/>
    <w:lsdException w:name="caption" w:uiPriority="35" w:qFormat="1"/>
    <w:lsdException w:name="table of figures" w:semiHidden="0" w:uiPriority="99" w:unhideWhenUsed="0"/>
    <w:lsdException w:name="footnote reference" w:uiPriority="99"/>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478D9"/>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A77401"/>
    <w:pPr>
      <w:tabs>
        <w:tab w:val="left" w:pos="425"/>
      </w:tabs>
      <w:spacing w:before="60" w:line="240" w:lineRule="exact"/>
    </w:pPr>
    <w:rPr>
      <w:kern w:val="16"/>
      <w:sz w:val="18"/>
    </w:rPr>
  </w:style>
  <w:style w:type="character" w:customStyle="1" w:styleId="FootnoteTextChar">
    <w:name w:val="Footnote Text Char"/>
    <w:basedOn w:val="DefaultParagraphFont"/>
    <w:link w:val="FootnoteText"/>
    <w:uiPriority w:val="99"/>
    <w:rsid w:val="00A77401"/>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uiPriority w:val="35"/>
    <w:qFormat/>
    <w:rsid w:val="005C4F83"/>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10"/>
    <w:qFormat/>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10"/>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217EF3"/>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character" w:customStyle="1" w:styleId="CaptionChar">
    <w:name w:val="Caption Char"/>
    <w:basedOn w:val="DefaultParagraphFont"/>
    <w:link w:val="Caption"/>
    <w:uiPriority w:val="35"/>
    <w:rsid w:val="005C4F83"/>
    <w:rPr>
      <w:b/>
      <w:bCs/>
      <w:color w:val="3D4D7D" w:themeColor="background2"/>
    </w:rPr>
  </w:style>
  <w:style w:type="paragraph" w:customStyle="1" w:styleId="Sourcenote">
    <w:name w:val="Source note"/>
    <w:basedOn w:val="BodyText"/>
    <w:link w:val="SourcenoteChar"/>
    <w:qFormat/>
    <w:rsid w:val="0059585E"/>
    <w:pPr>
      <w:spacing w:line="240" w:lineRule="auto"/>
      <w:ind w:left="567"/>
    </w:pPr>
    <w:rPr>
      <w:color w:val="788183"/>
      <w:sz w:val="18"/>
      <w:szCs w:val="18"/>
    </w:rPr>
  </w:style>
  <w:style w:type="character" w:customStyle="1" w:styleId="SourcenoteChar">
    <w:name w:val="Source note Char"/>
    <w:basedOn w:val="BodyTextChar"/>
    <w:link w:val="Sourcenote"/>
    <w:rsid w:val="0059585E"/>
    <w:rPr>
      <w:rFonts w:cs="Times New Roman"/>
      <w:color w:val="788183"/>
      <w:sz w:val="18"/>
      <w:szCs w:val="18"/>
    </w:rPr>
  </w:style>
  <w:style w:type="character" w:styleId="FollowedHyperlink">
    <w:name w:val="FollowedHyperlink"/>
    <w:basedOn w:val="DefaultParagraphFont"/>
    <w:semiHidden/>
    <w:unhideWhenUsed/>
    <w:rsid w:val="00AE1A40"/>
    <w:rPr>
      <w:color w:val="3D4D7D" w:themeColor="followedHyperlink"/>
      <w:u w:val="single"/>
    </w:rPr>
  </w:style>
  <w:style w:type="paragraph" w:styleId="ListParagraph">
    <w:name w:val="List Paragraph"/>
    <w:basedOn w:val="Normal"/>
    <w:uiPriority w:val="34"/>
    <w:qFormat/>
    <w:rsid w:val="00AC1619"/>
    <w:pPr>
      <w:spacing w:after="200" w:line="276" w:lineRule="auto"/>
      <w:ind w:left="720"/>
      <w:contextualSpacing/>
    </w:pPr>
  </w:style>
  <w:style w:type="paragraph" w:customStyle="1" w:styleId="Captionheading1">
    <w:name w:val="Caption heading 1"/>
    <w:basedOn w:val="Caption"/>
    <w:link w:val="Captionheading1Char"/>
    <w:qFormat/>
    <w:rsid w:val="00AC1619"/>
    <w:pPr>
      <w:spacing w:before="240" w:after="120"/>
    </w:pPr>
    <w:rPr>
      <w:color w:val="69365E" w:themeColor="accent1" w:themeShade="BF"/>
    </w:rPr>
  </w:style>
  <w:style w:type="character" w:customStyle="1" w:styleId="Captionheading1Char">
    <w:name w:val="Caption heading 1 Char"/>
    <w:basedOn w:val="CaptionChar"/>
    <w:link w:val="Captionheading1"/>
    <w:rsid w:val="00AC1619"/>
    <w:rPr>
      <w:b/>
      <w:bCs/>
      <w:color w:val="69365E" w:themeColor="accent1" w:themeShade="BF"/>
    </w:rPr>
  </w:style>
  <w:style w:type="paragraph" w:styleId="Revision">
    <w:name w:val="Revision"/>
    <w:hidden/>
    <w:uiPriority w:val="99"/>
    <w:semiHidden/>
    <w:rsid w:val="002B57AD"/>
    <w:pPr>
      <w:spacing w:line="240" w:lineRule="auto"/>
    </w:pPr>
  </w:style>
  <w:style w:type="paragraph" w:styleId="NormalWeb">
    <w:name w:val="Normal (Web)"/>
    <w:basedOn w:val="Normal"/>
    <w:uiPriority w:val="99"/>
    <w:semiHidden/>
    <w:unhideWhenUsed/>
    <w:rsid w:val="005C310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99"/>
    <w:lsdException w:name="annotation text" w:uiPriority="99"/>
    <w:lsdException w:name="header" w:uiPriority="99"/>
    <w:lsdException w:name="caption" w:uiPriority="35" w:qFormat="1"/>
    <w:lsdException w:name="table of figures" w:semiHidden="0" w:uiPriority="99" w:unhideWhenUsed="0"/>
    <w:lsdException w:name="footnote reference" w:uiPriority="99"/>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478D9"/>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A77401"/>
    <w:pPr>
      <w:tabs>
        <w:tab w:val="left" w:pos="425"/>
      </w:tabs>
      <w:spacing w:before="60" w:line="240" w:lineRule="exact"/>
    </w:pPr>
    <w:rPr>
      <w:kern w:val="16"/>
      <w:sz w:val="18"/>
    </w:rPr>
  </w:style>
  <w:style w:type="character" w:customStyle="1" w:styleId="FootnoteTextChar">
    <w:name w:val="Footnote Text Char"/>
    <w:basedOn w:val="DefaultParagraphFont"/>
    <w:link w:val="FootnoteText"/>
    <w:uiPriority w:val="99"/>
    <w:rsid w:val="00A77401"/>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uiPriority w:val="35"/>
    <w:qFormat/>
    <w:rsid w:val="005C4F83"/>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10"/>
    <w:qFormat/>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10"/>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217EF3"/>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character" w:customStyle="1" w:styleId="CaptionChar">
    <w:name w:val="Caption Char"/>
    <w:basedOn w:val="DefaultParagraphFont"/>
    <w:link w:val="Caption"/>
    <w:uiPriority w:val="35"/>
    <w:rsid w:val="005C4F83"/>
    <w:rPr>
      <w:b/>
      <w:bCs/>
      <w:color w:val="3D4D7D" w:themeColor="background2"/>
    </w:rPr>
  </w:style>
  <w:style w:type="paragraph" w:customStyle="1" w:styleId="Sourcenote">
    <w:name w:val="Source note"/>
    <w:basedOn w:val="BodyText"/>
    <w:link w:val="SourcenoteChar"/>
    <w:qFormat/>
    <w:rsid w:val="0059585E"/>
    <w:pPr>
      <w:spacing w:line="240" w:lineRule="auto"/>
      <w:ind w:left="567"/>
    </w:pPr>
    <w:rPr>
      <w:color w:val="788183"/>
      <w:sz w:val="18"/>
      <w:szCs w:val="18"/>
    </w:rPr>
  </w:style>
  <w:style w:type="character" w:customStyle="1" w:styleId="SourcenoteChar">
    <w:name w:val="Source note Char"/>
    <w:basedOn w:val="BodyTextChar"/>
    <w:link w:val="Sourcenote"/>
    <w:rsid w:val="0059585E"/>
    <w:rPr>
      <w:rFonts w:cs="Times New Roman"/>
      <w:color w:val="788183"/>
      <w:sz w:val="18"/>
      <w:szCs w:val="18"/>
    </w:rPr>
  </w:style>
  <w:style w:type="character" w:styleId="FollowedHyperlink">
    <w:name w:val="FollowedHyperlink"/>
    <w:basedOn w:val="DefaultParagraphFont"/>
    <w:semiHidden/>
    <w:unhideWhenUsed/>
    <w:rsid w:val="00AE1A40"/>
    <w:rPr>
      <w:color w:val="3D4D7D" w:themeColor="followedHyperlink"/>
      <w:u w:val="single"/>
    </w:rPr>
  </w:style>
  <w:style w:type="paragraph" w:styleId="ListParagraph">
    <w:name w:val="List Paragraph"/>
    <w:basedOn w:val="Normal"/>
    <w:uiPriority w:val="34"/>
    <w:qFormat/>
    <w:rsid w:val="00AC1619"/>
    <w:pPr>
      <w:spacing w:after="200" w:line="276" w:lineRule="auto"/>
      <w:ind w:left="720"/>
      <w:contextualSpacing/>
    </w:pPr>
  </w:style>
  <w:style w:type="paragraph" w:customStyle="1" w:styleId="Captionheading1">
    <w:name w:val="Caption heading 1"/>
    <w:basedOn w:val="Caption"/>
    <w:link w:val="Captionheading1Char"/>
    <w:qFormat/>
    <w:rsid w:val="00AC1619"/>
    <w:pPr>
      <w:spacing w:before="240" w:after="120"/>
    </w:pPr>
    <w:rPr>
      <w:color w:val="69365E" w:themeColor="accent1" w:themeShade="BF"/>
    </w:rPr>
  </w:style>
  <w:style w:type="character" w:customStyle="1" w:styleId="Captionheading1Char">
    <w:name w:val="Caption heading 1 Char"/>
    <w:basedOn w:val="CaptionChar"/>
    <w:link w:val="Captionheading1"/>
    <w:rsid w:val="00AC1619"/>
    <w:rPr>
      <w:b/>
      <w:bCs/>
      <w:color w:val="69365E" w:themeColor="accent1" w:themeShade="BF"/>
    </w:rPr>
  </w:style>
  <w:style w:type="paragraph" w:styleId="Revision">
    <w:name w:val="Revision"/>
    <w:hidden/>
    <w:uiPriority w:val="99"/>
    <w:semiHidden/>
    <w:rsid w:val="002B57AD"/>
    <w:pPr>
      <w:spacing w:line="240" w:lineRule="auto"/>
    </w:pPr>
  </w:style>
  <w:style w:type="paragraph" w:styleId="NormalWeb">
    <w:name w:val="Normal (Web)"/>
    <w:basedOn w:val="Normal"/>
    <w:uiPriority w:val="99"/>
    <w:semiHidden/>
    <w:unhideWhenUsed/>
    <w:rsid w:val="005C310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3790">
      <w:bodyDiv w:val="1"/>
      <w:marLeft w:val="0"/>
      <w:marRight w:val="0"/>
      <w:marTop w:val="0"/>
      <w:marBottom w:val="0"/>
      <w:divBdr>
        <w:top w:val="none" w:sz="0" w:space="0" w:color="auto"/>
        <w:left w:val="none" w:sz="0" w:space="0" w:color="auto"/>
        <w:bottom w:val="none" w:sz="0" w:space="0" w:color="auto"/>
        <w:right w:val="none" w:sz="0" w:space="0" w:color="auto"/>
      </w:divBdr>
    </w:div>
    <w:div w:id="98763578">
      <w:bodyDiv w:val="1"/>
      <w:marLeft w:val="0"/>
      <w:marRight w:val="0"/>
      <w:marTop w:val="0"/>
      <w:marBottom w:val="0"/>
      <w:divBdr>
        <w:top w:val="none" w:sz="0" w:space="0" w:color="auto"/>
        <w:left w:val="none" w:sz="0" w:space="0" w:color="auto"/>
        <w:bottom w:val="none" w:sz="0" w:space="0" w:color="auto"/>
        <w:right w:val="none" w:sz="0" w:space="0" w:color="auto"/>
      </w:divBdr>
    </w:div>
    <w:div w:id="153683962">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265846582">
      <w:bodyDiv w:val="1"/>
      <w:marLeft w:val="0"/>
      <w:marRight w:val="0"/>
      <w:marTop w:val="0"/>
      <w:marBottom w:val="0"/>
      <w:divBdr>
        <w:top w:val="none" w:sz="0" w:space="0" w:color="auto"/>
        <w:left w:val="none" w:sz="0" w:space="0" w:color="auto"/>
        <w:bottom w:val="none" w:sz="0" w:space="0" w:color="auto"/>
        <w:right w:val="none" w:sz="0" w:space="0" w:color="auto"/>
      </w:divBdr>
    </w:div>
    <w:div w:id="284165500">
      <w:bodyDiv w:val="1"/>
      <w:marLeft w:val="0"/>
      <w:marRight w:val="0"/>
      <w:marTop w:val="0"/>
      <w:marBottom w:val="0"/>
      <w:divBdr>
        <w:top w:val="none" w:sz="0" w:space="0" w:color="auto"/>
        <w:left w:val="none" w:sz="0" w:space="0" w:color="auto"/>
        <w:bottom w:val="none" w:sz="0" w:space="0" w:color="auto"/>
        <w:right w:val="none" w:sz="0" w:space="0" w:color="auto"/>
      </w:divBdr>
    </w:div>
    <w:div w:id="315306887">
      <w:bodyDiv w:val="1"/>
      <w:marLeft w:val="0"/>
      <w:marRight w:val="0"/>
      <w:marTop w:val="0"/>
      <w:marBottom w:val="0"/>
      <w:divBdr>
        <w:top w:val="none" w:sz="0" w:space="0" w:color="auto"/>
        <w:left w:val="none" w:sz="0" w:space="0" w:color="auto"/>
        <w:bottom w:val="none" w:sz="0" w:space="0" w:color="auto"/>
        <w:right w:val="none" w:sz="0" w:space="0" w:color="auto"/>
      </w:divBdr>
    </w:div>
    <w:div w:id="526411730">
      <w:bodyDiv w:val="1"/>
      <w:marLeft w:val="0"/>
      <w:marRight w:val="0"/>
      <w:marTop w:val="0"/>
      <w:marBottom w:val="0"/>
      <w:divBdr>
        <w:top w:val="none" w:sz="0" w:space="0" w:color="auto"/>
        <w:left w:val="none" w:sz="0" w:space="0" w:color="auto"/>
        <w:bottom w:val="none" w:sz="0" w:space="0" w:color="auto"/>
        <w:right w:val="none" w:sz="0" w:space="0" w:color="auto"/>
      </w:divBdr>
    </w:div>
    <w:div w:id="555548967">
      <w:bodyDiv w:val="1"/>
      <w:marLeft w:val="0"/>
      <w:marRight w:val="0"/>
      <w:marTop w:val="0"/>
      <w:marBottom w:val="0"/>
      <w:divBdr>
        <w:top w:val="none" w:sz="0" w:space="0" w:color="auto"/>
        <w:left w:val="none" w:sz="0" w:space="0" w:color="auto"/>
        <w:bottom w:val="none" w:sz="0" w:space="0" w:color="auto"/>
        <w:right w:val="none" w:sz="0" w:space="0" w:color="auto"/>
      </w:divBdr>
    </w:div>
    <w:div w:id="775908581">
      <w:bodyDiv w:val="1"/>
      <w:marLeft w:val="0"/>
      <w:marRight w:val="0"/>
      <w:marTop w:val="0"/>
      <w:marBottom w:val="0"/>
      <w:divBdr>
        <w:top w:val="none" w:sz="0" w:space="0" w:color="auto"/>
        <w:left w:val="none" w:sz="0" w:space="0" w:color="auto"/>
        <w:bottom w:val="none" w:sz="0" w:space="0" w:color="auto"/>
        <w:right w:val="none" w:sz="0" w:space="0" w:color="auto"/>
      </w:divBdr>
    </w:div>
    <w:div w:id="801583304">
      <w:bodyDiv w:val="1"/>
      <w:marLeft w:val="0"/>
      <w:marRight w:val="0"/>
      <w:marTop w:val="0"/>
      <w:marBottom w:val="0"/>
      <w:divBdr>
        <w:top w:val="none" w:sz="0" w:space="0" w:color="auto"/>
        <w:left w:val="none" w:sz="0" w:space="0" w:color="auto"/>
        <w:bottom w:val="none" w:sz="0" w:space="0" w:color="auto"/>
        <w:right w:val="none" w:sz="0" w:space="0" w:color="auto"/>
      </w:divBdr>
    </w:div>
    <w:div w:id="1025791047">
      <w:bodyDiv w:val="1"/>
      <w:marLeft w:val="0"/>
      <w:marRight w:val="0"/>
      <w:marTop w:val="0"/>
      <w:marBottom w:val="0"/>
      <w:divBdr>
        <w:top w:val="none" w:sz="0" w:space="0" w:color="auto"/>
        <w:left w:val="none" w:sz="0" w:space="0" w:color="auto"/>
        <w:bottom w:val="none" w:sz="0" w:space="0" w:color="auto"/>
        <w:right w:val="none" w:sz="0" w:space="0" w:color="auto"/>
      </w:divBdr>
    </w:div>
    <w:div w:id="1131945272">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280723241">
      <w:bodyDiv w:val="1"/>
      <w:marLeft w:val="0"/>
      <w:marRight w:val="0"/>
      <w:marTop w:val="0"/>
      <w:marBottom w:val="0"/>
      <w:divBdr>
        <w:top w:val="none" w:sz="0" w:space="0" w:color="auto"/>
        <w:left w:val="none" w:sz="0" w:space="0" w:color="auto"/>
        <w:bottom w:val="none" w:sz="0" w:space="0" w:color="auto"/>
        <w:right w:val="none" w:sz="0" w:space="0" w:color="auto"/>
      </w:divBdr>
    </w:div>
    <w:div w:id="1311211422">
      <w:bodyDiv w:val="1"/>
      <w:marLeft w:val="0"/>
      <w:marRight w:val="0"/>
      <w:marTop w:val="0"/>
      <w:marBottom w:val="0"/>
      <w:divBdr>
        <w:top w:val="none" w:sz="0" w:space="0" w:color="auto"/>
        <w:left w:val="none" w:sz="0" w:space="0" w:color="auto"/>
        <w:bottom w:val="none" w:sz="0" w:space="0" w:color="auto"/>
        <w:right w:val="none" w:sz="0" w:space="0" w:color="auto"/>
      </w:divBdr>
    </w:div>
    <w:div w:id="1518733636">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784767172">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994797480">
      <w:bodyDiv w:val="1"/>
      <w:marLeft w:val="0"/>
      <w:marRight w:val="0"/>
      <w:marTop w:val="0"/>
      <w:marBottom w:val="0"/>
      <w:divBdr>
        <w:top w:val="none" w:sz="0" w:space="0" w:color="auto"/>
        <w:left w:val="none" w:sz="0" w:space="0" w:color="auto"/>
        <w:bottom w:val="none" w:sz="0" w:space="0" w:color="auto"/>
        <w:right w:val="none" w:sz="0" w:space="0" w:color="auto"/>
      </w:divBdr>
    </w:div>
    <w:div w:id="2003196938">
      <w:bodyDiv w:val="1"/>
      <w:marLeft w:val="0"/>
      <w:marRight w:val="0"/>
      <w:marTop w:val="0"/>
      <w:marBottom w:val="0"/>
      <w:divBdr>
        <w:top w:val="none" w:sz="0" w:space="0" w:color="auto"/>
        <w:left w:val="none" w:sz="0" w:space="0" w:color="auto"/>
        <w:bottom w:val="none" w:sz="0" w:space="0" w:color="auto"/>
        <w:right w:val="none" w:sz="0" w:space="0" w:color="auto"/>
      </w:divBdr>
    </w:div>
    <w:div w:id="208283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9.xml"/><Relationship Id="rId39" Type="http://schemas.openxmlformats.org/officeDocument/2006/relationships/image" Target="media/image13.png"/><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creativecommons.org/licenses/by-nc-nd/3.0/au/" TargetMode="Externa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41" Type="http://schemas.openxmlformats.org/officeDocument/2006/relationships/image" Target="media/image15.png"/><Relationship Id="rId54" Type="http://schemas.openxmlformats.org/officeDocument/2006/relationships/image" Target="media/image28.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mailto:feedback@pbo.gov.au" TargetMode="Externa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theme" Target="theme/theme1.xml"/><Relationship Id="rId61" Type="http://schemas.microsoft.com/office/2016/09/relationships/commentsIds" Target="commentsIds.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pmc.gov.au/government/commonwealth-coat-arms"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rba.gov.au/publications/bulletin/2017/dec/5.html" TargetMode="External"/><Relationship Id="rId2" Type="http://schemas.openxmlformats.org/officeDocument/2006/relationships/hyperlink" Target="https://guides.dss.gov.au/guide-social-security-law/3/4/1/10" TargetMode="External"/><Relationship Id="rId1" Type="http://schemas.openxmlformats.org/officeDocument/2006/relationships/hyperlink" Target="https://www.dss.gov.au/sites/default/files/documents/05_2012/stat_02.pdf" TargetMode="External"/><Relationship Id="rId4" Type="http://schemas.openxmlformats.org/officeDocument/2006/relationships/hyperlink" Target="https://www.rba.gov.au/speeches/2019/sp-dg-2019-11-26.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2.%20Publications\PBO%20Research%20Report%20v3.dotm" TargetMode="External"/></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524B2-AB88-4E1C-A819-02631CA5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Research Report v3.dotm</Template>
  <TotalTime>2</TotalTime>
  <Pages>34</Pages>
  <Words>9872</Words>
  <Characters>52750</Characters>
  <Application>Microsoft Office Word</Application>
  <DocSecurity>4</DocSecurity>
  <Lines>872</Lines>
  <Paragraphs>280</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62701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Nepal, Binod (PBO)</dc:creator>
  <cp:lastModifiedBy>Moorhouse, Helen (PBO)</cp:lastModifiedBy>
  <cp:revision>2</cp:revision>
  <cp:lastPrinted>2020-09-30T01:04:00Z</cp:lastPrinted>
  <dcterms:created xsi:type="dcterms:W3CDTF">2020-10-08T06:03:00Z</dcterms:created>
  <dcterms:modified xsi:type="dcterms:W3CDTF">2020-10-08T06:03:00Z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ies>
</file>