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bookmarkStart w:id="0" w:name="_GoBack"/>
      <w:bookmarkEnd w:id="0"/>
    </w:p>
    <w:tbl>
      <w:tblPr>
        <w:tblStyle w:val="TableAsPlaceholder"/>
        <w:tblpPr w:leftFromText="181" w:rightFromText="181" w:vertAnchor="page" w:horzAnchor="margin" w:tblpY="5779"/>
        <w:tblOverlap w:val="never"/>
        <w:tblW w:w="8277" w:type="dxa"/>
        <w:tblLayout w:type="fixed"/>
        <w:tblLook w:val="04A0" w:firstRow="1" w:lastRow="0" w:firstColumn="1" w:lastColumn="0" w:noHBand="0" w:noVBand="1"/>
      </w:tblPr>
      <w:tblGrid>
        <w:gridCol w:w="8277"/>
      </w:tblGrid>
      <w:tr w:rsidR="00961DBB" w:rsidTr="00C8728F">
        <w:trPr>
          <w:trHeight w:val="907"/>
        </w:trPr>
        <w:tc>
          <w:tcPr>
            <w:tcW w:w="8277" w:type="dxa"/>
          </w:tcPr>
          <w:p w:rsidR="00961DBB" w:rsidRDefault="00746731" w:rsidP="00624B34">
            <w:pPr>
              <w:pStyle w:val="Title"/>
            </w:pPr>
            <w:r>
              <w:t>2015–</w:t>
            </w:r>
            <w:r w:rsidR="0030427C">
              <w:t>16 Budget: medium</w:t>
            </w:r>
            <w:r w:rsidR="00624B34">
              <w:t>-</w:t>
            </w:r>
            <w:r w:rsidR="0030427C">
              <w:t xml:space="preserve">term </w:t>
            </w:r>
            <w:r w:rsidR="00596D42">
              <w:t>projections</w:t>
            </w:r>
          </w:p>
        </w:tc>
      </w:tr>
      <w:tr w:rsidR="00195228" w:rsidTr="00CD3DA7">
        <w:trPr>
          <w:trHeight w:val="765"/>
        </w:trPr>
        <w:tc>
          <w:tcPr>
            <w:tcW w:w="8277" w:type="dxa"/>
            <w:vAlign w:val="bottom"/>
          </w:tcPr>
          <w:p w:rsidR="00195228" w:rsidRPr="009541CC" w:rsidRDefault="00746731" w:rsidP="00CD3DA7">
            <w:pPr>
              <w:pStyle w:val="Title3"/>
              <w:framePr w:wrap="auto" w:vAnchor="margin" w:hAnchor="text" w:yAlign="inline"/>
            </w:pPr>
            <w:r>
              <w:t>Report no. 02/2015</w:t>
            </w:r>
          </w:p>
        </w:tc>
      </w:tr>
    </w:tbl>
    <w:p w:rsidR="00961DBB" w:rsidRDefault="00961DBB" w:rsidP="00961DBB"/>
    <w:p w:rsidR="00961DBB" w:rsidRDefault="00961DBB">
      <w:pPr>
        <w:sectPr w:rsidR="00961DBB" w:rsidSect="009057D9">
          <w:headerReference w:type="even" r:id="rId9"/>
          <w:headerReference w:type="default" r:id="rId10"/>
          <w:headerReference w:type="first" r:id="rId11"/>
          <w:pgSz w:w="11906" w:h="16838" w:code="9"/>
          <w:pgMar w:top="1361" w:right="1797" w:bottom="1474" w:left="1797" w:header="284" w:footer="454" w:gutter="0"/>
          <w:cols w:space="708"/>
          <w:titlePg/>
          <w:docGrid w:linePitch="360"/>
        </w:sectPr>
      </w:pPr>
    </w:p>
    <w:p w:rsidR="00961DBB" w:rsidRDefault="00961DBB" w:rsidP="00961DBB"/>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961DBB" w:rsidTr="0087390B">
        <w:trPr>
          <w:trHeight w:val="8165"/>
        </w:trPr>
        <w:tc>
          <w:tcPr>
            <w:tcW w:w="8220" w:type="dxa"/>
            <w:vAlign w:val="bottom"/>
          </w:tcPr>
          <w:p w:rsidR="00961DBB" w:rsidRPr="00C77B5C" w:rsidRDefault="00961DBB" w:rsidP="00BB5013">
            <w:pPr>
              <w:pStyle w:val="xDisclaimerText2"/>
              <w:framePr w:hSpace="0" w:wrap="auto" w:hAnchor="text" w:yAlign="inline"/>
              <w:suppressOverlap w:val="0"/>
            </w:pPr>
            <w:bookmarkStart w:id="1" w:name="_DisclaimerMarker"/>
            <w:bookmarkEnd w:id="1"/>
            <w:r w:rsidRPr="00C77B5C">
              <w:t xml:space="preserve">© </w:t>
            </w:r>
            <w:r w:rsidRPr="0087390B">
              <w:t>Commonwealth</w:t>
            </w:r>
            <w:r w:rsidRPr="00C77B5C">
              <w:t xml:space="preserve"> of Australia</w:t>
            </w:r>
            <w:r w:rsidR="00F20647">
              <w:t xml:space="preserve"> </w:t>
            </w:r>
            <w:r w:rsidR="00490966">
              <w:t>2015</w:t>
            </w:r>
          </w:p>
          <w:p w:rsidR="00961DBB" w:rsidRPr="00BB5013" w:rsidRDefault="00961DBB" w:rsidP="00BB5013">
            <w:pPr>
              <w:pStyle w:val="xDisclaimerText2"/>
              <w:framePr w:hSpace="0" w:wrap="auto" w:hAnchor="text" w:yAlign="inline"/>
              <w:suppressOverlap w:val="0"/>
            </w:pPr>
            <w:r w:rsidRPr="008E314A">
              <w:t xml:space="preserve">ISSN </w:t>
            </w:r>
            <w:r w:rsidR="00BA3CBA">
              <w:t>978-0-9925131-7-7</w:t>
            </w:r>
            <w:r w:rsidRPr="008E314A">
              <w:t xml:space="preserve"> (</w:t>
            </w:r>
            <w:r w:rsidRPr="00870C85">
              <w:t>Online</w:t>
            </w:r>
            <w:r w:rsidRPr="00C77B5C">
              <w:t>)</w:t>
            </w:r>
          </w:p>
          <w:p w:rsidR="00961DBB" w:rsidRDefault="00961DBB" w:rsidP="00BB5013">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w:t>
            </w:r>
            <w:proofErr w:type="spellStart"/>
            <w:r w:rsidRPr="008E314A">
              <w:t>NonCommercial</w:t>
            </w:r>
            <w:proofErr w:type="spellEnd"/>
            <w:r w:rsidRPr="008E314A">
              <w:t>-</w:t>
            </w:r>
            <w:proofErr w:type="spellStart"/>
            <w:r w:rsidRPr="008E314A">
              <w:t>NoDerivs</w:t>
            </w:r>
            <w:proofErr w:type="spellEnd"/>
            <w:r w:rsidRPr="008E314A">
              <w:t xml:space="preserve"> 3.0 Australia License</w:t>
            </w:r>
            <w:r>
              <w:t>.</w:t>
            </w:r>
          </w:p>
          <w:p w:rsidR="00961DBB" w:rsidRPr="0084503F" w:rsidRDefault="003B3D44" w:rsidP="00BB5013">
            <w:pPr>
              <w:pStyle w:val="xDisclaimerText2"/>
              <w:framePr w:hSpace="0" w:wrap="auto" w:hAnchor="text" w:yAlign="inline"/>
              <w:spacing w:before="240"/>
              <w:suppressOverlap w:val="0"/>
            </w:pPr>
            <w:r>
              <w:rPr>
                <w:noProof/>
              </w:rPr>
              <w:drawing>
                <wp:inline distT="0" distB="0" distL="0" distR="0" wp14:anchorId="11E75B69" wp14:editId="73AA8848">
                  <wp:extent cx="1079086" cy="37798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961DBB" w:rsidRDefault="00961DBB" w:rsidP="00BB5013">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hyperlink r:id="rId13" w:history="1">
              <w:r w:rsidR="00BB5013" w:rsidRPr="00BB5013">
                <w:t>http://creativecommons.org/licenses/by-nc-nd/3.0/au/</w:t>
              </w:r>
            </w:hyperlink>
            <w:r w:rsidR="00BB5013">
              <w:t xml:space="preserve"> </w:t>
            </w:r>
          </w:p>
          <w:p w:rsidR="00961DBB" w:rsidRPr="00BB5013" w:rsidRDefault="00961DBB" w:rsidP="00BB5013">
            <w:pPr>
              <w:pStyle w:val="xDisclaimerHeading"/>
              <w:framePr w:hSpace="0" w:wrap="auto" w:hAnchor="text" w:yAlign="inline"/>
              <w:suppressOverlap w:val="0"/>
            </w:pPr>
            <w:r>
              <w:t xml:space="preserve">Use </w:t>
            </w:r>
            <w:r w:rsidRPr="00D0237F">
              <w:t>of</w:t>
            </w:r>
            <w:r>
              <w:t xml:space="preserve"> </w:t>
            </w:r>
            <w:r w:rsidRPr="00D0237F">
              <w:t>the</w:t>
            </w:r>
            <w:r>
              <w:t xml:space="preserve"> Coat of Arms</w:t>
            </w:r>
          </w:p>
          <w:p w:rsidR="00961DBB" w:rsidRDefault="00961DBB" w:rsidP="00BB5013">
            <w:pPr>
              <w:pStyle w:val="xDisclaimerText2"/>
              <w:framePr w:hSpace="0" w:wrap="auto" w:hAnchor="text" w:yAlign="inline"/>
              <w:suppressOverlap w:val="0"/>
            </w:pPr>
            <w:r>
              <w:t xml:space="preserve">The terms under which the Coat of Arms </w:t>
            </w:r>
            <w:r w:rsidRPr="00BB5013">
              <w:t>can</w:t>
            </w:r>
            <w:r>
              <w:t xml:space="preserve"> be used are detailed on the following website: </w:t>
            </w:r>
            <w:hyperlink r:id="rId14" w:history="1">
              <w:r w:rsidR="00BB5013" w:rsidRPr="00BB5013">
                <w:t>www.itsanhonour.gov.au/coat-arms</w:t>
              </w:r>
            </w:hyperlink>
            <w:r w:rsidR="00BB5013">
              <w:t xml:space="preserve"> </w:t>
            </w:r>
          </w:p>
          <w:p w:rsidR="00961DBB" w:rsidRDefault="00961DBB" w:rsidP="00BB5013">
            <w:pPr>
              <w:pStyle w:val="xDisclaimerText"/>
            </w:pPr>
            <w:r w:rsidRPr="00D429BD">
              <w:rPr>
                <w:rStyle w:val="xDisclaimerHeadingwithxDisclaimerTextChar"/>
              </w:rPr>
              <w:t>Produced by:</w:t>
            </w:r>
            <w:r>
              <w:t xml:space="preserve"> </w:t>
            </w:r>
            <w:r w:rsidRPr="00BB5013">
              <w:t>Parliamentary</w:t>
            </w:r>
            <w:r>
              <w:t xml:space="preserve"> Budget Office</w:t>
            </w:r>
          </w:p>
          <w:p w:rsidR="00961DBB" w:rsidRPr="00BB5013" w:rsidRDefault="00961DBB" w:rsidP="00BB5013">
            <w:pPr>
              <w:pStyle w:val="xDisclaimerText"/>
            </w:pPr>
            <w:r w:rsidRPr="00D429BD">
              <w:rPr>
                <w:rStyle w:val="xDisclaimerHeadingwithxDisclaimerTextChar"/>
              </w:rPr>
              <w:t>Designed by:</w:t>
            </w:r>
            <w:r>
              <w:t xml:space="preserve"> </w:t>
            </w:r>
            <w:r w:rsidR="005B2941">
              <w:t>Studio Tweed</w:t>
            </w:r>
          </w:p>
          <w:p w:rsidR="00961DBB" w:rsidRDefault="00980931" w:rsidP="0087390B">
            <w:pPr>
              <w:pStyle w:val="xDisclaimerHeading"/>
              <w:framePr w:hSpace="0" w:wrap="auto" w:hAnchor="text" w:yAlign="inline"/>
              <w:suppressOverlap w:val="0"/>
            </w:pPr>
            <w:r>
              <w:t>Assistant Parliamentary Budget Officer</w:t>
            </w:r>
          </w:p>
          <w:p w:rsidR="00961DBB" w:rsidRPr="008E314A" w:rsidRDefault="00980931" w:rsidP="0087390B">
            <w:pPr>
              <w:pStyle w:val="xDisclaimerText"/>
            </w:pPr>
            <w:r>
              <w:t xml:space="preserve">Fiscal </w:t>
            </w:r>
            <w:r w:rsidR="00973684">
              <w:t xml:space="preserve">Policy </w:t>
            </w:r>
            <w:r>
              <w:t>Analysis Division</w:t>
            </w:r>
          </w:p>
          <w:p w:rsidR="00961DBB" w:rsidRDefault="00961DBB" w:rsidP="0087390B">
            <w:pPr>
              <w:pStyle w:val="xDisclaimerText2"/>
              <w:framePr w:hSpace="0" w:wrap="auto" w:hAnchor="text" w:yAlign="inline"/>
              <w:suppressOverlap w:val="0"/>
            </w:pPr>
            <w:r w:rsidRPr="008E314A">
              <w:t>Parliamentary Budget</w:t>
            </w:r>
            <w:r>
              <w:t xml:space="preserve"> Office</w:t>
            </w:r>
          </w:p>
          <w:p w:rsidR="00961DBB" w:rsidRPr="008E314A" w:rsidRDefault="00961DBB" w:rsidP="0087390B">
            <w:pPr>
              <w:pStyle w:val="xDisclaimerText"/>
            </w:pPr>
            <w:r w:rsidRPr="008E314A">
              <w:t>Parliament House</w:t>
            </w:r>
          </w:p>
          <w:p w:rsidR="00961DBB" w:rsidRPr="008E314A" w:rsidRDefault="00961DBB" w:rsidP="0087390B">
            <w:pPr>
              <w:pStyle w:val="xDisclaimerText"/>
            </w:pPr>
            <w:r w:rsidRPr="008E314A">
              <w:t>PO Box 6010</w:t>
            </w:r>
          </w:p>
          <w:p w:rsidR="00961DBB" w:rsidRDefault="00961DBB" w:rsidP="0087390B">
            <w:pPr>
              <w:pStyle w:val="xDisclaimerText2"/>
              <w:framePr w:hSpace="0" w:wrap="auto" w:hAnchor="text" w:yAlign="inline"/>
              <w:suppressOverlap w:val="0"/>
            </w:pPr>
            <w:r w:rsidRPr="008E314A">
              <w:t>CANBERRA ACT</w:t>
            </w:r>
            <w:r>
              <w:t xml:space="preserve"> 2600</w:t>
            </w:r>
          </w:p>
          <w:p w:rsidR="00961DBB" w:rsidRPr="008E314A" w:rsidRDefault="00961DBB" w:rsidP="0087390B">
            <w:pPr>
              <w:pStyle w:val="xDisclaimerText"/>
            </w:pPr>
            <w:r>
              <w:t xml:space="preserve">Phone: (02) </w:t>
            </w:r>
            <w:r w:rsidRPr="008E314A">
              <w:t>6277 9500</w:t>
            </w:r>
          </w:p>
          <w:p w:rsidR="00961DBB" w:rsidRDefault="00961DBB" w:rsidP="0087390B">
            <w:pPr>
              <w:pStyle w:val="xDisclaimerText"/>
            </w:pPr>
            <w:r w:rsidRPr="008E314A">
              <w:t>Email: pbo@pbo.gov</w:t>
            </w:r>
            <w:r>
              <w:t>.au</w:t>
            </w:r>
          </w:p>
        </w:tc>
      </w:tr>
    </w:tbl>
    <w:p w:rsidR="00961DBB" w:rsidRDefault="00961DBB" w:rsidP="00961DBB"/>
    <w:p w:rsidR="00961DBB" w:rsidRDefault="00961DBB">
      <w:pPr>
        <w:sectPr w:rsidR="00961DBB" w:rsidSect="00AB7B6D">
          <w:headerReference w:type="even" r:id="rId15"/>
          <w:headerReference w:type="default" r:id="rId16"/>
          <w:footerReference w:type="default" r:id="rId17"/>
          <w:headerReference w:type="first" r:id="rId18"/>
          <w:pgSz w:w="11906" w:h="16838" w:code="9"/>
          <w:pgMar w:top="1361" w:right="1797" w:bottom="1474" w:left="1797" w:header="284" w:footer="454" w:gutter="0"/>
          <w:pgNumType w:fmt="lowerRoman"/>
          <w:cols w:space="708"/>
          <w:docGrid w:linePitch="360"/>
        </w:sectPr>
      </w:pPr>
    </w:p>
    <w:p w:rsidR="00961DBB" w:rsidRPr="00733970" w:rsidRDefault="00903E3F" w:rsidP="00733970">
      <w:pPr>
        <w:pStyle w:val="TOCHeading"/>
      </w:pPr>
      <w:r w:rsidRPr="00903E3F">
        <w:lastRenderedPageBreak/>
        <w:t>Contents</w:t>
      </w:r>
      <w:bookmarkStart w:id="2" w:name="_TOCMarker"/>
      <w:bookmarkEnd w:id="2"/>
    </w:p>
    <w:p w:rsidR="00536E84" w:rsidRDefault="00903E3F">
      <w:pPr>
        <w:pStyle w:val="TOC1"/>
        <w:rPr>
          <w:rFonts w:eastAsiaTheme="minorEastAsia"/>
          <w:b w:val="0"/>
          <w:color w:val="auto"/>
          <w:lang w:eastAsia="en-AU"/>
        </w:rPr>
      </w:pPr>
      <w:r>
        <w:fldChar w:fldCharType="begin"/>
      </w:r>
      <w:r>
        <w:instrText xml:space="preserve"> TOC  \h \z \t "</w:instrText>
      </w:r>
      <w:r w:rsidR="00085F97">
        <w:instrText>Heading 1,1,Heading 1 No Numbering,1,Heading 2,2, Heading 3,3,</w:instrText>
      </w:r>
      <w:r>
        <w:instrText xml:space="preserve">Section Heading,5" </w:instrText>
      </w:r>
      <w:r>
        <w:fldChar w:fldCharType="separate"/>
      </w:r>
      <w:hyperlink w:anchor="_Toc422900135" w:history="1">
        <w:r w:rsidR="00536E84" w:rsidRPr="005F6625">
          <w:rPr>
            <w:rStyle w:val="Hyperlink"/>
          </w:rPr>
          <w:t>Foreword</w:t>
        </w:r>
        <w:r w:rsidR="00536E84">
          <w:rPr>
            <w:webHidden/>
          </w:rPr>
          <w:tab/>
        </w:r>
        <w:r w:rsidR="00536E84">
          <w:rPr>
            <w:webHidden/>
          </w:rPr>
          <w:fldChar w:fldCharType="begin"/>
        </w:r>
        <w:r w:rsidR="00536E84">
          <w:rPr>
            <w:webHidden/>
          </w:rPr>
          <w:instrText xml:space="preserve"> PAGEREF _Toc422900135 \h </w:instrText>
        </w:r>
        <w:r w:rsidR="00536E84">
          <w:rPr>
            <w:webHidden/>
          </w:rPr>
        </w:r>
        <w:r w:rsidR="00536E84">
          <w:rPr>
            <w:webHidden/>
          </w:rPr>
          <w:fldChar w:fldCharType="separate"/>
        </w:r>
        <w:r w:rsidR="00224809">
          <w:rPr>
            <w:webHidden/>
          </w:rPr>
          <w:t>v</w:t>
        </w:r>
        <w:r w:rsidR="00536E84">
          <w:rPr>
            <w:webHidden/>
          </w:rPr>
          <w:fldChar w:fldCharType="end"/>
        </w:r>
      </w:hyperlink>
    </w:p>
    <w:p w:rsidR="00536E84" w:rsidRDefault="00D90D22">
      <w:pPr>
        <w:pStyle w:val="TOC1"/>
        <w:rPr>
          <w:rFonts w:eastAsiaTheme="minorEastAsia"/>
          <w:b w:val="0"/>
          <w:color w:val="auto"/>
          <w:lang w:eastAsia="en-AU"/>
        </w:rPr>
      </w:pPr>
      <w:hyperlink w:anchor="_Toc422900136" w:history="1">
        <w:r w:rsidR="00536E84" w:rsidRPr="005F6625">
          <w:rPr>
            <w:rStyle w:val="Hyperlink"/>
          </w:rPr>
          <w:t>Overview</w:t>
        </w:r>
        <w:r w:rsidR="00536E84">
          <w:rPr>
            <w:webHidden/>
          </w:rPr>
          <w:tab/>
        </w:r>
        <w:r w:rsidR="00536E84">
          <w:rPr>
            <w:webHidden/>
          </w:rPr>
          <w:fldChar w:fldCharType="begin"/>
        </w:r>
        <w:r w:rsidR="00536E84">
          <w:rPr>
            <w:webHidden/>
          </w:rPr>
          <w:instrText xml:space="preserve"> PAGEREF _Toc422900136 \h </w:instrText>
        </w:r>
        <w:r w:rsidR="00536E84">
          <w:rPr>
            <w:webHidden/>
          </w:rPr>
        </w:r>
        <w:r w:rsidR="00536E84">
          <w:rPr>
            <w:webHidden/>
          </w:rPr>
          <w:fldChar w:fldCharType="separate"/>
        </w:r>
        <w:r w:rsidR="00224809">
          <w:rPr>
            <w:webHidden/>
          </w:rPr>
          <w:t>vi</w:t>
        </w:r>
        <w:r w:rsidR="00536E84">
          <w:rPr>
            <w:webHidden/>
          </w:rPr>
          <w:fldChar w:fldCharType="end"/>
        </w:r>
      </w:hyperlink>
    </w:p>
    <w:p w:rsidR="00536E84" w:rsidRDefault="00D90D22">
      <w:pPr>
        <w:pStyle w:val="TOC1"/>
        <w:rPr>
          <w:rFonts w:eastAsiaTheme="minorEastAsia"/>
          <w:b w:val="0"/>
          <w:color w:val="auto"/>
          <w:lang w:eastAsia="en-AU"/>
        </w:rPr>
      </w:pPr>
      <w:hyperlink w:anchor="_Toc422900137" w:history="1">
        <w:r w:rsidR="00536E84" w:rsidRPr="005F6625">
          <w:rPr>
            <w:rStyle w:val="Hyperlink"/>
          </w:rPr>
          <w:t>1</w:t>
        </w:r>
        <w:r w:rsidR="00536E84">
          <w:rPr>
            <w:rFonts w:eastAsiaTheme="minorEastAsia"/>
            <w:b w:val="0"/>
            <w:color w:val="auto"/>
            <w:lang w:eastAsia="en-AU"/>
          </w:rPr>
          <w:tab/>
        </w:r>
        <w:r w:rsidR="00536E84" w:rsidRPr="005F6625">
          <w:rPr>
            <w:rStyle w:val="Hyperlink"/>
          </w:rPr>
          <w:t>Aggregate projections</w:t>
        </w:r>
        <w:r w:rsidR="00536E84">
          <w:rPr>
            <w:webHidden/>
          </w:rPr>
          <w:tab/>
        </w:r>
        <w:r w:rsidR="00536E84">
          <w:rPr>
            <w:webHidden/>
          </w:rPr>
          <w:fldChar w:fldCharType="begin"/>
        </w:r>
        <w:r w:rsidR="00536E84">
          <w:rPr>
            <w:webHidden/>
          </w:rPr>
          <w:instrText xml:space="preserve"> PAGEREF _Toc422900137 \h </w:instrText>
        </w:r>
        <w:r w:rsidR="00536E84">
          <w:rPr>
            <w:webHidden/>
          </w:rPr>
        </w:r>
        <w:r w:rsidR="00536E84">
          <w:rPr>
            <w:webHidden/>
          </w:rPr>
          <w:fldChar w:fldCharType="separate"/>
        </w:r>
        <w:r w:rsidR="00224809">
          <w:rPr>
            <w:webHidden/>
          </w:rPr>
          <w:t>1</w:t>
        </w:r>
        <w:r w:rsidR="00536E84">
          <w:rPr>
            <w:webHidden/>
          </w:rPr>
          <w:fldChar w:fldCharType="end"/>
        </w:r>
      </w:hyperlink>
    </w:p>
    <w:p w:rsidR="00536E84" w:rsidRDefault="00D90D22">
      <w:pPr>
        <w:pStyle w:val="TOC1"/>
        <w:rPr>
          <w:rFonts w:eastAsiaTheme="minorEastAsia"/>
          <w:b w:val="0"/>
          <w:color w:val="auto"/>
          <w:lang w:eastAsia="en-AU"/>
        </w:rPr>
      </w:pPr>
      <w:hyperlink w:anchor="_Toc422900138" w:history="1">
        <w:r w:rsidR="00536E84" w:rsidRPr="005F6625">
          <w:rPr>
            <w:rStyle w:val="Hyperlink"/>
          </w:rPr>
          <w:t>2</w:t>
        </w:r>
        <w:r w:rsidR="00536E84">
          <w:rPr>
            <w:rFonts w:eastAsiaTheme="minorEastAsia"/>
            <w:b w:val="0"/>
            <w:color w:val="auto"/>
            <w:lang w:eastAsia="en-AU"/>
          </w:rPr>
          <w:tab/>
        </w:r>
        <w:r w:rsidR="00536E84" w:rsidRPr="005F6625">
          <w:rPr>
            <w:rStyle w:val="Hyperlink"/>
          </w:rPr>
          <w:t>Projected receipts</w:t>
        </w:r>
        <w:r w:rsidR="00536E84">
          <w:rPr>
            <w:webHidden/>
          </w:rPr>
          <w:tab/>
        </w:r>
        <w:r w:rsidR="00536E84">
          <w:rPr>
            <w:webHidden/>
          </w:rPr>
          <w:fldChar w:fldCharType="begin"/>
        </w:r>
        <w:r w:rsidR="00536E84">
          <w:rPr>
            <w:webHidden/>
          </w:rPr>
          <w:instrText xml:space="preserve"> PAGEREF _Toc422900138 \h </w:instrText>
        </w:r>
        <w:r w:rsidR="00536E84">
          <w:rPr>
            <w:webHidden/>
          </w:rPr>
        </w:r>
        <w:r w:rsidR="00536E84">
          <w:rPr>
            <w:webHidden/>
          </w:rPr>
          <w:fldChar w:fldCharType="separate"/>
        </w:r>
        <w:r w:rsidR="00224809">
          <w:rPr>
            <w:webHidden/>
          </w:rPr>
          <w:t>3</w:t>
        </w:r>
        <w:r w:rsidR="00536E84">
          <w:rPr>
            <w:webHidden/>
          </w:rPr>
          <w:fldChar w:fldCharType="end"/>
        </w:r>
      </w:hyperlink>
    </w:p>
    <w:p w:rsidR="00536E84" w:rsidRDefault="00D90D22">
      <w:pPr>
        <w:pStyle w:val="TOC1"/>
        <w:rPr>
          <w:rFonts w:eastAsiaTheme="minorEastAsia"/>
          <w:b w:val="0"/>
          <w:color w:val="auto"/>
          <w:lang w:eastAsia="en-AU"/>
        </w:rPr>
      </w:pPr>
      <w:hyperlink w:anchor="_Toc422900139" w:history="1">
        <w:r w:rsidR="00536E84" w:rsidRPr="005F6625">
          <w:rPr>
            <w:rStyle w:val="Hyperlink"/>
          </w:rPr>
          <w:t>3</w:t>
        </w:r>
        <w:r w:rsidR="00536E84">
          <w:rPr>
            <w:rFonts w:eastAsiaTheme="minorEastAsia"/>
            <w:b w:val="0"/>
            <w:color w:val="auto"/>
            <w:lang w:eastAsia="en-AU"/>
          </w:rPr>
          <w:tab/>
        </w:r>
        <w:r w:rsidR="00536E84" w:rsidRPr="005F6625">
          <w:rPr>
            <w:rStyle w:val="Hyperlink"/>
          </w:rPr>
          <w:t>Projected payments</w:t>
        </w:r>
        <w:r w:rsidR="00536E84">
          <w:rPr>
            <w:webHidden/>
          </w:rPr>
          <w:tab/>
        </w:r>
        <w:r w:rsidR="00536E84">
          <w:rPr>
            <w:webHidden/>
          </w:rPr>
          <w:fldChar w:fldCharType="begin"/>
        </w:r>
        <w:r w:rsidR="00536E84">
          <w:rPr>
            <w:webHidden/>
          </w:rPr>
          <w:instrText xml:space="preserve"> PAGEREF _Toc422900139 \h </w:instrText>
        </w:r>
        <w:r w:rsidR="00536E84">
          <w:rPr>
            <w:webHidden/>
          </w:rPr>
        </w:r>
        <w:r w:rsidR="00536E84">
          <w:rPr>
            <w:webHidden/>
          </w:rPr>
          <w:fldChar w:fldCharType="separate"/>
        </w:r>
        <w:r w:rsidR="00224809">
          <w:rPr>
            <w:webHidden/>
          </w:rPr>
          <w:t>5</w:t>
        </w:r>
        <w:r w:rsidR="00536E84">
          <w:rPr>
            <w:webHidden/>
          </w:rPr>
          <w:fldChar w:fldCharType="end"/>
        </w:r>
      </w:hyperlink>
    </w:p>
    <w:p w:rsidR="00536E84" w:rsidRDefault="00D90D22">
      <w:pPr>
        <w:pStyle w:val="TOC1"/>
        <w:rPr>
          <w:rFonts w:eastAsiaTheme="minorEastAsia"/>
          <w:b w:val="0"/>
          <w:color w:val="auto"/>
          <w:lang w:eastAsia="en-AU"/>
        </w:rPr>
      </w:pPr>
      <w:hyperlink w:anchor="_Toc422900140" w:history="1">
        <w:r w:rsidR="00536E84" w:rsidRPr="005F6625">
          <w:rPr>
            <w:rStyle w:val="Hyperlink"/>
          </w:rPr>
          <w:t>Notes</w:t>
        </w:r>
        <w:r w:rsidR="00536E84">
          <w:rPr>
            <w:webHidden/>
          </w:rPr>
          <w:tab/>
        </w:r>
        <w:r w:rsidR="00536E84">
          <w:rPr>
            <w:webHidden/>
          </w:rPr>
          <w:fldChar w:fldCharType="begin"/>
        </w:r>
        <w:r w:rsidR="00536E84">
          <w:rPr>
            <w:webHidden/>
          </w:rPr>
          <w:instrText xml:space="preserve"> PAGEREF _Toc422900140 \h </w:instrText>
        </w:r>
        <w:r w:rsidR="00536E84">
          <w:rPr>
            <w:webHidden/>
          </w:rPr>
        </w:r>
        <w:r w:rsidR="00536E84">
          <w:rPr>
            <w:webHidden/>
          </w:rPr>
          <w:fldChar w:fldCharType="separate"/>
        </w:r>
        <w:r w:rsidR="00224809">
          <w:rPr>
            <w:webHidden/>
          </w:rPr>
          <w:t>7</w:t>
        </w:r>
        <w:r w:rsidR="00536E84">
          <w:rPr>
            <w:webHidden/>
          </w:rPr>
          <w:fldChar w:fldCharType="end"/>
        </w:r>
      </w:hyperlink>
    </w:p>
    <w:p w:rsidR="00536E84" w:rsidRDefault="00D90D22">
      <w:pPr>
        <w:pStyle w:val="TOC1"/>
        <w:rPr>
          <w:rFonts w:eastAsiaTheme="minorEastAsia"/>
          <w:b w:val="0"/>
          <w:color w:val="auto"/>
          <w:lang w:eastAsia="en-AU"/>
        </w:rPr>
      </w:pPr>
      <w:hyperlink w:anchor="_Toc422900143" w:history="1">
        <w:r w:rsidR="00536E84" w:rsidRPr="005F6625">
          <w:rPr>
            <w:rStyle w:val="Hyperlink"/>
          </w:rPr>
          <w:t>Attachment A – PBO projections of receipts and payments</w:t>
        </w:r>
        <w:r w:rsidR="00536E84">
          <w:rPr>
            <w:webHidden/>
          </w:rPr>
          <w:tab/>
        </w:r>
        <w:r w:rsidR="00536E84">
          <w:rPr>
            <w:webHidden/>
          </w:rPr>
          <w:fldChar w:fldCharType="begin"/>
        </w:r>
        <w:r w:rsidR="00536E84">
          <w:rPr>
            <w:webHidden/>
          </w:rPr>
          <w:instrText xml:space="preserve"> PAGEREF _Toc422900143 \h </w:instrText>
        </w:r>
        <w:r w:rsidR="00536E84">
          <w:rPr>
            <w:webHidden/>
          </w:rPr>
        </w:r>
        <w:r w:rsidR="00536E84">
          <w:rPr>
            <w:webHidden/>
          </w:rPr>
          <w:fldChar w:fldCharType="separate"/>
        </w:r>
        <w:r w:rsidR="00224809">
          <w:rPr>
            <w:webHidden/>
          </w:rPr>
          <w:t>10</w:t>
        </w:r>
        <w:r w:rsidR="00536E84">
          <w:rPr>
            <w:webHidden/>
          </w:rPr>
          <w:fldChar w:fldCharType="end"/>
        </w:r>
      </w:hyperlink>
    </w:p>
    <w:p w:rsidR="00903E3F" w:rsidRDefault="00903E3F" w:rsidP="00903E3F">
      <w:r>
        <w:fldChar w:fldCharType="end"/>
      </w:r>
    </w:p>
    <w:p w:rsidR="00E915E6" w:rsidRDefault="00E915E6">
      <w:pPr>
        <w:sectPr w:rsidR="00E915E6" w:rsidSect="005468AB">
          <w:headerReference w:type="even" r:id="rId19"/>
          <w:headerReference w:type="default" r:id="rId20"/>
          <w:footerReference w:type="even" r:id="rId21"/>
          <w:footerReference w:type="default" r:id="rId22"/>
          <w:headerReference w:type="first" r:id="rId23"/>
          <w:type w:val="oddPage"/>
          <w:pgSz w:w="11906" w:h="16838" w:code="9"/>
          <w:pgMar w:top="1361" w:right="1797" w:bottom="1474" w:left="1797" w:header="284" w:footer="454" w:gutter="0"/>
          <w:pgNumType w:fmt="lowerRoman"/>
          <w:cols w:space="708"/>
          <w:docGrid w:linePitch="360"/>
        </w:sectPr>
      </w:pPr>
    </w:p>
    <w:p w:rsidR="004F1297" w:rsidRDefault="00E915E6" w:rsidP="005F7F6F">
      <w:pPr>
        <w:pStyle w:val="Heading1NoNumbering"/>
      </w:pPr>
      <w:bookmarkStart w:id="3" w:name="_Toc422900135"/>
      <w:r>
        <w:lastRenderedPageBreak/>
        <w:t>Foreword</w:t>
      </w:r>
      <w:bookmarkStart w:id="4" w:name="_ForewordMarker"/>
      <w:bookmarkEnd w:id="3"/>
      <w:bookmarkEnd w:id="4"/>
    </w:p>
    <w:p w:rsidR="0012350B" w:rsidRPr="00C678F7" w:rsidRDefault="000B4E37" w:rsidP="0012350B">
      <w:pPr>
        <w:pStyle w:val="BodyText"/>
      </w:pPr>
      <w:r>
        <w:t>The 2015–</w:t>
      </w:r>
      <w:r w:rsidR="0012350B" w:rsidRPr="00C678F7">
        <w:t xml:space="preserve">16 Budget papers include projections of the underlying cash balance </w:t>
      </w:r>
      <w:r w:rsidR="00865C96" w:rsidRPr="00A76093">
        <w:t>and net debt</w:t>
      </w:r>
      <w:r w:rsidR="00865C96">
        <w:t xml:space="preserve"> </w:t>
      </w:r>
      <w:r w:rsidR="0012350B" w:rsidRPr="00C678F7">
        <w:t>to 2025</w:t>
      </w:r>
      <w:r>
        <w:t>–</w:t>
      </w:r>
      <w:r w:rsidR="0012350B" w:rsidRPr="00C678F7">
        <w:t>26</w:t>
      </w:r>
      <w:r w:rsidR="00DB1FFF" w:rsidRPr="00C678F7">
        <w:t xml:space="preserve"> but do not include</w:t>
      </w:r>
      <w:r w:rsidR="0012350B" w:rsidRPr="00C678F7">
        <w:t xml:space="preserve"> projections of receipts</w:t>
      </w:r>
      <w:r w:rsidR="00865C96">
        <w:t xml:space="preserve"> and </w:t>
      </w:r>
      <w:r w:rsidR="0012350B" w:rsidRPr="00C678F7">
        <w:t>payments beyond the forward estimates period ending 2018</w:t>
      </w:r>
      <w:r>
        <w:t>–</w:t>
      </w:r>
      <w:r w:rsidR="0012350B" w:rsidRPr="00C678F7">
        <w:t>19.</w:t>
      </w:r>
    </w:p>
    <w:p w:rsidR="006162FE" w:rsidRPr="00C678F7" w:rsidRDefault="0088156C" w:rsidP="007031D7">
      <w:pPr>
        <w:pStyle w:val="BodyText"/>
      </w:pPr>
      <w:r w:rsidRPr="003E76DD">
        <w:t>In this</w:t>
      </w:r>
      <w:r w:rsidR="00596D42" w:rsidRPr="003E76DD">
        <w:t xml:space="preserve"> report </w:t>
      </w:r>
      <w:r w:rsidR="007D01FE" w:rsidRPr="003E76DD">
        <w:t>the Parliamentary Budget Office (PBO</w:t>
      </w:r>
      <w:r w:rsidR="0012350B" w:rsidRPr="003E76DD">
        <w:t>)</w:t>
      </w:r>
      <w:r w:rsidR="006162FE" w:rsidRPr="003E76DD">
        <w:t xml:space="preserve"> </w:t>
      </w:r>
      <w:r w:rsidR="0012350B" w:rsidRPr="003E76DD">
        <w:t xml:space="preserve">provides detailed </w:t>
      </w:r>
      <w:r w:rsidR="006162FE" w:rsidRPr="003E76DD">
        <w:t xml:space="preserve">projections </w:t>
      </w:r>
      <w:r w:rsidR="0012350B" w:rsidRPr="003E76DD">
        <w:t xml:space="preserve">of </w:t>
      </w:r>
      <w:r w:rsidR="00DB1FFF" w:rsidRPr="003E76DD">
        <w:t>receipts</w:t>
      </w:r>
      <w:r w:rsidR="009227C7" w:rsidRPr="003E76DD">
        <w:t xml:space="preserve"> and </w:t>
      </w:r>
      <w:r w:rsidR="00DB1FFF" w:rsidRPr="003E76DD">
        <w:t>payments over the period beyond the forward estimates to 2025</w:t>
      </w:r>
      <w:r w:rsidR="000B4E37" w:rsidRPr="003E76DD">
        <w:t>–</w:t>
      </w:r>
      <w:r w:rsidR="00DB1FFF" w:rsidRPr="003E76DD">
        <w:t>26.</w:t>
      </w:r>
    </w:p>
    <w:p w:rsidR="007B6736" w:rsidRDefault="00452830" w:rsidP="007031D7">
      <w:pPr>
        <w:pStyle w:val="BodyText"/>
      </w:pPr>
      <w:r w:rsidRPr="00C678F7">
        <w:t xml:space="preserve">The </w:t>
      </w:r>
      <w:r w:rsidR="007D01FE" w:rsidRPr="00C678F7">
        <w:t xml:space="preserve">PBO’s </w:t>
      </w:r>
      <w:r w:rsidR="00DB1FFF" w:rsidRPr="00C678F7">
        <w:t xml:space="preserve">projections </w:t>
      </w:r>
      <w:r w:rsidR="006162FE" w:rsidRPr="00C678F7">
        <w:t>are based on</w:t>
      </w:r>
      <w:r w:rsidR="00596D42" w:rsidRPr="00C678F7">
        <w:t xml:space="preserve"> the </w:t>
      </w:r>
      <w:r w:rsidRPr="00C678F7">
        <w:t>2015</w:t>
      </w:r>
      <w:r w:rsidR="000B4E37">
        <w:t>–</w:t>
      </w:r>
      <w:r w:rsidRPr="00C678F7">
        <w:t>16</w:t>
      </w:r>
      <w:r w:rsidR="00746731" w:rsidRPr="00C678F7">
        <w:t> </w:t>
      </w:r>
      <w:r w:rsidRPr="00C678F7">
        <w:t>Budget forward estimates</w:t>
      </w:r>
      <w:r w:rsidR="007B6736">
        <w:t xml:space="preserve">, </w:t>
      </w:r>
      <w:r w:rsidR="007D01FE" w:rsidRPr="00C678F7">
        <w:t>the</w:t>
      </w:r>
      <w:r w:rsidR="0093288E" w:rsidRPr="00C678F7">
        <w:t xml:space="preserve"> economic </w:t>
      </w:r>
      <w:r w:rsidR="007D01FE" w:rsidRPr="00C678F7">
        <w:t xml:space="preserve">forecasts and other </w:t>
      </w:r>
      <w:r w:rsidR="0093288E" w:rsidRPr="00C678F7">
        <w:t>parameters</w:t>
      </w:r>
      <w:r w:rsidR="007D01FE" w:rsidRPr="00C678F7">
        <w:t xml:space="preserve"> underpinning the 2015</w:t>
      </w:r>
      <w:r w:rsidR="000B4E37">
        <w:t>–</w:t>
      </w:r>
      <w:r w:rsidR="007D01FE" w:rsidRPr="00C678F7">
        <w:t>16 Budget</w:t>
      </w:r>
      <w:r w:rsidR="007B6736">
        <w:t xml:space="preserve"> and the policy settings cur</w:t>
      </w:r>
      <w:r w:rsidR="000B4E37">
        <w:t>rent as at the 2015–16 Budget.</w:t>
      </w:r>
    </w:p>
    <w:p w:rsidR="006162FE" w:rsidRPr="00C678F7" w:rsidRDefault="007B6736" w:rsidP="007031D7">
      <w:pPr>
        <w:pStyle w:val="BodyText"/>
      </w:pPr>
      <w:r>
        <w:t xml:space="preserve">The PBO’s projections </w:t>
      </w:r>
      <w:r w:rsidR="00CD643F">
        <w:t xml:space="preserve">are not forecasts or predictions, but </w:t>
      </w:r>
      <w:r w:rsidR="0088156C" w:rsidRPr="00C678F7">
        <w:t xml:space="preserve">provide a </w:t>
      </w:r>
      <w:r>
        <w:t xml:space="preserve">detailed </w:t>
      </w:r>
      <w:r w:rsidR="0088156C" w:rsidRPr="00C678F7">
        <w:t xml:space="preserve">projected budget baseline </w:t>
      </w:r>
      <w:r>
        <w:t xml:space="preserve">over the medium term </w:t>
      </w:r>
      <w:r w:rsidR="007D01FE" w:rsidRPr="00C678F7">
        <w:t>assum</w:t>
      </w:r>
      <w:r w:rsidR="0088156C" w:rsidRPr="00C678F7">
        <w:t>ing</w:t>
      </w:r>
      <w:r w:rsidR="007D01FE" w:rsidRPr="00C678F7">
        <w:t xml:space="preserve"> no change in policy settings over the projection period.</w:t>
      </w:r>
    </w:p>
    <w:p w:rsidR="003651F2" w:rsidRPr="00C678F7" w:rsidRDefault="003651F2" w:rsidP="007031D7">
      <w:pPr>
        <w:pStyle w:val="BodyText"/>
      </w:pPr>
      <w:r w:rsidRPr="00973ECC">
        <w:t xml:space="preserve">I </w:t>
      </w:r>
      <w:r w:rsidR="00BF2594" w:rsidRPr="00973ECC">
        <w:t>wish</w:t>
      </w:r>
      <w:r w:rsidRPr="00973ECC">
        <w:t xml:space="preserve"> to thank the </w:t>
      </w:r>
      <w:r w:rsidR="00A76093" w:rsidRPr="00973ECC">
        <w:t xml:space="preserve">following </w:t>
      </w:r>
      <w:r w:rsidRPr="00973ECC">
        <w:t>PBO staff involved in the preparation of this report</w:t>
      </w:r>
      <w:r w:rsidR="00A76093" w:rsidRPr="00973ECC">
        <w:t xml:space="preserve">: </w:t>
      </w:r>
      <w:r w:rsidR="00865C96" w:rsidRPr="00973ECC">
        <w:t>Tim</w:t>
      </w:r>
      <w:r w:rsidR="000B4E37" w:rsidRPr="00973ECC">
        <w:t> </w:t>
      </w:r>
      <w:r w:rsidR="00865C96" w:rsidRPr="00973ECC">
        <w:t>Pyne, Paul</w:t>
      </w:r>
      <w:r w:rsidR="000B4E37" w:rsidRPr="00973ECC">
        <w:t> </w:t>
      </w:r>
      <w:r w:rsidR="00865C96" w:rsidRPr="00973ECC">
        <w:t xml:space="preserve">Gardiner, </w:t>
      </w:r>
      <w:r w:rsidR="00E84610" w:rsidRPr="00973ECC">
        <w:t>Philip Chindamo</w:t>
      </w:r>
      <w:r w:rsidR="00865C96" w:rsidRPr="00973ECC">
        <w:t xml:space="preserve">, </w:t>
      </w:r>
      <w:r w:rsidR="00E84610" w:rsidRPr="00973ECC">
        <w:t>Anupam Sharma</w:t>
      </w:r>
      <w:r w:rsidR="00865C96" w:rsidRPr="00973ECC">
        <w:t xml:space="preserve">, </w:t>
      </w:r>
      <w:r w:rsidR="00E84610" w:rsidRPr="00973ECC">
        <w:t>Mary Farrugia</w:t>
      </w:r>
      <w:r w:rsidR="00E84610">
        <w:t>,</w:t>
      </w:r>
      <w:r w:rsidR="00E84610" w:rsidRPr="00973ECC">
        <w:t xml:space="preserve"> Rithy Lim</w:t>
      </w:r>
      <w:r w:rsidR="00E84610">
        <w:t>,</w:t>
      </w:r>
      <w:r w:rsidR="00E84610" w:rsidRPr="00973ECC">
        <w:t xml:space="preserve"> </w:t>
      </w:r>
      <w:r w:rsidR="00865C96" w:rsidRPr="00973ECC">
        <w:t>Rebecca</w:t>
      </w:r>
      <w:r w:rsidR="00E84610">
        <w:t> </w:t>
      </w:r>
      <w:r w:rsidR="00865C96" w:rsidRPr="00973ECC">
        <w:t>McCallum, Nutan</w:t>
      </w:r>
      <w:r w:rsidR="000B4E37" w:rsidRPr="00973ECC">
        <w:t> </w:t>
      </w:r>
      <w:r w:rsidR="00865C96" w:rsidRPr="00581D2F">
        <w:t xml:space="preserve">Singh, </w:t>
      </w:r>
      <w:r w:rsidR="00E84610" w:rsidRPr="00581D2F">
        <w:t>Cindy Li,</w:t>
      </w:r>
      <w:r w:rsidR="00E84610">
        <w:t xml:space="preserve"> </w:t>
      </w:r>
      <w:r w:rsidR="00E84610" w:rsidRPr="00973ECC">
        <w:t>Vijay Murik</w:t>
      </w:r>
      <w:r w:rsidR="00E84610">
        <w:t xml:space="preserve"> and</w:t>
      </w:r>
      <w:r w:rsidR="00E84610" w:rsidRPr="00973ECC">
        <w:t xml:space="preserve"> </w:t>
      </w:r>
      <w:r w:rsidR="00865C96" w:rsidRPr="00973ECC">
        <w:t>Daniel</w:t>
      </w:r>
      <w:r w:rsidR="00E84610">
        <w:t xml:space="preserve"> </w:t>
      </w:r>
      <w:r w:rsidR="00865C96" w:rsidRPr="00973ECC">
        <w:t>Zeaiter</w:t>
      </w:r>
      <w:r w:rsidR="00ED2F0F" w:rsidRPr="00973ECC">
        <w:t>.</w:t>
      </w:r>
      <w:r w:rsidR="00865C96" w:rsidRPr="00973ECC">
        <w:t xml:space="preserve">  The report was pre</w:t>
      </w:r>
      <w:r w:rsidR="000B4E37" w:rsidRPr="00973ECC">
        <w:t>pared for publication by Louise </w:t>
      </w:r>
      <w:r w:rsidR="00865C96" w:rsidRPr="00973ECC">
        <w:t>Milligan and Helen</w:t>
      </w:r>
      <w:r w:rsidR="000B4E37" w:rsidRPr="00973ECC">
        <w:t> </w:t>
      </w:r>
      <w:r w:rsidR="00865C96" w:rsidRPr="00973ECC">
        <w:t>Moorhouse.</w:t>
      </w:r>
    </w:p>
    <w:p w:rsidR="003651F2" w:rsidRPr="00C678F7" w:rsidRDefault="003651F2" w:rsidP="003651F2">
      <w:pPr>
        <w:spacing w:before="960"/>
      </w:pPr>
      <w:r w:rsidRPr="00C678F7">
        <w:t>Phil Bowen PSM FCPA</w:t>
      </w:r>
    </w:p>
    <w:p w:rsidR="003651F2" w:rsidRDefault="003651F2" w:rsidP="003651F2">
      <w:pPr>
        <w:spacing w:after="114"/>
      </w:pPr>
      <w:r w:rsidRPr="00C678F7">
        <w:t>Parliamentary Budget Officer</w:t>
      </w:r>
    </w:p>
    <w:sdt>
      <w:sdtPr>
        <w:alias w:val="Date"/>
        <w:tag w:val="Date"/>
        <w:id w:val="-226846581"/>
        <w:placeholder>
          <w:docPart w:val="2B53ECAC653048938F369E4CE5A44E54"/>
        </w:placeholder>
        <w:date w:fullDate="2015-06-24T00:00:00Z">
          <w:dateFormat w:val="d MMMM yyyy"/>
          <w:lid w:val="en-AU"/>
          <w:storeMappedDataAs w:val="dateTime"/>
          <w:calendar w:val="gregorian"/>
        </w:date>
      </w:sdtPr>
      <w:sdtEndPr/>
      <w:sdtContent>
        <w:p w:rsidR="003651F2" w:rsidRDefault="00DD3078" w:rsidP="003651F2">
          <w:r>
            <w:t>24 June 2015</w:t>
          </w:r>
        </w:p>
      </w:sdtContent>
    </w:sdt>
    <w:p w:rsidR="003651F2" w:rsidRDefault="003651F2" w:rsidP="00746731">
      <w:pPr>
        <w:pStyle w:val="BodyText"/>
      </w:pPr>
    </w:p>
    <w:p w:rsidR="00EA6EB3" w:rsidRDefault="00EA6EB3">
      <w:pPr>
        <w:sectPr w:rsidR="00EA6EB3" w:rsidSect="00BA0438">
          <w:headerReference w:type="even" r:id="rId24"/>
          <w:headerReference w:type="default" r:id="rId25"/>
          <w:footerReference w:type="default" r:id="rId26"/>
          <w:headerReference w:type="first" r:id="rId27"/>
          <w:type w:val="oddPage"/>
          <w:pgSz w:w="11906" w:h="16838" w:code="9"/>
          <w:pgMar w:top="1361" w:right="1797" w:bottom="1474" w:left="1797" w:header="284" w:footer="454" w:gutter="0"/>
          <w:pgNumType w:fmt="lowerRoman" w:start="4"/>
          <w:cols w:space="708"/>
          <w:docGrid w:linePitch="360"/>
        </w:sectPr>
      </w:pPr>
    </w:p>
    <w:p w:rsidR="001E0A6D" w:rsidRDefault="001E0A6D" w:rsidP="005F7F6F">
      <w:pPr>
        <w:pStyle w:val="Heading1"/>
        <w:numPr>
          <w:ilvl w:val="0"/>
          <w:numId w:val="0"/>
        </w:numPr>
        <w:ind w:left="765" w:hanging="765"/>
      </w:pPr>
      <w:bookmarkStart w:id="5" w:name="_Toc422900136"/>
      <w:r>
        <w:lastRenderedPageBreak/>
        <w:t>Overview</w:t>
      </w:r>
      <w:bookmarkEnd w:id="5"/>
    </w:p>
    <w:p w:rsidR="0041787D" w:rsidRPr="003D38FA" w:rsidRDefault="00865C96" w:rsidP="00344B45">
      <w:pPr>
        <w:pStyle w:val="OverviewBodyText"/>
        <w:rPr>
          <w:highlight w:val="yellow"/>
        </w:rPr>
      </w:pPr>
      <w:r w:rsidRPr="00D32319">
        <w:t>The PBO’s 2015</w:t>
      </w:r>
      <w:r w:rsidR="00E977C7" w:rsidRPr="00D32319">
        <w:t>–</w:t>
      </w:r>
      <w:r w:rsidRPr="00D32319">
        <w:t>16 Budget medium-</w:t>
      </w:r>
      <w:r w:rsidR="00EA435C" w:rsidRPr="00D32319">
        <w:t>term projections are based on the Australian Government’s forward estimates</w:t>
      </w:r>
      <w:r w:rsidR="00EF72E9" w:rsidRPr="00D32319">
        <w:t xml:space="preserve">, </w:t>
      </w:r>
      <w:r w:rsidR="000B0034" w:rsidRPr="00D32319">
        <w:t>economic parameters and policy settings current at the 2015</w:t>
      </w:r>
      <w:r w:rsidR="00E977C7" w:rsidRPr="00D32319">
        <w:t>–</w:t>
      </w:r>
      <w:r w:rsidR="000B0034" w:rsidRPr="00D32319">
        <w:t>16 Budget.</w:t>
      </w:r>
    </w:p>
    <w:p w:rsidR="00C062A0" w:rsidRPr="00557A21" w:rsidRDefault="00EF72E9" w:rsidP="00344B45">
      <w:pPr>
        <w:pStyle w:val="OverviewBodyText"/>
      </w:pPr>
      <w:r w:rsidRPr="00D32319">
        <w:t>T</w:t>
      </w:r>
      <w:r w:rsidR="009227C7" w:rsidRPr="00D32319">
        <w:t xml:space="preserve">he PBO has prepared </w:t>
      </w:r>
      <w:r w:rsidR="00B24830" w:rsidRPr="00D32319">
        <w:t>detailed projections of receipts</w:t>
      </w:r>
      <w:r w:rsidR="009227C7" w:rsidRPr="00D32319">
        <w:t xml:space="preserve"> and payments beyon</w:t>
      </w:r>
      <w:r w:rsidR="00B24830" w:rsidRPr="00D32319">
        <w:t>d the forward estimates to 2025</w:t>
      </w:r>
      <w:r w:rsidR="00E977C7" w:rsidRPr="00D32319">
        <w:t>–</w:t>
      </w:r>
      <w:r w:rsidR="00B24830" w:rsidRPr="00D32319">
        <w:t>26</w:t>
      </w:r>
      <w:r w:rsidR="009227C7" w:rsidRPr="00D32319">
        <w:t>.  Detailed projections of receipts and paymen</w:t>
      </w:r>
      <w:r w:rsidR="009F2773">
        <w:t>ts are not included in the 2015–</w:t>
      </w:r>
      <w:r w:rsidR="009227C7" w:rsidRPr="00D32319">
        <w:t>16 Budget papers.</w:t>
      </w:r>
    </w:p>
    <w:p w:rsidR="003873B8" w:rsidRPr="005F7F6F" w:rsidRDefault="0055561E" w:rsidP="00E64D02">
      <w:pPr>
        <w:pStyle w:val="Heading2"/>
      </w:pPr>
      <w:r w:rsidRPr="005F7F6F">
        <w:t xml:space="preserve">Underlying </w:t>
      </w:r>
      <w:r w:rsidR="009A3466">
        <w:t>c</w:t>
      </w:r>
      <w:r w:rsidRPr="005F7F6F">
        <w:t xml:space="preserve">ash </w:t>
      </w:r>
      <w:r w:rsidR="009A3466">
        <w:t>b</w:t>
      </w:r>
      <w:r w:rsidRPr="005F7F6F">
        <w:t>alance</w:t>
      </w:r>
    </w:p>
    <w:p w:rsidR="00DA1C56" w:rsidRDefault="000B0034" w:rsidP="00344B45">
      <w:pPr>
        <w:pStyle w:val="OverviewBodyText"/>
      </w:pPr>
      <w:r>
        <w:t xml:space="preserve">The </w:t>
      </w:r>
      <w:r w:rsidR="009A3466">
        <w:t>u</w:t>
      </w:r>
      <w:r w:rsidR="00E209EB" w:rsidRPr="00E209EB">
        <w:t xml:space="preserve">nderlying </w:t>
      </w:r>
      <w:r w:rsidR="009A3466">
        <w:t>c</w:t>
      </w:r>
      <w:r w:rsidR="00E209EB" w:rsidRPr="00E209EB">
        <w:t xml:space="preserve">ash </w:t>
      </w:r>
      <w:r w:rsidR="009A3466">
        <w:t>b</w:t>
      </w:r>
      <w:r w:rsidR="00E209EB" w:rsidRPr="00E209EB">
        <w:t>alance</w:t>
      </w:r>
      <w:r w:rsidR="00E209EB">
        <w:t xml:space="preserve"> (</w:t>
      </w:r>
      <w:r>
        <w:t>UCB</w:t>
      </w:r>
      <w:r w:rsidR="00E209EB">
        <w:t>)</w:t>
      </w:r>
      <w:r>
        <w:t xml:space="preserve"> </w:t>
      </w:r>
      <w:r w:rsidR="001B34B3">
        <w:t xml:space="preserve">is projected to move from a deficit of </w:t>
      </w:r>
      <w:r w:rsidR="00765D66">
        <w:t>2.6</w:t>
      </w:r>
      <w:r w:rsidR="001B34B3">
        <w:t xml:space="preserve"> per cent of GDP in 2014</w:t>
      </w:r>
      <w:r w:rsidR="00E977C7">
        <w:t>–</w:t>
      </w:r>
      <w:r w:rsidR="00BF02EF">
        <w:t>15,</w:t>
      </w:r>
      <w:r w:rsidR="001B34B3" w:rsidRPr="004D587A">
        <w:t xml:space="preserve"> </w:t>
      </w:r>
      <w:r w:rsidR="003E76DD" w:rsidRPr="000D560C">
        <w:t>to</w:t>
      </w:r>
      <w:r w:rsidR="003E76DD">
        <w:t xml:space="preserve"> </w:t>
      </w:r>
      <w:r>
        <w:t xml:space="preserve">a </w:t>
      </w:r>
      <w:r w:rsidR="00765D66">
        <w:t>peak</w:t>
      </w:r>
      <w:r>
        <w:t xml:space="preserve"> </w:t>
      </w:r>
      <w:r w:rsidR="00765D66">
        <w:t xml:space="preserve">surplus </w:t>
      </w:r>
      <w:r w:rsidR="00D16056">
        <w:t>of 0.7</w:t>
      </w:r>
      <w:r w:rsidR="001B34B3" w:rsidRPr="00865C96">
        <w:t xml:space="preserve"> per cent</w:t>
      </w:r>
      <w:r w:rsidR="001B34B3">
        <w:t xml:space="preserve"> of GDP in 2021</w:t>
      </w:r>
      <w:r w:rsidR="005F7F6F">
        <w:t>–</w:t>
      </w:r>
      <w:r w:rsidR="001B34B3">
        <w:t>22</w:t>
      </w:r>
      <w:r w:rsidR="00DA1C56">
        <w:t xml:space="preserve">, before </w:t>
      </w:r>
      <w:r>
        <w:t xml:space="preserve">steadily </w:t>
      </w:r>
      <w:r w:rsidR="00DA1C56">
        <w:t xml:space="preserve">declining to a surplus </w:t>
      </w:r>
      <w:r w:rsidR="00D16056">
        <w:t>of 0.4</w:t>
      </w:r>
      <w:r w:rsidR="003E76DD">
        <w:t> </w:t>
      </w:r>
      <w:r w:rsidR="00DA1C56" w:rsidRPr="00865C96">
        <w:t>per</w:t>
      </w:r>
      <w:r w:rsidR="003E76DD">
        <w:t> </w:t>
      </w:r>
      <w:r w:rsidR="00DA1C56" w:rsidRPr="00865C96">
        <w:t>cent of</w:t>
      </w:r>
      <w:r w:rsidR="00DA1C56">
        <w:t xml:space="preserve"> GDP in 2025</w:t>
      </w:r>
      <w:r w:rsidR="00E977C7">
        <w:t>–</w:t>
      </w:r>
      <w:r w:rsidR="00DA1C56">
        <w:t>26</w:t>
      </w:r>
      <w:r w:rsidR="00CD3DA7">
        <w:t>.</w:t>
      </w:r>
    </w:p>
    <w:p w:rsidR="00C062A0" w:rsidRDefault="00715558" w:rsidP="00344B45">
      <w:pPr>
        <w:pStyle w:val="OverviewBodyText"/>
      </w:pPr>
      <w:r>
        <w:t xml:space="preserve">The projected improvement in the UCB in the period </w:t>
      </w:r>
      <w:r w:rsidR="005F7F6F">
        <w:t>2014–</w:t>
      </w:r>
      <w:r w:rsidR="00A90031">
        <w:t xml:space="preserve">15 </w:t>
      </w:r>
      <w:r>
        <w:t>to 2021</w:t>
      </w:r>
      <w:r w:rsidR="00E977C7">
        <w:t>–</w:t>
      </w:r>
      <w:r>
        <w:t>22 reflects a</w:t>
      </w:r>
      <w:r w:rsidR="000B0034">
        <w:t xml:space="preserve"> projected increase in total receipts of 2.3 per cent of GDP combined with a decline in payments of </w:t>
      </w:r>
      <w:r w:rsidR="008F7F19" w:rsidRPr="00110855">
        <w:t>0.</w:t>
      </w:r>
      <w:r w:rsidR="0020526C" w:rsidRPr="00110855">
        <w:t>7</w:t>
      </w:r>
      <w:r w:rsidR="003E76DD">
        <w:t> </w:t>
      </w:r>
      <w:r w:rsidR="008F7F19">
        <w:t>per cent of GDP</w:t>
      </w:r>
      <w:r>
        <w:t>.</w:t>
      </w:r>
      <w:r w:rsidR="006515DE">
        <w:t xml:space="preserve"> </w:t>
      </w:r>
      <w:r w:rsidR="00110855">
        <w:t xml:space="preserve"> </w:t>
      </w:r>
      <w:r w:rsidR="006515DE" w:rsidRPr="00110855">
        <w:t xml:space="preserve">In addition, net Future Fund earnings contribute to the UCB from </w:t>
      </w:r>
      <w:r w:rsidR="006515DE" w:rsidRPr="005C474C">
        <w:t>202</w:t>
      </w:r>
      <w:r w:rsidR="00BE4566" w:rsidRPr="005C474C">
        <w:t>0</w:t>
      </w:r>
      <w:r w:rsidR="009F2773">
        <w:t>–</w:t>
      </w:r>
      <w:r w:rsidR="006515DE" w:rsidRPr="005C474C">
        <w:t>2</w:t>
      </w:r>
      <w:r w:rsidR="00BE4566" w:rsidRPr="005C474C">
        <w:t>1</w:t>
      </w:r>
      <w:r w:rsidR="006515DE" w:rsidRPr="00110855">
        <w:t xml:space="preserve"> onwards, adding </w:t>
      </w:r>
      <w:r w:rsidR="00651F51" w:rsidRPr="00110855">
        <w:t>0.3</w:t>
      </w:r>
      <w:r w:rsidR="006515DE" w:rsidRPr="00110855">
        <w:t xml:space="preserve"> per cent of GDP to the surplus in 2021</w:t>
      </w:r>
      <w:r w:rsidR="00E5117F">
        <w:t>–</w:t>
      </w:r>
      <w:r w:rsidR="006515DE" w:rsidRPr="00110855">
        <w:t xml:space="preserve">22 and </w:t>
      </w:r>
      <w:r w:rsidR="00651F51" w:rsidRPr="00110855">
        <w:t>0.2</w:t>
      </w:r>
      <w:r w:rsidR="00BE4566">
        <w:t> </w:t>
      </w:r>
      <w:r w:rsidR="006515DE" w:rsidRPr="00110855">
        <w:t>per cen</w:t>
      </w:r>
      <w:r w:rsidR="00344B45">
        <w:t>t of GDP to the surplus in 2025–</w:t>
      </w:r>
      <w:r w:rsidR="006515DE" w:rsidRPr="00110855">
        <w:t>26</w:t>
      </w:r>
      <w:r w:rsidR="00745807">
        <w:rPr>
          <w:rStyle w:val="FootnoteReference"/>
        </w:rPr>
        <w:footnoteReference w:id="1"/>
      </w:r>
      <w:r w:rsidR="006515DE" w:rsidRPr="00110855">
        <w:t>.</w:t>
      </w:r>
    </w:p>
    <w:p w:rsidR="00AE3D28" w:rsidRPr="00557A21" w:rsidRDefault="008F7F19" w:rsidP="00344B45">
      <w:pPr>
        <w:pStyle w:val="OverviewBodyText"/>
      </w:pPr>
      <w:r w:rsidRPr="00D32319">
        <w:t>The</w:t>
      </w:r>
      <w:r w:rsidR="00C062A0" w:rsidRPr="00D32319">
        <w:t xml:space="preserve"> </w:t>
      </w:r>
      <w:r w:rsidR="00A90031" w:rsidRPr="00D32319">
        <w:t xml:space="preserve">projected </w:t>
      </w:r>
      <w:r w:rsidR="00C062A0" w:rsidRPr="00D32319">
        <w:t>steady</w:t>
      </w:r>
      <w:r w:rsidRPr="00D32319">
        <w:t xml:space="preserve"> deterioration in the UCB </w:t>
      </w:r>
      <w:r w:rsidR="00C062A0" w:rsidRPr="00D32319">
        <w:t>a</w:t>
      </w:r>
      <w:r w:rsidRPr="00D32319">
        <w:t>fter</w:t>
      </w:r>
      <w:r w:rsidR="00C062A0" w:rsidRPr="00D32319">
        <w:t xml:space="preserve"> 2021</w:t>
      </w:r>
      <w:r w:rsidR="00E977C7" w:rsidRPr="00D32319">
        <w:t>–</w:t>
      </w:r>
      <w:r w:rsidR="00C062A0" w:rsidRPr="00D32319">
        <w:t>22</w:t>
      </w:r>
      <w:r w:rsidRPr="00D32319">
        <w:t xml:space="preserve"> reflects </w:t>
      </w:r>
      <w:r w:rsidR="00AE3D28" w:rsidRPr="00D32319">
        <w:t>a projected small but sustained increase</w:t>
      </w:r>
      <w:r w:rsidR="00581D2F">
        <w:t xml:space="preserve"> in payments over the last four</w:t>
      </w:r>
      <w:r w:rsidR="00AE3D28" w:rsidRPr="00D32319">
        <w:t xml:space="preserve"> years of the projection period.</w:t>
      </w:r>
    </w:p>
    <w:p w:rsidR="00715558" w:rsidRPr="0055561E" w:rsidRDefault="00715558" w:rsidP="00E64D02">
      <w:pPr>
        <w:pStyle w:val="Heading2"/>
      </w:pPr>
      <w:r w:rsidRPr="0055561E">
        <w:t>Receipts</w:t>
      </w:r>
    </w:p>
    <w:p w:rsidR="00DA74B9" w:rsidRDefault="00624E1E" w:rsidP="00344B45">
      <w:pPr>
        <w:pStyle w:val="OverviewBodyText"/>
      </w:pPr>
      <w:r>
        <w:t>T</w:t>
      </w:r>
      <w:r w:rsidR="005252AB">
        <w:t xml:space="preserve">otal receipts </w:t>
      </w:r>
      <w:r w:rsidR="003E76DD" w:rsidRPr="00544D78">
        <w:t>(both tax and non-tax receipts)</w:t>
      </w:r>
      <w:r w:rsidR="003E76DD">
        <w:t xml:space="preserve"> </w:t>
      </w:r>
      <w:r>
        <w:t xml:space="preserve">are projected </w:t>
      </w:r>
      <w:r w:rsidR="003466A7">
        <w:t xml:space="preserve">to </w:t>
      </w:r>
      <w:r w:rsidR="005252AB">
        <w:t>increase</w:t>
      </w:r>
      <w:r w:rsidR="00640AF9">
        <w:t xml:space="preserve"> by 2.3 per cent of GDP,</w:t>
      </w:r>
      <w:r w:rsidR="005252AB">
        <w:t xml:space="preserve"> from </w:t>
      </w:r>
      <w:r w:rsidR="003466A7">
        <w:t>23.5</w:t>
      </w:r>
      <w:r w:rsidR="005252AB">
        <w:t xml:space="preserve"> per cent of GDP in 2014</w:t>
      </w:r>
      <w:r w:rsidR="00E977C7">
        <w:t>–</w:t>
      </w:r>
      <w:r w:rsidR="005252AB">
        <w:t>15</w:t>
      </w:r>
      <w:r w:rsidR="003466A7">
        <w:t xml:space="preserve"> to 25.8</w:t>
      </w:r>
      <w:r w:rsidR="005252AB">
        <w:t xml:space="preserve"> per cent of GDP in 2020</w:t>
      </w:r>
      <w:r w:rsidR="00E977C7">
        <w:t>–</w:t>
      </w:r>
      <w:r w:rsidR="005252AB">
        <w:t>21</w:t>
      </w:r>
      <w:r w:rsidR="003E76DD">
        <w:t xml:space="preserve">.  </w:t>
      </w:r>
      <w:r w:rsidR="003E76DD" w:rsidRPr="00544D78">
        <w:t xml:space="preserve">Total </w:t>
      </w:r>
      <w:r w:rsidR="00544D78">
        <w:t xml:space="preserve">projected </w:t>
      </w:r>
      <w:r w:rsidR="003E76DD" w:rsidRPr="00544D78">
        <w:t>receipts remain at 25.8 per cent of GD</w:t>
      </w:r>
      <w:r w:rsidR="00A201CA" w:rsidRPr="00544D78">
        <w:t xml:space="preserve">P to the end of the projection period </w:t>
      </w:r>
      <w:r w:rsidR="003E76DD" w:rsidRPr="00544D78">
        <w:t xml:space="preserve">due to the application of the tax cap </w:t>
      </w:r>
      <w:r w:rsidR="00544D78" w:rsidRPr="00D32319">
        <w:t>from</w:t>
      </w:r>
      <w:r w:rsidR="003E76DD" w:rsidRPr="00D32319">
        <w:t xml:space="preserve"> 2020</w:t>
      </w:r>
      <w:r w:rsidR="00E5117F">
        <w:t>–</w:t>
      </w:r>
      <w:r w:rsidR="003E76DD" w:rsidRPr="00D32319">
        <w:t>21</w:t>
      </w:r>
      <w:r w:rsidR="00544D78" w:rsidRPr="00D32319">
        <w:t xml:space="preserve"> onwards</w:t>
      </w:r>
      <w:r w:rsidR="003E76DD" w:rsidRPr="00544D78">
        <w:t>.</w:t>
      </w:r>
    </w:p>
    <w:p w:rsidR="00E55A61" w:rsidRDefault="000D0062" w:rsidP="00344B45">
      <w:pPr>
        <w:pStyle w:val="OverviewBodyText"/>
      </w:pPr>
      <w:r>
        <w:t xml:space="preserve">The increase </w:t>
      </w:r>
      <w:r w:rsidR="005252AB">
        <w:t xml:space="preserve">in </w:t>
      </w:r>
      <w:r w:rsidR="00640AF9">
        <w:t xml:space="preserve">projected </w:t>
      </w:r>
      <w:r w:rsidR="005252AB">
        <w:t>receipts</w:t>
      </w:r>
      <w:r w:rsidR="003E76DD">
        <w:t xml:space="preserve"> </w:t>
      </w:r>
      <w:r w:rsidR="003E76DD" w:rsidRPr="00E55A61">
        <w:t>as a proportion of GDP</w:t>
      </w:r>
      <w:r w:rsidR="003E76DD">
        <w:t xml:space="preserve"> </w:t>
      </w:r>
      <w:r>
        <w:t xml:space="preserve">is </w:t>
      </w:r>
      <w:r w:rsidR="003E76DD" w:rsidRPr="00E55A61">
        <w:t>largely due to</w:t>
      </w:r>
      <w:r w:rsidR="003E76DD">
        <w:t xml:space="preserve"> </w:t>
      </w:r>
      <w:r w:rsidR="00640AF9">
        <w:t xml:space="preserve">higher </w:t>
      </w:r>
      <w:r w:rsidR="003E76DD" w:rsidRPr="00E55A61">
        <w:t>individuals and other withholding taxes (</w:t>
      </w:r>
      <w:r w:rsidR="00A00F06" w:rsidRPr="00E55A61">
        <w:t xml:space="preserve">predominantly </w:t>
      </w:r>
      <w:r w:rsidR="005252AB" w:rsidRPr="00E55A61">
        <w:t xml:space="preserve">personal </w:t>
      </w:r>
      <w:r w:rsidR="003466A7" w:rsidRPr="00E55A61">
        <w:t>income tax</w:t>
      </w:r>
      <w:r w:rsidR="00A00F06" w:rsidRPr="00E55A61">
        <w:t>es),</w:t>
      </w:r>
      <w:r w:rsidR="00A00F06">
        <w:t xml:space="preserve"> </w:t>
      </w:r>
      <w:r w:rsidR="00E5117F">
        <w:t>an additional 1.4</w:t>
      </w:r>
      <w:r w:rsidR="00581D2F">
        <w:t> </w:t>
      </w:r>
      <w:r w:rsidR="00E5117F">
        <w:t>per </w:t>
      </w:r>
      <w:r w:rsidR="00640AF9">
        <w:t xml:space="preserve">cent of GDP, mainly </w:t>
      </w:r>
      <w:r w:rsidR="00E55A61">
        <w:t>because of</w:t>
      </w:r>
      <w:r w:rsidR="00344B45">
        <w:t xml:space="preserve"> the impact of bracket creep.</w:t>
      </w:r>
    </w:p>
    <w:p w:rsidR="00D32319" w:rsidRPr="00745807" w:rsidRDefault="00825E4F" w:rsidP="00344B45">
      <w:pPr>
        <w:pStyle w:val="OverviewBodyText"/>
      </w:pPr>
      <w:r w:rsidRPr="00745807">
        <w:t>Company tax is projected to increase by 0.5 per cent of GDP over the projection period</w:t>
      </w:r>
      <w:r w:rsidR="00D1503A" w:rsidRPr="00745807">
        <w:t>.</w:t>
      </w:r>
      <w:r w:rsidR="00D32319" w:rsidRPr="00745807">
        <w:t xml:space="preserve">  This mainly reflects the expected higher </w:t>
      </w:r>
      <w:r w:rsidR="00D1503A" w:rsidRPr="00745807">
        <w:t xml:space="preserve">company </w:t>
      </w:r>
      <w:r w:rsidR="00D32319" w:rsidRPr="00745807">
        <w:t xml:space="preserve">tax payable by resource companies as their tax deductions for capital expenditure </w:t>
      </w:r>
      <w:r w:rsidR="00D1503A" w:rsidRPr="00745807">
        <w:t xml:space="preserve">decline in line </w:t>
      </w:r>
      <w:r w:rsidR="00D32319" w:rsidRPr="00745807">
        <w:t>with the projected decline in resource sector investment</w:t>
      </w:r>
      <w:r w:rsidR="00D1503A" w:rsidRPr="00745807">
        <w:t xml:space="preserve"> over the projection period</w:t>
      </w:r>
      <w:r w:rsidR="00D32319" w:rsidRPr="00745807">
        <w:t>.</w:t>
      </w:r>
    </w:p>
    <w:p w:rsidR="0055561E" w:rsidRPr="0055561E" w:rsidRDefault="0055561E" w:rsidP="00E64D02">
      <w:pPr>
        <w:pStyle w:val="Heading2"/>
      </w:pPr>
      <w:r w:rsidRPr="0055561E">
        <w:lastRenderedPageBreak/>
        <w:t>Payments</w:t>
      </w:r>
    </w:p>
    <w:p w:rsidR="00DA74B9" w:rsidRDefault="00624E1E" w:rsidP="006C59C3">
      <w:pPr>
        <w:pStyle w:val="OverviewBodyText"/>
      </w:pPr>
      <w:r>
        <w:t>T</w:t>
      </w:r>
      <w:r w:rsidR="00B62927">
        <w:t xml:space="preserve">otal payments </w:t>
      </w:r>
      <w:r>
        <w:t>are projected</w:t>
      </w:r>
      <w:r w:rsidR="00D16056">
        <w:t xml:space="preserve"> to </w:t>
      </w:r>
      <w:r w:rsidR="00D16056" w:rsidRPr="00745807">
        <w:t xml:space="preserve">decline by </w:t>
      </w:r>
      <w:r w:rsidR="00D16056" w:rsidRPr="005E2EFA">
        <w:t>0.</w:t>
      </w:r>
      <w:r w:rsidR="00E5117F" w:rsidRPr="005E2EFA">
        <w:t>4</w:t>
      </w:r>
      <w:r w:rsidR="00B62927" w:rsidRPr="00745807">
        <w:t xml:space="preserve"> per cent of GDP,</w:t>
      </w:r>
      <w:r w:rsidR="005252AB" w:rsidRPr="00745807">
        <w:t xml:space="preserve"> </w:t>
      </w:r>
      <w:r w:rsidR="003466A7" w:rsidRPr="00745807">
        <w:t>from 25</w:t>
      </w:r>
      <w:r w:rsidR="003466A7">
        <w:t>.9 pe</w:t>
      </w:r>
      <w:r w:rsidR="00E977C7">
        <w:t>r cent of GDP in 2014–</w:t>
      </w:r>
      <w:r w:rsidR="00D16056">
        <w:t>15 to 25.4</w:t>
      </w:r>
      <w:r w:rsidR="003466A7">
        <w:t> </w:t>
      </w:r>
      <w:r w:rsidR="005252AB">
        <w:t>per</w:t>
      </w:r>
      <w:r w:rsidR="003466A7">
        <w:t> </w:t>
      </w:r>
      <w:r w:rsidR="005252AB">
        <w:t>cent of GDP in 202</w:t>
      </w:r>
      <w:r w:rsidR="00B62927">
        <w:t>5</w:t>
      </w:r>
      <w:r w:rsidR="00E977C7">
        <w:t>–</w:t>
      </w:r>
      <w:r w:rsidR="005252AB">
        <w:t>2</w:t>
      </w:r>
      <w:r w:rsidR="00B62927">
        <w:t>6</w:t>
      </w:r>
      <w:r w:rsidR="00CD3DA7">
        <w:t>.</w:t>
      </w:r>
    </w:p>
    <w:p w:rsidR="00D41A5D" w:rsidRDefault="00DA74B9" w:rsidP="006C59C3">
      <w:pPr>
        <w:pStyle w:val="OverviewBodyText"/>
      </w:pPr>
      <w:r>
        <w:t xml:space="preserve">The cost of government administration and a range of </w:t>
      </w:r>
      <w:r w:rsidR="006C48FD" w:rsidRPr="00D41A5D">
        <w:t xml:space="preserve">smaller </w:t>
      </w:r>
      <w:r w:rsidRPr="00D41A5D">
        <w:t>grant</w:t>
      </w:r>
      <w:r w:rsidR="006C48FD" w:rsidRPr="00D41A5D">
        <w:t xml:space="preserve">, subsidy and personal benefit </w:t>
      </w:r>
      <w:r w:rsidRPr="00D41A5D">
        <w:t>programs</w:t>
      </w:r>
      <w:r>
        <w:t xml:space="preserve"> account for the la</w:t>
      </w:r>
      <w:r w:rsidR="00D16056">
        <w:t xml:space="preserve">rgest decline in payments </w:t>
      </w:r>
      <w:r w:rsidR="00BE4566" w:rsidRPr="005E2EFA">
        <w:t>of</w:t>
      </w:r>
      <w:r w:rsidR="00D16056">
        <w:t xml:space="preserve"> 1.0</w:t>
      </w:r>
      <w:r>
        <w:t xml:space="preserve"> per cent of GDP.</w:t>
      </w:r>
    </w:p>
    <w:p w:rsidR="00D41A5D" w:rsidRPr="00D41A5D" w:rsidRDefault="0055561E" w:rsidP="006C59C3">
      <w:pPr>
        <w:pStyle w:val="OverviewBodyText"/>
      </w:pPr>
      <w:r>
        <w:t>Family Tax Ben</w:t>
      </w:r>
      <w:r w:rsidR="00CD49B0">
        <w:t xml:space="preserve">efit is projected to fall by </w:t>
      </w:r>
      <w:r w:rsidR="00CD49B0" w:rsidRPr="00F7567C">
        <w:t>0.5</w:t>
      </w:r>
      <w:r>
        <w:t xml:space="preserve"> per cent of GDP, </w:t>
      </w:r>
      <w:r w:rsidR="00A00F06">
        <w:t>v</w:t>
      </w:r>
      <w:r w:rsidR="00115DC7" w:rsidRPr="00D41A5D">
        <w:t>eterans support by 0.3</w:t>
      </w:r>
      <w:r w:rsidR="00581D2F">
        <w:t> </w:t>
      </w:r>
      <w:r w:rsidR="00115DC7" w:rsidRPr="00D41A5D">
        <w:t>per</w:t>
      </w:r>
      <w:r w:rsidR="00581D2F">
        <w:t> </w:t>
      </w:r>
      <w:r w:rsidR="00115DC7" w:rsidRPr="00D41A5D">
        <w:t xml:space="preserve">cent of GDP, </w:t>
      </w:r>
      <w:r w:rsidR="00D41A5D" w:rsidRPr="00D41A5D">
        <w:t xml:space="preserve">and </w:t>
      </w:r>
      <w:r w:rsidR="00581D2F">
        <w:t>job seeker income s</w:t>
      </w:r>
      <w:r w:rsidR="006C48FD" w:rsidRPr="00D41A5D">
        <w:t>upport</w:t>
      </w:r>
      <w:r w:rsidRPr="00D41A5D">
        <w:t xml:space="preserve"> by 0</w:t>
      </w:r>
      <w:r w:rsidR="00AA24C3" w:rsidRPr="00D41A5D">
        <w:t>.2 </w:t>
      </w:r>
      <w:r w:rsidRPr="00D41A5D">
        <w:t>per</w:t>
      </w:r>
      <w:r w:rsidR="00AA24C3" w:rsidRPr="00D41A5D">
        <w:t> </w:t>
      </w:r>
      <w:r w:rsidR="00CD49B0" w:rsidRPr="00D41A5D">
        <w:t>cent of GDP</w:t>
      </w:r>
      <w:r w:rsidR="00D41A5D" w:rsidRPr="00D41A5D">
        <w:t>.</w:t>
      </w:r>
    </w:p>
    <w:p w:rsidR="00DA74B9" w:rsidRPr="00A00F06" w:rsidRDefault="00CD49B0" w:rsidP="006C59C3">
      <w:pPr>
        <w:pStyle w:val="OverviewBodyText"/>
      </w:pPr>
      <w:r w:rsidRPr="00A00F06">
        <w:t xml:space="preserve">Official Development Assistance (ODA), higher education, parenting </w:t>
      </w:r>
      <w:r w:rsidR="0055561E" w:rsidRPr="00A00F06">
        <w:t>payments</w:t>
      </w:r>
      <w:r w:rsidRPr="00A00F06">
        <w:t>,</w:t>
      </w:r>
      <w:r w:rsidR="0055561E" w:rsidRPr="00A00F06">
        <w:t xml:space="preserve"> </w:t>
      </w:r>
      <w:r w:rsidRPr="00A00F06">
        <w:t>payments to s</w:t>
      </w:r>
      <w:r w:rsidR="0055561E" w:rsidRPr="00A00F06">
        <w:t xml:space="preserve">tates </w:t>
      </w:r>
      <w:r w:rsidRPr="00A00F06">
        <w:t xml:space="preserve">and territories for </w:t>
      </w:r>
      <w:r w:rsidR="0055561E" w:rsidRPr="00A00F06">
        <w:t>hospitals</w:t>
      </w:r>
      <w:r w:rsidRPr="00A00F06">
        <w:t xml:space="preserve"> and schools</w:t>
      </w:r>
      <w:r w:rsidR="0055561E" w:rsidRPr="00A00F06">
        <w:t xml:space="preserve">, </w:t>
      </w:r>
      <w:r w:rsidR="00102260">
        <w:t>t</w:t>
      </w:r>
      <w:r w:rsidR="00A00F06">
        <w:t>he Age P</w:t>
      </w:r>
      <w:r w:rsidRPr="00A00F06">
        <w:t>ension</w:t>
      </w:r>
      <w:r w:rsidR="00A201CA">
        <w:t xml:space="preserve"> </w:t>
      </w:r>
      <w:r w:rsidR="00A201CA" w:rsidRPr="00102260">
        <w:t>and the Disability Support Pension</w:t>
      </w:r>
      <w:r w:rsidR="0055561E" w:rsidRPr="00A00F06">
        <w:t xml:space="preserve"> are each projected to decline by 0.1 per cent of GDP.</w:t>
      </w:r>
    </w:p>
    <w:p w:rsidR="003873B8" w:rsidRPr="00557A21" w:rsidRDefault="0055561E" w:rsidP="006C59C3">
      <w:pPr>
        <w:pStyle w:val="OverviewBodyText"/>
      </w:pPr>
      <w:r w:rsidRPr="00A00F06">
        <w:t>On the other hand</w:t>
      </w:r>
      <w:r w:rsidR="00A00F06">
        <w:t>,</w:t>
      </w:r>
      <w:r w:rsidRPr="00A00F06">
        <w:t xml:space="preserve"> the </w:t>
      </w:r>
      <w:r w:rsidR="00AF655E" w:rsidRPr="00A00F06">
        <w:t>National Disability Insurance Scheme (</w:t>
      </w:r>
      <w:r w:rsidRPr="00A00F06">
        <w:t>NDIS</w:t>
      </w:r>
      <w:r w:rsidR="00AF655E" w:rsidRPr="00A00F06">
        <w:t>)</w:t>
      </w:r>
      <w:r w:rsidRPr="00A00F06">
        <w:t xml:space="preserve"> is projected to increase by 1.1 per cent of GDP, child care by 0.3</w:t>
      </w:r>
      <w:r w:rsidR="00D16056" w:rsidRPr="00A00F06">
        <w:t> </w:t>
      </w:r>
      <w:r w:rsidRPr="00A00F06">
        <w:t>per cent of GDP</w:t>
      </w:r>
      <w:r w:rsidR="00064AFF" w:rsidRPr="00A00F06">
        <w:t>, aged care</w:t>
      </w:r>
      <w:r w:rsidR="00A201CA">
        <w:t xml:space="preserve">, </w:t>
      </w:r>
      <w:r w:rsidR="00CD49B0" w:rsidRPr="00A00F06">
        <w:t>defence</w:t>
      </w:r>
      <w:r w:rsidR="00A201CA">
        <w:t xml:space="preserve"> and </w:t>
      </w:r>
      <w:r w:rsidR="00A201CA" w:rsidRPr="00102260">
        <w:t>carer income support</w:t>
      </w:r>
      <w:r w:rsidR="00064AFF" w:rsidRPr="00A00F06">
        <w:t xml:space="preserve"> by 0.2 per cent of </w:t>
      </w:r>
      <w:proofErr w:type="gramStart"/>
      <w:r w:rsidR="00064AFF" w:rsidRPr="00A00F06">
        <w:t>GDP,</w:t>
      </w:r>
      <w:proofErr w:type="gramEnd"/>
      <w:r w:rsidR="00064AFF" w:rsidRPr="00A00F06">
        <w:t xml:space="preserve"> and the Medicare Benefits Schedule by 0.1 per cent of GDP.  </w:t>
      </w:r>
      <w:r w:rsidR="00C062A0" w:rsidRPr="00A00F06">
        <w:t>T</w:t>
      </w:r>
      <w:r w:rsidR="00064AFF" w:rsidRPr="00A00F06">
        <w:t>hese</w:t>
      </w:r>
      <w:r w:rsidR="00D16056" w:rsidRPr="00A00F06">
        <w:t xml:space="preserve"> increases principally reflect t</w:t>
      </w:r>
      <w:r w:rsidR="00064AFF" w:rsidRPr="00A00F06">
        <w:t xml:space="preserve">he Government’s policy initiatives </w:t>
      </w:r>
      <w:r w:rsidR="00115DC7" w:rsidRPr="00A00F06">
        <w:t>or</w:t>
      </w:r>
      <w:r w:rsidR="00064AFF" w:rsidRPr="00A00F06">
        <w:t xml:space="preserve"> the impact of the ageing of the population on the demand for government services.</w:t>
      </w:r>
    </w:p>
    <w:p w:rsidR="003873B8" w:rsidRPr="003873B8" w:rsidRDefault="003873B8" w:rsidP="00E64D02">
      <w:pPr>
        <w:pStyle w:val="Heading2"/>
      </w:pPr>
      <w:r w:rsidRPr="003873B8">
        <w:t>Net debt</w:t>
      </w:r>
    </w:p>
    <w:p w:rsidR="003873B8" w:rsidRPr="00557A21" w:rsidRDefault="00624E1E" w:rsidP="006C59C3">
      <w:pPr>
        <w:pStyle w:val="OverviewBodyText"/>
      </w:pPr>
      <w:r>
        <w:t>N</w:t>
      </w:r>
      <w:r w:rsidR="003873B8">
        <w:t xml:space="preserve">et debt </w:t>
      </w:r>
      <w:r>
        <w:t xml:space="preserve">is projected </w:t>
      </w:r>
      <w:r w:rsidR="003873B8">
        <w:t>to increase from 15.6 per cent o</w:t>
      </w:r>
      <w:r w:rsidR="00D16056">
        <w:t>f GDP in 2014</w:t>
      </w:r>
      <w:r w:rsidR="00E977C7">
        <w:t>–</w:t>
      </w:r>
      <w:r w:rsidR="00D16056">
        <w:t>15 to a peak of 18</w:t>
      </w:r>
      <w:r w:rsidR="00A00F06">
        <w:t>.0</w:t>
      </w:r>
      <w:r w:rsidR="00D16056">
        <w:t> </w:t>
      </w:r>
      <w:r w:rsidR="00E5117F">
        <w:t>per </w:t>
      </w:r>
      <w:r w:rsidR="003873B8">
        <w:t xml:space="preserve">cent of GDP </w:t>
      </w:r>
      <w:r w:rsidR="00D16056">
        <w:t>in 2016</w:t>
      </w:r>
      <w:r w:rsidR="00E977C7">
        <w:t>–</w:t>
      </w:r>
      <w:r w:rsidR="00D16056">
        <w:t xml:space="preserve">17 before </w:t>
      </w:r>
      <w:r w:rsidR="00D16056" w:rsidRPr="00A00F06">
        <w:t xml:space="preserve">declining to </w:t>
      </w:r>
      <w:r w:rsidR="0020526C" w:rsidRPr="00102260">
        <w:t>7.1</w:t>
      </w:r>
      <w:r w:rsidR="003873B8" w:rsidRPr="004D587A">
        <w:t> per cent of GDP</w:t>
      </w:r>
      <w:r w:rsidR="00E977C7">
        <w:t xml:space="preserve"> in 2025</w:t>
      </w:r>
      <w:r w:rsidR="00264364">
        <w:t>–</w:t>
      </w:r>
      <w:r w:rsidR="00CD3DA7">
        <w:t>26.</w:t>
      </w:r>
    </w:p>
    <w:p w:rsidR="00715558" w:rsidRDefault="00557A21" w:rsidP="00E64D02">
      <w:pPr>
        <w:pStyle w:val="Heading2"/>
      </w:pPr>
      <w:r>
        <w:t>R</w:t>
      </w:r>
      <w:r w:rsidR="00715558" w:rsidRPr="00715558">
        <w:t xml:space="preserve">isks to the Budget </w:t>
      </w:r>
    </w:p>
    <w:p w:rsidR="00357F67" w:rsidRPr="00A46FDE" w:rsidRDefault="001E0A6D" w:rsidP="006C59C3">
      <w:pPr>
        <w:pStyle w:val="OverviewBodyText"/>
      </w:pPr>
      <w:r w:rsidRPr="00A46FDE">
        <w:t xml:space="preserve">The </w:t>
      </w:r>
      <w:r w:rsidR="00102260" w:rsidRPr="00A46FDE">
        <w:t xml:space="preserve">strong revenue growth underpinning much of the </w:t>
      </w:r>
      <w:r w:rsidR="00AF5094" w:rsidRPr="00A46FDE">
        <w:t xml:space="preserve">projected </w:t>
      </w:r>
      <w:r w:rsidR="00102260" w:rsidRPr="00A46FDE">
        <w:t>improvement in the UCB is contingent on an early and sustained return</w:t>
      </w:r>
      <w:r w:rsidR="000764DD" w:rsidRPr="00A46FDE">
        <w:t xml:space="preserve"> of the Australian economy</w:t>
      </w:r>
      <w:r w:rsidR="00102260" w:rsidRPr="00A46FDE">
        <w:t xml:space="preserve"> to </w:t>
      </w:r>
      <w:r w:rsidR="006C59C3">
        <w:t>above</w:t>
      </w:r>
      <w:r w:rsidR="006C59C3">
        <w:noBreakHyphen/>
      </w:r>
      <w:r w:rsidR="004750B8">
        <w:t xml:space="preserve">trend </w:t>
      </w:r>
      <w:r w:rsidR="00102260" w:rsidRPr="00A46FDE">
        <w:t>economic growth</w:t>
      </w:r>
      <w:r w:rsidR="009F2773">
        <w:t xml:space="preserve"> and a stabilisation from 2016–</w:t>
      </w:r>
      <w:r w:rsidR="00BE4566">
        <w:t>17 onwards in the terms of trade</w:t>
      </w:r>
      <w:r w:rsidR="00102260" w:rsidRPr="00A46FDE">
        <w:t>.</w:t>
      </w:r>
    </w:p>
    <w:p w:rsidR="004750B8" w:rsidRPr="00745807" w:rsidRDefault="00A46FDE" w:rsidP="006C59C3">
      <w:pPr>
        <w:pStyle w:val="OverviewBodyText"/>
      </w:pPr>
      <w:r>
        <w:t xml:space="preserve">Key to this projection are the assumptions that </w:t>
      </w:r>
      <w:r w:rsidR="001E0A6D" w:rsidRPr="00A46FDE">
        <w:t>labour productivity growth will achieve its long</w:t>
      </w:r>
      <w:r w:rsidR="001E0A6D" w:rsidRPr="00A46FDE">
        <w:noBreakHyphen/>
        <w:t>term average growth</w:t>
      </w:r>
      <w:r w:rsidR="00E977C7" w:rsidRPr="00A46FDE">
        <w:t xml:space="preserve"> rate </w:t>
      </w:r>
      <w:r w:rsidR="00E977C7" w:rsidRPr="00745807">
        <w:t>of 1</w:t>
      </w:r>
      <w:r w:rsidR="00357F67" w:rsidRPr="00745807">
        <w:t>.5</w:t>
      </w:r>
      <w:r w:rsidR="00E977C7" w:rsidRPr="00745807">
        <w:t xml:space="preserve"> per cent annually</w:t>
      </w:r>
      <w:r w:rsidR="00C81953" w:rsidRPr="00745807">
        <w:t xml:space="preserve"> over the projection period</w:t>
      </w:r>
      <w:r w:rsidR="005E2EFA">
        <w:t xml:space="preserve">, </w:t>
      </w:r>
      <w:r w:rsidR="004750B8" w:rsidRPr="00745807">
        <w:t>and the terms of trade will stabilise at a level well above its long</w:t>
      </w:r>
      <w:r w:rsidR="006C59C3">
        <w:noBreakHyphen/>
      </w:r>
      <w:r w:rsidR="004750B8" w:rsidRPr="00745807">
        <w:t>run historical level.  Both of these assumptions are subject to risk.</w:t>
      </w:r>
    </w:p>
    <w:p w:rsidR="006C59C3" w:rsidRDefault="001E0A6D" w:rsidP="006C59C3">
      <w:pPr>
        <w:pStyle w:val="OverviewBodyText"/>
      </w:pPr>
      <w:r w:rsidRPr="00745807">
        <w:t xml:space="preserve">The </w:t>
      </w:r>
      <w:r w:rsidR="004750B8" w:rsidRPr="00745807">
        <w:t>2015</w:t>
      </w:r>
      <w:r w:rsidR="006C59C3">
        <w:t>–</w:t>
      </w:r>
      <w:r w:rsidR="004750B8" w:rsidRPr="00745807">
        <w:t>16 Budget</w:t>
      </w:r>
      <w:r w:rsidR="003154F5" w:rsidRPr="00745807">
        <w:t xml:space="preserve"> </w:t>
      </w:r>
      <w:r w:rsidRPr="00745807">
        <w:t>projection</w:t>
      </w:r>
      <w:r w:rsidR="00AB473A" w:rsidRPr="00745807">
        <w:t xml:space="preserve">s assume that all </w:t>
      </w:r>
      <w:r w:rsidR="003154F5" w:rsidRPr="00745807">
        <w:t xml:space="preserve">of the Government’s </w:t>
      </w:r>
      <w:r w:rsidR="00AB473A" w:rsidRPr="00745807">
        <w:t>current policy</w:t>
      </w:r>
      <w:r w:rsidR="00712E59" w:rsidRPr="00745807">
        <w:t xml:space="preserve"> initiatives</w:t>
      </w:r>
      <w:r w:rsidR="00AB473A" w:rsidRPr="00745807">
        <w:t xml:space="preserve"> will be implemented, including the measures that were carried forward from the 2014</w:t>
      </w:r>
      <w:r w:rsidR="006C59C3">
        <w:t>–</w:t>
      </w:r>
      <w:r w:rsidR="00E5117F" w:rsidRPr="00745807">
        <w:t>15 </w:t>
      </w:r>
      <w:proofErr w:type="gramStart"/>
      <w:r w:rsidR="00AB473A" w:rsidRPr="00745807">
        <w:t>Budget</w:t>
      </w:r>
      <w:proofErr w:type="gramEnd"/>
      <w:r w:rsidR="004750B8" w:rsidRPr="00745807">
        <w:t>.</w:t>
      </w:r>
      <w:r w:rsidR="00AB473A" w:rsidRPr="00745807">
        <w:t xml:space="preserve">  The PBO has estimated that </w:t>
      </w:r>
      <w:r w:rsidR="004750B8" w:rsidRPr="00745807">
        <w:t xml:space="preserve">if </w:t>
      </w:r>
      <w:r w:rsidR="00AB473A" w:rsidRPr="00745807">
        <w:t xml:space="preserve">these </w:t>
      </w:r>
      <w:r w:rsidR="004750B8" w:rsidRPr="00745807">
        <w:t xml:space="preserve">measures remain </w:t>
      </w:r>
      <w:r w:rsidR="00AB473A" w:rsidRPr="00745807">
        <w:t xml:space="preserve">unlegislated </w:t>
      </w:r>
      <w:r w:rsidR="004750B8" w:rsidRPr="00745807">
        <w:t xml:space="preserve">they would reduce the annual UCB over the </w:t>
      </w:r>
      <w:r w:rsidR="00E5117F" w:rsidRPr="00745807">
        <w:t xml:space="preserve">projection period by </w:t>
      </w:r>
      <w:r w:rsidR="00E5117F" w:rsidRPr="005E2EFA">
        <w:t>between 0.1 and 0.3</w:t>
      </w:r>
      <w:r w:rsidR="004750B8" w:rsidRPr="005E2EFA">
        <w:t xml:space="preserve"> per cent</w:t>
      </w:r>
      <w:r w:rsidR="004750B8" w:rsidRPr="00745807">
        <w:t xml:space="preserve"> of GDP </w:t>
      </w:r>
      <w:r w:rsidR="00AB473A" w:rsidRPr="00745807">
        <w:t>(excluding any allowance for additional public debt interest payments)</w:t>
      </w:r>
      <w:r w:rsidR="00710527" w:rsidRPr="00745807">
        <w:rPr>
          <w:rStyle w:val="FootnoteReference"/>
        </w:rPr>
        <w:footnoteReference w:id="2"/>
      </w:r>
      <w:r w:rsidR="00AB473A" w:rsidRPr="00745807">
        <w:t>.</w:t>
      </w:r>
      <w:r w:rsidR="006C59C3">
        <w:br w:type="page"/>
      </w:r>
    </w:p>
    <w:p w:rsidR="00865C96" w:rsidRPr="00A46FDE" w:rsidRDefault="003873B8" w:rsidP="006C59C3">
      <w:pPr>
        <w:pStyle w:val="OverviewBodyText"/>
      </w:pPr>
      <w:r w:rsidRPr="0073786A">
        <w:lastRenderedPageBreak/>
        <w:t>In addition, as noted in the ‘Higher yield assumptions’ scenario</w:t>
      </w:r>
      <w:r w:rsidR="00253B10" w:rsidRPr="0073786A">
        <w:t xml:space="preserve"> in </w:t>
      </w:r>
      <w:r w:rsidR="008E3D9A" w:rsidRPr="0073786A">
        <w:t xml:space="preserve">the </w:t>
      </w:r>
      <w:r w:rsidR="00253B10" w:rsidRPr="0073786A">
        <w:t>2015</w:t>
      </w:r>
      <w:r w:rsidR="00DB32B4" w:rsidRPr="0073786A">
        <w:t>–</w:t>
      </w:r>
      <w:r w:rsidR="00253B10" w:rsidRPr="0073786A">
        <w:t xml:space="preserve">16 Budget </w:t>
      </w:r>
      <w:r w:rsidRPr="0073786A">
        <w:t>Statement</w:t>
      </w:r>
      <w:r w:rsidR="00253B10" w:rsidRPr="0073786A">
        <w:t> </w:t>
      </w:r>
      <w:r w:rsidRPr="0073786A">
        <w:t>7 (</w:t>
      </w:r>
      <w:proofErr w:type="spellStart"/>
      <w:r w:rsidRPr="0073786A">
        <w:t>pg</w:t>
      </w:r>
      <w:proofErr w:type="spellEnd"/>
      <w:r w:rsidRPr="0073786A">
        <w:t> 7</w:t>
      </w:r>
      <w:r w:rsidRPr="0073786A">
        <w:noBreakHyphen/>
        <w:t xml:space="preserve">20), with increased debt issuance, an increase in bond yields would lead </w:t>
      </w:r>
      <w:r w:rsidR="005E2EFA">
        <w:t>t</w:t>
      </w:r>
      <w:r w:rsidRPr="0073786A">
        <w:t>o an increase in public debt interest costs</w:t>
      </w:r>
      <w:r w:rsidR="00DB32B4" w:rsidRPr="0073786A">
        <w:t>.  Since the 2015–</w:t>
      </w:r>
      <w:r w:rsidR="006C59C3">
        <w:t>16 Budget was released, 10</w:t>
      </w:r>
      <w:r w:rsidR="006C59C3">
        <w:noBreakHyphen/>
      </w:r>
      <w:r w:rsidRPr="0073786A">
        <w:t>year government bond rates have risen close to the ‘Higher yield assumptions’ scenario.</w:t>
      </w:r>
    </w:p>
    <w:p w:rsidR="002950A3" w:rsidRDefault="00830D39" w:rsidP="002950A3">
      <w:pPr>
        <w:pStyle w:val="OverviewBodyText"/>
      </w:pPr>
      <w:r w:rsidRPr="00A46FDE">
        <w:t>Finally, under current economic projections and policy settings, the projected steady deterioration of the UCB from 0.7 per cent of GDP in 2021–22</w:t>
      </w:r>
      <w:r w:rsidR="00E5117F">
        <w:t xml:space="preserve"> to 0.4 per cent of GDP in 2025</w:t>
      </w:r>
      <w:r w:rsidR="006C59C3">
        <w:t>–</w:t>
      </w:r>
      <w:r w:rsidRPr="00A46FDE">
        <w:t>26 points to an underlying structural imbalance in the Budget over the medium term.</w:t>
      </w:r>
    </w:p>
    <w:p w:rsidR="002950A3" w:rsidRDefault="002950A3" w:rsidP="002950A3">
      <w:pPr>
        <w:pStyle w:val="Heading1"/>
        <w:sectPr w:rsidR="002950A3" w:rsidSect="002950A3">
          <w:headerReference w:type="even" r:id="rId28"/>
          <w:headerReference w:type="default" r:id="rId29"/>
          <w:footerReference w:type="even" r:id="rId30"/>
          <w:footerReference w:type="default" r:id="rId31"/>
          <w:headerReference w:type="first" r:id="rId32"/>
          <w:pgSz w:w="11906" w:h="16838" w:code="9"/>
          <w:pgMar w:top="1361" w:right="1797" w:bottom="1474" w:left="1797" w:header="284" w:footer="454" w:gutter="0"/>
          <w:pgNumType w:fmt="lowerRoman"/>
          <w:cols w:space="708"/>
          <w:docGrid w:linePitch="360"/>
        </w:sectPr>
      </w:pPr>
    </w:p>
    <w:p w:rsidR="00903E3F" w:rsidRDefault="001E0A6D" w:rsidP="002950A3">
      <w:pPr>
        <w:pStyle w:val="Heading1"/>
      </w:pPr>
      <w:bookmarkStart w:id="6" w:name="_Toc422900137"/>
      <w:r>
        <w:lastRenderedPageBreak/>
        <w:t>Aggregate projections</w:t>
      </w:r>
      <w:bookmarkEnd w:id="6"/>
    </w:p>
    <w:p w:rsidR="006B5449" w:rsidRDefault="00A335BB" w:rsidP="008D005B">
      <w:pPr>
        <w:pStyle w:val="BodyText"/>
      </w:pPr>
      <w:r>
        <w:t xml:space="preserve">Based on </w:t>
      </w:r>
      <w:r w:rsidR="006246B5">
        <w:t>the</w:t>
      </w:r>
      <w:r>
        <w:t xml:space="preserve"> policy settings</w:t>
      </w:r>
      <w:r w:rsidR="006246B5">
        <w:t xml:space="preserve"> and economic parameters underlying</w:t>
      </w:r>
      <w:r>
        <w:t xml:space="preserve"> t</w:t>
      </w:r>
      <w:r w:rsidR="004B054C">
        <w:t xml:space="preserve">he </w:t>
      </w:r>
      <w:r w:rsidR="006246B5">
        <w:t>Australian Government’s 2015</w:t>
      </w:r>
      <w:r w:rsidR="00DB32B4">
        <w:t>–</w:t>
      </w:r>
      <w:r w:rsidR="006246B5">
        <w:t xml:space="preserve">16 Budget, </w:t>
      </w:r>
      <w:r w:rsidR="006B5449">
        <w:t>the</w:t>
      </w:r>
      <w:r w:rsidR="004B054C">
        <w:t xml:space="preserve"> underlying cash balance (UCB) </w:t>
      </w:r>
      <w:r>
        <w:t xml:space="preserve">over the next decade </w:t>
      </w:r>
      <w:r w:rsidR="004B054C">
        <w:t xml:space="preserve">is projected to move from a deficit of </w:t>
      </w:r>
      <w:r w:rsidR="00F73C9B">
        <w:t>$41.1</w:t>
      </w:r>
      <w:r w:rsidR="004B054C" w:rsidRPr="004D587A">
        <w:t xml:space="preserve"> billion </w:t>
      </w:r>
      <w:r w:rsidR="00F73C9B">
        <w:t>(</w:t>
      </w:r>
      <w:r w:rsidR="00F73C9B" w:rsidRPr="00914CD3">
        <w:t>2.6</w:t>
      </w:r>
      <w:r w:rsidR="004B054C">
        <w:t xml:space="preserve"> per cent of GDP) </w:t>
      </w:r>
      <w:r w:rsidR="00AB7B6D">
        <w:t>in 2014</w:t>
      </w:r>
      <w:r w:rsidR="00DB32B4">
        <w:t>–</w:t>
      </w:r>
      <w:r w:rsidR="004B054C" w:rsidRPr="004D587A">
        <w:t>15,</w:t>
      </w:r>
      <w:r w:rsidR="000B0034">
        <w:t xml:space="preserve"> </w:t>
      </w:r>
      <w:r w:rsidR="00752EE7" w:rsidRPr="003D38FA">
        <w:t>to</w:t>
      </w:r>
      <w:r w:rsidR="00752EE7">
        <w:t xml:space="preserve"> </w:t>
      </w:r>
      <w:r w:rsidR="000B0034">
        <w:t xml:space="preserve">a </w:t>
      </w:r>
      <w:r w:rsidR="00765D66">
        <w:t>peak</w:t>
      </w:r>
      <w:r w:rsidR="006B5449">
        <w:t xml:space="preserve"> </w:t>
      </w:r>
      <w:r w:rsidR="00765D66">
        <w:t>surplus of $</w:t>
      </w:r>
      <w:r w:rsidR="00765D66" w:rsidRPr="003D38FA">
        <w:t>1</w:t>
      </w:r>
      <w:r w:rsidR="0020526C" w:rsidRPr="003D38FA">
        <w:t>5.8</w:t>
      </w:r>
      <w:r w:rsidR="00765D66">
        <w:t> billion (</w:t>
      </w:r>
      <w:r w:rsidR="00D16056">
        <w:t>0.7</w:t>
      </w:r>
      <w:r w:rsidR="001E0A6D">
        <w:t xml:space="preserve"> per cent of GDP) in 2021</w:t>
      </w:r>
      <w:r w:rsidR="00DB32B4">
        <w:t>–</w:t>
      </w:r>
      <w:r w:rsidR="001E0A6D">
        <w:t>22</w:t>
      </w:r>
      <w:r w:rsidR="006B5449">
        <w:t xml:space="preserve">, before </w:t>
      </w:r>
      <w:r w:rsidR="000A147F">
        <w:t xml:space="preserve">steadily </w:t>
      </w:r>
      <w:r w:rsidR="006B5449">
        <w:t xml:space="preserve">declining to a </w:t>
      </w:r>
      <w:r w:rsidR="000A147F">
        <w:t>surplus</w:t>
      </w:r>
      <w:r w:rsidR="006B5449">
        <w:t xml:space="preserve"> of $</w:t>
      </w:r>
      <w:r w:rsidR="00BE4566" w:rsidRPr="005E2EFA">
        <w:t>10.1</w:t>
      </w:r>
      <w:r>
        <w:t xml:space="preserve"> </w:t>
      </w:r>
      <w:r w:rsidR="006B5449">
        <w:t>billion (</w:t>
      </w:r>
      <w:r w:rsidR="00D16056">
        <w:t>0.4</w:t>
      </w:r>
      <w:r w:rsidR="006B5449">
        <w:t xml:space="preserve"> per cent of GDP) in 2025</w:t>
      </w:r>
      <w:r w:rsidR="00DB32B4">
        <w:t>–</w:t>
      </w:r>
      <w:r w:rsidR="006B5449">
        <w:t xml:space="preserve">26 </w:t>
      </w:r>
      <w:r>
        <w:t xml:space="preserve">(Figure </w:t>
      </w:r>
      <w:r w:rsidR="002A1EB3">
        <w:t>1-</w:t>
      </w:r>
      <w:r>
        <w:t>1)</w:t>
      </w:r>
      <w:r w:rsidR="00DB32B4">
        <w:t>.</w:t>
      </w:r>
    </w:p>
    <w:p w:rsidR="001E0A6D" w:rsidRDefault="001E0A6D" w:rsidP="008D005B">
      <w:pPr>
        <w:pStyle w:val="BodyText"/>
      </w:pPr>
      <w:r>
        <w:t xml:space="preserve">The </w:t>
      </w:r>
      <w:r w:rsidR="00A335BB">
        <w:t xml:space="preserve">projected </w:t>
      </w:r>
      <w:r>
        <w:t xml:space="preserve">improvement in the UCB </w:t>
      </w:r>
      <w:r w:rsidR="00A335BB">
        <w:t>over th</w:t>
      </w:r>
      <w:r w:rsidR="006B5449">
        <w:t>e</w:t>
      </w:r>
      <w:r w:rsidR="00A335BB">
        <w:t xml:space="preserve"> period </w:t>
      </w:r>
      <w:r w:rsidR="006B5449">
        <w:t>2014</w:t>
      </w:r>
      <w:r w:rsidR="00DB32B4">
        <w:t>–</w:t>
      </w:r>
      <w:r w:rsidR="006B5449">
        <w:t>15 to 2021</w:t>
      </w:r>
      <w:r w:rsidR="00DB32B4">
        <w:t>–</w:t>
      </w:r>
      <w:r w:rsidR="006B5449">
        <w:t xml:space="preserve">22 </w:t>
      </w:r>
      <w:r w:rsidR="00A335BB">
        <w:t xml:space="preserve">is </w:t>
      </w:r>
      <w:r w:rsidR="006B5449">
        <w:t xml:space="preserve">due to </w:t>
      </w:r>
      <w:r w:rsidR="001B0F7F">
        <w:t xml:space="preserve">a projected </w:t>
      </w:r>
      <w:r w:rsidR="006B5449">
        <w:t xml:space="preserve">increase </w:t>
      </w:r>
      <w:r w:rsidR="001B0F7F">
        <w:t xml:space="preserve">in total receipts of </w:t>
      </w:r>
      <w:r w:rsidR="006B5449" w:rsidRPr="00914CD3">
        <w:t>2.3</w:t>
      </w:r>
      <w:r w:rsidR="001B0F7F">
        <w:t xml:space="preserve"> per cent of GDP and a projected fall in payments of </w:t>
      </w:r>
      <w:r w:rsidR="001B0F7F" w:rsidRPr="003D38FA">
        <w:t>0.</w:t>
      </w:r>
      <w:r w:rsidR="0020526C" w:rsidRPr="003D38FA">
        <w:t>7</w:t>
      </w:r>
      <w:r w:rsidR="001B0F7F">
        <w:t xml:space="preserve"> per cent of GDP.</w:t>
      </w:r>
      <w:r w:rsidR="00DB32B4">
        <w:t xml:space="preserve">  </w:t>
      </w:r>
      <w:r w:rsidR="001B0F7F">
        <w:t xml:space="preserve">The projected increase in total receipts is mainly </w:t>
      </w:r>
      <w:r w:rsidR="00A335BB">
        <w:t>due to</w:t>
      </w:r>
      <w:r>
        <w:t xml:space="preserve"> a rise in tax receipts</w:t>
      </w:r>
      <w:r w:rsidR="00A335BB">
        <w:t xml:space="preserve"> up until 202</w:t>
      </w:r>
      <w:r w:rsidR="00E372CE">
        <w:t>0</w:t>
      </w:r>
      <w:r w:rsidR="00DB32B4">
        <w:t>–</w:t>
      </w:r>
      <w:r w:rsidR="00A335BB">
        <w:t>2</w:t>
      </w:r>
      <w:r w:rsidR="00E372CE">
        <w:t>1</w:t>
      </w:r>
      <w:r w:rsidR="00A335BB">
        <w:t xml:space="preserve"> when it is the Government’s intention to cap tax receipts at 23.9</w:t>
      </w:r>
      <w:r w:rsidR="00AA24C3">
        <w:t> </w:t>
      </w:r>
      <w:r w:rsidR="00A335BB">
        <w:t>per</w:t>
      </w:r>
      <w:r w:rsidR="00AA24C3">
        <w:t> </w:t>
      </w:r>
      <w:r w:rsidR="00A335BB">
        <w:t>cent of GDP</w:t>
      </w:r>
      <w:r>
        <w:t>.</w:t>
      </w:r>
      <w:r w:rsidR="00DF3FF1">
        <w:t xml:space="preserve">  </w:t>
      </w:r>
      <w:r w:rsidR="00DF3FF1" w:rsidRPr="003D38FA">
        <w:t xml:space="preserve">In addition, net Future Fund earnings </w:t>
      </w:r>
      <w:r w:rsidR="00F135C9">
        <w:t xml:space="preserve">contribute to the UCB from </w:t>
      </w:r>
      <w:r w:rsidR="00F135C9" w:rsidRPr="005E2EFA">
        <w:t>202</w:t>
      </w:r>
      <w:r w:rsidR="00BE4566" w:rsidRPr="005E2EFA">
        <w:t>0</w:t>
      </w:r>
      <w:r w:rsidR="00F135C9" w:rsidRPr="005E2EFA">
        <w:t>–</w:t>
      </w:r>
      <w:r w:rsidR="00DF3FF1" w:rsidRPr="005E2EFA">
        <w:t>2</w:t>
      </w:r>
      <w:r w:rsidR="00BE4566" w:rsidRPr="005E2EFA">
        <w:t>1</w:t>
      </w:r>
      <w:r w:rsidR="00DF3FF1" w:rsidRPr="003D38FA">
        <w:t xml:space="preserve"> onwards, adding </w:t>
      </w:r>
      <w:r w:rsidR="00651F51" w:rsidRPr="003D38FA">
        <w:t>0.3</w:t>
      </w:r>
      <w:r w:rsidR="00DF3FF1" w:rsidRPr="003D38FA">
        <w:t xml:space="preserve"> per cen</w:t>
      </w:r>
      <w:r w:rsidR="003E38FE">
        <w:t>t of GDP to the surplus in 2021–</w:t>
      </w:r>
      <w:r w:rsidR="00DF3FF1" w:rsidRPr="003D38FA">
        <w:t xml:space="preserve">22 and </w:t>
      </w:r>
      <w:r w:rsidR="00651F51" w:rsidRPr="003D38FA">
        <w:t>0.2</w:t>
      </w:r>
      <w:r w:rsidR="00DF3FF1" w:rsidRPr="003D38FA">
        <w:t xml:space="preserve"> per cent of GDP to the surplus in 2025</w:t>
      </w:r>
      <w:r w:rsidR="003E38FE">
        <w:t>–</w:t>
      </w:r>
      <w:r w:rsidR="00DF3FF1" w:rsidRPr="003D38FA">
        <w:t>26.</w:t>
      </w:r>
    </w:p>
    <w:p w:rsidR="001E0A6D" w:rsidRDefault="001B0F7F" w:rsidP="008D005B">
      <w:pPr>
        <w:pStyle w:val="BodyText"/>
      </w:pPr>
      <w:r>
        <w:t>The projected steady deterioration in the UCB b</w:t>
      </w:r>
      <w:r w:rsidR="001E0A6D" w:rsidRPr="004F0260">
        <w:t xml:space="preserve">eyond </w:t>
      </w:r>
      <w:r w:rsidR="001E0A6D">
        <w:t>2021</w:t>
      </w:r>
      <w:r w:rsidR="00DB32B4">
        <w:t>–</w:t>
      </w:r>
      <w:r w:rsidR="001E0A6D">
        <w:t>22</w:t>
      </w:r>
      <w:r>
        <w:t xml:space="preserve"> reflects</w:t>
      </w:r>
      <w:r w:rsidR="00E372CE">
        <w:t xml:space="preserve"> a </w:t>
      </w:r>
      <w:r w:rsidR="007522A8">
        <w:t>small</w:t>
      </w:r>
      <w:r w:rsidR="00E372CE">
        <w:t xml:space="preserve"> </w:t>
      </w:r>
      <w:r w:rsidR="00B62927">
        <w:t xml:space="preserve">but sustained </w:t>
      </w:r>
      <w:r w:rsidR="00E372CE">
        <w:t>increase in projected payments</w:t>
      </w:r>
      <w:r w:rsidR="007522A8">
        <w:t xml:space="preserve"> as a proportion of GDP</w:t>
      </w:r>
      <w:r w:rsidR="005E2EFA">
        <w:t xml:space="preserve"> over the last </w:t>
      </w:r>
      <w:r w:rsidR="007F7481">
        <w:t>four</w:t>
      </w:r>
      <w:r w:rsidR="005E2EFA">
        <w:t xml:space="preserve"> years of the projection period</w:t>
      </w:r>
      <w:r w:rsidR="00A335BB">
        <w:t>.</w:t>
      </w:r>
    </w:p>
    <w:p w:rsidR="00AE369A" w:rsidRPr="00AE369A" w:rsidRDefault="00AE369A" w:rsidP="00AE369A">
      <w:pPr>
        <w:keepNext/>
        <w:spacing w:before="340" w:after="114"/>
        <w:rPr>
          <w:b/>
          <w:bCs/>
          <w:color w:val="2B3B5F" w:themeColor="text2"/>
          <w:spacing w:val="-4"/>
        </w:rPr>
      </w:pPr>
      <w:r w:rsidRPr="00AE369A">
        <w:rPr>
          <w:b/>
          <w:bCs/>
          <w:color w:val="2B3B5F" w:themeColor="text2"/>
          <w:spacing w:val="-4"/>
        </w:rPr>
        <w:t xml:space="preserve">Figure </w:t>
      </w:r>
      <w:r w:rsidRPr="00AE369A">
        <w:rPr>
          <w:b/>
          <w:bCs/>
          <w:color w:val="2B3B5F" w:themeColor="text2"/>
          <w:spacing w:val="-4"/>
        </w:rPr>
        <w:fldChar w:fldCharType="begin"/>
      </w:r>
      <w:r w:rsidRPr="00AE369A">
        <w:rPr>
          <w:b/>
          <w:bCs/>
          <w:color w:val="2B3B5F" w:themeColor="text2"/>
          <w:spacing w:val="-4"/>
        </w:rPr>
        <w:instrText xml:space="preserve"> STYLEREF 1 \s </w:instrText>
      </w:r>
      <w:r w:rsidRPr="00AE369A">
        <w:rPr>
          <w:b/>
          <w:bCs/>
          <w:color w:val="2B3B5F" w:themeColor="text2"/>
          <w:spacing w:val="-4"/>
        </w:rPr>
        <w:fldChar w:fldCharType="separate"/>
      </w:r>
      <w:r w:rsidR="00224809">
        <w:rPr>
          <w:b/>
          <w:bCs/>
          <w:noProof/>
          <w:color w:val="2B3B5F" w:themeColor="text2"/>
          <w:spacing w:val="-4"/>
        </w:rPr>
        <w:t>1</w:t>
      </w:r>
      <w:r w:rsidRPr="00AE369A">
        <w:rPr>
          <w:b/>
          <w:bCs/>
          <w:color w:val="2B3B5F" w:themeColor="text2"/>
          <w:spacing w:val="-4"/>
        </w:rPr>
        <w:fldChar w:fldCharType="end"/>
      </w:r>
      <w:r w:rsidRPr="00AE369A">
        <w:rPr>
          <w:b/>
          <w:bCs/>
          <w:color w:val="2B3B5F" w:themeColor="text2"/>
          <w:spacing w:val="-4"/>
        </w:rPr>
        <w:t>–</w:t>
      </w:r>
      <w:r w:rsidRPr="00AE369A">
        <w:rPr>
          <w:b/>
          <w:bCs/>
          <w:color w:val="2B3B5F" w:themeColor="text2"/>
          <w:spacing w:val="-4"/>
        </w:rPr>
        <w:fldChar w:fldCharType="begin"/>
      </w:r>
      <w:r w:rsidRPr="00AE369A">
        <w:rPr>
          <w:b/>
          <w:bCs/>
          <w:color w:val="2B3B5F" w:themeColor="text2"/>
          <w:spacing w:val="-4"/>
        </w:rPr>
        <w:instrText xml:space="preserve"> SEQ Figure \* ARABIC \s 1 </w:instrText>
      </w:r>
      <w:r w:rsidRPr="00AE369A">
        <w:rPr>
          <w:b/>
          <w:bCs/>
          <w:color w:val="2B3B5F" w:themeColor="text2"/>
          <w:spacing w:val="-4"/>
        </w:rPr>
        <w:fldChar w:fldCharType="separate"/>
      </w:r>
      <w:r w:rsidR="00224809">
        <w:rPr>
          <w:b/>
          <w:bCs/>
          <w:noProof/>
          <w:color w:val="2B3B5F" w:themeColor="text2"/>
          <w:spacing w:val="-4"/>
        </w:rPr>
        <w:t>1</w:t>
      </w:r>
      <w:r w:rsidRPr="00AE369A">
        <w:rPr>
          <w:b/>
          <w:bCs/>
          <w:color w:val="2B3B5F" w:themeColor="text2"/>
          <w:spacing w:val="-4"/>
        </w:rPr>
        <w:fldChar w:fldCharType="end"/>
      </w:r>
      <w:r w:rsidRPr="00AE369A">
        <w:rPr>
          <w:b/>
          <w:bCs/>
          <w:color w:val="2B3B5F" w:themeColor="text2"/>
          <w:spacing w:val="-4"/>
        </w:rPr>
        <w:t>: Underlying cash balance (UCB), total receipts and total payments</w:t>
      </w:r>
    </w:p>
    <w:tbl>
      <w:tblPr>
        <w:tblW w:w="8055" w:type="dxa"/>
        <w:tblInd w:w="93" w:type="dxa"/>
        <w:tblLook w:val="04A0" w:firstRow="1" w:lastRow="0" w:firstColumn="1" w:lastColumn="0" w:noHBand="0" w:noVBand="1"/>
      </w:tblPr>
      <w:tblGrid>
        <w:gridCol w:w="2338"/>
        <w:gridCol w:w="2128"/>
        <w:gridCol w:w="1915"/>
        <w:gridCol w:w="1674"/>
      </w:tblGrid>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rPr>
                <w:rFonts w:ascii="Calibri" w:eastAsia="Times New Roman" w:hAnsi="Calibri" w:cs="Times New Roman"/>
                <w:color w:val="FFFFFF" w:themeColor="background1"/>
                <w:lang w:eastAsia="en-AU"/>
              </w:rPr>
            </w:pPr>
            <w:r>
              <w:rPr>
                <w:noProof/>
                <w:lang w:eastAsia="en-AU"/>
              </w:rPr>
              <w:drawing>
                <wp:anchor distT="0" distB="0" distL="114300" distR="114300" simplePos="0" relativeHeight="251658240" behindDoc="0" locked="0" layoutInCell="1" allowOverlap="1" wp14:anchorId="4749EAAE" wp14:editId="79BCDEF0">
                  <wp:simplePos x="0" y="0"/>
                  <wp:positionH relativeFrom="column">
                    <wp:posOffset>-15875</wp:posOffset>
                  </wp:positionH>
                  <wp:positionV relativeFrom="paragraph">
                    <wp:posOffset>-9525</wp:posOffset>
                  </wp:positionV>
                  <wp:extent cx="5389245" cy="3602990"/>
                  <wp:effectExtent l="0" t="0" r="1905" b="0"/>
                  <wp:wrapNone/>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89245" cy="3602990"/>
                          </a:xfrm>
                          <a:prstGeom prst="rect">
                            <a:avLst/>
                          </a:prstGeom>
                          <a:noFill/>
                        </pic:spPr>
                      </pic:pic>
                    </a:graphicData>
                  </a:graphic>
                  <wp14:sizeRelH relativeFrom="page">
                    <wp14:pctWidth>0</wp14:pctWidth>
                  </wp14:sizeRelH>
                  <wp14:sizeRelV relativeFrom="page">
                    <wp14:pctHeight>0</wp14:pctHeight>
                  </wp14:sizeRelV>
                </wp:anchor>
              </w:drawing>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Total receipts</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Total payments</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UCB</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2014-15</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23.5</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25.9</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-2.6</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2015-16</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24</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25.9</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-2.1</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2016-17</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24.2</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25.5</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-1.5</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2017-18</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24.7</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25.3</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-0.8</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2018-19</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25.2</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25.3</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-0.4</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2019-20</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25.5</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25.2</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0</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2020-21</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25.8</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25.2</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0.6</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2021-22</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25.8</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25.2</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0.7</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2022-23</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25.8</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25.2</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0.6</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2023-24</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25.8</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25.3</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0.5</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2024-25</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25.8</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25.4</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0.4</w:t>
            </w:r>
          </w:p>
        </w:tc>
      </w:tr>
      <w:tr w:rsidR="00E95EFA" w:rsidRPr="00E95EFA" w:rsidTr="00E95EFA">
        <w:trPr>
          <w:trHeight w:val="428"/>
        </w:trPr>
        <w:tc>
          <w:tcPr>
            <w:tcW w:w="233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center"/>
              <w:rPr>
                <w:rFonts w:ascii="Calibri" w:eastAsia="Times New Roman" w:hAnsi="Calibri" w:cs="Times New Roman"/>
                <w:b/>
                <w:bCs/>
                <w:color w:val="FFFFFF" w:themeColor="background1"/>
                <w:lang w:eastAsia="en-AU"/>
              </w:rPr>
            </w:pPr>
            <w:r w:rsidRPr="00E95EFA">
              <w:rPr>
                <w:rFonts w:ascii="Calibri" w:eastAsia="Times New Roman" w:hAnsi="Calibri" w:cs="Times New Roman"/>
                <w:b/>
                <w:bCs/>
                <w:color w:val="FFFFFF" w:themeColor="background1"/>
                <w:lang w:eastAsia="en-AU"/>
              </w:rPr>
              <w:t>2025-26</w:t>
            </w:r>
          </w:p>
        </w:tc>
        <w:tc>
          <w:tcPr>
            <w:tcW w:w="2128"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25.8</w:t>
            </w:r>
          </w:p>
        </w:tc>
        <w:tc>
          <w:tcPr>
            <w:tcW w:w="1915"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25.4</w:t>
            </w:r>
          </w:p>
        </w:tc>
        <w:tc>
          <w:tcPr>
            <w:tcW w:w="1674" w:type="dxa"/>
            <w:tcBorders>
              <w:top w:val="nil"/>
              <w:left w:val="nil"/>
              <w:bottom w:val="nil"/>
              <w:right w:val="nil"/>
            </w:tcBorders>
            <w:shd w:val="clear" w:color="auto" w:fill="auto"/>
            <w:noWrap/>
            <w:vAlign w:val="center"/>
            <w:hideMark/>
          </w:tcPr>
          <w:p w:rsidR="00E95EFA" w:rsidRPr="00E95EFA" w:rsidRDefault="00E95EFA" w:rsidP="00E95EFA">
            <w:pPr>
              <w:spacing w:line="240" w:lineRule="auto"/>
              <w:jc w:val="right"/>
              <w:rPr>
                <w:rFonts w:ascii="Calibri" w:eastAsia="Times New Roman" w:hAnsi="Calibri" w:cs="Times New Roman"/>
                <w:color w:val="FFFFFF" w:themeColor="background1"/>
                <w:lang w:eastAsia="en-AU"/>
              </w:rPr>
            </w:pPr>
            <w:r w:rsidRPr="00E95EFA">
              <w:rPr>
                <w:rFonts w:ascii="Calibri" w:eastAsia="Times New Roman" w:hAnsi="Calibri" w:cs="Times New Roman"/>
                <w:color w:val="FFFFFF" w:themeColor="background1"/>
                <w:lang w:eastAsia="en-AU"/>
              </w:rPr>
              <w:t>0.4</w:t>
            </w:r>
          </w:p>
        </w:tc>
      </w:tr>
    </w:tbl>
    <w:p w:rsidR="00865C96" w:rsidRPr="00E53E55" w:rsidRDefault="00DA5F45" w:rsidP="00DA5F45">
      <w:pPr>
        <w:pStyle w:val="PBOsource"/>
        <w:tabs>
          <w:tab w:val="left" w:pos="567"/>
        </w:tabs>
        <w:spacing w:after="0"/>
        <w:ind w:left="567" w:hanging="567"/>
        <w:rPr>
          <w:color w:val="788184" w:themeColor="background2"/>
        </w:rPr>
      </w:pPr>
      <w:r>
        <w:rPr>
          <w:color w:val="788184" w:themeColor="background2"/>
        </w:rPr>
        <w:t>Note:</w:t>
      </w:r>
      <w:r>
        <w:rPr>
          <w:color w:val="788184" w:themeColor="background2"/>
        </w:rPr>
        <w:tab/>
      </w:r>
      <w:r w:rsidR="008234D3" w:rsidRPr="00E53E55">
        <w:rPr>
          <w:color w:val="788184" w:themeColor="background2"/>
        </w:rPr>
        <w:t xml:space="preserve">Future Fund receipts and payments </w:t>
      </w:r>
      <w:r w:rsidR="000D7C17" w:rsidRPr="00E53E55">
        <w:rPr>
          <w:color w:val="788184" w:themeColor="background2"/>
        </w:rPr>
        <w:t xml:space="preserve">are included in total receipts and total payments but </w:t>
      </w:r>
      <w:r w:rsidR="008234D3" w:rsidRPr="00E53E55">
        <w:rPr>
          <w:color w:val="788184" w:themeColor="background2"/>
        </w:rPr>
        <w:t>are not included in the UCB until 2020</w:t>
      </w:r>
      <w:r w:rsidR="003A6D4B" w:rsidRPr="00E53E55">
        <w:rPr>
          <w:color w:val="788184" w:themeColor="background2"/>
        </w:rPr>
        <w:t>–</w:t>
      </w:r>
      <w:r w:rsidR="008234D3" w:rsidRPr="00E53E55">
        <w:rPr>
          <w:color w:val="788184" w:themeColor="background2"/>
        </w:rPr>
        <w:t>21 consistent with the 2</w:t>
      </w:r>
      <w:r w:rsidR="003A6D4B" w:rsidRPr="00E53E55">
        <w:rPr>
          <w:color w:val="788184" w:themeColor="background2"/>
        </w:rPr>
        <w:t>015–</w:t>
      </w:r>
      <w:r w:rsidR="00752EE7" w:rsidRPr="00E53E55">
        <w:rPr>
          <w:color w:val="788184" w:themeColor="background2"/>
        </w:rPr>
        <w:t>16 Budget treatment.</w:t>
      </w:r>
    </w:p>
    <w:p w:rsidR="00E53E55" w:rsidRPr="00E53E55" w:rsidRDefault="00DA5F45" w:rsidP="00DA5F45">
      <w:pPr>
        <w:pStyle w:val="PBOsource"/>
        <w:tabs>
          <w:tab w:val="left" w:pos="567"/>
        </w:tabs>
        <w:spacing w:before="0"/>
        <w:rPr>
          <w:rFonts w:asciiTheme="minorHAnsi" w:eastAsiaTheme="minorHAnsi" w:hAnsiTheme="minorHAnsi" w:cs="Times New Roman"/>
          <w:spacing w:val="-1"/>
          <w:sz w:val="22"/>
          <w:szCs w:val="22"/>
          <w:lang w:eastAsia="en-US"/>
        </w:rPr>
      </w:pPr>
      <w:r>
        <w:rPr>
          <w:color w:val="788184" w:themeColor="background2"/>
        </w:rPr>
        <w:t>Source:</w:t>
      </w:r>
      <w:r>
        <w:rPr>
          <w:color w:val="788184" w:themeColor="background2"/>
        </w:rPr>
        <w:tab/>
      </w:r>
      <w:r w:rsidR="00FB4EE8" w:rsidRPr="00E53E55">
        <w:rPr>
          <w:color w:val="788184" w:themeColor="background2"/>
        </w:rPr>
        <w:t>2015–16 Budget forward estimates and PBO analysis.</w:t>
      </w:r>
      <w:r w:rsidR="00E53E55" w:rsidRPr="00E53E55">
        <w:rPr>
          <w:rFonts w:asciiTheme="minorHAnsi" w:eastAsiaTheme="minorHAnsi" w:hAnsiTheme="minorHAnsi" w:cs="Times New Roman"/>
          <w:spacing w:val="-1"/>
          <w:sz w:val="22"/>
          <w:szCs w:val="22"/>
          <w:lang w:eastAsia="en-US"/>
        </w:rPr>
        <w:br w:type="page"/>
      </w:r>
    </w:p>
    <w:p w:rsidR="003E7468" w:rsidRDefault="001E0A6D" w:rsidP="007031D7">
      <w:pPr>
        <w:pStyle w:val="BodyText"/>
        <w:rPr>
          <w:rFonts w:cstheme="minorBidi"/>
        </w:rPr>
      </w:pPr>
      <w:r>
        <w:lastRenderedPageBreak/>
        <w:t>Net debt</w:t>
      </w:r>
      <w:r w:rsidR="00F92BC3">
        <w:t xml:space="preserve"> </w:t>
      </w:r>
      <w:r w:rsidR="00F92BC3" w:rsidRPr="002A1EB3">
        <w:t>(</w:t>
      </w:r>
      <w:r w:rsidR="002A1EB3">
        <w:t>Figure 1-2)</w:t>
      </w:r>
      <w:r>
        <w:t xml:space="preserve"> is projected to </w:t>
      </w:r>
      <w:r w:rsidR="00F92BC3">
        <w:rPr>
          <w:rFonts w:cstheme="minorBidi"/>
        </w:rPr>
        <w:t xml:space="preserve">increase </w:t>
      </w:r>
      <w:r>
        <w:rPr>
          <w:rFonts w:cstheme="minorBidi"/>
        </w:rPr>
        <w:t>from $250.2</w:t>
      </w:r>
      <w:r w:rsidR="00DB32B4">
        <w:rPr>
          <w:rFonts w:cstheme="minorBidi"/>
        </w:rPr>
        <w:t> billion in 2014–</w:t>
      </w:r>
      <w:r w:rsidRPr="004D587A">
        <w:rPr>
          <w:rFonts w:cstheme="minorBidi"/>
        </w:rPr>
        <w:t>15</w:t>
      </w:r>
      <w:r>
        <w:rPr>
          <w:rFonts w:cstheme="minorBidi"/>
        </w:rPr>
        <w:t xml:space="preserve"> (15.6 per cent of GDP)</w:t>
      </w:r>
      <w:r w:rsidR="00F92BC3">
        <w:rPr>
          <w:rFonts w:cstheme="minorBidi"/>
        </w:rPr>
        <w:t>,</w:t>
      </w:r>
      <w:r>
        <w:rPr>
          <w:rFonts w:cstheme="minorBidi"/>
        </w:rPr>
        <w:t xml:space="preserve"> </w:t>
      </w:r>
      <w:r w:rsidR="00712E59" w:rsidRPr="0041787D">
        <w:rPr>
          <w:rFonts w:cstheme="minorBidi"/>
        </w:rPr>
        <w:t xml:space="preserve">to </w:t>
      </w:r>
      <w:r w:rsidR="00BC175C" w:rsidRPr="0041787D">
        <w:rPr>
          <w:rFonts w:cstheme="minorBidi"/>
        </w:rPr>
        <w:t>peak as a proportion of GDP at $313.4 billion (1</w:t>
      </w:r>
      <w:r w:rsidR="00D16056" w:rsidRPr="0041787D">
        <w:rPr>
          <w:rFonts w:cstheme="minorBidi"/>
        </w:rPr>
        <w:t>8</w:t>
      </w:r>
      <w:r w:rsidR="00BC175C" w:rsidRPr="0041787D">
        <w:rPr>
          <w:rFonts w:cstheme="minorBidi"/>
        </w:rPr>
        <w:t>.0</w:t>
      </w:r>
      <w:r w:rsidR="00F92BC3" w:rsidRPr="0041787D">
        <w:rPr>
          <w:rFonts w:cstheme="minorBidi"/>
        </w:rPr>
        <w:t xml:space="preserve"> per cent of GDP) in 2016</w:t>
      </w:r>
      <w:r w:rsidR="00DB32B4" w:rsidRPr="0041787D">
        <w:rPr>
          <w:rFonts w:cstheme="minorBidi"/>
        </w:rPr>
        <w:t>–</w:t>
      </w:r>
      <w:r w:rsidR="00F92BC3" w:rsidRPr="0041787D">
        <w:rPr>
          <w:rFonts w:cstheme="minorBidi"/>
        </w:rPr>
        <w:t>17</w:t>
      </w:r>
      <w:r w:rsidR="00F92BC3">
        <w:rPr>
          <w:rFonts w:cstheme="minorBidi"/>
        </w:rPr>
        <w:t xml:space="preserve">, before declining to </w:t>
      </w:r>
      <w:r w:rsidRPr="002A1EB3">
        <w:rPr>
          <w:rFonts w:cstheme="minorBidi"/>
        </w:rPr>
        <w:t>$</w:t>
      </w:r>
      <w:r w:rsidR="0020526C" w:rsidRPr="002A1EB3">
        <w:rPr>
          <w:rFonts w:cstheme="minorBidi"/>
        </w:rPr>
        <w:t>201.</w:t>
      </w:r>
      <w:r w:rsidR="00D75DBE" w:rsidRPr="002A1EB3">
        <w:rPr>
          <w:rFonts w:cstheme="minorBidi"/>
        </w:rPr>
        <w:t>0</w:t>
      </w:r>
      <w:r w:rsidRPr="002A1EB3">
        <w:rPr>
          <w:rFonts w:cstheme="minorBidi"/>
        </w:rPr>
        <w:t> billion</w:t>
      </w:r>
      <w:r w:rsidRPr="004D587A">
        <w:rPr>
          <w:rFonts w:cstheme="minorBidi"/>
        </w:rPr>
        <w:t xml:space="preserve"> in 2025</w:t>
      </w:r>
      <w:r w:rsidR="00DB32B4">
        <w:rPr>
          <w:rFonts w:cstheme="minorBidi"/>
        </w:rPr>
        <w:t>–</w:t>
      </w:r>
      <w:r w:rsidRPr="004D587A">
        <w:rPr>
          <w:rFonts w:cstheme="minorBidi"/>
        </w:rPr>
        <w:t>26</w:t>
      </w:r>
      <w:r w:rsidR="00F92BC3">
        <w:rPr>
          <w:rFonts w:cstheme="minorBidi"/>
        </w:rPr>
        <w:t xml:space="preserve"> </w:t>
      </w:r>
      <w:r w:rsidR="00F92BC3" w:rsidRPr="00752EE7">
        <w:rPr>
          <w:rFonts w:cstheme="minorBidi"/>
        </w:rPr>
        <w:t>(</w:t>
      </w:r>
      <w:r w:rsidR="0020526C" w:rsidRPr="003D38FA">
        <w:rPr>
          <w:rFonts w:cstheme="minorBidi"/>
        </w:rPr>
        <w:t>7.1</w:t>
      </w:r>
      <w:r w:rsidRPr="004D587A">
        <w:rPr>
          <w:rFonts w:cstheme="minorBidi"/>
        </w:rPr>
        <w:t> per cent of GDP</w:t>
      </w:r>
      <w:r w:rsidR="00F92BC3">
        <w:rPr>
          <w:rFonts w:cstheme="minorBidi"/>
        </w:rPr>
        <w:t>)</w:t>
      </w:r>
      <w:r w:rsidR="003873B8">
        <w:rPr>
          <w:rFonts w:cstheme="minorBidi"/>
        </w:rPr>
        <w:t>.</w:t>
      </w:r>
    </w:p>
    <w:p w:rsidR="00AE369A" w:rsidRPr="00AE369A" w:rsidRDefault="00B40E81" w:rsidP="00AE369A">
      <w:pPr>
        <w:keepNext/>
        <w:spacing w:before="340" w:after="114"/>
        <w:rPr>
          <w:b/>
          <w:bCs/>
          <w:color w:val="2B3B5F" w:themeColor="text2"/>
          <w:spacing w:val="-4"/>
        </w:rPr>
      </w:pPr>
      <w:r>
        <w:rPr>
          <w:noProof/>
          <w:lang w:eastAsia="en-AU"/>
        </w:rPr>
        <w:drawing>
          <wp:anchor distT="0" distB="0" distL="114300" distR="114300" simplePos="0" relativeHeight="251659264" behindDoc="0" locked="0" layoutInCell="1" allowOverlap="1" wp14:anchorId="0AD9164A" wp14:editId="4538BAF2">
            <wp:simplePos x="0" y="0"/>
            <wp:positionH relativeFrom="column">
              <wp:posOffset>-34290</wp:posOffset>
            </wp:positionH>
            <wp:positionV relativeFrom="paragraph">
              <wp:posOffset>399415</wp:posOffset>
            </wp:positionV>
            <wp:extent cx="5401310" cy="3602990"/>
            <wp:effectExtent l="0" t="0" r="8890" b="0"/>
            <wp:wrapNone/>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1310" cy="3602990"/>
                    </a:xfrm>
                    <a:prstGeom prst="rect">
                      <a:avLst/>
                    </a:prstGeom>
                    <a:noFill/>
                  </pic:spPr>
                </pic:pic>
              </a:graphicData>
            </a:graphic>
            <wp14:sizeRelH relativeFrom="page">
              <wp14:pctWidth>0</wp14:pctWidth>
            </wp14:sizeRelH>
            <wp14:sizeRelV relativeFrom="page">
              <wp14:pctHeight>0</wp14:pctHeight>
            </wp14:sizeRelV>
          </wp:anchor>
        </w:drawing>
      </w:r>
      <w:r w:rsidR="00AE369A" w:rsidRPr="002A1EB3">
        <w:rPr>
          <w:b/>
          <w:bCs/>
          <w:color w:val="2B3B5F" w:themeColor="text2"/>
          <w:spacing w:val="-4"/>
        </w:rPr>
        <w:t xml:space="preserve">Figure </w:t>
      </w:r>
      <w:r w:rsidR="00AE369A" w:rsidRPr="002A1EB3">
        <w:rPr>
          <w:b/>
          <w:bCs/>
          <w:color w:val="2B3B5F" w:themeColor="text2"/>
          <w:spacing w:val="-4"/>
        </w:rPr>
        <w:fldChar w:fldCharType="begin"/>
      </w:r>
      <w:r w:rsidR="00AE369A" w:rsidRPr="002A1EB3">
        <w:rPr>
          <w:b/>
          <w:bCs/>
          <w:color w:val="2B3B5F" w:themeColor="text2"/>
          <w:spacing w:val="-4"/>
        </w:rPr>
        <w:instrText xml:space="preserve"> STYLEREF 1 \s </w:instrText>
      </w:r>
      <w:r w:rsidR="00AE369A" w:rsidRPr="002A1EB3">
        <w:rPr>
          <w:b/>
          <w:bCs/>
          <w:color w:val="2B3B5F" w:themeColor="text2"/>
          <w:spacing w:val="-4"/>
        </w:rPr>
        <w:fldChar w:fldCharType="separate"/>
      </w:r>
      <w:r w:rsidR="00224809">
        <w:rPr>
          <w:b/>
          <w:bCs/>
          <w:noProof/>
          <w:color w:val="2B3B5F" w:themeColor="text2"/>
          <w:spacing w:val="-4"/>
        </w:rPr>
        <w:t>1</w:t>
      </w:r>
      <w:r w:rsidR="00AE369A" w:rsidRPr="002A1EB3">
        <w:rPr>
          <w:b/>
          <w:bCs/>
          <w:color w:val="2B3B5F" w:themeColor="text2"/>
          <w:spacing w:val="-4"/>
        </w:rPr>
        <w:fldChar w:fldCharType="end"/>
      </w:r>
      <w:r w:rsidR="00AE369A" w:rsidRPr="002A1EB3">
        <w:rPr>
          <w:b/>
          <w:bCs/>
          <w:color w:val="2B3B5F" w:themeColor="text2"/>
          <w:spacing w:val="-4"/>
        </w:rPr>
        <w:t>–</w:t>
      </w:r>
      <w:r w:rsidR="00AE369A" w:rsidRPr="002A1EB3">
        <w:rPr>
          <w:b/>
          <w:bCs/>
          <w:color w:val="2B3B5F" w:themeColor="text2"/>
          <w:spacing w:val="-4"/>
        </w:rPr>
        <w:fldChar w:fldCharType="begin"/>
      </w:r>
      <w:r w:rsidR="00AE369A" w:rsidRPr="002A1EB3">
        <w:rPr>
          <w:b/>
          <w:bCs/>
          <w:color w:val="2B3B5F" w:themeColor="text2"/>
          <w:spacing w:val="-4"/>
        </w:rPr>
        <w:instrText xml:space="preserve"> SEQ Figure \* ARABIC \s 1 </w:instrText>
      </w:r>
      <w:r w:rsidR="00AE369A" w:rsidRPr="002A1EB3">
        <w:rPr>
          <w:b/>
          <w:bCs/>
          <w:color w:val="2B3B5F" w:themeColor="text2"/>
          <w:spacing w:val="-4"/>
        </w:rPr>
        <w:fldChar w:fldCharType="separate"/>
      </w:r>
      <w:r w:rsidR="00224809">
        <w:rPr>
          <w:b/>
          <w:bCs/>
          <w:noProof/>
          <w:color w:val="2B3B5F" w:themeColor="text2"/>
          <w:spacing w:val="-4"/>
        </w:rPr>
        <w:t>2</w:t>
      </w:r>
      <w:r w:rsidR="00AE369A" w:rsidRPr="002A1EB3">
        <w:rPr>
          <w:b/>
          <w:bCs/>
          <w:color w:val="2B3B5F" w:themeColor="text2"/>
          <w:spacing w:val="-4"/>
        </w:rPr>
        <w:fldChar w:fldCharType="end"/>
      </w:r>
      <w:r w:rsidR="00AE369A" w:rsidRPr="002A1EB3">
        <w:rPr>
          <w:b/>
          <w:bCs/>
          <w:color w:val="2B3B5F" w:themeColor="text2"/>
          <w:spacing w:val="-4"/>
        </w:rPr>
        <w:t>: Net debt</w:t>
      </w:r>
    </w:p>
    <w:tbl>
      <w:tblPr>
        <w:tblW w:w="8603" w:type="dxa"/>
        <w:tblInd w:w="93" w:type="dxa"/>
        <w:tblLook w:val="04A0" w:firstRow="1" w:lastRow="0" w:firstColumn="1" w:lastColumn="0" w:noHBand="0" w:noVBand="1"/>
      </w:tblPr>
      <w:tblGrid>
        <w:gridCol w:w="4301"/>
        <w:gridCol w:w="4302"/>
      </w:tblGrid>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rPr>
                <w:rFonts w:ascii="Calibri" w:eastAsia="Times New Roman" w:hAnsi="Calibri" w:cs="Times New Roman"/>
                <w:color w:val="FFFFFF" w:themeColor="background1"/>
                <w:lang w:eastAsia="en-AU"/>
              </w:rPr>
            </w:pP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Net debt</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2014-15</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15.6</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2015-16</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17.3</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2016-17</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18</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2017-18</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17.6</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2018-19</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16.8</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2019-20</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15.4</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2020-21</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12.5</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2021-22</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10.7</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2022-23</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9.4</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2023-24</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8.5</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2024-25</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7.8</w:t>
            </w:r>
          </w:p>
        </w:tc>
      </w:tr>
      <w:tr w:rsidR="00D42752" w:rsidRPr="00D42752" w:rsidTr="00D42752">
        <w:trPr>
          <w:trHeight w:val="420"/>
        </w:trPr>
        <w:tc>
          <w:tcPr>
            <w:tcW w:w="4301"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center"/>
              <w:rPr>
                <w:rFonts w:ascii="Calibri" w:eastAsia="Times New Roman" w:hAnsi="Calibri" w:cs="Times New Roman"/>
                <w:b/>
                <w:bCs/>
                <w:color w:val="FFFFFF" w:themeColor="background1"/>
                <w:lang w:eastAsia="en-AU"/>
              </w:rPr>
            </w:pPr>
            <w:r w:rsidRPr="00D42752">
              <w:rPr>
                <w:rFonts w:ascii="Calibri" w:eastAsia="Times New Roman" w:hAnsi="Calibri" w:cs="Times New Roman"/>
                <w:b/>
                <w:bCs/>
                <w:color w:val="FFFFFF" w:themeColor="background1"/>
                <w:lang w:eastAsia="en-AU"/>
              </w:rPr>
              <w:t>2025-26</w:t>
            </w:r>
          </w:p>
        </w:tc>
        <w:tc>
          <w:tcPr>
            <w:tcW w:w="4302" w:type="dxa"/>
            <w:tcBorders>
              <w:top w:val="nil"/>
              <w:left w:val="nil"/>
              <w:bottom w:val="nil"/>
              <w:right w:val="nil"/>
            </w:tcBorders>
            <w:shd w:val="clear" w:color="auto" w:fill="auto"/>
            <w:noWrap/>
            <w:vAlign w:val="center"/>
            <w:hideMark/>
          </w:tcPr>
          <w:p w:rsidR="00D42752" w:rsidRPr="00D42752" w:rsidRDefault="00D42752" w:rsidP="00D42752">
            <w:pPr>
              <w:spacing w:line="240" w:lineRule="auto"/>
              <w:jc w:val="right"/>
              <w:rPr>
                <w:rFonts w:ascii="Calibri" w:eastAsia="Times New Roman" w:hAnsi="Calibri" w:cs="Times New Roman"/>
                <w:color w:val="FFFFFF" w:themeColor="background1"/>
                <w:lang w:eastAsia="en-AU"/>
              </w:rPr>
            </w:pPr>
            <w:r w:rsidRPr="00D42752">
              <w:rPr>
                <w:rFonts w:ascii="Calibri" w:eastAsia="Times New Roman" w:hAnsi="Calibri" w:cs="Times New Roman"/>
                <w:color w:val="FFFFFF" w:themeColor="background1"/>
                <w:lang w:eastAsia="en-AU"/>
              </w:rPr>
              <w:t>7.1</w:t>
            </w:r>
          </w:p>
        </w:tc>
      </w:tr>
    </w:tbl>
    <w:p w:rsidR="00765D66" w:rsidRPr="00E53E55" w:rsidRDefault="00102A52" w:rsidP="00102A52">
      <w:pPr>
        <w:pStyle w:val="PBOsource"/>
        <w:tabs>
          <w:tab w:val="left" w:pos="567"/>
        </w:tabs>
        <w:spacing w:before="240"/>
        <w:rPr>
          <w:color w:val="788184" w:themeColor="background2"/>
        </w:rPr>
      </w:pPr>
      <w:r>
        <w:rPr>
          <w:color w:val="788184" w:themeColor="background2"/>
        </w:rPr>
        <w:t>Source:</w:t>
      </w:r>
      <w:r>
        <w:rPr>
          <w:color w:val="788184" w:themeColor="background2"/>
        </w:rPr>
        <w:tab/>
      </w:r>
      <w:r w:rsidR="00C72C4D" w:rsidRPr="00E53E55">
        <w:rPr>
          <w:color w:val="788184" w:themeColor="background2"/>
        </w:rPr>
        <w:t>2015</w:t>
      </w:r>
      <w:r w:rsidR="002264CE" w:rsidRPr="00E53E55">
        <w:rPr>
          <w:color w:val="788184" w:themeColor="background2"/>
        </w:rPr>
        <w:t>–</w:t>
      </w:r>
      <w:r w:rsidR="00C72C4D" w:rsidRPr="00E53E55">
        <w:rPr>
          <w:color w:val="788184" w:themeColor="background2"/>
        </w:rPr>
        <w:t xml:space="preserve">16 Budget forward estimates and </w:t>
      </w:r>
      <w:r w:rsidR="00765D66" w:rsidRPr="00E53E55">
        <w:rPr>
          <w:color w:val="788184" w:themeColor="background2"/>
        </w:rPr>
        <w:t>PBO analysis</w:t>
      </w:r>
      <w:r w:rsidR="00DF3FF1" w:rsidRPr="00E53E55">
        <w:rPr>
          <w:color w:val="788184" w:themeColor="background2"/>
        </w:rPr>
        <w:t>.</w:t>
      </w:r>
    </w:p>
    <w:p w:rsidR="004B4D6E" w:rsidRPr="004B4D6E" w:rsidRDefault="008D0120" w:rsidP="00AE369A">
      <w:pPr>
        <w:pStyle w:val="BodyText"/>
        <w:spacing w:before="340"/>
      </w:pPr>
      <w:r>
        <w:t>The PBO’s projections</w:t>
      </w:r>
      <w:r w:rsidR="004B4D6E">
        <w:t xml:space="preserve"> of receipts and payments </w:t>
      </w:r>
      <w:r w:rsidR="00264E7C">
        <w:t xml:space="preserve">are discussed in </w:t>
      </w:r>
      <w:r>
        <w:t>chapters</w:t>
      </w:r>
      <w:r w:rsidR="00264E7C">
        <w:t xml:space="preserve"> 2 and 3 respectively</w:t>
      </w:r>
      <w:r>
        <w:t xml:space="preserve">.  Detailed </w:t>
      </w:r>
      <w:r w:rsidR="004B4D6E">
        <w:t xml:space="preserve">projections </w:t>
      </w:r>
      <w:r>
        <w:t xml:space="preserve">for each </w:t>
      </w:r>
      <w:r w:rsidR="000126C9">
        <w:t xml:space="preserve">head of </w:t>
      </w:r>
      <w:r>
        <w:t xml:space="preserve">revenue and </w:t>
      </w:r>
      <w:r w:rsidR="000126C9">
        <w:t xml:space="preserve">the </w:t>
      </w:r>
      <w:r>
        <w:t>major expenditure programs are</w:t>
      </w:r>
      <w:r w:rsidR="00264E7C">
        <w:t xml:space="preserve"> provided</w:t>
      </w:r>
      <w:r>
        <w:t xml:space="preserve"> in </w:t>
      </w:r>
      <w:r w:rsidR="004B4D6E">
        <w:t>Table</w:t>
      </w:r>
      <w:r w:rsidR="00D75DBE">
        <w:t>s A1 to A</w:t>
      </w:r>
      <w:r w:rsidR="00971A38">
        <w:t>3</w:t>
      </w:r>
      <w:r w:rsidR="004B4D6E">
        <w:t xml:space="preserve"> </w:t>
      </w:r>
      <w:r>
        <w:t xml:space="preserve">at </w:t>
      </w:r>
      <w:hyperlink w:anchor="AttachmentA" w:history="1">
        <w:r w:rsidR="002264CE" w:rsidRPr="00DA5F45">
          <w:rPr>
            <w:rStyle w:val="Hyperlink"/>
            <w:b/>
          </w:rPr>
          <w:t>Attachment A</w:t>
        </w:r>
      </w:hyperlink>
      <w:r w:rsidR="002264CE">
        <w:t>.</w:t>
      </w:r>
    </w:p>
    <w:p w:rsidR="00914CD3" w:rsidRDefault="00914CD3" w:rsidP="007031D7">
      <w:pPr>
        <w:pStyle w:val="BodyText"/>
      </w:pPr>
    </w:p>
    <w:p w:rsidR="004B4D6E" w:rsidRDefault="004B4D6E" w:rsidP="007031D7">
      <w:pPr>
        <w:pStyle w:val="BodyText"/>
        <w:sectPr w:rsidR="004B4D6E" w:rsidSect="002950A3">
          <w:footerReference w:type="even" r:id="rId35"/>
          <w:footerReference w:type="default" r:id="rId36"/>
          <w:pgSz w:w="11906" w:h="16838" w:code="9"/>
          <w:pgMar w:top="1361" w:right="1797" w:bottom="1474" w:left="1797" w:header="284" w:footer="454" w:gutter="0"/>
          <w:pgNumType w:start="1"/>
          <w:cols w:space="708"/>
          <w:docGrid w:linePitch="360"/>
        </w:sectPr>
      </w:pPr>
    </w:p>
    <w:p w:rsidR="0029793E" w:rsidRDefault="008528AD" w:rsidP="0029793E">
      <w:pPr>
        <w:pStyle w:val="Heading1"/>
      </w:pPr>
      <w:bookmarkStart w:id="7" w:name="_Toc422900138"/>
      <w:r>
        <w:lastRenderedPageBreak/>
        <w:t>Projected r</w:t>
      </w:r>
      <w:r w:rsidR="0029793E">
        <w:t>eceipts</w:t>
      </w:r>
      <w:bookmarkEnd w:id="7"/>
    </w:p>
    <w:p w:rsidR="000C3B53" w:rsidRDefault="00E24DC8" w:rsidP="0029793E">
      <w:pPr>
        <w:pStyle w:val="BodyText"/>
      </w:pPr>
      <w:r>
        <w:t>Total receipts are projected to increase by 2.3 per cent of GDP</w:t>
      </w:r>
      <w:r w:rsidR="002040A6">
        <w:t>,</w:t>
      </w:r>
      <w:r>
        <w:t xml:space="preserve"> from 23.5 to 25.8 per cent of GDP</w:t>
      </w:r>
      <w:r w:rsidR="002040A6">
        <w:t>,</w:t>
      </w:r>
      <w:r w:rsidR="002264CE">
        <w:t xml:space="preserve"> over the period 2014–</w:t>
      </w:r>
      <w:r>
        <w:t>15 to 2025</w:t>
      </w:r>
      <w:r w:rsidR="002264CE">
        <w:t>–</w:t>
      </w:r>
      <w:r>
        <w:t xml:space="preserve">26.  </w:t>
      </w:r>
      <w:r w:rsidR="000C3B53">
        <w:t>The contributions of individual heads of revenue to the projected growth in receipts over th</w:t>
      </w:r>
      <w:r>
        <w:t>is period</w:t>
      </w:r>
      <w:r w:rsidR="000C3B53">
        <w:t xml:space="preserve"> are shown in Table</w:t>
      </w:r>
      <w:r w:rsidR="000126C9">
        <w:t xml:space="preserve"> 2</w:t>
      </w:r>
      <w:r w:rsidR="00D75DBE">
        <w:t>–</w:t>
      </w:r>
      <w:r w:rsidR="002264CE">
        <w:t>1.</w:t>
      </w:r>
    </w:p>
    <w:p w:rsidR="00E24DC8" w:rsidRDefault="00E24DC8" w:rsidP="00E24DC8">
      <w:pPr>
        <w:pStyle w:val="BodyText"/>
      </w:pPr>
      <w:r>
        <w:t>From 2020</w:t>
      </w:r>
      <w:r w:rsidR="002264CE">
        <w:t>–</w:t>
      </w:r>
      <w:r>
        <w:t xml:space="preserve">21, the PBO has adjusted </w:t>
      </w:r>
      <w:r w:rsidR="00AF655E">
        <w:t>individuals and other withholding taxes</w:t>
      </w:r>
      <w:r w:rsidR="00DF3FF1">
        <w:t xml:space="preserve"> </w:t>
      </w:r>
      <w:r>
        <w:t>projections such that total tax receipts remain constant at 23.9 per cent of GDP, consistent with the Government’s policy intent to ho</w:t>
      </w:r>
      <w:r w:rsidR="002264CE">
        <w:t>ld tax receipts to this level.</w:t>
      </w:r>
    </w:p>
    <w:p w:rsidR="000C3B53" w:rsidRDefault="00DF3FF1" w:rsidP="0029793E">
      <w:pPr>
        <w:pStyle w:val="BodyText"/>
      </w:pPr>
      <w:r w:rsidRPr="00355061">
        <w:t>Individuals and other withholding taxes</w:t>
      </w:r>
      <w:r>
        <w:t xml:space="preserve"> </w:t>
      </w:r>
      <w:r w:rsidR="00AE01C8">
        <w:t>drive</w:t>
      </w:r>
      <w:r w:rsidR="001A3AEC">
        <w:t xml:space="preserve"> the majority of the </w:t>
      </w:r>
      <w:r w:rsidR="0082444A">
        <w:t xml:space="preserve">projected </w:t>
      </w:r>
      <w:r w:rsidR="001A3AEC">
        <w:t>increase in total receipts</w:t>
      </w:r>
      <w:r w:rsidR="006F6498">
        <w:t xml:space="preserve"> over the </w:t>
      </w:r>
      <w:r w:rsidR="006F6498" w:rsidRPr="00AB5731">
        <w:t>projection period</w:t>
      </w:r>
      <w:r w:rsidR="00D26E58">
        <w:t>,</w:t>
      </w:r>
      <w:r w:rsidR="00765D66">
        <w:t xml:space="preserve"> increasing </w:t>
      </w:r>
      <w:r w:rsidR="00E24DC8">
        <w:t>by 1.4 per cent of GDP</w:t>
      </w:r>
      <w:r w:rsidR="00914CD3">
        <w:t>.</w:t>
      </w:r>
      <w:r w:rsidR="001D2D20">
        <w:t xml:space="preserve">  The increase </w:t>
      </w:r>
      <w:r w:rsidR="00D434A1" w:rsidRPr="00355061">
        <w:t>as a</w:t>
      </w:r>
      <w:r w:rsidR="00D434A1" w:rsidRPr="00D434A1">
        <w:rPr>
          <w:highlight w:val="yellow"/>
        </w:rPr>
        <w:t xml:space="preserve"> </w:t>
      </w:r>
      <w:r w:rsidR="00D434A1" w:rsidRPr="00355061">
        <w:t>proportion of GDP</w:t>
      </w:r>
      <w:r w:rsidR="00D434A1">
        <w:t xml:space="preserve"> </w:t>
      </w:r>
      <w:r w:rsidR="001D2D20">
        <w:t>up to 2020</w:t>
      </w:r>
      <w:r w:rsidR="002264CE">
        <w:t>–</w:t>
      </w:r>
      <w:r w:rsidR="001D2D20">
        <w:t>21</w:t>
      </w:r>
      <w:r w:rsidR="00D26E58">
        <w:t>,</w:t>
      </w:r>
      <w:r w:rsidR="001A3AEC">
        <w:t xml:space="preserve"> when the tax cap is reach</w:t>
      </w:r>
      <w:r w:rsidR="000E30B5">
        <w:t>ed</w:t>
      </w:r>
      <w:r w:rsidR="00D26E58">
        <w:t>,</w:t>
      </w:r>
      <w:r w:rsidR="001A3AEC">
        <w:t xml:space="preserve"> is </w:t>
      </w:r>
      <w:r w:rsidR="0082444A">
        <w:t xml:space="preserve">largely </w:t>
      </w:r>
      <w:r w:rsidR="001A3AEC">
        <w:t>due to the impact of b</w:t>
      </w:r>
      <w:r w:rsidR="001D2D20">
        <w:t>racket creep</w:t>
      </w:r>
      <w:r w:rsidR="00346E4E">
        <w:t>.</w:t>
      </w:r>
    </w:p>
    <w:p w:rsidR="0029793E" w:rsidRDefault="0029793E" w:rsidP="0029793E">
      <w:pPr>
        <w:pStyle w:val="Caption"/>
      </w:pPr>
      <w:r w:rsidRPr="00490966">
        <w:t xml:space="preserve">Table </w:t>
      </w:r>
      <w:r w:rsidR="000126C9">
        <w:t>2</w:t>
      </w:r>
      <w:r w:rsidR="00405B7C">
        <w:t>–</w:t>
      </w:r>
      <w:r w:rsidR="00E6509F">
        <w:t>1</w:t>
      </w:r>
      <w:r>
        <w:t xml:space="preserve">: </w:t>
      </w:r>
      <w:r w:rsidR="0035783B">
        <w:t>R</w:t>
      </w:r>
      <w:r>
        <w:t>eceipts</w:t>
      </w:r>
      <w:r w:rsidR="003F5FE2">
        <w:t>, tax cap applied from 2020</w:t>
      </w:r>
      <w:r w:rsidR="002264CE">
        <w:t>–</w:t>
      </w:r>
      <w:r w:rsidR="003F5FE2">
        <w:t>21</w:t>
      </w:r>
    </w:p>
    <w:tbl>
      <w:tblPr>
        <w:tblW w:w="9120" w:type="dxa"/>
        <w:tblInd w:w="108" w:type="dxa"/>
        <w:tblLook w:val="04A0" w:firstRow="1" w:lastRow="0" w:firstColumn="1" w:lastColumn="0" w:noHBand="0" w:noVBand="1"/>
      </w:tblPr>
      <w:tblGrid>
        <w:gridCol w:w="1940"/>
        <w:gridCol w:w="740"/>
        <w:gridCol w:w="740"/>
        <w:gridCol w:w="740"/>
        <w:gridCol w:w="740"/>
        <w:gridCol w:w="1120"/>
        <w:gridCol w:w="920"/>
        <w:gridCol w:w="1260"/>
        <w:gridCol w:w="920"/>
      </w:tblGrid>
      <w:tr w:rsidR="00786992" w:rsidRPr="00786992" w:rsidTr="00786992">
        <w:trPr>
          <w:trHeight w:val="540"/>
        </w:trPr>
        <w:tc>
          <w:tcPr>
            <w:tcW w:w="1940" w:type="dxa"/>
            <w:vMerge w:val="restart"/>
            <w:tcBorders>
              <w:top w:val="nil"/>
              <w:left w:val="nil"/>
              <w:bottom w:val="nil"/>
              <w:right w:val="single" w:sz="4" w:space="0" w:color="auto"/>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Receipts</w:t>
            </w:r>
          </w:p>
        </w:tc>
        <w:tc>
          <w:tcPr>
            <w:tcW w:w="1480" w:type="dxa"/>
            <w:gridSpan w:val="2"/>
            <w:tcBorders>
              <w:top w:val="nil"/>
              <w:left w:val="nil"/>
              <w:bottom w:val="single" w:sz="4" w:space="0" w:color="auto"/>
              <w:right w:val="nil"/>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Nominal receipts</w:t>
            </w:r>
          </w:p>
        </w:tc>
        <w:tc>
          <w:tcPr>
            <w:tcW w:w="1480" w:type="dxa"/>
            <w:gridSpan w:val="2"/>
            <w:tcBorders>
              <w:top w:val="nil"/>
              <w:left w:val="single" w:sz="4" w:space="0" w:color="auto"/>
              <w:bottom w:val="single" w:sz="4" w:space="0" w:color="auto"/>
              <w:right w:val="nil"/>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Per cent of GDP</w:t>
            </w:r>
          </w:p>
        </w:tc>
        <w:tc>
          <w:tcPr>
            <w:tcW w:w="1120" w:type="dxa"/>
            <w:tcBorders>
              <w:top w:val="nil"/>
              <w:left w:val="single" w:sz="4" w:space="0" w:color="auto"/>
              <w:bottom w:val="single" w:sz="4" w:space="0" w:color="auto"/>
              <w:right w:val="nil"/>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Change in per cent of GDP</w:t>
            </w:r>
          </w:p>
        </w:tc>
        <w:tc>
          <w:tcPr>
            <w:tcW w:w="920" w:type="dxa"/>
            <w:tcBorders>
              <w:top w:val="nil"/>
              <w:left w:val="single" w:sz="4" w:space="0" w:color="auto"/>
              <w:bottom w:val="single" w:sz="4" w:space="0" w:color="auto"/>
              <w:right w:val="single" w:sz="4" w:space="0" w:color="auto"/>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Annual real growth</w:t>
            </w:r>
          </w:p>
        </w:tc>
        <w:tc>
          <w:tcPr>
            <w:tcW w:w="1260" w:type="dxa"/>
            <w:tcBorders>
              <w:top w:val="nil"/>
              <w:left w:val="nil"/>
              <w:bottom w:val="single" w:sz="4" w:space="0" w:color="auto"/>
              <w:right w:val="nil"/>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Contributions to growth</w:t>
            </w:r>
          </w:p>
        </w:tc>
        <w:tc>
          <w:tcPr>
            <w:tcW w:w="920" w:type="dxa"/>
            <w:tcBorders>
              <w:top w:val="nil"/>
              <w:left w:val="single" w:sz="4" w:space="0" w:color="auto"/>
              <w:bottom w:val="single" w:sz="4" w:space="0" w:color="auto"/>
              <w:right w:val="nil"/>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Share of total receipts</w:t>
            </w:r>
          </w:p>
        </w:tc>
      </w:tr>
      <w:tr w:rsidR="00786992" w:rsidRPr="00786992" w:rsidTr="00786992">
        <w:trPr>
          <w:trHeight w:val="300"/>
        </w:trPr>
        <w:tc>
          <w:tcPr>
            <w:tcW w:w="1940" w:type="dxa"/>
            <w:vMerge/>
            <w:tcBorders>
              <w:top w:val="nil"/>
              <w:left w:val="nil"/>
              <w:bottom w:val="nil"/>
              <w:right w:val="single" w:sz="4" w:space="0" w:color="auto"/>
            </w:tcBorders>
            <w:vAlign w:val="center"/>
            <w:hideMark/>
          </w:tcPr>
          <w:p w:rsidR="00786992" w:rsidRPr="00786992" w:rsidRDefault="00786992" w:rsidP="00786992">
            <w:pPr>
              <w:spacing w:line="240" w:lineRule="auto"/>
              <w:rPr>
                <w:rFonts w:ascii="Arial" w:eastAsia="Times New Roman" w:hAnsi="Arial" w:cs="Arial"/>
                <w:b/>
                <w:bCs/>
                <w:color w:val="FFFFFF"/>
                <w:sz w:val="14"/>
                <w:szCs w:val="14"/>
                <w:lang w:eastAsia="en-AU"/>
              </w:rPr>
            </w:pPr>
          </w:p>
        </w:tc>
        <w:tc>
          <w:tcPr>
            <w:tcW w:w="740" w:type="dxa"/>
            <w:tcBorders>
              <w:top w:val="nil"/>
              <w:left w:val="nil"/>
              <w:bottom w:val="nil"/>
              <w:right w:val="nil"/>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2014-15</w:t>
            </w:r>
          </w:p>
        </w:tc>
        <w:tc>
          <w:tcPr>
            <w:tcW w:w="740" w:type="dxa"/>
            <w:tcBorders>
              <w:top w:val="nil"/>
              <w:left w:val="nil"/>
              <w:bottom w:val="nil"/>
              <w:right w:val="nil"/>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2025-26</w:t>
            </w:r>
          </w:p>
        </w:tc>
        <w:tc>
          <w:tcPr>
            <w:tcW w:w="740" w:type="dxa"/>
            <w:tcBorders>
              <w:top w:val="nil"/>
              <w:left w:val="single" w:sz="4" w:space="0" w:color="auto"/>
              <w:bottom w:val="nil"/>
              <w:right w:val="nil"/>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2014-15</w:t>
            </w:r>
          </w:p>
        </w:tc>
        <w:tc>
          <w:tcPr>
            <w:tcW w:w="740" w:type="dxa"/>
            <w:tcBorders>
              <w:top w:val="nil"/>
              <w:left w:val="nil"/>
              <w:bottom w:val="nil"/>
              <w:right w:val="nil"/>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2025-26</w:t>
            </w:r>
          </w:p>
        </w:tc>
        <w:tc>
          <w:tcPr>
            <w:tcW w:w="3300" w:type="dxa"/>
            <w:gridSpan w:val="3"/>
            <w:tcBorders>
              <w:top w:val="single" w:sz="4" w:space="0" w:color="auto"/>
              <w:left w:val="single" w:sz="4" w:space="0" w:color="auto"/>
              <w:bottom w:val="nil"/>
              <w:right w:val="single" w:sz="4" w:space="0" w:color="000000"/>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2014-15 to 2025-26</w:t>
            </w:r>
          </w:p>
        </w:tc>
        <w:tc>
          <w:tcPr>
            <w:tcW w:w="920" w:type="dxa"/>
            <w:tcBorders>
              <w:top w:val="nil"/>
              <w:left w:val="nil"/>
              <w:bottom w:val="nil"/>
              <w:right w:val="nil"/>
            </w:tcBorders>
            <w:shd w:val="clear" w:color="000000" w:fill="2B3B5F"/>
            <w:vAlign w:val="center"/>
            <w:hideMark/>
          </w:tcPr>
          <w:p w:rsidR="00786992" w:rsidRPr="00786992" w:rsidRDefault="00786992" w:rsidP="00786992">
            <w:pPr>
              <w:spacing w:line="240" w:lineRule="auto"/>
              <w:jc w:val="center"/>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2025-26</w:t>
            </w:r>
          </w:p>
        </w:tc>
      </w:tr>
      <w:tr w:rsidR="00786992" w:rsidRPr="00786992" w:rsidTr="00786992">
        <w:trPr>
          <w:trHeight w:val="360"/>
        </w:trPr>
        <w:tc>
          <w:tcPr>
            <w:tcW w:w="1940" w:type="dxa"/>
            <w:tcBorders>
              <w:top w:val="nil"/>
              <w:left w:val="nil"/>
              <w:bottom w:val="nil"/>
              <w:right w:val="nil"/>
            </w:tcBorders>
            <w:shd w:val="clear" w:color="000000" w:fill="E9ECF3"/>
            <w:vAlign w:val="bottom"/>
            <w:hideMark/>
          </w:tcPr>
          <w:p w:rsidR="00786992" w:rsidRPr="00786992" w:rsidRDefault="00786992" w:rsidP="00786992">
            <w:pPr>
              <w:spacing w:line="240" w:lineRule="auto"/>
              <w:rPr>
                <w:rFonts w:ascii="Calibri" w:eastAsia="Times New Roman" w:hAnsi="Calibri" w:cs="Times New Roman"/>
                <w:sz w:val="14"/>
                <w:szCs w:val="14"/>
                <w:lang w:eastAsia="en-AU"/>
              </w:rPr>
            </w:pPr>
            <w:r w:rsidRPr="00786992">
              <w:rPr>
                <w:rFonts w:ascii="Calibri" w:eastAsia="Times New Roman" w:hAnsi="Calibri" w:cs="Times New Roman"/>
                <w:sz w:val="14"/>
                <w:szCs w:val="14"/>
                <w:lang w:eastAsia="en-AU"/>
              </w:rPr>
              <w:t> </w:t>
            </w:r>
          </w:p>
        </w:tc>
        <w:tc>
          <w:tcPr>
            <w:tcW w:w="1480" w:type="dxa"/>
            <w:gridSpan w:val="2"/>
            <w:tcBorders>
              <w:top w:val="nil"/>
              <w:left w:val="single" w:sz="4" w:space="0" w:color="auto"/>
              <w:bottom w:val="nil"/>
              <w:right w:val="nil"/>
            </w:tcBorders>
            <w:shd w:val="clear" w:color="000000" w:fill="E9ECF3"/>
            <w:vAlign w:val="center"/>
            <w:hideMark/>
          </w:tcPr>
          <w:p w:rsidR="00786992" w:rsidRPr="00786992" w:rsidRDefault="00786992" w:rsidP="00786992">
            <w:pPr>
              <w:spacing w:line="240" w:lineRule="auto"/>
              <w:jc w:val="center"/>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$b</w:t>
            </w:r>
          </w:p>
        </w:tc>
        <w:tc>
          <w:tcPr>
            <w:tcW w:w="1480" w:type="dxa"/>
            <w:gridSpan w:val="2"/>
            <w:tcBorders>
              <w:top w:val="nil"/>
              <w:left w:val="single" w:sz="4" w:space="0" w:color="auto"/>
              <w:bottom w:val="nil"/>
              <w:right w:val="nil"/>
            </w:tcBorders>
            <w:shd w:val="clear" w:color="000000" w:fill="E9ECF3"/>
            <w:vAlign w:val="center"/>
            <w:hideMark/>
          </w:tcPr>
          <w:p w:rsidR="00786992" w:rsidRPr="00786992" w:rsidRDefault="00786992" w:rsidP="00786992">
            <w:pPr>
              <w:spacing w:line="240" w:lineRule="auto"/>
              <w:jc w:val="center"/>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w:t>
            </w:r>
          </w:p>
        </w:tc>
        <w:tc>
          <w:tcPr>
            <w:tcW w:w="1120" w:type="dxa"/>
            <w:tcBorders>
              <w:top w:val="nil"/>
              <w:left w:val="single" w:sz="4" w:space="0" w:color="auto"/>
              <w:bottom w:val="nil"/>
              <w:right w:val="nil"/>
            </w:tcBorders>
            <w:shd w:val="clear" w:color="000000" w:fill="E9ECF3"/>
            <w:vAlign w:val="center"/>
            <w:hideMark/>
          </w:tcPr>
          <w:p w:rsidR="00786992" w:rsidRPr="00786992" w:rsidRDefault="00786992" w:rsidP="00786992">
            <w:pPr>
              <w:spacing w:line="240" w:lineRule="auto"/>
              <w:jc w:val="center"/>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w:t>
            </w:r>
          </w:p>
        </w:tc>
        <w:tc>
          <w:tcPr>
            <w:tcW w:w="920" w:type="dxa"/>
            <w:tcBorders>
              <w:top w:val="nil"/>
              <w:left w:val="single" w:sz="4" w:space="0" w:color="auto"/>
              <w:bottom w:val="nil"/>
              <w:right w:val="single" w:sz="4" w:space="0" w:color="auto"/>
            </w:tcBorders>
            <w:shd w:val="clear" w:color="000000" w:fill="E9ECF3"/>
            <w:vAlign w:val="center"/>
            <w:hideMark/>
          </w:tcPr>
          <w:p w:rsidR="00786992" w:rsidRPr="00786992" w:rsidRDefault="00786992" w:rsidP="00786992">
            <w:pPr>
              <w:spacing w:line="240" w:lineRule="auto"/>
              <w:jc w:val="center"/>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w:t>
            </w:r>
          </w:p>
        </w:tc>
        <w:tc>
          <w:tcPr>
            <w:tcW w:w="1260" w:type="dxa"/>
            <w:tcBorders>
              <w:top w:val="nil"/>
              <w:left w:val="nil"/>
              <w:bottom w:val="nil"/>
              <w:right w:val="single" w:sz="4" w:space="0" w:color="auto"/>
            </w:tcBorders>
            <w:shd w:val="clear" w:color="000000" w:fill="E9ECF3"/>
            <w:vAlign w:val="center"/>
            <w:hideMark/>
          </w:tcPr>
          <w:p w:rsidR="00786992" w:rsidRPr="00786992" w:rsidRDefault="00786992" w:rsidP="00786992">
            <w:pPr>
              <w:spacing w:line="240" w:lineRule="auto"/>
              <w:jc w:val="center"/>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Percentage points</w:t>
            </w:r>
          </w:p>
        </w:tc>
        <w:tc>
          <w:tcPr>
            <w:tcW w:w="920" w:type="dxa"/>
            <w:tcBorders>
              <w:top w:val="nil"/>
              <w:left w:val="nil"/>
              <w:bottom w:val="nil"/>
              <w:right w:val="nil"/>
            </w:tcBorders>
            <w:shd w:val="clear" w:color="000000" w:fill="E9ECF3"/>
            <w:vAlign w:val="center"/>
            <w:hideMark/>
          </w:tcPr>
          <w:p w:rsidR="00786992" w:rsidRPr="00786992" w:rsidRDefault="00786992" w:rsidP="00786992">
            <w:pPr>
              <w:spacing w:line="240" w:lineRule="auto"/>
              <w:jc w:val="center"/>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w:t>
            </w:r>
          </w:p>
        </w:tc>
      </w:tr>
      <w:tr w:rsidR="00786992" w:rsidRPr="00786992" w:rsidTr="008A445C">
        <w:trPr>
          <w:trHeight w:val="454"/>
        </w:trPr>
        <w:tc>
          <w:tcPr>
            <w:tcW w:w="1940" w:type="dxa"/>
            <w:tcBorders>
              <w:top w:val="nil"/>
              <w:left w:val="nil"/>
              <w:bottom w:val="nil"/>
              <w:right w:val="nil"/>
            </w:tcBorders>
            <w:shd w:val="clear" w:color="auto" w:fill="auto"/>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Individuals and other withholding taxes</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177</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352</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11.0</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12.4</w:t>
            </w:r>
          </w:p>
        </w:tc>
        <w:tc>
          <w:tcPr>
            <w:tcW w:w="11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1.4</w:t>
            </w:r>
          </w:p>
        </w:tc>
        <w:tc>
          <w:tcPr>
            <w:tcW w:w="920" w:type="dxa"/>
            <w:tcBorders>
              <w:top w:val="nil"/>
              <w:left w:val="single" w:sz="4" w:space="0" w:color="auto"/>
              <w:bottom w:val="nil"/>
              <w:right w:val="single" w:sz="4" w:space="0" w:color="auto"/>
            </w:tcBorders>
            <w:shd w:val="clear" w:color="auto" w:fill="auto"/>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3.9</w:t>
            </w:r>
          </w:p>
        </w:tc>
        <w:tc>
          <w:tcPr>
            <w:tcW w:w="126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24.4</w:t>
            </w:r>
          </w:p>
        </w:tc>
        <w:tc>
          <w:tcPr>
            <w:tcW w:w="9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48.0</w:t>
            </w:r>
          </w:p>
        </w:tc>
      </w:tr>
      <w:tr w:rsidR="00786992" w:rsidRPr="00786992" w:rsidTr="00786992">
        <w:trPr>
          <w:trHeight w:val="300"/>
        </w:trPr>
        <w:tc>
          <w:tcPr>
            <w:tcW w:w="1940" w:type="dxa"/>
            <w:tcBorders>
              <w:top w:val="nil"/>
              <w:left w:val="nil"/>
              <w:bottom w:val="nil"/>
              <w:right w:val="nil"/>
            </w:tcBorders>
            <w:shd w:val="clear" w:color="000000" w:fill="E9ECF3"/>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Company tax</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68</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134</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4.2</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4.7</w:t>
            </w:r>
          </w:p>
        </w:tc>
        <w:tc>
          <w:tcPr>
            <w:tcW w:w="11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0.5</w:t>
            </w:r>
          </w:p>
        </w:tc>
        <w:tc>
          <w:tcPr>
            <w:tcW w:w="920" w:type="dxa"/>
            <w:tcBorders>
              <w:top w:val="nil"/>
              <w:left w:val="single" w:sz="4" w:space="0" w:color="auto"/>
              <w:bottom w:val="nil"/>
              <w:right w:val="single" w:sz="4" w:space="0" w:color="auto"/>
            </w:tcBorders>
            <w:shd w:val="clear" w:color="000000" w:fill="E9ECF3"/>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3.8</w:t>
            </w:r>
          </w:p>
        </w:tc>
        <w:tc>
          <w:tcPr>
            <w:tcW w:w="126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9.2</w:t>
            </w:r>
          </w:p>
        </w:tc>
        <w:tc>
          <w:tcPr>
            <w:tcW w:w="9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18.3</w:t>
            </w:r>
          </w:p>
        </w:tc>
      </w:tr>
      <w:tr w:rsidR="00786992" w:rsidRPr="00786992" w:rsidTr="00786992">
        <w:trPr>
          <w:trHeight w:val="300"/>
        </w:trPr>
        <w:tc>
          <w:tcPr>
            <w:tcW w:w="1940" w:type="dxa"/>
            <w:tcBorders>
              <w:top w:val="nil"/>
              <w:left w:val="nil"/>
              <w:bottom w:val="nil"/>
              <w:right w:val="nil"/>
            </w:tcBorders>
            <w:shd w:val="clear" w:color="auto" w:fill="auto"/>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Superannuation fund taxes</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6</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21</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0.4</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0.7</w:t>
            </w:r>
          </w:p>
        </w:tc>
        <w:tc>
          <w:tcPr>
            <w:tcW w:w="11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0.4</w:t>
            </w:r>
          </w:p>
        </w:tc>
        <w:tc>
          <w:tcPr>
            <w:tcW w:w="920" w:type="dxa"/>
            <w:tcBorders>
              <w:top w:val="nil"/>
              <w:left w:val="single" w:sz="4" w:space="0" w:color="auto"/>
              <w:bottom w:val="nil"/>
              <w:right w:val="single" w:sz="4" w:space="0" w:color="auto"/>
            </w:tcBorders>
            <w:shd w:val="clear" w:color="auto" w:fill="auto"/>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9.1</w:t>
            </w:r>
          </w:p>
        </w:tc>
        <w:tc>
          <w:tcPr>
            <w:tcW w:w="126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2.6</w:t>
            </w:r>
          </w:p>
        </w:tc>
        <w:tc>
          <w:tcPr>
            <w:tcW w:w="9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2.9</w:t>
            </w:r>
          </w:p>
        </w:tc>
      </w:tr>
      <w:tr w:rsidR="00786992" w:rsidRPr="00786992" w:rsidTr="00786992">
        <w:trPr>
          <w:trHeight w:val="300"/>
        </w:trPr>
        <w:tc>
          <w:tcPr>
            <w:tcW w:w="1940" w:type="dxa"/>
            <w:tcBorders>
              <w:top w:val="nil"/>
              <w:left w:val="nil"/>
              <w:bottom w:val="nil"/>
              <w:right w:val="nil"/>
            </w:tcBorders>
            <w:shd w:val="clear" w:color="000000" w:fill="E9ECF3"/>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Goods and services tax</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54</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99</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3.4</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3.5</w:t>
            </w:r>
          </w:p>
        </w:tc>
        <w:tc>
          <w:tcPr>
            <w:tcW w:w="11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000000" w:fill="E9ECF3"/>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3.0</w:t>
            </w:r>
          </w:p>
        </w:tc>
        <w:tc>
          <w:tcPr>
            <w:tcW w:w="126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5.6</w:t>
            </w:r>
          </w:p>
        </w:tc>
        <w:tc>
          <w:tcPr>
            <w:tcW w:w="9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13.5</w:t>
            </w:r>
          </w:p>
        </w:tc>
      </w:tr>
      <w:tr w:rsidR="00786992" w:rsidRPr="00786992" w:rsidTr="00786992">
        <w:trPr>
          <w:trHeight w:val="300"/>
        </w:trPr>
        <w:tc>
          <w:tcPr>
            <w:tcW w:w="1940" w:type="dxa"/>
            <w:tcBorders>
              <w:top w:val="nil"/>
              <w:left w:val="nil"/>
              <w:bottom w:val="nil"/>
              <w:right w:val="nil"/>
            </w:tcBorders>
            <w:shd w:val="clear" w:color="auto" w:fill="auto"/>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Fringe benefits tax</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4</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8</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0.3</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0.3</w:t>
            </w:r>
          </w:p>
        </w:tc>
        <w:tc>
          <w:tcPr>
            <w:tcW w:w="11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0.0</w:t>
            </w:r>
          </w:p>
        </w:tc>
        <w:tc>
          <w:tcPr>
            <w:tcW w:w="920" w:type="dxa"/>
            <w:tcBorders>
              <w:top w:val="nil"/>
              <w:left w:val="single" w:sz="4" w:space="0" w:color="auto"/>
              <w:bottom w:val="nil"/>
              <w:right w:val="single" w:sz="4" w:space="0" w:color="auto"/>
            </w:tcBorders>
            <w:shd w:val="clear" w:color="auto" w:fill="auto"/>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2.6</w:t>
            </w:r>
          </w:p>
        </w:tc>
        <w:tc>
          <w:tcPr>
            <w:tcW w:w="126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0.4</w:t>
            </w:r>
          </w:p>
        </w:tc>
        <w:tc>
          <w:tcPr>
            <w:tcW w:w="9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1.0</w:t>
            </w:r>
          </w:p>
        </w:tc>
      </w:tr>
      <w:tr w:rsidR="00786992" w:rsidRPr="00786992" w:rsidTr="00786992">
        <w:trPr>
          <w:trHeight w:val="300"/>
        </w:trPr>
        <w:tc>
          <w:tcPr>
            <w:tcW w:w="1940" w:type="dxa"/>
            <w:tcBorders>
              <w:top w:val="nil"/>
              <w:left w:val="nil"/>
              <w:bottom w:val="nil"/>
              <w:right w:val="nil"/>
            </w:tcBorders>
            <w:shd w:val="clear" w:color="000000" w:fill="E9ECF3"/>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Resource rent taxes</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0.1</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0.1</w:t>
            </w:r>
          </w:p>
        </w:tc>
        <w:tc>
          <w:tcPr>
            <w:tcW w:w="11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0.0</w:t>
            </w:r>
          </w:p>
        </w:tc>
        <w:tc>
          <w:tcPr>
            <w:tcW w:w="920" w:type="dxa"/>
            <w:tcBorders>
              <w:top w:val="nil"/>
              <w:left w:val="single" w:sz="4" w:space="0" w:color="auto"/>
              <w:bottom w:val="nil"/>
              <w:right w:val="single" w:sz="4" w:space="0" w:color="auto"/>
            </w:tcBorders>
            <w:shd w:val="clear" w:color="000000" w:fill="E9ECF3"/>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-1.6</w:t>
            </w:r>
          </w:p>
        </w:tc>
        <w:tc>
          <w:tcPr>
            <w:tcW w:w="126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-0.1</w:t>
            </w:r>
          </w:p>
        </w:tc>
        <w:tc>
          <w:tcPr>
            <w:tcW w:w="9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0.3</w:t>
            </w:r>
          </w:p>
        </w:tc>
      </w:tr>
      <w:tr w:rsidR="00786992" w:rsidRPr="00786992" w:rsidTr="00786992">
        <w:trPr>
          <w:trHeight w:val="300"/>
        </w:trPr>
        <w:tc>
          <w:tcPr>
            <w:tcW w:w="1940" w:type="dxa"/>
            <w:tcBorders>
              <w:top w:val="nil"/>
              <w:left w:val="nil"/>
              <w:bottom w:val="nil"/>
              <w:right w:val="nil"/>
            </w:tcBorders>
            <w:shd w:val="clear" w:color="auto" w:fill="auto"/>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Wine equalisation tax</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0.0</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0.0</w:t>
            </w:r>
          </w:p>
        </w:tc>
        <w:tc>
          <w:tcPr>
            <w:tcW w:w="11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0.0</w:t>
            </w:r>
          </w:p>
        </w:tc>
        <w:tc>
          <w:tcPr>
            <w:tcW w:w="920" w:type="dxa"/>
            <w:tcBorders>
              <w:top w:val="nil"/>
              <w:left w:val="single" w:sz="4" w:space="0" w:color="auto"/>
              <w:bottom w:val="nil"/>
              <w:right w:val="single" w:sz="4" w:space="0" w:color="auto"/>
            </w:tcBorders>
            <w:shd w:val="clear" w:color="auto" w:fill="auto"/>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2.8</w:t>
            </w:r>
          </w:p>
        </w:tc>
        <w:tc>
          <w:tcPr>
            <w:tcW w:w="126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0.1</w:t>
            </w:r>
          </w:p>
        </w:tc>
        <w:tc>
          <w:tcPr>
            <w:tcW w:w="9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0.2</w:t>
            </w:r>
          </w:p>
        </w:tc>
      </w:tr>
      <w:tr w:rsidR="00786992" w:rsidRPr="00786992" w:rsidTr="00786992">
        <w:trPr>
          <w:trHeight w:val="300"/>
        </w:trPr>
        <w:tc>
          <w:tcPr>
            <w:tcW w:w="1940" w:type="dxa"/>
            <w:tcBorders>
              <w:top w:val="nil"/>
              <w:left w:val="nil"/>
              <w:bottom w:val="nil"/>
              <w:right w:val="nil"/>
            </w:tcBorders>
            <w:shd w:val="clear" w:color="000000" w:fill="E9ECF3"/>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Luxury car tax</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0.0</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0.0</w:t>
            </w:r>
          </w:p>
        </w:tc>
        <w:tc>
          <w:tcPr>
            <w:tcW w:w="11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0.0</w:t>
            </w:r>
          </w:p>
        </w:tc>
        <w:tc>
          <w:tcPr>
            <w:tcW w:w="920" w:type="dxa"/>
            <w:tcBorders>
              <w:top w:val="nil"/>
              <w:left w:val="single" w:sz="4" w:space="0" w:color="auto"/>
              <w:bottom w:val="nil"/>
              <w:right w:val="single" w:sz="4" w:space="0" w:color="auto"/>
            </w:tcBorders>
            <w:shd w:val="clear" w:color="000000" w:fill="E9ECF3"/>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-0.8</w:t>
            </w:r>
          </w:p>
        </w:tc>
        <w:tc>
          <w:tcPr>
            <w:tcW w:w="126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0.0</w:t>
            </w:r>
          </w:p>
        </w:tc>
        <w:tc>
          <w:tcPr>
            <w:tcW w:w="9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0.1</w:t>
            </w:r>
          </w:p>
        </w:tc>
      </w:tr>
      <w:tr w:rsidR="00786992" w:rsidRPr="00786992" w:rsidTr="003230BC">
        <w:trPr>
          <w:trHeight w:val="454"/>
        </w:trPr>
        <w:tc>
          <w:tcPr>
            <w:tcW w:w="1940" w:type="dxa"/>
            <w:tcBorders>
              <w:top w:val="nil"/>
              <w:left w:val="nil"/>
              <w:bottom w:val="nil"/>
              <w:right w:val="nil"/>
            </w:tcBorders>
            <w:shd w:val="clear" w:color="auto" w:fill="auto"/>
            <w:vAlign w:val="center"/>
            <w:hideMark/>
          </w:tcPr>
          <w:p w:rsidR="00786992" w:rsidRPr="00786992" w:rsidRDefault="003230BC" w:rsidP="00786992">
            <w:pPr>
              <w:spacing w:line="240" w:lineRule="auto"/>
              <w:rPr>
                <w:rFonts w:ascii="Arial" w:eastAsia="Times New Roman" w:hAnsi="Arial" w:cs="Arial"/>
                <w:sz w:val="14"/>
                <w:szCs w:val="14"/>
                <w:lang w:eastAsia="en-AU"/>
              </w:rPr>
            </w:pPr>
            <w:r>
              <w:rPr>
                <w:rFonts w:ascii="Arial" w:eastAsia="Times New Roman" w:hAnsi="Arial" w:cs="Arial"/>
                <w:sz w:val="14"/>
                <w:szCs w:val="14"/>
                <w:lang w:eastAsia="en-AU"/>
              </w:rPr>
              <w:t>Total e</w:t>
            </w:r>
            <w:r w:rsidR="00786992" w:rsidRPr="00786992">
              <w:rPr>
                <w:rFonts w:ascii="Arial" w:eastAsia="Times New Roman" w:hAnsi="Arial" w:cs="Arial"/>
                <w:sz w:val="14"/>
                <w:szCs w:val="14"/>
                <w:lang w:eastAsia="en-AU"/>
              </w:rPr>
              <w:t>xcise and customs duty</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34</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55</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2.1</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1.9</w:t>
            </w:r>
          </w:p>
        </w:tc>
        <w:tc>
          <w:tcPr>
            <w:tcW w:w="11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-0.2</w:t>
            </w:r>
          </w:p>
        </w:tc>
        <w:tc>
          <w:tcPr>
            <w:tcW w:w="920" w:type="dxa"/>
            <w:tcBorders>
              <w:top w:val="nil"/>
              <w:left w:val="single" w:sz="4" w:space="0" w:color="auto"/>
              <w:bottom w:val="nil"/>
              <w:right w:val="single" w:sz="4" w:space="0" w:color="auto"/>
            </w:tcBorders>
            <w:shd w:val="clear" w:color="auto" w:fill="auto"/>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2.0</w:t>
            </w:r>
          </w:p>
        </w:tc>
        <w:tc>
          <w:tcPr>
            <w:tcW w:w="126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2.2</w:t>
            </w:r>
          </w:p>
        </w:tc>
        <w:tc>
          <w:tcPr>
            <w:tcW w:w="9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7.5</w:t>
            </w:r>
          </w:p>
        </w:tc>
      </w:tr>
      <w:tr w:rsidR="00786992" w:rsidRPr="00786992" w:rsidTr="00786992">
        <w:trPr>
          <w:trHeight w:val="300"/>
        </w:trPr>
        <w:tc>
          <w:tcPr>
            <w:tcW w:w="1940" w:type="dxa"/>
            <w:tcBorders>
              <w:top w:val="nil"/>
              <w:left w:val="nil"/>
              <w:bottom w:val="nil"/>
              <w:right w:val="nil"/>
            </w:tcBorders>
            <w:shd w:val="clear" w:color="000000" w:fill="E9ECF3"/>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Other taxes and charges</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5</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6</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0.3</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0.2</w:t>
            </w:r>
          </w:p>
        </w:tc>
        <w:tc>
          <w:tcPr>
            <w:tcW w:w="11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000000" w:fill="E9ECF3"/>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-0.3</w:t>
            </w:r>
          </w:p>
        </w:tc>
        <w:tc>
          <w:tcPr>
            <w:tcW w:w="126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0.0</w:t>
            </w:r>
          </w:p>
        </w:tc>
        <w:tc>
          <w:tcPr>
            <w:tcW w:w="9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0.9</w:t>
            </w:r>
          </w:p>
        </w:tc>
      </w:tr>
      <w:tr w:rsidR="00786992" w:rsidRPr="00786992" w:rsidTr="00786992">
        <w:trPr>
          <w:trHeight w:val="300"/>
        </w:trPr>
        <w:tc>
          <w:tcPr>
            <w:tcW w:w="1940" w:type="dxa"/>
            <w:tcBorders>
              <w:top w:val="nil"/>
              <w:left w:val="nil"/>
              <w:bottom w:val="nil"/>
              <w:right w:val="nil"/>
            </w:tcBorders>
            <w:shd w:val="clear" w:color="auto" w:fill="auto"/>
            <w:vAlign w:val="center"/>
            <w:hideMark/>
          </w:tcPr>
          <w:p w:rsidR="00786992" w:rsidRPr="00786992" w:rsidRDefault="00786992" w:rsidP="00786992">
            <w:pPr>
              <w:spacing w:line="240" w:lineRule="auto"/>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Total tax receipts</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351</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679</w:t>
            </w:r>
          </w:p>
        </w:tc>
        <w:tc>
          <w:tcPr>
            <w:tcW w:w="74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21.9</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23.9</w:t>
            </w:r>
          </w:p>
        </w:tc>
        <w:tc>
          <w:tcPr>
            <w:tcW w:w="11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2.0</w:t>
            </w:r>
          </w:p>
        </w:tc>
        <w:tc>
          <w:tcPr>
            <w:tcW w:w="920" w:type="dxa"/>
            <w:tcBorders>
              <w:top w:val="nil"/>
              <w:left w:val="single" w:sz="4" w:space="0" w:color="auto"/>
              <w:bottom w:val="nil"/>
              <w:right w:val="single" w:sz="4" w:space="0" w:color="auto"/>
            </w:tcBorders>
            <w:shd w:val="clear" w:color="auto" w:fill="auto"/>
            <w:vAlign w:val="center"/>
            <w:hideMark/>
          </w:tcPr>
          <w:p w:rsidR="00786992" w:rsidRPr="00786992" w:rsidRDefault="00786992" w:rsidP="00F477F7">
            <w:pPr>
              <w:spacing w:line="240" w:lineRule="auto"/>
              <w:ind w:right="283"/>
              <w:jc w:val="right"/>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3.6</w:t>
            </w:r>
          </w:p>
        </w:tc>
        <w:tc>
          <w:tcPr>
            <w:tcW w:w="126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44.3</w:t>
            </w:r>
          </w:p>
        </w:tc>
        <w:tc>
          <w:tcPr>
            <w:tcW w:w="920" w:type="dxa"/>
            <w:tcBorders>
              <w:top w:val="nil"/>
              <w:left w:val="single" w:sz="4" w:space="0" w:color="auto"/>
              <w:bottom w:val="nil"/>
              <w:right w:val="nil"/>
            </w:tcBorders>
            <w:shd w:val="clear" w:color="auto" w:fill="auto"/>
            <w:vAlign w:val="center"/>
            <w:hideMark/>
          </w:tcPr>
          <w:p w:rsidR="00786992" w:rsidRPr="00786992" w:rsidRDefault="00786992" w:rsidP="00F477F7">
            <w:pPr>
              <w:spacing w:line="240" w:lineRule="auto"/>
              <w:ind w:right="227"/>
              <w:jc w:val="right"/>
              <w:rPr>
                <w:rFonts w:ascii="Arial" w:eastAsia="Times New Roman" w:hAnsi="Arial" w:cs="Arial"/>
                <w:b/>
                <w:bCs/>
                <w:sz w:val="14"/>
                <w:szCs w:val="14"/>
                <w:lang w:eastAsia="en-AU"/>
              </w:rPr>
            </w:pPr>
            <w:r w:rsidRPr="00786992">
              <w:rPr>
                <w:rFonts w:ascii="Arial" w:eastAsia="Times New Roman" w:hAnsi="Arial" w:cs="Arial"/>
                <w:b/>
                <w:bCs/>
                <w:sz w:val="14"/>
                <w:szCs w:val="14"/>
                <w:lang w:eastAsia="en-AU"/>
              </w:rPr>
              <w:t>92.7</w:t>
            </w:r>
          </w:p>
        </w:tc>
      </w:tr>
      <w:tr w:rsidR="00786992" w:rsidRPr="00786992" w:rsidTr="00786992">
        <w:trPr>
          <w:trHeight w:val="300"/>
        </w:trPr>
        <w:tc>
          <w:tcPr>
            <w:tcW w:w="1940" w:type="dxa"/>
            <w:tcBorders>
              <w:top w:val="nil"/>
              <w:left w:val="nil"/>
              <w:bottom w:val="nil"/>
              <w:right w:val="nil"/>
            </w:tcBorders>
            <w:shd w:val="clear" w:color="000000" w:fill="E9ECF3"/>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Non-tax receipts</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26</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53</w:t>
            </w:r>
          </w:p>
        </w:tc>
        <w:tc>
          <w:tcPr>
            <w:tcW w:w="74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1.6</w:t>
            </w:r>
          </w:p>
        </w:tc>
        <w:tc>
          <w:tcPr>
            <w:tcW w:w="74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1.9</w:t>
            </w:r>
          </w:p>
        </w:tc>
        <w:tc>
          <w:tcPr>
            <w:tcW w:w="11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0.3</w:t>
            </w:r>
          </w:p>
        </w:tc>
        <w:tc>
          <w:tcPr>
            <w:tcW w:w="920" w:type="dxa"/>
            <w:tcBorders>
              <w:top w:val="nil"/>
              <w:left w:val="single" w:sz="4" w:space="0" w:color="auto"/>
              <w:bottom w:val="nil"/>
              <w:right w:val="single" w:sz="4" w:space="0" w:color="auto"/>
            </w:tcBorders>
            <w:shd w:val="clear" w:color="000000" w:fill="E9ECF3"/>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4.2</w:t>
            </w:r>
          </w:p>
        </w:tc>
        <w:tc>
          <w:tcPr>
            <w:tcW w:w="1260" w:type="dxa"/>
            <w:tcBorders>
              <w:top w:val="nil"/>
              <w:left w:val="nil"/>
              <w:bottom w:val="nil"/>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4.0</w:t>
            </w:r>
          </w:p>
        </w:tc>
        <w:tc>
          <w:tcPr>
            <w:tcW w:w="920" w:type="dxa"/>
            <w:tcBorders>
              <w:top w:val="nil"/>
              <w:left w:val="single" w:sz="4" w:space="0" w:color="auto"/>
              <w:bottom w:val="nil"/>
              <w:right w:val="nil"/>
            </w:tcBorders>
            <w:shd w:val="clear" w:color="000000" w:fill="E9ECF3"/>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7.3</w:t>
            </w:r>
          </w:p>
        </w:tc>
      </w:tr>
      <w:tr w:rsidR="00786992" w:rsidRPr="00786992" w:rsidTr="00786992">
        <w:trPr>
          <w:trHeight w:val="300"/>
        </w:trPr>
        <w:tc>
          <w:tcPr>
            <w:tcW w:w="1940" w:type="dxa"/>
            <w:tcBorders>
              <w:top w:val="nil"/>
              <w:left w:val="nil"/>
              <w:bottom w:val="single" w:sz="4" w:space="0" w:color="FFFFFF"/>
              <w:right w:val="nil"/>
            </w:tcBorders>
            <w:shd w:val="clear" w:color="000000" w:fill="2B3B5F"/>
            <w:vAlign w:val="center"/>
            <w:hideMark/>
          </w:tcPr>
          <w:p w:rsidR="00786992" w:rsidRPr="00786992" w:rsidRDefault="00786992" w:rsidP="00786992">
            <w:pPr>
              <w:spacing w:line="240" w:lineRule="auto"/>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Total receipts</w:t>
            </w:r>
          </w:p>
        </w:tc>
        <w:tc>
          <w:tcPr>
            <w:tcW w:w="740" w:type="dxa"/>
            <w:tcBorders>
              <w:top w:val="nil"/>
              <w:left w:val="single" w:sz="4" w:space="0" w:color="auto"/>
              <w:bottom w:val="single" w:sz="4" w:space="0" w:color="FFFFFF"/>
              <w:right w:val="nil"/>
            </w:tcBorders>
            <w:shd w:val="clear" w:color="000000" w:fill="2B3B5F"/>
            <w:vAlign w:val="center"/>
            <w:hideMark/>
          </w:tcPr>
          <w:p w:rsidR="00786992" w:rsidRPr="00786992" w:rsidRDefault="00786992" w:rsidP="00F477F7">
            <w:pPr>
              <w:spacing w:line="240" w:lineRule="auto"/>
              <w:ind w:right="113"/>
              <w:jc w:val="right"/>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377</w:t>
            </w:r>
          </w:p>
        </w:tc>
        <w:tc>
          <w:tcPr>
            <w:tcW w:w="740" w:type="dxa"/>
            <w:tcBorders>
              <w:top w:val="nil"/>
              <w:left w:val="nil"/>
              <w:bottom w:val="single" w:sz="4" w:space="0" w:color="FFFFFF"/>
              <w:right w:val="nil"/>
            </w:tcBorders>
            <w:shd w:val="clear" w:color="000000" w:fill="2B3B5F"/>
            <w:vAlign w:val="center"/>
            <w:hideMark/>
          </w:tcPr>
          <w:p w:rsidR="00786992" w:rsidRPr="00786992" w:rsidRDefault="00786992" w:rsidP="00F477F7">
            <w:pPr>
              <w:spacing w:line="240" w:lineRule="auto"/>
              <w:ind w:right="113"/>
              <w:jc w:val="right"/>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733</w:t>
            </w:r>
          </w:p>
        </w:tc>
        <w:tc>
          <w:tcPr>
            <w:tcW w:w="740" w:type="dxa"/>
            <w:tcBorders>
              <w:top w:val="nil"/>
              <w:left w:val="single" w:sz="4" w:space="0" w:color="auto"/>
              <w:bottom w:val="single" w:sz="4" w:space="0" w:color="FFFFFF"/>
              <w:right w:val="nil"/>
            </w:tcBorders>
            <w:shd w:val="clear" w:color="000000" w:fill="2B3B5F"/>
            <w:vAlign w:val="center"/>
            <w:hideMark/>
          </w:tcPr>
          <w:p w:rsidR="00786992" w:rsidRPr="00786992" w:rsidRDefault="00786992" w:rsidP="00F477F7">
            <w:pPr>
              <w:spacing w:line="240" w:lineRule="auto"/>
              <w:ind w:right="113"/>
              <w:jc w:val="right"/>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23.5</w:t>
            </w:r>
          </w:p>
        </w:tc>
        <w:tc>
          <w:tcPr>
            <w:tcW w:w="740" w:type="dxa"/>
            <w:tcBorders>
              <w:top w:val="nil"/>
              <w:left w:val="nil"/>
              <w:bottom w:val="single" w:sz="4" w:space="0" w:color="FFFFFF"/>
              <w:right w:val="nil"/>
            </w:tcBorders>
            <w:shd w:val="clear" w:color="000000" w:fill="2B3B5F"/>
            <w:vAlign w:val="center"/>
            <w:hideMark/>
          </w:tcPr>
          <w:p w:rsidR="00786992" w:rsidRPr="00786992" w:rsidRDefault="00786992" w:rsidP="00F477F7">
            <w:pPr>
              <w:spacing w:line="240" w:lineRule="auto"/>
              <w:ind w:right="113"/>
              <w:jc w:val="right"/>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25.8</w:t>
            </w:r>
          </w:p>
        </w:tc>
        <w:tc>
          <w:tcPr>
            <w:tcW w:w="1120" w:type="dxa"/>
            <w:tcBorders>
              <w:top w:val="nil"/>
              <w:left w:val="single" w:sz="4" w:space="0" w:color="auto"/>
              <w:bottom w:val="single" w:sz="4" w:space="0" w:color="FFFFFF"/>
              <w:right w:val="nil"/>
            </w:tcBorders>
            <w:shd w:val="clear" w:color="000000" w:fill="2B3B5F"/>
            <w:vAlign w:val="center"/>
            <w:hideMark/>
          </w:tcPr>
          <w:p w:rsidR="00786992" w:rsidRPr="00786992" w:rsidRDefault="00786992" w:rsidP="00F477F7">
            <w:pPr>
              <w:spacing w:line="240" w:lineRule="auto"/>
              <w:ind w:right="340"/>
              <w:jc w:val="right"/>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2.3</w:t>
            </w:r>
          </w:p>
        </w:tc>
        <w:tc>
          <w:tcPr>
            <w:tcW w:w="920" w:type="dxa"/>
            <w:tcBorders>
              <w:top w:val="nil"/>
              <w:left w:val="single" w:sz="4" w:space="0" w:color="auto"/>
              <w:bottom w:val="single" w:sz="4" w:space="0" w:color="FFFFFF"/>
              <w:right w:val="single" w:sz="4" w:space="0" w:color="auto"/>
            </w:tcBorders>
            <w:shd w:val="clear" w:color="000000" w:fill="2B3B5F"/>
            <w:vAlign w:val="center"/>
            <w:hideMark/>
          </w:tcPr>
          <w:p w:rsidR="00786992" w:rsidRPr="00786992" w:rsidRDefault="00786992" w:rsidP="00F477F7">
            <w:pPr>
              <w:spacing w:line="240" w:lineRule="auto"/>
              <w:ind w:right="283"/>
              <w:jc w:val="right"/>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3.6</w:t>
            </w:r>
          </w:p>
        </w:tc>
        <w:tc>
          <w:tcPr>
            <w:tcW w:w="1260" w:type="dxa"/>
            <w:tcBorders>
              <w:top w:val="nil"/>
              <w:left w:val="nil"/>
              <w:bottom w:val="single" w:sz="4" w:space="0" w:color="FFFFFF"/>
              <w:right w:val="nil"/>
            </w:tcBorders>
            <w:shd w:val="clear" w:color="000000" w:fill="2B3B5F"/>
            <w:vAlign w:val="center"/>
            <w:hideMark/>
          </w:tcPr>
          <w:p w:rsidR="00786992" w:rsidRPr="00786992" w:rsidRDefault="00786992" w:rsidP="00F477F7">
            <w:pPr>
              <w:spacing w:line="240" w:lineRule="auto"/>
              <w:ind w:right="340"/>
              <w:jc w:val="right"/>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48.3</w:t>
            </w:r>
          </w:p>
        </w:tc>
        <w:tc>
          <w:tcPr>
            <w:tcW w:w="920" w:type="dxa"/>
            <w:tcBorders>
              <w:top w:val="nil"/>
              <w:left w:val="single" w:sz="4" w:space="0" w:color="auto"/>
              <w:bottom w:val="single" w:sz="4" w:space="0" w:color="FFFFFF"/>
              <w:right w:val="nil"/>
            </w:tcBorders>
            <w:shd w:val="clear" w:color="000000" w:fill="2B3B5F"/>
            <w:vAlign w:val="center"/>
            <w:hideMark/>
          </w:tcPr>
          <w:p w:rsidR="00786992" w:rsidRPr="00786992" w:rsidRDefault="00786992" w:rsidP="00F477F7">
            <w:pPr>
              <w:spacing w:line="240" w:lineRule="auto"/>
              <w:ind w:right="227"/>
              <w:jc w:val="right"/>
              <w:rPr>
                <w:rFonts w:ascii="Arial" w:eastAsia="Times New Roman" w:hAnsi="Arial" w:cs="Arial"/>
                <w:b/>
                <w:bCs/>
                <w:color w:val="FFFFFF"/>
                <w:sz w:val="14"/>
                <w:szCs w:val="14"/>
                <w:lang w:eastAsia="en-AU"/>
              </w:rPr>
            </w:pPr>
            <w:r w:rsidRPr="00786992">
              <w:rPr>
                <w:rFonts w:ascii="Arial" w:eastAsia="Times New Roman" w:hAnsi="Arial" w:cs="Arial"/>
                <w:b/>
                <w:bCs/>
                <w:color w:val="FFFFFF"/>
                <w:sz w:val="14"/>
                <w:szCs w:val="14"/>
                <w:lang w:eastAsia="en-AU"/>
              </w:rPr>
              <w:t>100</w:t>
            </w:r>
          </w:p>
        </w:tc>
      </w:tr>
      <w:tr w:rsidR="00786992" w:rsidRPr="00786992" w:rsidTr="00786992">
        <w:trPr>
          <w:trHeight w:val="300"/>
        </w:trPr>
        <w:tc>
          <w:tcPr>
            <w:tcW w:w="1940" w:type="dxa"/>
            <w:tcBorders>
              <w:top w:val="nil"/>
              <w:left w:val="nil"/>
              <w:bottom w:val="nil"/>
              <w:right w:val="nil"/>
            </w:tcBorders>
            <w:shd w:val="clear" w:color="000000" w:fill="2B3B5F"/>
            <w:vAlign w:val="center"/>
            <w:hideMark/>
          </w:tcPr>
          <w:p w:rsidR="00786992" w:rsidRPr="00786992" w:rsidRDefault="00786992" w:rsidP="00786992">
            <w:pPr>
              <w:spacing w:line="240" w:lineRule="auto"/>
              <w:rPr>
                <w:rFonts w:ascii="Arial" w:eastAsia="Times New Roman" w:hAnsi="Arial" w:cs="Arial"/>
                <w:b/>
                <w:bCs/>
                <w:i/>
                <w:iCs/>
                <w:color w:val="FFFFFF"/>
                <w:sz w:val="14"/>
                <w:szCs w:val="14"/>
                <w:lang w:eastAsia="en-AU"/>
              </w:rPr>
            </w:pPr>
            <w:r w:rsidRPr="00786992">
              <w:rPr>
                <w:rFonts w:ascii="Arial" w:eastAsia="Times New Roman" w:hAnsi="Arial" w:cs="Arial"/>
                <w:b/>
                <w:bCs/>
                <w:i/>
                <w:iCs/>
                <w:color w:val="FFFFFF"/>
                <w:sz w:val="14"/>
                <w:szCs w:val="14"/>
                <w:lang w:eastAsia="en-AU"/>
              </w:rPr>
              <w:t>Real GDP</w:t>
            </w:r>
          </w:p>
        </w:tc>
        <w:tc>
          <w:tcPr>
            <w:tcW w:w="740" w:type="dxa"/>
            <w:tcBorders>
              <w:top w:val="nil"/>
              <w:left w:val="single" w:sz="4" w:space="0" w:color="auto"/>
              <w:bottom w:val="nil"/>
              <w:right w:val="nil"/>
            </w:tcBorders>
            <w:shd w:val="clear" w:color="000000" w:fill="2B3B5F"/>
            <w:vAlign w:val="bottom"/>
            <w:hideMark/>
          </w:tcPr>
          <w:p w:rsidR="00786992" w:rsidRPr="00786992" w:rsidRDefault="00786992" w:rsidP="00F477F7">
            <w:pPr>
              <w:spacing w:line="240" w:lineRule="auto"/>
              <w:ind w:right="113"/>
              <w:jc w:val="right"/>
              <w:rPr>
                <w:rFonts w:ascii="Calibri" w:eastAsia="Times New Roman" w:hAnsi="Calibri" w:cs="Times New Roman"/>
                <w:color w:val="FFFFFF"/>
                <w:sz w:val="14"/>
                <w:szCs w:val="14"/>
                <w:lang w:eastAsia="en-AU"/>
              </w:rPr>
            </w:pPr>
            <w:r w:rsidRPr="00786992">
              <w:rPr>
                <w:rFonts w:ascii="Calibri" w:eastAsia="Times New Roman" w:hAnsi="Calibri" w:cs="Times New Roman"/>
                <w:color w:val="FFFFFF"/>
                <w:sz w:val="14"/>
                <w:szCs w:val="14"/>
                <w:lang w:eastAsia="en-AU"/>
              </w:rPr>
              <w:t> </w:t>
            </w:r>
          </w:p>
        </w:tc>
        <w:tc>
          <w:tcPr>
            <w:tcW w:w="740" w:type="dxa"/>
            <w:tcBorders>
              <w:top w:val="nil"/>
              <w:left w:val="nil"/>
              <w:bottom w:val="nil"/>
              <w:right w:val="single" w:sz="4" w:space="0" w:color="auto"/>
            </w:tcBorders>
            <w:shd w:val="clear" w:color="000000" w:fill="2B3B5F"/>
            <w:vAlign w:val="bottom"/>
            <w:hideMark/>
          </w:tcPr>
          <w:p w:rsidR="00786992" w:rsidRPr="00786992" w:rsidRDefault="00786992" w:rsidP="00F477F7">
            <w:pPr>
              <w:spacing w:line="240" w:lineRule="auto"/>
              <w:ind w:right="113"/>
              <w:jc w:val="right"/>
              <w:rPr>
                <w:rFonts w:ascii="Calibri" w:eastAsia="Times New Roman" w:hAnsi="Calibri" w:cs="Times New Roman"/>
                <w:color w:val="FFFFFF"/>
                <w:sz w:val="14"/>
                <w:szCs w:val="14"/>
                <w:lang w:eastAsia="en-AU"/>
              </w:rPr>
            </w:pPr>
            <w:r w:rsidRPr="00786992">
              <w:rPr>
                <w:rFonts w:ascii="Calibri" w:eastAsia="Times New Roman" w:hAnsi="Calibri" w:cs="Times New Roman"/>
                <w:color w:val="FFFFFF"/>
                <w:sz w:val="14"/>
                <w:szCs w:val="14"/>
                <w:lang w:eastAsia="en-AU"/>
              </w:rPr>
              <w:t> </w:t>
            </w:r>
          </w:p>
        </w:tc>
        <w:tc>
          <w:tcPr>
            <w:tcW w:w="740" w:type="dxa"/>
            <w:tcBorders>
              <w:top w:val="nil"/>
              <w:left w:val="nil"/>
              <w:bottom w:val="nil"/>
              <w:right w:val="nil"/>
            </w:tcBorders>
            <w:shd w:val="clear" w:color="000000" w:fill="2B3B5F"/>
            <w:vAlign w:val="bottom"/>
            <w:hideMark/>
          </w:tcPr>
          <w:p w:rsidR="00786992" w:rsidRPr="00786992" w:rsidRDefault="00786992" w:rsidP="00F477F7">
            <w:pPr>
              <w:spacing w:line="240" w:lineRule="auto"/>
              <w:ind w:right="113"/>
              <w:jc w:val="right"/>
              <w:rPr>
                <w:rFonts w:ascii="Calibri" w:eastAsia="Times New Roman" w:hAnsi="Calibri" w:cs="Times New Roman"/>
                <w:color w:val="FFFFFF"/>
                <w:sz w:val="14"/>
                <w:szCs w:val="14"/>
                <w:lang w:eastAsia="en-AU"/>
              </w:rPr>
            </w:pPr>
            <w:r w:rsidRPr="00786992">
              <w:rPr>
                <w:rFonts w:ascii="Calibri" w:eastAsia="Times New Roman" w:hAnsi="Calibri" w:cs="Times New Roman"/>
                <w:color w:val="FFFFFF"/>
                <w:sz w:val="14"/>
                <w:szCs w:val="14"/>
                <w:lang w:eastAsia="en-AU"/>
              </w:rPr>
              <w:t> </w:t>
            </w:r>
          </w:p>
        </w:tc>
        <w:tc>
          <w:tcPr>
            <w:tcW w:w="740" w:type="dxa"/>
            <w:tcBorders>
              <w:top w:val="nil"/>
              <w:left w:val="nil"/>
              <w:bottom w:val="nil"/>
              <w:right w:val="nil"/>
            </w:tcBorders>
            <w:shd w:val="clear" w:color="000000" w:fill="2B3B5F"/>
            <w:vAlign w:val="center"/>
            <w:hideMark/>
          </w:tcPr>
          <w:p w:rsidR="00786992" w:rsidRPr="00786992" w:rsidRDefault="00786992" w:rsidP="00F477F7">
            <w:pPr>
              <w:spacing w:line="240" w:lineRule="auto"/>
              <w:ind w:right="113"/>
              <w:jc w:val="right"/>
              <w:rPr>
                <w:rFonts w:ascii="Arial" w:eastAsia="Times New Roman" w:hAnsi="Arial" w:cs="Arial"/>
                <w:b/>
                <w:bCs/>
                <w:i/>
                <w:iCs/>
                <w:color w:val="FFFFFF"/>
                <w:sz w:val="14"/>
                <w:szCs w:val="14"/>
                <w:lang w:eastAsia="en-AU"/>
              </w:rPr>
            </w:pPr>
            <w:r w:rsidRPr="00786992">
              <w:rPr>
                <w:rFonts w:ascii="Arial" w:eastAsia="Times New Roman" w:hAnsi="Arial" w:cs="Arial"/>
                <w:b/>
                <w:bCs/>
                <w:i/>
                <w:iCs/>
                <w:color w:val="FFFFFF"/>
                <w:sz w:val="14"/>
                <w:szCs w:val="14"/>
                <w:lang w:eastAsia="en-AU"/>
              </w:rPr>
              <w:t> </w:t>
            </w:r>
          </w:p>
        </w:tc>
        <w:tc>
          <w:tcPr>
            <w:tcW w:w="1120" w:type="dxa"/>
            <w:tcBorders>
              <w:top w:val="nil"/>
              <w:left w:val="single" w:sz="4" w:space="0" w:color="auto"/>
              <w:bottom w:val="nil"/>
              <w:right w:val="single" w:sz="4" w:space="0" w:color="auto"/>
            </w:tcBorders>
            <w:shd w:val="clear" w:color="000000" w:fill="2B3B5F"/>
            <w:vAlign w:val="center"/>
            <w:hideMark/>
          </w:tcPr>
          <w:p w:rsidR="00786992" w:rsidRPr="00786992" w:rsidRDefault="00786992" w:rsidP="00F477F7">
            <w:pPr>
              <w:spacing w:line="240" w:lineRule="auto"/>
              <w:ind w:right="340"/>
              <w:jc w:val="right"/>
              <w:rPr>
                <w:rFonts w:ascii="Arial" w:eastAsia="Times New Roman" w:hAnsi="Arial" w:cs="Arial"/>
                <w:b/>
                <w:bCs/>
                <w:i/>
                <w:iCs/>
                <w:color w:val="FFFFFF"/>
                <w:sz w:val="14"/>
                <w:szCs w:val="14"/>
                <w:lang w:eastAsia="en-AU"/>
              </w:rPr>
            </w:pPr>
            <w:r w:rsidRPr="00786992">
              <w:rPr>
                <w:rFonts w:ascii="Arial" w:eastAsia="Times New Roman" w:hAnsi="Arial" w:cs="Arial"/>
                <w:b/>
                <w:bCs/>
                <w:i/>
                <w:iCs/>
                <w:color w:val="FFFFFF"/>
                <w:sz w:val="14"/>
                <w:szCs w:val="14"/>
                <w:lang w:eastAsia="en-AU"/>
              </w:rPr>
              <w:t> </w:t>
            </w:r>
          </w:p>
        </w:tc>
        <w:tc>
          <w:tcPr>
            <w:tcW w:w="920" w:type="dxa"/>
            <w:tcBorders>
              <w:top w:val="nil"/>
              <w:left w:val="nil"/>
              <w:bottom w:val="nil"/>
              <w:right w:val="single" w:sz="4" w:space="0" w:color="auto"/>
            </w:tcBorders>
            <w:shd w:val="clear" w:color="000000" w:fill="2B3B5F"/>
            <w:vAlign w:val="center"/>
            <w:hideMark/>
          </w:tcPr>
          <w:p w:rsidR="00786992" w:rsidRPr="00786992" w:rsidRDefault="00786992" w:rsidP="00F477F7">
            <w:pPr>
              <w:spacing w:line="240" w:lineRule="auto"/>
              <w:ind w:right="283"/>
              <w:jc w:val="right"/>
              <w:rPr>
                <w:rFonts w:ascii="Arial" w:eastAsia="Times New Roman" w:hAnsi="Arial" w:cs="Arial"/>
                <w:b/>
                <w:bCs/>
                <w:i/>
                <w:iCs/>
                <w:color w:val="FFFFFF"/>
                <w:sz w:val="14"/>
                <w:szCs w:val="14"/>
                <w:lang w:eastAsia="en-AU"/>
              </w:rPr>
            </w:pPr>
            <w:r w:rsidRPr="00786992">
              <w:rPr>
                <w:rFonts w:ascii="Arial" w:eastAsia="Times New Roman" w:hAnsi="Arial" w:cs="Arial"/>
                <w:b/>
                <w:bCs/>
                <w:i/>
                <w:iCs/>
                <w:color w:val="FFFFFF"/>
                <w:sz w:val="14"/>
                <w:szCs w:val="14"/>
                <w:lang w:eastAsia="en-AU"/>
              </w:rPr>
              <w:t>3.2</w:t>
            </w:r>
          </w:p>
        </w:tc>
        <w:tc>
          <w:tcPr>
            <w:tcW w:w="1260" w:type="dxa"/>
            <w:tcBorders>
              <w:top w:val="nil"/>
              <w:left w:val="nil"/>
              <w:bottom w:val="nil"/>
              <w:right w:val="nil"/>
            </w:tcBorders>
            <w:shd w:val="clear" w:color="000000" w:fill="2B3B5F"/>
            <w:vAlign w:val="bottom"/>
            <w:hideMark/>
          </w:tcPr>
          <w:p w:rsidR="00786992" w:rsidRPr="00786992" w:rsidRDefault="00786992" w:rsidP="00F477F7">
            <w:pPr>
              <w:spacing w:line="240" w:lineRule="auto"/>
              <w:ind w:right="340"/>
              <w:jc w:val="right"/>
              <w:rPr>
                <w:rFonts w:ascii="Calibri" w:eastAsia="Times New Roman" w:hAnsi="Calibri" w:cs="Times New Roman"/>
                <w:color w:val="FFFFFF"/>
                <w:sz w:val="14"/>
                <w:szCs w:val="14"/>
                <w:lang w:eastAsia="en-AU"/>
              </w:rPr>
            </w:pPr>
            <w:r w:rsidRPr="00786992">
              <w:rPr>
                <w:rFonts w:ascii="Calibri" w:eastAsia="Times New Roman" w:hAnsi="Calibri" w:cs="Times New Roman"/>
                <w:color w:val="FFFFFF"/>
                <w:sz w:val="14"/>
                <w:szCs w:val="14"/>
                <w:lang w:eastAsia="en-AU"/>
              </w:rPr>
              <w:t> </w:t>
            </w:r>
          </w:p>
        </w:tc>
        <w:tc>
          <w:tcPr>
            <w:tcW w:w="920" w:type="dxa"/>
            <w:tcBorders>
              <w:top w:val="nil"/>
              <w:left w:val="single" w:sz="4" w:space="0" w:color="auto"/>
              <w:bottom w:val="nil"/>
              <w:right w:val="nil"/>
            </w:tcBorders>
            <w:shd w:val="clear" w:color="000000" w:fill="2B3B5F"/>
            <w:vAlign w:val="bottom"/>
            <w:hideMark/>
          </w:tcPr>
          <w:p w:rsidR="00786992" w:rsidRPr="00786992" w:rsidRDefault="00786992" w:rsidP="00F477F7">
            <w:pPr>
              <w:spacing w:line="240" w:lineRule="auto"/>
              <w:ind w:right="227"/>
              <w:jc w:val="right"/>
              <w:rPr>
                <w:rFonts w:ascii="Calibri" w:eastAsia="Times New Roman" w:hAnsi="Calibri" w:cs="Times New Roman"/>
                <w:color w:val="FFFFFF"/>
                <w:sz w:val="14"/>
                <w:szCs w:val="14"/>
                <w:lang w:eastAsia="en-AU"/>
              </w:rPr>
            </w:pPr>
            <w:r w:rsidRPr="00786992">
              <w:rPr>
                <w:rFonts w:ascii="Calibri" w:eastAsia="Times New Roman" w:hAnsi="Calibri" w:cs="Times New Roman"/>
                <w:color w:val="FFFFFF"/>
                <w:sz w:val="14"/>
                <w:szCs w:val="14"/>
                <w:lang w:eastAsia="en-AU"/>
              </w:rPr>
              <w:t> </w:t>
            </w:r>
          </w:p>
        </w:tc>
      </w:tr>
      <w:tr w:rsidR="00786992" w:rsidRPr="00786992" w:rsidTr="00786992">
        <w:trPr>
          <w:trHeight w:val="300"/>
        </w:trPr>
        <w:tc>
          <w:tcPr>
            <w:tcW w:w="1940" w:type="dxa"/>
            <w:tcBorders>
              <w:top w:val="nil"/>
              <w:left w:val="nil"/>
              <w:bottom w:val="nil"/>
              <w:right w:val="nil"/>
            </w:tcBorders>
            <w:shd w:val="clear" w:color="auto" w:fill="auto"/>
            <w:noWrap/>
            <w:vAlign w:val="center"/>
            <w:hideMark/>
          </w:tcPr>
          <w:p w:rsidR="00786992" w:rsidRPr="00786992" w:rsidRDefault="00786992" w:rsidP="00786992">
            <w:pPr>
              <w:spacing w:line="240" w:lineRule="auto"/>
              <w:rPr>
                <w:rFonts w:ascii="Calibri" w:eastAsia="Times New Roman" w:hAnsi="Calibri" w:cs="Times New Roman"/>
                <w:b/>
                <w:bCs/>
                <w:i/>
                <w:iCs/>
                <w:color w:val="2B3B5F"/>
                <w:sz w:val="14"/>
                <w:szCs w:val="14"/>
                <w:lang w:eastAsia="en-AU"/>
              </w:rPr>
            </w:pPr>
            <w:r w:rsidRPr="00786992">
              <w:rPr>
                <w:rFonts w:ascii="Calibri" w:eastAsia="Times New Roman" w:hAnsi="Calibri" w:cs="Times New Roman"/>
                <w:b/>
                <w:bCs/>
                <w:i/>
                <w:iCs/>
                <w:color w:val="2B3B5F"/>
                <w:sz w:val="14"/>
                <w:szCs w:val="14"/>
                <w:lang w:eastAsia="en-AU"/>
              </w:rPr>
              <w:t>Memorandum item:</w:t>
            </w: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p>
        </w:tc>
        <w:tc>
          <w:tcPr>
            <w:tcW w:w="74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p>
        </w:tc>
        <w:tc>
          <w:tcPr>
            <w:tcW w:w="112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p>
        </w:tc>
        <w:tc>
          <w:tcPr>
            <w:tcW w:w="92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p>
        </w:tc>
        <w:tc>
          <w:tcPr>
            <w:tcW w:w="126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p>
        </w:tc>
        <w:tc>
          <w:tcPr>
            <w:tcW w:w="920" w:type="dxa"/>
            <w:tcBorders>
              <w:top w:val="nil"/>
              <w:left w:val="nil"/>
              <w:bottom w:val="nil"/>
              <w:right w:val="nil"/>
            </w:tcBorders>
            <w:shd w:val="clear" w:color="auto" w:fill="auto"/>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p>
        </w:tc>
      </w:tr>
      <w:tr w:rsidR="00786992" w:rsidRPr="00786992" w:rsidTr="00786992">
        <w:trPr>
          <w:trHeight w:val="300"/>
        </w:trPr>
        <w:tc>
          <w:tcPr>
            <w:tcW w:w="1940" w:type="dxa"/>
            <w:tcBorders>
              <w:top w:val="nil"/>
              <w:left w:val="nil"/>
              <w:bottom w:val="single" w:sz="4" w:space="0" w:color="FFFFFF"/>
              <w:right w:val="nil"/>
            </w:tcBorders>
            <w:shd w:val="clear" w:color="000000" w:fill="E9ECF3"/>
            <w:vAlign w:val="center"/>
            <w:hideMark/>
          </w:tcPr>
          <w:p w:rsidR="00786992" w:rsidRPr="00786992" w:rsidRDefault="00786992" w:rsidP="00786992">
            <w:pPr>
              <w:spacing w:line="240" w:lineRule="auto"/>
              <w:rPr>
                <w:rFonts w:ascii="Arial" w:eastAsia="Times New Roman" w:hAnsi="Arial" w:cs="Arial"/>
                <w:sz w:val="14"/>
                <w:szCs w:val="14"/>
                <w:lang w:eastAsia="en-AU"/>
              </w:rPr>
            </w:pPr>
            <w:r w:rsidRPr="00786992">
              <w:rPr>
                <w:rFonts w:ascii="Arial" w:eastAsia="Times New Roman" w:hAnsi="Arial" w:cs="Arial"/>
                <w:sz w:val="14"/>
                <w:szCs w:val="14"/>
                <w:lang w:eastAsia="en-AU"/>
              </w:rPr>
              <w:t>Capital gains tax</w:t>
            </w:r>
          </w:p>
        </w:tc>
        <w:tc>
          <w:tcPr>
            <w:tcW w:w="740" w:type="dxa"/>
            <w:tcBorders>
              <w:top w:val="nil"/>
              <w:left w:val="single" w:sz="4" w:space="0" w:color="auto"/>
              <w:bottom w:val="single" w:sz="4" w:space="0" w:color="FFFFFF"/>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9</w:t>
            </w:r>
          </w:p>
        </w:tc>
        <w:tc>
          <w:tcPr>
            <w:tcW w:w="740" w:type="dxa"/>
            <w:tcBorders>
              <w:top w:val="nil"/>
              <w:left w:val="nil"/>
              <w:bottom w:val="single" w:sz="4" w:space="0" w:color="FFFFFF"/>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28</w:t>
            </w:r>
          </w:p>
        </w:tc>
        <w:tc>
          <w:tcPr>
            <w:tcW w:w="740" w:type="dxa"/>
            <w:tcBorders>
              <w:top w:val="nil"/>
              <w:left w:val="single" w:sz="4" w:space="0" w:color="auto"/>
              <w:bottom w:val="single" w:sz="4" w:space="0" w:color="FFFFFF"/>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0.6</w:t>
            </w:r>
          </w:p>
        </w:tc>
        <w:tc>
          <w:tcPr>
            <w:tcW w:w="740" w:type="dxa"/>
            <w:tcBorders>
              <w:top w:val="nil"/>
              <w:left w:val="nil"/>
              <w:bottom w:val="single" w:sz="4" w:space="0" w:color="FFFFFF"/>
              <w:right w:val="nil"/>
            </w:tcBorders>
            <w:shd w:val="clear" w:color="000000" w:fill="E9ECF3"/>
            <w:vAlign w:val="center"/>
            <w:hideMark/>
          </w:tcPr>
          <w:p w:rsidR="00786992" w:rsidRPr="00786992" w:rsidRDefault="00786992" w:rsidP="00F477F7">
            <w:pPr>
              <w:spacing w:line="240" w:lineRule="auto"/>
              <w:ind w:right="11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1.0</w:t>
            </w:r>
          </w:p>
        </w:tc>
        <w:tc>
          <w:tcPr>
            <w:tcW w:w="1120" w:type="dxa"/>
            <w:tcBorders>
              <w:top w:val="nil"/>
              <w:left w:val="single" w:sz="4" w:space="0" w:color="auto"/>
              <w:bottom w:val="single" w:sz="4" w:space="0" w:color="FFFFFF"/>
              <w:right w:val="nil"/>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0.4</w:t>
            </w:r>
          </w:p>
        </w:tc>
        <w:tc>
          <w:tcPr>
            <w:tcW w:w="920" w:type="dxa"/>
            <w:tcBorders>
              <w:top w:val="nil"/>
              <w:left w:val="single" w:sz="4" w:space="0" w:color="auto"/>
              <w:bottom w:val="single" w:sz="4" w:space="0" w:color="FFFFFF"/>
              <w:right w:val="single" w:sz="4" w:space="0" w:color="auto"/>
            </w:tcBorders>
            <w:shd w:val="clear" w:color="000000" w:fill="E9ECF3"/>
            <w:vAlign w:val="center"/>
            <w:hideMark/>
          </w:tcPr>
          <w:p w:rsidR="00786992" w:rsidRPr="00786992" w:rsidRDefault="00786992" w:rsidP="00F477F7">
            <w:pPr>
              <w:spacing w:line="240" w:lineRule="auto"/>
              <w:ind w:right="283"/>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8.3</w:t>
            </w:r>
          </w:p>
        </w:tc>
        <w:tc>
          <w:tcPr>
            <w:tcW w:w="1260" w:type="dxa"/>
            <w:tcBorders>
              <w:top w:val="nil"/>
              <w:left w:val="nil"/>
              <w:bottom w:val="single" w:sz="4" w:space="0" w:color="FFFFFF"/>
              <w:right w:val="single" w:sz="4" w:space="0" w:color="auto"/>
            </w:tcBorders>
            <w:shd w:val="clear" w:color="000000" w:fill="E9ECF3"/>
            <w:vAlign w:val="center"/>
            <w:hideMark/>
          </w:tcPr>
          <w:p w:rsidR="00786992" w:rsidRPr="00786992" w:rsidRDefault="00786992" w:rsidP="00F477F7">
            <w:pPr>
              <w:spacing w:line="240" w:lineRule="auto"/>
              <w:ind w:right="340"/>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3.3</w:t>
            </w:r>
          </w:p>
        </w:tc>
        <w:tc>
          <w:tcPr>
            <w:tcW w:w="920" w:type="dxa"/>
            <w:tcBorders>
              <w:top w:val="nil"/>
              <w:left w:val="nil"/>
              <w:bottom w:val="single" w:sz="4" w:space="0" w:color="FFFFFF"/>
              <w:right w:val="nil"/>
            </w:tcBorders>
            <w:shd w:val="clear" w:color="000000" w:fill="E9ECF3"/>
            <w:vAlign w:val="center"/>
            <w:hideMark/>
          </w:tcPr>
          <w:p w:rsidR="00786992" w:rsidRPr="00786992" w:rsidRDefault="00786992" w:rsidP="00F477F7">
            <w:pPr>
              <w:spacing w:line="240" w:lineRule="auto"/>
              <w:ind w:right="227"/>
              <w:jc w:val="right"/>
              <w:rPr>
                <w:rFonts w:ascii="Arial" w:eastAsia="Times New Roman" w:hAnsi="Arial" w:cs="Arial"/>
                <w:sz w:val="14"/>
                <w:szCs w:val="14"/>
                <w:lang w:eastAsia="en-AU"/>
              </w:rPr>
            </w:pPr>
            <w:r w:rsidRPr="00786992">
              <w:rPr>
                <w:rFonts w:ascii="Arial" w:eastAsia="Times New Roman" w:hAnsi="Arial" w:cs="Arial"/>
                <w:sz w:val="14"/>
                <w:szCs w:val="14"/>
                <w:lang w:eastAsia="en-AU"/>
              </w:rPr>
              <w:t>3.8</w:t>
            </w:r>
          </w:p>
        </w:tc>
      </w:tr>
    </w:tbl>
    <w:p w:rsidR="00865C96" w:rsidRPr="00E53E55" w:rsidRDefault="00102A52" w:rsidP="00102A52">
      <w:pPr>
        <w:pStyle w:val="PBOsource"/>
        <w:tabs>
          <w:tab w:val="left" w:pos="567"/>
        </w:tabs>
        <w:spacing w:after="0"/>
        <w:rPr>
          <w:color w:val="788184" w:themeColor="background2"/>
        </w:rPr>
      </w:pPr>
      <w:r>
        <w:rPr>
          <w:color w:val="788184" w:themeColor="background2"/>
        </w:rPr>
        <w:t>Note:</w:t>
      </w:r>
      <w:r>
        <w:rPr>
          <w:color w:val="788184" w:themeColor="background2"/>
        </w:rPr>
        <w:tab/>
      </w:r>
      <w:r w:rsidR="00865C96" w:rsidRPr="00E53E55">
        <w:rPr>
          <w:color w:val="788184" w:themeColor="background2"/>
        </w:rPr>
        <w:t>Figu</w:t>
      </w:r>
      <w:r w:rsidR="002264CE" w:rsidRPr="00E53E55">
        <w:rPr>
          <w:color w:val="788184" w:themeColor="background2"/>
        </w:rPr>
        <w:t>res may not add due to rounding.</w:t>
      </w:r>
    </w:p>
    <w:p w:rsidR="00A67D12" w:rsidRPr="00E53E55" w:rsidRDefault="00102A52" w:rsidP="00102A52">
      <w:pPr>
        <w:pStyle w:val="PBOsource"/>
        <w:tabs>
          <w:tab w:val="left" w:pos="567"/>
        </w:tabs>
        <w:spacing w:before="0"/>
        <w:rPr>
          <w:color w:val="788184" w:themeColor="background2"/>
        </w:rPr>
      </w:pPr>
      <w:r>
        <w:rPr>
          <w:color w:val="788184" w:themeColor="background2"/>
        </w:rPr>
        <w:t>Source:</w:t>
      </w:r>
      <w:r>
        <w:rPr>
          <w:color w:val="788184" w:themeColor="background2"/>
        </w:rPr>
        <w:tab/>
      </w:r>
      <w:r w:rsidR="009F2773" w:rsidRPr="00E53E55">
        <w:rPr>
          <w:color w:val="788184" w:themeColor="background2"/>
        </w:rPr>
        <w:t>2015–</w:t>
      </w:r>
      <w:r w:rsidR="00865C96" w:rsidRPr="00E53E55">
        <w:rPr>
          <w:color w:val="788184" w:themeColor="background2"/>
        </w:rPr>
        <w:t xml:space="preserve">16 Budget and </w:t>
      </w:r>
      <w:r w:rsidR="00DF3FF1" w:rsidRPr="00E53E55">
        <w:rPr>
          <w:color w:val="788184" w:themeColor="background2"/>
        </w:rPr>
        <w:t>PBO a</w:t>
      </w:r>
      <w:r w:rsidR="003B4DA5" w:rsidRPr="00E53E55">
        <w:rPr>
          <w:color w:val="788184" w:themeColor="background2"/>
        </w:rPr>
        <w:t>nalysis</w:t>
      </w:r>
      <w:r w:rsidR="002264CE" w:rsidRPr="00E53E55">
        <w:rPr>
          <w:color w:val="788184" w:themeColor="background2"/>
        </w:rPr>
        <w:t>.</w:t>
      </w:r>
    </w:p>
    <w:p w:rsidR="000C046F" w:rsidRPr="0073786A" w:rsidRDefault="000C046F" w:rsidP="000C046F">
      <w:pPr>
        <w:pStyle w:val="BodyText"/>
      </w:pPr>
      <w:r w:rsidRPr="0073786A">
        <w:t>Company tax is projected to increase by 0.5 per cent of GDP over the projection period.  This mainly reflects the expected higher company tax payable by resource companies as their tax deductions for capital expenditure decline in line with the projected decline in resource sector investment over the projection period.</w:t>
      </w:r>
    </w:p>
    <w:p w:rsidR="007832D1" w:rsidRPr="00F700AC" w:rsidRDefault="007832D1" w:rsidP="007031D7">
      <w:pPr>
        <w:pStyle w:val="BodyText"/>
      </w:pPr>
      <w:r w:rsidRPr="00F700AC">
        <w:lastRenderedPageBreak/>
        <w:t xml:space="preserve">Superannuation fund taxes are projected to </w:t>
      </w:r>
      <w:r w:rsidR="009A6537" w:rsidRPr="00F700AC">
        <w:t>increase by</w:t>
      </w:r>
      <w:r w:rsidR="0064434C" w:rsidRPr="00F700AC">
        <w:t xml:space="preserve"> </w:t>
      </w:r>
      <w:r w:rsidR="0064434C" w:rsidRPr="002A1EB3">
        <w:t>0.</w:t>
      </w:r>
      <w:r w:rsidR="00405B7C" w:rsidRPr="002A1EB3">
        <w:t>4</w:t>
      </w:r>
      <w:r w:rsidR="0064434C" w:rsidRPr="002A1EB3">
        <w:t xml:space="preserve"> per cent</w:t>
      </w:r>
      <w:r w:rsidR="0064434C" w:rsidRPr="00F700AC">
        <w:t xml:space="preserve"> of </w:t>
      </w:r>
      <w:r w:rsidR="009A6537" w:rsidRPr="00F700AC">
        <w:t>GDP</w:t>
      </w:r>
      <w:r w:rsidR="001638E0" w:rsidRPr="00F700AC">
        <w:t xml:space="preserve"> </w:t>
      </w:r>
      <w:r w:rsidR="006F6498" w:rsidRPr="00F700AC">
        <w:t xml:space="preserve">over the projection period </w:t>
      </w:r>
      <w:r w:rsidR="00F54F31" w:rsidRPr="00F700AC">
        <w:t>largel</w:t>
      </w:r>
      <w:r w:rsidRPr="00F700AC">
        <w:t xml:space="preserve">y due to </w:t>
      </w:r>
      <w:r w:rsidR="009606AE" w:rsidRPr="00F700AC">
        <w:t>the 2015</w:t>
      </w:r>
      <w:r w:rsidR="002264CE" w:rsidRPr="00F700AC">
        <w:t>–</w:t>
      </w:r>
      <w:r w:rsidR="009606AE" w:rsidRPr="00F700AC">
        <w:t xml:space="preserve">16 Budget forecast of </w:t>
      </w:r>
      <w:r w:rsidRPr="00F700AC">
        <w:t>a</w:t>
      </w:r>
      <w:r w:rsidR="000C3B53" w:rsidRPr="00F700AC">
        <w:t xml:space="preserve"> rapid</w:t>
      </w:r>
      <w:r w:rsidRPr="00F700AC">
        <w:t xml:space="preserve"> increase in superannuation fund capital gains taxes </w:t>
      </w:r>
      <w:r w:rsidR="00865C96" w:rsidRPr="00F700AC">
        <w:t xml:space="preserve">due to </w:t>
      </w:r>
      <w:r w:rsidR="00F700AC" w:rsidRPr="00355061">
        <w:t>assumed</w:t>
      </w:r>
      <w:r w:rsidR="00F700AC">
        <w:t xml:space="preserve"> </w:t>
      </w:r>
      <w:r w:rsidR="00865C96" w:rsidRPr="00F700AC">
        <w:t>rising asset prices and realisation rates.</w:t>
      </w:r>
    </w:p>
    <w:p w:rsidR="00865C96" w:rsidRPr="00F700AC" w:rsidRDefault="00865C96" w:rsidP="00865C96">
      <w:pPr>
        <w:autoSpaceDE w:val="0"/>
        <w:autoSpaceDN w:val="0"/>
        <w:adjustRightInd w:val="0"/>
        <w:rPr>
          <w:rFonts w:cs="Times New Roman"/>
          <w:spacing w:val="-1"/>
        </w:rPr>
      </w:pPr>
      <w:r w:rsidRPr="00F700AC">
        <w:rPr>
          <w:rFonts w:cs="Times New Roman"/>
          <w:spacing w:val="-1"/>
        </w:rPr>
        <w:t>The forecast strong increase in superannuation fund taxes is not without risk.</w:t>
      </w:r>
      <w:r w:rsidR="002264CE" w:rsidRPr="00F700AC">
        <w:rPr>
          <w:rFonts w:cs="Times New Roman"/>
          <w:spacing w:val="-1"/>
        </w:rPr>
        <w:t xml:space="preserve"> </w:t>
      </w:r>
      <w:r w:rsidRPr="00F700AC">
        <w:rPr>
          <w:rFonts w:cs="Times New Roman"/>
          <w:spacing w:val="-1"/>
        </w:rPr>
        <w:t xml:space="preserve"> It depends on </w:t>
      </w:r>
      <w:r w:rsidRPr="002A1EB3">
        <w:rPr>
          <w:rFonts w:cs="Times New Roman"/>
          <w:spacing w:val="-1"/>
        </w:rPr>
        <w:t>a</w:t>
      </w:r>
      <w:r w:rsidR="00BE4566" w:rsidRPr="002A1EB3">
        <w:rPr>
          <w:rFonts w:cs="Times New Roman"/>
          <w:spacing w:val="-1"/>
        </w:rPr>
        <w:t>n almost four</w:t>
      </w:r>
      <w:r w:rsidR="00F700AC" w:rsidRPr="002A1EB3">
        <w:rPr>
          <w:rFonts w:cs="Times New Roman"/>
          <w:spacing w:val="-1"/>
        </w:rPr>
        <w:t>-fold</w:t>
      </w:r>
      <w:r w:rsidRPr="00F700AC">
        <w:rPr>
          <w:rFonts w:cs="Times New Roman"/>
          <w:spacing w:val="-1"/>
        </w:rPr>
        <w:t xml:space="preserve"> increase in capital gains tax over the forward estimates, </w:t>
      </w:r>
      <w:r w:rsidR="002A1EB3">
        <w:rPr>
          <w:rFonts w:cs="Times New Roman"/>
          <w:spacing w:val="-1"/>
        </w:rPr>
        <w:t xml:space="preserve">projected on the </w:t>
      </w:r>
      <w:r w:rsidRPr="00F700AC">
        <w:rPr>
          <w:rFonts w:cs="Times New Roman"/>
          <w:spacing w:val="-1"/>
        </w:rPr>
        <w:t>bas</w:t>
      </w:r>
      <w:r w:rsidR="002A1EB3">
        <w:rPr>
          <w:rFonts w:cs="Times New Roman"/>
          <w:spacing w:val="-1"/>
        </w:rPr>
        <w:t>is of</w:t>
      </w:r>
      <w:r w:rsidRPr="00F700AC">
        <w:rPr>
          <w:rFonts w:cs="Times New Roman"/>
          <w:spacing w:val="-1"/>
        </w:rPr>
        <w:t xml:space="preserve"> asset price increases in recent years.</w:t>
      </w:r>
      <w:r w:rsidR="002264CE" w:rsidRPr="00F700AC">
        <w:rPr>
          <w:rFonts w:cs="Times New Roman"/>
          <w:spacing w:val="-1"/>
        </w:rPr>
        <w:t xml:space="preserve"> </w:t>
      </w:r>
      <w:r w:rsidRPr="00F700AC">
        <w:rPr>
          <w:rFonts w:cs="Times New Roman"/>
          <w:spacing w:val="-1"/>
        </w:rPr>
        <w:t xml:space="preserve"> Capital gains tax is difficult to forecast as it involves judgments about asset price movements which can be volatile, and when capital gains will be realised.</w:t>
      </w:r>
    </w:p>
    <w:p w:rsidR="00CB55B7" w:rsidRDefault="00CB55B7" w:rsidP="007031D7">
      <w:pPr>
        <w:pStyle w:val="BodyText"/>
      </w:pPr>
      <w:r w:rsidRPr="00F700AC">
        <w:t xml:space="preserve">Non-tax receipts are projected to rise </w:t>
      </w:r>
      <w:r w:rsidR="0064434C" w:rsidRPr="00F700AC">
        <w:t xml:space="preserve">by 0.3 per cent </w:t>
      </w:r>
      <w:r w:rsidRPr="00F700AC">
        <w:t>of GDP</w:t>
      </w:r>
      <w:r w:rsidR="001638E0" w:rsidRPr="00F700AC">
        <w:t xml:space="preserve"> </w:t>
      </w:r>
      <w:r w:rsidR="006F6498" w:rsidRPr="00F700AC">
        <w:t xml:space="preserve">over the projection period </w:t>
      </w:r>
      <w:r w:rsidR="001638E0" w:rsidRPr="00F700AC">
        <w:t xml:space="preserve">mainly </w:t>
      </w:r>
      <w:r w:rsidR="00CB1B7E" w:rsidRPr="00F700AC">
        <w:t xml:space="preserve">reflecting </w:t>
      </w:r>
      <w:r w:rsidR="00D434A1">
        <w:t>contributions from s</w:t>
      </w:r>
      <w:r w:rsidRPr="00F700AC">
        <w:t xml:space="preserve">tates </w:t>
      </w:r>
      <w:r w:rsidR="00D434A1">
        <w:t>and t</w:t>
      </w:r>
      <w:r w:rsidRPr="00F700AC">
        <w:t>erritories to the National Disability Insurance Scheme</w:t>
      </w:r>
      <w:r w:rsidR="00D434A1">
        <w:t xml:space="preserve"> (NDIS)</w:t>
      </w:r>
      <w:r w:rsidRPr="00F700AC">
        <w:t>.</w:t>
      </w:r>
    </w:p>
    <w:p w:rsidR="00AB7B6D" w:rsidRDefault="00AB7B6D" w:rsidP="007031D7">
      <w:pPr>
        <w:pStyle w:val="BodyText"/>
        <w:sectPr w:rsidR="00AB7B6D" w:rsidSect="00AB7B6D">
          <w:pgSz w:w="11906" w:h="16838" w:code="9"/>
          <w:pgMar w:top="1361" w:right="1797" w:bottom="1474" w:left="1797" w:header="284" w:footer="454" w:gutter="0"/>
          <w:cols w:space="708"/>
          <w:docGrid w:linePitch="360"/>
        </w:sectPr>
      </w:pPr>
    </w:p>
    <w:p w:rsidR="0029793E" w:rsidRDefault="008528AD" w:rsidP="0029793E">
      <w:pPr>
        <w:pStyle w:val="Heading1"/>
      </w:pPr>
      <w:bookmarkStart w:id="8" w:name="_Toc422900139"/>
      <w:r>
        <w:lastRenderedPageBreak/>
        <w:t xml:space="preserve">Projected </w:t>
      </w:r>
      <w:r w:rsidR="00B97880">
        <w:t>payments</w:t>
      </w:r>
      <w:bookmarkEnd w:id="8"/>
    </w:p>
    <w:p w:rsidR="000126C9" w:rsidRDefault="00637506" w:rsidP="000126C9">
      <w:pPr>
        <w:pStyle w:val="BodyText"/>
      </w:pPr>
      <w:r>
        <w:t>Tota</w:t>
      </w:r>
      <w:r w:rsidR="00B01676">
        <w:t>l payments</w:t>
      </w:r>
      <w:r w:rsidR="000126C9">
        <w:t xml:space="preserve"> are projected to</w:t>
      </w:r>
      <w:r w:rsidR="00B01676">
        <w:t xml:space="preserve"> decline </w:t>
      </w:r>
      <w:r w:rsidR="00651741">
        <w:t xml:space="preserve">by </w:t>
      </w:r>
      <w:r w:rsidR="00651741" w:rsidRPr="006F1BB1">
        <w:t>0.</w:t>
      </w:r>
      <w:r w:rsidR="00405B7C" w:rsidRPr="006F1BB1">
        <w:t>4</w:t>
      </w:r>
      <w:r w:rsidR="00651741" w:rsidRPr="006F1BB1">
        <w:t xml:space="preserve"> per cent of </w:t>
      </w:r>
      <w:r w:rsidRPr="006F1BB1">
        <w:t>GDP</w:t>
      </w:r>
      <w:r w:rsidR="00651741">
        <w:t>, from 25.9 per c</w:t>
      </w:r>
      <w:r w:rsidR="00256794">
        <w:t>ent of GDP to 25.4</w:t>
      </w:r>
      <w:r w:rsidR="00651741">
        <w:t xml:space="preserve"> per cent of GDP,</w:t>
      </w:r>
      <w:r>
        <w:t xml:space="preserve"> over the period 2014</w:t>
      </w:r>
      <w:r w:rsidR="002264CE">
        <w:t>–</w:t>
      </w:r>
      <w:r w:rsidR="00FF5150">
        <w:t>15 to 2025</w:t>
      </w:r>
      <w:r w:rsidR="002264CE">
        <w:t>–</w:t>
      </w:r>
      <w:r w:rsidR="00D83D03">
        <w:t>26</w:t>
      </w:r>
      <w:r w:rsidR="00651741">
        <w:t>.</w:t>
      </w:r>
      <w:r>
        <w:t xml:space="preserve">  </w:t>
      </w:r>
      <w:r w:rsidR="000126C9">
        <w:t>The contributions of expenditure programs to the decline in</w:t>
      </w:r>
      <w:r w:rsidR="005F3738">
        <w:t xml:space="preserve"> total payments </w:t>
      </w:r>
      <w:r w:rsidR="000126C9">
        <w:t>as a proportion of GDP are shown in Table 3</w:t>
      </w:r>
      <w:r w:rsidR="00405B7C">
        <w:t>–</w:t>
      </w:r>
      <w:r w:rsidR="000126C9">
        <w:t>1</w:t>
      </w:r>
      <w:r w:rsidR="004D1F86">
        <w:t>.</w:t>
      </w:r>
    </w:p>
    <w:p w:rsidR="000E4B71" w:rsidRDefault="000E4B71" w:rsidP="00CB1946">
      <w:pPr>
        <w:pStyle w:val="Caption"/>
        <w:spacing w:before="240"/>
      </w:pPr>
      <w:r>
        <w:t xml:space="preserve">Table </w:t>
      </w:r>
      <w:r w:rsidR="00D90D22">
        <w:fldChar w:fldCharType="begin"/>
      </w:r>
      <w:r w:rsidR="00D90D22">
        <w:instrText xml:space="preserve"> STYLEREF 1 \s </w:instrText>
      </w:r>
      <w:r w:rsidR="00D90D22">
        <w:fldChar w:fldCharType="separate"/>
      </w:r>
      <w:r w:rsidR="00224809">
        <w:rPr>
          <w:noProof/>
        </w:rPr>
        <w:t>3</w:t>
      </w:r>
      <w:r w:rsidR="00D90D22">
        <w:rPr>
          <w:noProof/>
        </w:rPr>
        <w:fldChar w:fldCharType="end"/>
      </w:r>
      <w:r w:rsidR="005F4BDF">
        <w:t>–</w:t>
      </w:r>
      <w:r w:rsidR="00D90D22">
        <w:fldChar w:fldCharType="begin"/>
      </w:r>
      <w:r w:rsidR="00D90D22">
        <w:instrText xml:space="preserve"> SEQ Table \* ARABIC \s 1 </w:instrText>
      </w:r>
      <w:r w:rsidR="00D90D22">
        <w:fldChar w:fldCharType="separate"/>
      </w:r>
      <w:r w:rsidR="00224809">
        <w:rPr>
          <w:noProof/>
        </w:rPr>
        <w:t>1</w:t>
      </w:r>
      <w:r w:rsidR="00D90D22">
        <w:rPr>
          <w:noProof/>
        </w:rPr>
        <w:fldChar w:fldCharType="end"/>
      </w:r>
      <w:r>
        <w:t xml:space="preserve">: </w:t>
      </w:r>
      <w:r w:rsidR="0035783B">
        <w:t>Payments</w:t>
      </w:r>
    </w:p>
    <w:tbl>
      <w:tblPr>
        <w:tblW w:w="9000" w:type="dxa"/>
        <w:tblInd w:w="108" w:type="dxa"/>
        <w:tblLook w:val="04A0" w:firstRow="1" w:lastRow="0" w:firstColumn="1" w:lastColumn="0" w:noHBand="0" w:noVBand="1"/>
      </w:tblPr>
      <w:tblGrid>
        <w:gridCol w:w="1940"/>
        <w:gridCol w:w="740"/>
        <w:gridCol w:w="740"/>
        <w:gridCol w:w="740"/>
        <w:gridCol w:w="740"/>
        <w:gridCol w:w="1020"/>
        <w:gridCol w:w="920"/>
        <w:gridCol w:w="1240"/>
        <w:gridCol w:w="920"/>
      </w:tblGrid>
      <w:tr w:rsidR="00405B7C" w:rsidRPr="00405B7C" w:rsidTr="00D6073E">
        <w:trPr>
          <w:trHeight w:val="670"/>
        </w:trPr>
        <w:tc>
          <w:tcPr>
            <w:tcW w:w="1940" w:type="dxa"/>
            <w:vMerge w:val="restart"/>
            <w:tcBorders>
              <w:top w:val="nil"/>
              <w:left w:val="nil"/>
              <w:bottom w:val="nil"/>
              <w:right w:val="single" w:sz="4" w:space="0" w:color="auto"/>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Payments</w:t>
            </w:r>
          </w:p>
        </w:tc>
        <w:tc>
          <w:tcPr>
            <w:tcW w:w="1480" w:type="dxa"/>
            <w:gridSpan w:val="2"/>
            <w:tcBorders>
              <w:top w:val="nil"/>
              <w:left w:val="nil"/>
              <w:bottom w:val="single" w:sz="4" w:space="0" w:color="auto"/>
              <w:right w:val="nil"/>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Nominal payments</w:t>
            </w:r>
          </w:p>
        </w:tc>
        <w:tc>
          <w:tcPr>
            <w:tcW w:w="1480" w:type="dxa"/>
            <w:gridSpan w:val="2"/>
            <w:tcBorders>
              <w:top w:val="nil"/>
              <w:left w:val="single" w:sz="4" w:space="0" w:color="auto"/>
              <w:bottom w:val="single" w:sz="4" w:space="0" w:color="auto"/>
              <w:right w:val="nil"/>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Per cent of GDP</w:t>
            </w:r>
          </w:p>
        </w:tc>
        <w:tc>
          <w:tcPr>
            <w:tcW w:w="1020" w:type="dxa"/>
            <w:tcBorders>
              <w:top w:val="nil"/>
              <w:left w:val="single" w:sz="4" w:space="0" w:color="auto"/>
              <w:bottom w:val="single" w:sz="4" w:space="0" w:color="auto"/>
              <w:right w:val="nil"/>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Change in per cent of GDP</w:t>
            </w:r>
          </w:p>
        </w:tc>
        <w:tc>
          <w:tcPr>
            <w:tcW w:w="920" w:type="dxa"/>
            <w:tcBorders>
              <w:top w:val="nil"/>
              <w:left w:val="single" w:sz="4" w:space="0" w:color="auto"/>
              <w:bottom w:val="single" w:sz="4" w:space="0" w:color="auto"/>
              <w:right w:val="single" w:sz="4" w:space="0" w:color="auto"/>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Annual real growth</w:t>
            </w:r>
          </w:p>
        </w:tc>
        <w:tc>
          <w:tcPr>
            <w:tcW w:w="1240" w:type="dxa"/>
            <w:tcBorders>
              <w:top w:val="nil"/>
              <w:left w:val="nil"/>
              <w:bottom w:val="single" w:sz="4" w:space="0" w:color="auto"/>
              <w:right w:val="nil"/>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Contributions to growth</w:t>
            </w:r>
          </w:p>
        </w:tc>
        <w:tc>
          <w:tcPr>
            <w:tcW w:w="920" w:type="dxa"/>
            <w:tcBorders>
              <w:top w:val="nil"/>
              <w:left w:val="single" w:sz="4" w:space="0" w:color="auto"/>
              <w:bottom w:val="single" w:sz="4" w:space="0" w:color="auto"/>
              <w:right w:val="nil"/>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Share of total payments</w:t>
            </w:r>
          </w:p>
        </w:tc>
      </w:tr>
      <w:tr w:rsidR="00405B7C" w:rsidRPr="00405B7C" w:rsidTr="00405B7C">
        <w:trPr>
          <w:trHeight w:val="300"/>
        </w:trPr>
        <w:tc>
          <w:tcPr>
            <w:tcW w:w="1940" w:type="dxa"/>
            <w:vMerge/>
            <w:tcBorders>
              <w:top w:val="nil"/>
              <w:left w:val="nil"/>
              <w:bottom w:val="nil"/>
              <w:right w:val="single" w:sz="4" w:space="0" w:color="auto"/>
            </w:tcBorders>
            <w:vAlign w:val="center"/>
            <w:hideMark/>
          </w:tcPr>
          <w:p w:rsidR="00405B7C" w:rsidRPr="00405B7C" w:rsidRDefault="00405B7C" w:rsidP="00405B7C">
            <w:pPr>
              <w:spacing w:line="240" w:lineRule="auto"/>
              <w:rPr>
                <w:rFonts w:ascii="Arial" w:eastAsia="Times New Roman" w:hAnsi="Arial" w:cs="Arial"/>
                <w:b/>
                <w:bCs/>
                <w:color w:val="FFFFFF"/>
                <w:sz w:val="14"/>
                <w:szCs w:val="14"/>
                <w:lang w:eastAsia="en-AU"/>
              </w:rPr>
            </w:pPr>
          </w:p>
        </w:tc>
        <w:tc>
          <w:tcPr>
            <w:tcW w:w="740" w:type="dxa"/>
            <w:tcBorders>
              <w:top w:val="nil"/>
              <w:left w:val="nil"/>
              <w:bottom w:val="nil"/>
              <w:right w:val="nil"/>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2014-15</w:t>
            </w:r>
          </w:p>
        </w:tc>
        <w:tc>
          <w:tcPr>
            <w:tcW w:w="740" w:type="dxa"/>
            <w:tcBorders>
              <w:top w:val="nil"/>
              <w:left w:val="nil"/>
              <w:bottom w:val="nil"/>
              <w:right w:val="single" w:sz="4" w:space="0" w:color="auto"/>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2025-26</w:t>
            </w:r>
          </w:p>
        </w:tc>
        <w:tc>
          <w:tcPr>
            <w:tcW w:w="740" w:type="dxa"/>
            <w:tcBorders>
              <w:top w:val="nil"/>
              <w:left w:val="nil"/>
              <w:bottom w:val="nil"/>
              <w:right w:val="nil"/>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2014-15</w:t>
            </w:r>
          </w:p>
        </w:tc>
        <w:tc>
          <w:tcPr>
            <w:tcW w:w="740" w:type="dxa"/>
            <w:tcBorders>
              <w:top w:val="nil"/>
              <w:left w:val="nil"/>
              <w:bottom w:val="nil"/>
              <w:right w:val="single" w:sz="4" w:space="0" w:color="auto"/>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2025-26</w:t>
            </w:r>
          </w:p>
        </w:tc>
        <w:tc>
          <w:tcPr>
            <w:tcW w:w="3180" w:type="dxa"/>
            <w:gridSpan w:val="3"/>
            <w:tcBorders>
              <w:top w:val="single" w:sz="4" w:space="0" w:color="auto"/>
              <w:left w:val="nil"/>
              <w:bottom w:val="nil"/>
              <w:right w:val="single" w:sz="4" w:space="0" w:color="000000"/>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2014-15 to 2025-26</w:t>
            </w:r>
          </w:p>
        </w:tc>
        <w:tc>
          <w:tcPr>
            <w:tcW w:w="920" w:type="dxa"/>
            <w:tcBorders>
              <w:top w:val="nil"/>
              <w:left w:val="nil"/>
              <w:bottom w:val="nil"/>
              <w:right w:val="nil"/>
            </w:tcBorders>
            <w:shd w:val="clear" w:color="000000" w:fill="2B3B5F"/>
            <w:vAlign w:val="center"/>
            <w:hideMark/>
          </w:tcPr>
          <w:p w:rsidR="00405B7C" w:rsidRPr="00405B7C" w:rsidRDefault="00405B7C" w:rsidP="00405B7C">
            <w:pPr>
              <w:spacing w:line="240" w:lineRule="auto"/>
              <w:jc w:val="center"/>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2025-26</w:t>
            </w:r>
          </w:p>
        </w:tc>
      </w:tr>
      <w:tr w:rsidR="00405B7C" w:rsidRPr="00405B7C" w:rsidTr="00405B7C">
        <w:trPr>
          <w:trHeight w:val="360"/>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Calibri" w:eastAsia="Times New Roman" w:hAnsi="Calibri" w:cs="Times New Roman"/>
                <w:sz w:val="14"/>
                <w:szCs w:val="14"/>
                <w:lang w:eastAsia="en-AU"/>
              </w:rPr>
            </w:pPr>
            <w:r w:rsidRPr="00405B7C">
              <w:rPr>
                <w:rFonts w:ascii="Calibri" w:eastAsia="Times New Roman" w:hAnsi="Calibri" w:cs="Times New Roman"/>
                <w:sz w:val="14"/>
                <w:szCs w:val="14"/>
                <w:lang w:eastAsia="en-AU"/>
              </w:rPr>
              <w:t> </w:t>
            </w:r>
          </w:p>
        </w:tc>
        <w:tc>
          <w:tcPr>
            <w:tcW w:w="1480" w:type="dxa"/>
            <w:gridSpan w:val="2"/>
            <w:tcBorders>
              <w:top w:val="nil"/>
              <w:left w:val="single" w:sz="4" w:space="0" w:color="auto"/>
              <w:bottom w:val="nil"/>
              <w:right w:val="nil"/>
            </w:tcBorders>
            <w:shd w:val="clear" w:color="000000" w:fill="E9ECF3"/>
            <w:vAlign w:val="center"/>
            <w:hideMark/>
          </w:tcPr>
          <w:p w:rsidR="00405B7C" w:rsidRPr="00405B7C" w:rsidRDefault="00405B7C" w:rsidP="00405B7C">
            <w:pPr>
              <w:spacing w:line="240" w:lineRule="auto"/>
              <w:jc w:val="center"/>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$b</w:t>
            </w:r>
          </w:p>
        </w:tc>
        <w:tc>
          <w:tcPr>
            <w:tcW w:w="1480" w:type="dxa"/>
            <w:gridSpan w:val="2"/>
            <w:tcBorders>
              <w:top w:val="nil"/>
              <w:left w:val="single" w:sz="4" w:space="0" w:color="auto"/>
              <w:bottom w:val="nil"/>
              <w:right w:val="nil"/>
            </w:tcBorders>
            <w:shd w:val="clear" w:color="000000" w:fill="E9ECF3"/>
            <w:vAlign w:val="center"/>
            <w:hideMark/>
          </w:tcPr>
          <w:p w:rsidR="00405B7C" w:rsidRPr="00405B7C" w:rsidRDefault="00405B7C" w:rsidP="00405B7C">
            <w:pPr>
              <w:spacing w:line="240" w:lineRule="auto"/>
              <w:jc w:val="center"/>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405B7C">
            <w:pPr>
              <w:spacing w:line="240" w:lineRule="auto"/>
              <w:jc w:val="center"/>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405B7C">
            <w:pPr>
              <w:spacing w:line="240" w:lineRule="auto"/>
              <w:jc w:val="center"/>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w:t>
            </w:r>
          </w:p>
        </w:tc>
        <w:tc>
          <w:tcPr>
            <w:tcW w:w="1240" w:type="dxa"/>
            <w:tcBorders>
              <w:top w:val="nil"/>
              <w:left w:val="nil"/>
              <w:bottom w:val="nil"/>
              <w:right w:val="single" w:sz="4" w:space="0" w:color="auto"/>
            </w:tcBorders>
            <w:shd w:val="clear" w:color="000000" w:fill="E9ECF3"/>
            <w:vAlign w:val="center"/>
            <w:hideMark/>
          </w:tcPr>
          <w:p w:rsidR="00405B7C" w:rsidRPr="00405B7C" w:rsidRDefault="00405B7C" w:rsidP="00405B7C">
            <w:pPr>
              <w:spacing w:line="240" w:lineRule="auto"/>
              <w:jc w:val="center"/>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Percentage points</w:t>
            </w:r>
          </w:p>
        </w:tc>
        <w:tc>
          <w:tcPr>
            <w:tcW w:w="920" w:type="dxa"/>
            <w:tcBorders>
              <w:top w:val="nil"/>
              <w:left w:val="nil"/>
              <w:bottom w:val="nil"/>
              <w:right w:val="nil"/>
            </w:tcBorders>
            <w:shd w:val="clear" w:color="000000" w:fill="E9ECF3"/>
            <w:vAlign w:val="center"/>
            <w:hideMark/>
          </w:tcPr>
          <w:p w:rsidR="00405B7C" w:rsidRPr="00405B7C" w:rsidRDefault="00405B7C" w:rsidP="00405B7C">
            <w:pPr>
              <w:spacing w:line="240" w:lineRule="auto"/>
              <w:jc w:val="center"/>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w:t>
            </w:r>
          </w:p>
        </w:tc>
      </w:tr>
      <w:tr w:rsidR="00405B7C" w:rsidRPr="00405B7C" w:rsidTr="00A30F56">
        <w:trPr>
          <w:trHeight w:val="454"/>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National Disability Insurance Scheme</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32</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0.0</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1.1</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1.1</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43.6</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5.8</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4.5</w:t>
            </w:r>
          </w:p>
        </w:tc>
      </w:tr>
      <w:tr w:rsidR="00405B7C" w:rsidRPr="00405B7C" w:rsidTr="00405B7C">
        <w:trPr>
          <w:trHeight w:val="300"/>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Child care</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6</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20</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0.4</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0.7</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0.3</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8.3</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2.2</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2.8</w:t>
            </w:r>
          </w:p>
        </w:tc>
      </w:tr>
      <w:tr w:rsidR="00405B7C" w:rsidRPr="00405B7C" w:rsidTr="00405B7C">
        <w:trPr>
          <w:trHeight w:val="300"/>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Aged care</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15</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32</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0.9</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1.1</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0.2</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4.6</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2.3</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4.4</w:t>
            </w:r>
          </w:p>
        </w:tc>
      </w:tr>
      <w:tr w:rsidR="00405B7C" w:rsidRPr="00405B7C" w:rsidTr="00405B7C">
        <w:trPr>
          <w:trHeight w:val="300"/>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Defence spending</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29</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57</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1.8</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2.0</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0.2</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3.7</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3.4</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7.9</w:t>
            </w:r>
          </w:p>
        </w:tc>
      </w:tr>
      <w:tr w:rsidR="00405B7C" w:rsidRPr="00405B7C" w:rsidTr="00405B7C">
        <w:trPr>
          <w:trHeight w:val="300"/>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Carer income support</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7</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18</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0.5</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0.6</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0.2</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5.9</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1.6</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2.6</w:t>
            </w:r>
          </w:p>
        </w:tc>
      </w:tr>
      <w:tr w:rsidR="00405B7C" w:rsidRPr="00405B7C" w:rsidTr="00A30F56">
        <w:trPr>
          <w:trHeight w:val="454"/>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Medicare Benefits Schedule</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20</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39</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1.3</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1.4</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3.7</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2.4</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5.5</w:t>
            </w:r>
          </w:p>
        </w:tc>
      </w:tr>
      <w:tr w:rsidR="00405B7C" w:rsidRPr="00405B7C" w:rsidTr="00405B7C">
        <w:trPr>
          <w:trHeight w:val="300"/>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GST transfers to states</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54</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98</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3.4</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3.5</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3.0</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5.0</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13.6</w:t>
            </w:r>
          </w:p>
        </w:tc>
      </w:tr>
      <w:tr w:rsidR="00405B7C" w:rsidRPr="00405B7C" w:rsidTr="00A30F56">
        <w:trPr>
          <w:trHeight w:val="454"/>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Government superannuation</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6</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0.3</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0.4</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0.0</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3.2</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0.6</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1.4</w:t>
            </w:r>
          </w:p>
        </w:tc>
      </w:tr>
      <w:tr w:rsidR="00405B7C" w:rsidRPr="00405B7C" w:rsidTr="00405B7C">
        <w:trPr>
          <w:trHeight w:val="300"/>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Public debt interest</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14</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24</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0.8</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0.8</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0.0</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2.7</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1.1</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3.3</w:t>
            </w:r>
          </w:p>
        </w:tc>
      </w:tr>
      <w:tr w:rsidR="00405B7C" w:rsidRPr="00405B7C" w:rsidTr="00A30F56">
        <w:trPr>
          <w:trHeight w:val="454"/>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Pharmaceutical benefits and services</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16</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0.6</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0.6</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0.0</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2.0</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0.6</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2.2</w:t>
            </w:r>
          </w:p>
        </w:tc>
      </w:tr>
      <w:tr w:rsidR="00405B7C" w:rsidRPr="00405B7C" w:rsidTr="00A30F56">
        <w:trPr>
          <w:trHeight w:val="454"/>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Private Health Insurance Rebate</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7</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11</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0.4</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0.4</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0.0</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2.5</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0.5</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1.6</w:t>
            </w:r>
          </w:p>
        </w:tc>
      </w:tr>
      <w:tr w:rsidR="00405B7C" w:rsidRPr="00405B7C" w:rsidTr="00405B7C">
        <w:trPr>
          <w:trHeight w:val="300"/>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Fuel Tax Credit Scheme</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6</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11</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0.4</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0.4</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0.0</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2.7</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0.5</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1.5</w:t>
            </w:r>
          </w:p>
        </w:tc>
      </w:tr>
      <w:tr w:rsidR="00405B7C" w:rsidRPr="00405B7C" w:rsidTr="00405B7C">
        <w:trPr>
          <w:trHeight w:val="300"/>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Infrastructure</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6</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0.4</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0.3</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0.0</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2.6</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0.4</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1.4</w:t>
            </w:r>
          </w:p>
        </w:tc>
      </w:tr>
      <w:tr w:rsidR="00405B7C" w:rsidRPr="00405B7C" w:rsidTr="00405B7C">
        <w:trPr>
          <w:trHeight w:val="300"/>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Family Tax Benefit</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22</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25</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1.4</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0.9</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-0.5</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-1.3</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-0.7</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3.4</w:t>
            </w:r>
          </w:p>
        </w:tc>
      </w:tr>
      <w:tr w:rsidR="00405B7C" w:rsidRPr="00405B7C" w:rsidTr="00405B7C">
        <w:trPr>
          <w:trHeight w:val="300"/>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Veterans support</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8</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6</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0.5</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0.2</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-0.3</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-5.0</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-0.8</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0.8</w:t>
            </w:r>
          </w:p>
        </w:tc>
      </w:tr>
      <w:tr w:rsidR="00405B7C" w:rsidRPr="00405B7C" w:rsidTr="004112F1">
        <w:trPr>
          <w:trHeight w:val="301"/>
        </w:trPr>
        <w:tc>
          <w:tcPr>
            <w:tcW w:w="1940" w:type="dxa"/>
            <w:tcBorders>
              <w:top w:val="nil"/>
              <w:left w:val="nil"/>
              <w:bottom w:val="nil"/>
              <w:right w:val="nil"/>
            </w:tcBorders>
            <w:shd w:val="clear" w:color="000000" w:fill="E9ECF3"/>
            <w:vAlign w:val="center"/>
            <w:hideMark/>
          </w:tcPr>
          <w:p w:rsidR="00405B7C" w:rsidRPr="00405B7C" w:rsidRDefault="00405B7C" w:rsidP="004112F1">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 xml:space="preserve">Job </w:t>
            </w:r>
            <w:r w:rsidR="004112F1">
              <w:rPr>
                <w:rFonts w:ascii="Arial" w:eastAsia="Times New Roman" w:hAnsi="Arial" w:cs="Arial"/>
                <w:sz w:val="14"/>
                <w:szCs w:val="14"/>
                <w:lang w:eastAsia="en-AU"/>
              </w:rPr>
              <w:t>seeker income s</w:t>
            </w:r>
            <w:r w:rsidRPr="00405B7C">
              <w:rPr>
                <w:rFonts w:ascii="Arial" w:eastAsia="Times New Roman" w:hAnsi="Arial" w:cs="Arial"/>
                <w:sz w:val="14"/>
                <w:szCs w:val="14"/>
                <w:lang w:eastAsia="en-AU"/>
              </w:rPr>
              <w:t>upport</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11</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15</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0.7</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0.5</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-0.2</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0.4</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0.1</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2.1</w:t>
            </w:r>
          </w:p>
        </w:tc>
      </w:tr>
      <w:tr w:rsidR="00405B7C" w:rsidRPr="00405B7C" w:rsidTr="00A30F56">
        <w:trPr>
          <w:trHeight w:val="454"/>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Official Development Assistance</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5</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5</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0.3</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0.2</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-2.9</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-0.3</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0.7</w:t>
            </w:r>
          </w:p>
        </w:tc>
      </w:tr>
      <w:tr w:rsidR="00405B7C" w:rsidRPr="00405B7C" w:rsidTr="00405B7C">
        <w:trPr>
          <w:trHeight w:val="300"/>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Higher education</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9</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13</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0.6</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0.5</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0.3</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1.8</w:t>
            </w:r>
          </w:p>
        </w:tc>
      </w:tr>
      <w:tr w:rsidR="00405B7C" w:rsidRPr="00405B7C" w:rsidTr="00405B7C">
        <w:trPr>
          <w:trHeight w:val="315"/>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Parenting payments</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6</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8</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0.4</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0.3</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0.0</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0.0</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1.1</w:t>
            </w:r>
          </w:p>
        </w:tc>
      </w:tr>
      <w:tr w:rsidR="00405B7C" w:rsidRPr="00405B7C" w:rsidTr="00405B7C">
        <w:trPr>
          <w:trHeight w:val="300"/>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Public hospitals</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15</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25</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0.9</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1.9</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0.9</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3.5</w:t>
            </w:r>
          </w:p>
        </w:tc>
      </w:tr>
      <w:tr w:rsidR="00405B7C" w:rsidRPr="00405B7C" w:rsidTr="00405B7C">
        <w:trPr>
          <w:trHeight w:val="300"/>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Age Pension</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42</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72</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2.6</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2.5</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2.5</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3.2</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9.9</w:t>
            </w:r>
          </w:p>
        </w:tc>
      </w:tr>
      <w:tr w:rsidR="00405B7C" w:rsidRPr="00405B7C" w:rsidTr="00405B7C">
        <w:trPr>
          <w:trHeight w:val="300"/>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Disability Support Pension</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17</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27</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2.1</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3.8</w:t>
            </w:r>
          </w:p>
        </w:tc>
      </w:tr>
      <w:tr w:rsidR="00405B7C" w:rsidRPr="00405B7C" w:rsidTr="00405B7C">
        <w:trPr>
          <w:trHeight w:val="300"/>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Schools</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16</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26</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0.9</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-0.1</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2.1</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3.6</w:t>
            </w:r>
          </w:p>
        </w:tc>
      </w:tr>
      <w:tr w:rsidR="00405B7C" w:rsidRPr="00405B7C" w:rsidTr="00405B7C">
        <w:trPr>
          <w:trHeight w:val="360"/>
        </w:trPr>
        <w:tc>
          <w:tcPr>
            <w:tcW w:w="1940" w:type="dxa"/>
            <w:tcBorders>
              <w:top w:val="nil"/>
              <w:left w:val="nil"/>
              <w:bottom w:val="nil"/>
              <w:right w:val="nil"/>
            </w:tcBorders>
            <w:shd w:val="clear" w:color="000000" w:fill="E9ECF3"/>
            <w:vAlign w:val="center"/>
            <w:hideMark/>
          </w:tcPr>
          <w:p w:rsidR="00405B7C" w:rsidRPr="00405B7C" w:rsidRDefault="00405B7C" w:rsidP="00405B7C">
            <w:pPr>
              <w:spacing w:line="240" w:lineRule="auto"/>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Total modelled payments</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330</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600</w:t>
            </w:r>
          </w:p>
        </w:tc>
        <w:tc>
          <w:tcPr>
            <w:tcW w:w="74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20.6</w:t>
            </w:r>
          </w:p>
        </w:tc>
        <w:tc>
          <w:tcPr>
            <w:tcW w:w="7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170"/>
              <w:jc w:val="right"/>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21.1</w:t>
            </w:r>
          </w:p>
        </w:tc>
        <w:tc>
          <w:tcPr>
            <w:tcW w:w="10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83"/>
              <w:jc w:val="right"/>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0.6</w:t>
            </w:r>
          </w:p>
        </w:tc>
        <w:tc>
          <w:tcPr>
            <w:tcW w:w="920" w:type="dxa"/>
            <w:tcBorders>
              <w:top w:val="nil"/>
              <w:left w:val="single" w:sz="4" w:space="0" w:color="auto"/>
              <w:bottom w:val="nil"/>
              <w:right w:val="single" w:sz="4" w:space="0" w:color="auto"/>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3.0</w:t>
            </w:r>
          </w:p>
        </w:tc>
        <w:tc>
          <w:tcPr>
            <w:tcW w:w="1240" w:type="dxa"/>
            <w:tcBorders>
              <w:top w:val="nil"/>
              <w:left w:val="nil"/>
              <w:bottom w:val="nil"/>
              <w:right w:val="nil"/>
            </w:tcBorders>
            <w:shd w:val="clear" w:color="000000" w:fill="E9ECF3"/>
            <w:vAlign w:val="center"/>
            <w:hideMark/>
          </w:tcPr>
          <w:p w:rsidR="00405B7C" w:rsidRPr="00405B7C" w:rsidRDefault="00405B7C" w:rsidP="00C53E01">
            <w:pPr>
              <w:spacing w:line="240" w:lineRule="auto"/>
              <w:ind w:right="397"/>
              <w:jc w:val="right"/>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31.0</w:t>
            </w:r>
          </w:p>
        </w:tc>
        <w:tc>
          <w:tcPr>
            <w:tcW w:w="920" w:type="dxa"/>
            <w:tcBorders>
              <w:top w:val="nil"/>
              <w:left w:val="single" w:sz="4" w:space="0" w:color="auto"/>
              <w:bottom w:val="nil"/>
              <w:right w:val="nil"/>
            </w:tcBorders>
            <w:shd w:val="clear" w:color="000000" w:fill="E9ECF3"/>
            <w:vAlign w:val="center"/>
            <w:hideMark/>
          </w:tcPr>
          <w:p w:rsidR="00405B7C" w:rsidRPr="00405B7C" w:rsidRDefault="00405B7C" w:rsidP="00C53E01">
            <w:pPr>
              <w:spacing w:line="240" w:lineRule="auto"/>
              <w:ind w:right="227"/>
              <w:jc w:val="right"/>
              <w:rPr>
                <w:rFonts w:ascii="Arial" w:eastAsia="Times New Roman" w:hAnsi="Arial" w:cs="Arial"/>
                <w:b/>
                <w:bCs/>
                <w:sz w:val="14"/>
                <w:szCs w:val="14"/>
                <w:lang w:eastAsia="en-AU"/>
              </w:rPr>
            </w:pPr>
            <w:r w:rsidRPr="00405B7C">
              <w:rPr>
                <w:rFonts w:ascii="Arial" w:eastAsia="Times New Roman" w:hAnsi="Arial" w:cs="Arial"/>
                <w:b/>
                <w:bCs/>
                <w:sz w:val="14"/>
                <w:szCs w:val="14"/>
                <w:lang w:eastAsia="en-AU"/>
              </w:rPr>
              <w:t>83.1</w:t>
            </w:r>
          </w:p>
        </w:tc>
      </w:tr>
      <w:tr w:rsidR="00405B7C" w:rsidRPr="00405B7C" w:rsidTr="00405B7C">
        <w:trPr>
          <w:trHeight w:val="300"/>
        </w:trPr>
        <w:tc>
          <w:tcPr>
            <w:tcW w:w="1940" w:type="dxa"/>
            <w:tcBorders>
              <w:top w:val="nil"/>
              <w:left w:val="nil"/>
              <w:bottom w:val="nil"/>
              <w:right w:val="nil"/>
            </w:tcBorders>
            <w:shd w:val="clear" w:color="auto" w:fill="auto"/>
            <w:vAlign w:val="center"/>
            <w:hideMark/>
          </w:tcPr>
          <w:p w:rsidR="00405B7C" w:rsidRPr="00405B7C" w:rsidRDefault="00405B7C" w:rsidP="00405B7C">
            <w:pPr>
              <w:spacing w:line="240" w:lineRule="auto"/>
              <w:rPr>
                <w:rFonts w:ascii="Arial" w:eastAsia="Times New Roman" w:hAnsi="Arial" w:cs="Arial"/>
                <w:sz w:val="14"/>
                <w:szCs w:val="14"/>
                <w:lang w:eastAsia="en-AU"/>
              </w:rPr>
            </w:pPr>
            <w:r w:rsidRPr="00405B7C">
              <w:rPr>
                <w:rFonts w:ascii="Arial" w:eastAsia="Times New Roman" w:hAnsi="Arial" w:cs="Arial"/>
                <w:sz w:val="14"/>
                <w:szCs w:val="14"/>
                <w:lang w:eastAsia="en-AU"/>
              </w:rPr>
              <w:t>Non-modelled payments</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85</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122</w:t>
            </w:r>
          </w:p>
        </w:tc>
        <w:tc>
          <w:tcPr>
            <w:tcW w:w="74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5.3</w:t>
            </w:r>
          </w:p>
        </w:tc>
        <w:tc>
          <w:tcPr>
            <w:tcW w:w="7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170"/>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4.3</w:t>
            </w:r>
          </w:p>
        </w:tc>
        <w:tc>
          <w:tcPr>
            <w:tcW w:w="10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83"/>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-1.0</w:t>
            </w:r>
          </w:p>
        </w:tc>
        <w:tc>
          <w:tcPr>
            <w:tcW w:w="920" w:type="dxa"/>
            <w:tcBorders>
              <w:top w:val="nil"/>
              <w:left w:val="single" w:sz="4" w:space="0" w:color="auto"/>
              <w:bottom w:val="nil"/>
              <w:right w:val="single" w:sz="4" w:space="0" w:color="auto"/>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0.9</w:t>
            </w:r>
          </w:p>
        </w:tc>
        <w:tc>
          <w:tcPr>
            <w:tcW w:w="1240" w:type="dxa"/>
            <w:tcBorders>
              <w:top w:val="nil"/>
              <w:left w:val="nil"/>
              <w:bottom w:val="nil"/>
              <w:right w:val="nil"/>
            </w:tcBorders>
            <w:shd w:val="clear" w:color="auto" w:fill="auto"/>
            <w:vAlign w:val="center"/>
            <w:hideMark/>
          </w:tcPr>
          <w:p w:rsidR="00405B7C" w:rsidRPr="00405B7C" w:rsidRDefault="00405B7C" w:rsidP="00C53E01">
            <w:pPr>
              <w:spacing w:line="240" w:lineRule="auto"/>
              <w:ind w:right="39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2.0</w:t>
            </w:r>
          </w:p>
        </w:tc>
        <w:tc>
          <w:tcPr>
            <w:tcW w:w="920" w:type="dxa"/>
            <w:tcBorders>
              <w:top w:val="nil"/>
              <w:left w:val="single" w:sz="4" w:space="0" w:color="auto"/>
              <w:bottom w:val="nil"/>
              <w:right w:val="nil"/>
            </w:tcBorders>
            <w:shd w:val="clear" w:color="auto" w:fill="auto"/>
            <w:vAlign w:val="center"/>
            <w:hideMark/>
          </w:tcPr>
          <w:p w:rsidR="00405B7C" w:rsidRPr="00405B7C" w:rsidRDefault="00405B7C" w:rsidP="00C53E01">
            <w:pPr>
              <w:spacing w:line="240" w:lineRule="auto"/>
              <w:ind w:right="227"/>
              <w:jc w:val="right"/>
              <w:rPr>
                <w:rFonts w:ascii="Arial" w:eastAsia="Times New Roman" w:hAnsi="Arial" w:cs="Arial"/>
                <w:sz w:val="14"/>
                <w:szCs w:val="14"/>
                <w:lang w:eastAsia="en-AU"/>
              </w:rPr>
            </w:pPr>
            <w:r w:rsidRPr="00405B7C">
              <w:rPr>
                <w:rFonts w:ascii="Arial" w:eastAsia="Times New Roman" w:hAnsi="Arial" w:cs="Arial"/>
                <w:sz w:val="14"/>
                <w:szCs w:val="14"/>
                <w:lang w:eastAsia="en-AU"/>
              </w:rPr>
              <w:t>16.9</w:t>
            </w:r>
          </w:p>
        </w:tc>
      </w:tr>
      <w:tr w:rsidR="00405B7C" w:rsidRPr="00405B7C" w:rsidTr="00405B7C">
        <w:trPr>
          <w:trHeight w:val="300"/>
        </w:trPr>
        <w:tc>
          <w:tcPr>
            <w:tcW w:w="1940" w:type="dxa"/>
            <w:tcBorders>
              <w:top w:val="nil"/>
              <w:left w:val="nil"/>
              <w:bottom w:val="single" w:sz="4" w:space="0" w:color="FFFFFF"/>
              <w:right w:val="nil"/>
            </w:tcBorders>
            <w:shd w:val="clear" w:color="000000" w:fill="2B3B5F"/>
            <w:vAlign w:val="center"/>
            <w:hideMark/>
          </w:tcPr>
          <w:p w:rsidR="00405B7C" w:rsidRPr="00405B7C" w:rsidRDefault="00405B7C" w:rsidP="00405B7C">
            <w:pPr>
              <w:spacing w:line="240" w:lineRule="auto"/>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Total payments</w:t>
            </w:r>
          </w:p>
        </w:tc>
        <w:tc>
          <w:tcPr>
            <w:tcW w:w="740" w:type="dxa"/>
            <w:tcBorders>
              <w:top w:val="nil"/>
              <w:left w:val="single" w:sz="4" w:space="0" w:color="auto"/>
              <w:bottom w:val="single" w:sz="4" w:space="0" w:color="FFFFFF"/>
              <w:right w:val="nil"/>
            </w:tcBorders>
            <w:shd w:val="clear" w:color="000000" w:fill="2B3B5F"/>
            <w:vAlign w:val="center"/>
            <w:hideMark/>
          </w:tcPr>
          <w:p w:rsidR="00405B7C" w:rsidRPr="00405B7C" w:rsidRDefault="00405B7C" w:rsidP="00C53E01">
            <w:pPr>
              <w:spacing w:line="240" w:lineRule="auto"/>
              <w:ind w:right="170"/>
              <w:jc w:val="right"/>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415</w:t>
            </w:r>
          </w:p>
        </w:tc>
        <w:tc>
          <w:tcPr>
            <w:tcW w:w="740" w:type="dxa"/>
            <w:tcBorders>
              <w:top w:val="nil"/>
              <w:left w:val="nil"/>
              <w:bottom w:val="single" w:sz="4" w:space="0" w:color="FFFFFF"/>
              <w:right w:val="nil"/>
            </w:tcBorders>
            <w:shd w:val="clear" w:color="000000" w:fill="2B3B5F"/>
            <w:vAlign w:val="center"/>
            <w:hideMark/>
          </w:tcPr>
          <w:p w:rsidR="00405B7C" w:rsidRPr="00405B7C" w:rsidRDefault="00405B7C" w:rsidP="00C53E01">
            <w:pPr>
              <w:spacing w:line="240" w:lineRule="auto"/>
              <w:ind w:right="170"/>
              <w:jc w:val="right"/>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723</w:t>
            </w:r>
          </w:p>
        </w:tc>
        <w:tc>
          <w:tcPr>
            <w:tcW w:w="740" w:type="dxa"/>
            <w:tcBorders>
              <w:top w:val="nil"/>
              <w:left w:val="single" w:sz="4" w:space="0" w:color="auto"/>
              <w:bottom w:val="single" w:sz="4" w:space="0" w:color="FFFFFF"/>
              <w:right w:val="nil"/>
            </w:tcBorders>
            <w:shd w:val="clear" w:color="000000" w:fill="2B3B5F"/>
            <w:vAlign w:val="center"/>
            <w:hideMark/>
          </w:tcPr>
          <w:p w:rsidR="00405B7C" w:rsidRPr="00405B7C" w:rsidRDefault="00405B7C" w:rsidP="00C53E01">
            <w:pPr>
              <w:spacing w:line="240" w:lineRule="auto"/>
              <w:ind w:right="170"/>
              <w:jc w:val="right"/>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25.9</w:t>
            </w:r>
          </w:p>
        </w:tc>
        <w:tc>
          <w:tcPr>
            <w:tcW w:w="740" w:type="dxa"/>
            <w:tcBorders>
              <w:top w:val="nil"/>
              <w:left w:val="nil"/>
              <w:bottom w:val="single" w:sz="4" w:space="0" w:color="FFFFFF"/>
              <w:right w:val="nil"/>
            </w:tcBorders>
            <w:shd w:val="clear" w:color="000000" w:fill="2B3B5F"/>
            <w:vAlign w:val="center"/>
            <w:hideMark/>
          </w:tcPr>
          <w:p w:rsidR="00405B7C" w:rsidRPr="00405B7C" w:rsidRDefault="00405B7C" w:rsidP="00C53E01">
            <w:pPr>
              <w:spacing w:line="240" w:lineRule="auto"/>
              <w:ind w:right="170"/>
              <w:jc w:val="right"/>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25.4</w:t>
            </w:r>
          </w:p>
        </w:tc>
        <w:tc>
          <w:tcPr>
            <w:tcW w:w="1020" w:type="dxa"/>
            <w:tcBorders>
              <w:top w:val="nil"/>
              <w:left w:val="single" w:sz="4" w:space="0" w:color="auto"/>
              <w:bottom w:val="single" w:sz="4" w:space="0" w:color="FFFFFF"/>
              <w:right w:val="nil"/>
            </w:tcBorders>
            <w:shd w:val="clear" w:color="000000" w:fill="2B3B5F"/>
            <w:vAlign w:val="center"/>
            <w:hideMark/>
          </w:tcPr>
          <w:p w:rsidR="00405B7C" w:rsidRPr="00405B7C" w:rsidRDefault="00405B7C" w:rsidP="00C53E01">
            <w:pPr>
              <w:spacing w:line="240" w:lineRule="auto"/>
              <w:ind w:right="283"/>
              <w:jc w:val="right"/>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-0.4</w:t>
            </w:r>
          </w:p>
        </w:tc>
        <w:tc>
          <w:tcPr>
            <w:tcW w:w="920" w:type="dxa"/>
            <w:tcBorders>
              <w:top w:val="nil"/>
              <w:left w:val="single" w:sz="4" w:space="0" w:color="auto"/>
              <w:bottom w:val="single" w:sz="4" w:space="0" w:color="FFFFFF"/>
              <w:right w:val="single" w:sz="4" w:space="0" w:color="auto"/>
            </w:tcBorders>
            <w:shd w:val="clear" w:color="000000" w:fill="2B3B5F"/>
            <w:vAlign w:val="center"/>
            <w:hideMark/>
          </w:tcPr>
          <w:p w:rsidR="00405B7C" w:rsidRPr="00405B7C" w:rsidRDefault="00405B7C" w:rsidP="00C53E01">
            <w:pPr>
              <w:spacing w:line="240" w:lineRule="auto"/>
              <w:ind w:right="227"/>
              <w:jc w:val="right"/>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2.6</w:t>
            </w:r>
          </w:p>
        </w:tc>
        <w:tc>
          <w:tcPr>
            <w:tcW w:w="1240" w:type="dxa"/>
            <w:tcBorders>
              <w:top w:val="nil"/>
              <w:left w:val="nil"/>
              <w:bottom w:val="single" w:sz="4" w:space="0" w:color="FFFFFF"/>
              <w:right w:val="nil"/>
            </w:tcBorders>
            <w:shd w:val="clear" w:color="000000" w:fill="2B3B5F"/>
            <w:vAlign w:val="center"/>
            <w:hideMark/>
          </w:tcPr>
          <w:p w:rsidR="00405B7C" w:rsidRPr="00405B7C" w:rsidRDefault="00405B7C" w:rsidP="00C53E01">
            <w:pPr>
              <w:spacing w:line="240" w:lineRule="auto"/>
              <w:ind w:right="397"/>
              <w:jc w:val="right"/>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33.0</w:t>
            </w:r>
          </w:p>
        </w:tc>
        <w:tc>
          <w:tcPr>
            <w:tcW w:w="920" w:type="dxa"/>
            <w:tcBorders>
              <w:top w:val="nil"/>
              <w:left w:val="single" w:sz="4" w:space="0" w:color="auto"/>
              <w:bottom w:val="single" w:sz="4" w:space="0" w:color="FFFFFF"/>
              <w:right w:val="nil"/>
            </w:tcBorders>
            <w:shd w:val="clear" w:color="000000" w:fill="2B3B5F"/>
            <w:vAlign w:val="center"/>
            <w:hideMark/>
          </w:tcPr>
          <w:p w:rsidR="00405B7C" w:rsidRPr="00405B7C" w:rsidRDefault="00405B7C" w:rsidP="00C53E01">
            <w:pPr>
              <w:spacing w:line="240" w:lineRule="auto"/>
              <w:ind w:right="227"/>
              <w:jc w:val="right"/>
              <w:rPr>
                <w:rFonts w:ascii="Arial" w:eastAsia="Times New Roman" w:hAnsi="Arial" w:cs="Arial"/>
                <w:b/>
                <w:bCs/>
                <w:color w:val="FFFFFF"/>
                <w:sz w:val="14"/>
                <w:szCs w:val="14"/>
                <w:lang w:eastAsia="en-AU"/>
              </w:rPr>
            </w:pPr>
            <w:r w:rsidRPr="00405B7C">
              <w:rPr>
                <w:rFonts w:ascii="Arial" w:eastAsia="Times New Roman" w:hAnsi="Arial" w:cs="Arial"/>
                <w:b/>
                <w:bCs/>
                <w:color w:val="FFFFFF"/>
                <w:sz w:val="14"/>
                <w:szCs w:val="14"/>
                <w:lang w:eastAsia="en-AU"/>
              </w:rPr>
              <w:t>100</w:t>
            </w:r>
          </w:p>
        </w:tc>
      </w:tr>
      <w:tr w:rsidR="00405B7C" w:rsidRPr="00405B7C" w:rsidTr="00405B7C">
        <w:trPr>
          <w:trHeight w:val="300"/>
        </w:trPr>
        <w:tc>
          <w:tcPr>
            <w:tcW w:w="1940" w:type="dxa"/>
            <w:tcBorders>
              <w:top w:val="nil"/>
              <w:left w:val="nil"/>
              <w:bottom w:val="nil"/>
              <w:right w:val="nil"/>
            </w:tcBorders>
            <w:shd w:val="clear" w:color="000000" w:fill="2B3B5F"/>
            <w:vAlign w:val="center"/>
            <w:hideMark/>
          </w:tcPr>
          <w:p w:rsidR="00405B7C" w:rsidRPr="00405B7C" w:rsidRDefault="00405B7C" w:rsidP="00405B7C">
            <w:pPr>
              <w:spacing w:line="240" w:lineRule="auto"/>
              <w:rPr>
                <w:rFonts w:ascii="Arial" w:eastAsia="Times New Roman" w:hAnsi="Arial" w:cs="Arial"/>
                <w:b/>
                <w:bCs/>
                <w:i/>
                <w:iCs/>
                <w:color w:val="FFFFFF"/>
                <w:sz w:val="14"/>
                <w:szCs w:val="14"/>
                <w:lang w:eastAsia="en-AU"/>
              </w:rPr>
            </w:pPr>
            <w:r w:rsidRPr="00405B7C">
              <w:rPr>
                <w:rFonts w:ascii="Arial" w:eastAsia="Times New Roman" w:hAnsi="Arial" w:cs="Arial"/>
                <w:b/>
                <w:bCs/>
                <w:i/>
                <w:iCs/>
                <w:color w:val="FFFFFF"/>
                <w:sz w:val="14"/>
                <w:szCs w:val="14"/>
                <w:lang w:eastAsia="en-AU"/>
              </w:rPr>
              <w:t>Real GDP</w:t>
            </w:r>
          </w:p>
        </w:tc>
        <w:tc>
          <w:tcPr>
            <w:tcW w:w="740" w:type="dxa"/>
            <w:tcBorders>
              <w:top w:val="nil"/>
              <w:left w:val="single" w:sz="4" w:space="0" w:color="auto"/>
              <w:bottom w:val="nil"/>
              <w:right w:val="nil"/>
            </w:tcBorders>
            <w:shd w:val="clear" w:color="000000" w:fill="2B3B5F"/>
            <w:vAlign w:val="center"/>
            <w:hideMark/>
          </w:tcPr>
          <w:p w:rsidR="00405B7C" w:rsidRPr="00405B7C" w:rsidRDefault="00405B7C" w:rsidP="00C53E01">
            <w:pPr>
              <w:spacing w:line="240" w:lineRule="auto"/>
              <w:ind w:right="170"/>
              <w:jc w:val="right"/>
              <w:rPr>
                <w:rFonts w:ascii="Calibri" w:eastAsia="Times New Roman" w:hAnsi="Calibri" w:cs="Times New Roman"/>
                <w:color w:val="FFFFFF"/>
                <w:sz w:val="14"/>
                <w:szCs w:val="14"/>
                <w:lang w:eastAsia="en-AU"/>
              </w:rPr>
            </w:pPr>
            <w:r w:rsidRPr="00405B7C">
              <w:rPr>
                <w:rFonts w:ascii="Calibri" w:eastAsia="Times New Roman" w:hAnsi="Calibri" w:cs="Times New Roman"/>
                <w:color w:val="FFFFFF"/>
                <w:sz w:val="14"/>
                <w:szCs w:val="14"/>
                <w:lang w:eastAsia="en-AU"/>
              </w:rPr>
              <w:t> </w:t>
            </w:r>
          </w:p>
        </w:tc>
        <w:tc>
          <w:tcPr>
            <w:tcW w:w="740" w:type="dxa"/>
            <w:tcBorders>
              <w:top w:val="nil"/>
              <w:left w:val="nil"/>
              <w:bottom w:val="nil"/>
              <w:right w:val="single" w:sz="4" w:space="0" w:color="auto"/>
            </w:tcBorders>
            <w:shd w:val="clear" w:color="000000" w:fill="2B3B5F"/>
            <w:vAlign w:val="center"/>
            <w:hideMark/>
          </w:tcPr>
          <w:p w:rsidR="00405B7C" w:rsidRPr="00405B7C" w:rsidRDefault="00405B7C" w:rsidP="00C53E01">
            <w:pPr>
              <w:spacing w:line="240" w:lineRule="auto"/>
              <w:ind w:right="170"/>
              <w:jc w:val="right"/>
              <w:rPr>
                <w:rFonts w:ascii="Calibri" w:eastAsia="Times New Roman" w:hAnsi="Calibri" w:cs="Times New Roman"/>
                <w:color w:val="FFFFFF"/>
                <w:sz w:val="14"/>
                <w:szCs w:val="14"/>
                <w:lang w:eastAsia="en-AU"/>
              </w:rPr>
            </w:pPr>
            <w:r w:rsidRPr="00405B7C">
              <w:rPr>
                <w:rFonts w:ascii="Calibri" w:eastAsia="Times New Roman" w:hAnsi="Calibri" w:cs="Times New Roman"/>
                <w:color w:val="FFFFFF"/>
                <w:sz w:val="14"/>
                <w:szCs w:val="14"/>
                <w:lang w:eastAsia="en-AU"/>
              </w:rPr>
              <w:t> </w:t>
            </w:r>
          </w:p>
        </w:tc>
        <w:tc>
          <w:tcPr>
            <w:tcW w:w="740" w:type="dxa"/>
            <w:tcBorders>
              <w:top w:val="nil"/>
              <w:left w:val="nil"/>
              <w:bottom w:val="nil"/>
              <w:right w:val="nil"/>
            </w:tcBorders>
            <w:shd w:val="clear" w:color="000000" w:fill="2B3B5F"/>
            <w:vAlign w:val="center"/>
            <w:hideMark/>
          </w:tcPr>
          <w:p w:rsidR="00405B7C" w:rsidRPr="00405B7C" w:rsidRDefault="00405B7C" w:rsidP="00C53E01">
            <w:pPr>
              <w:spacing w:line="240" w:lineRule="auto"/>
              <w:ind w:right="170"/>
              <w:jc w:val="right"/>
              <w:rPr>
                <w:rFonts w:ascii="Calibri" w:eastAsia="Times New Roman" w:hAnsi="Calibri" w:cs="Times New Roman"/>
                <w:color w:val="FFFFFF"/>
                <w:sz w:val="14"/>
                <w:szCs w:val="14"/>
                <w:lang w:eastAsia="en-AU"/>
              </w:rPr>
            </w:pPr>
            <w:r w:rsidRPr="00405B7C">
              <w:rPr>
                <w:rFonts w:ascii="Calibri" w:eastAsia="Times New Roman" w:hAnsi="Calibri" w:cs="Times New Roman"/>
                <w:color w:val="FFFFFF"/>
                <w:sz w:val="14"/>
                <w:szCs w:val="14"/>
                <w:lang w:eastAsia="en-AU"/>
              </w:rPr>
              <w:t> </w:t>
            </w:r>
          </w:p>
        </w:tc>
        <w:tc>
          <w:tcPr>
            <w:tcW w:w="740" w:type="dxa"/>
            <w:tcBorders>
              <w:top w:val="nil"/>
              <w:left w:val="nil"/>
              <w:bottom w:val="nil"/>
              <w:right w:val="single" w:sz="4" w:space="0" w:color="auto"/>
            </w:tcBorders>
            <w:shd w:val="clear" w:color="000000" w:fill="2B3B5F"/>
            <w:vAlign w:val="center"/>
            <w:hideMark/>
          </w:tcPr>
          <w:p w:rsidR="00405B7C" w:rsidRPr="00405B7C" w:rsidRDefault="00405B7C" w:rsidP="00C53E01">
            <w:pPr>
              <w:spacing w:line="240" w:lineRule="auto"/>
              <w:ind w:right="170"/>
              <w:jc w:val="right"/>
              <w:rPr>
                <w:rFonts w:ascii="Arial" w:eastAsia="Times New Roman" w:hAnsi="Arial" w:cs="Arial"/>
                <w:b/>
                <w:bCs/>
                <w:i/>
                <w:iCs/>
                <w:color w:val="FFFFFF"/>
                <w:sz w:val="14"/>
                <w:szCs w:val="14"/>
                <w:lang w:eastAsia="en-AU"/>
              </w:rPr>
            </w:pPr>
            <w:r w:rsidRPr="00405B7C">
              <w:rPr>
                <w:rFonts w:ascii="Arial" w:eastAsia="Times New Roman" w:hAnsi="Arial" w:cs="Arial"/>
                <w:b/>
                <w:bCs/>
                <w:i/>
                <w:iCs/>
                <w:color w:val="FFFFFF"/>
                <w:sz w:val="14"/>
                <w:szCs w:val="14"/>
                <w:lang w:eastAsia="en-AU"/>
              </w:rPr>
              <w:t> </w:t>
            </w:r>
          </w:p>
        </w:tc>
        <w:tc>
          <w:tcPr>
            <w:tcW w:w="1020" w:type="dxa"/>
            <w:tcBorders>
              <w:top w:val="nil"/>
              <w:left w:val="nil"/>
              <w:bottom w:val="nil"/>
              <w:right w:val="nil"/>
            </w:tcBorders>
            <w:shd w:val="clear" w:color="000000" w:fill="2B3B5F"/>
            <w:vAlign w:val="center"/>
            <w:hideMark/>
          </w:tcPr>
          <w:p w:rsidR="00405B7C" w:rsidRPr="00405B7C" w:rsidRDefault="00405B7C" w:rsidP="00C53E01">
            <w:pPr>
              <w:spacing w:line="240" w:lineRule="auto"/>
              <w:ind w:right="283"/>
              <w:jc w:val="right"/>
              <w:rPr>
                <w:rFonts w:ascii="Calibri" w:eastAsia="Times New Roman" w:hAnsi="Calibri" w:cs="Times New Roman"/>
                <w:color w:val="FFFFFF"/>
                <w:sz w:val="14"/>
                <w:szCs w:val="14"/>
                <w:lang w:eastAsia="en-AU"/>
              </w:rPr>
            </w:pPr>
            <w:r w:rsidRPr="00405B7C">
              <w:rPr>
                <w:rFonts w:ascii="Calibri" w:eastAsia="Times New Roman" w:hAnsi="Calibri" w:cs="Times New Roman"/>
                <w:color w:val="FFFFFF"/>
                <w:sz w:val="14"/>
                <w:szCs w:val="14"/>
                <w:lang w:eastAsia="en-AU"/>
              </w:rPr>
              <w:t> </w:t>
            </w:r>
          </w:p>
        </w:tc>
        <w:tc>
          <w:tcPr>
            <w:tcW w:w="920" w:type="dxa"/>
            <w:tcBorders>
              <w:top w:val="nil"/>
              <w:left w:val="single" w:sz="4" w:space="0" w:color="auto"/>
              <w:bottom w:val="nil"/>
              <w:right w:val="single" w:sz="4" w:space="0" w:color="auto"/>
            </w:tcBorders>
            <w:shd w:val="clear" w:color="000000" w:fill="2B3B5F"/>
            <w:vAlign w:val="center"/>
            <w:hideMark/>
          </w:tcPr>
          <w:p w:rsidR="00405B7C" w:rsidRPr="00405B7C" w:rsidRDefault="00405B7C" w:rsidP="00C53E01">
            <w:pPr>
              <w:spacing w:line="240" w:lineRule="auto"/>
              <w:ind w:right="227"/>
              <w:jc w:val="right"/>
              <w:rPr>
                <w:rFonts w:ascii="Arial" w:eastAsia="Times New Roman" w:hAnsi="Arial" w:cs="Arial"/>
                <w:b/>
                <w:bCs/>
                <w:i/>
                <w:iCs/>
                <w:color w:val="FFFFFF"/>
                <w:sz w:val="14"/>
                <w:szCs w:val="14"/>
                <w:lang w:eastAsia="en-AU"/>
              </w:rPr>
            </w:pPr>
            <w:r w:rsidRPr="00405B7C">
              <w:rPr>
                <w:rFonts w:ascii="Arial" w:eastAsia="Times New Roman" w:hAnsi="Arial" w:cs="Arial"/>
                <w:b/>
                <w:bCs/>
                <w:i/>
                <w:iCs/>
                <w:color w:val="FFFFFF"/>
                <w:sz w:val="14"/>
                <w:szCs w:val="14"/>
                <w:lang w:eastAsia="en-AU"/>
              </w:rPr>
              <w:t>3.2</w:t>
            </w:r>
          </w:p>
        </w:tc>
        <w:tc>
          <w:tcPr>
            <w:tcW w:w="1240" w:type="dxa"/>
            <w:tcBorders>
              <w:top w:val="nil"/>
              <w:left w:val="nil"/>
              <w:bottom w:val="nil"/>
              <w:right w:val="nil"/>
            </w:tcBorders>
            <w:shd w:val="clear" w:color="000000" w:fill="2B3B5F"/>
            <w:vAlign w:val="center"/>
            <w:hideMark/>
          </w:tcPr>
          <w:p w:rsidR="00405B7C" w:rsidRPr="00405B7C" w:rsidRDefault="00405B7C" w:rsidP="00C53E01">
            <w:pPr>
              <w:spacing w:line="240" w:lineRule="auto"/>
              <w:ind w:right="397"/>
              <w:jc w:val="right"/>
              <w:rPr>
                <w:rFonts w:ascii="Calibri" w:eastAsia="Times New Roman" w:hAnsi="Calibri" w:cs="Times New Roman"/>
                <w:color w:val="FFFFFF"/>
                <w:sz w:val="14"/>
                <w:szCs w:val="14"/>
                <w:lang w:eastAsia="en-AU"/>
              </w:rPr>
            </w:pPr>
            <w:r w:rsidRPr="00405B7C">
              <w:rPr>
                <w:rFonts w:ascii="Calibri" w:eastAsia="Times New Roman" w:hAnsi="Calibri" w:cs="Times New Roman"/>
                <w:color w:val="FFFFFF"/>
                <w:sz w:val="14"/>
                <w:szCs w:val="14"/>
                <w:lang w:eastAsia="en-AU"/>
              </w:rPr>
              <w:t> </w:t>
            </w:r>
          </w:p>
        </w:tc>
        <w:tc>
          <w:tcPr>
            <w:tcW w:w="920" w:type="dxa"/>
            <w:tcBorders>
              <w:top w:val="nil"/>
              <w:left w:val="single" w:sz="4" w:space="0" w:color="auto"/>
              <w:bottom w:val="nil"/>
              <w:right w:val="nil"/>
            </w:tcBorders>
            <w:shd w:val="clear" w:color="000000" w:fill="2B3B5F"/>
            <w:vAlign w:val="center"/>
            <w:hideMark/>
          </w:tcPr>
          <w:p w:rsidR="00405B7C" w:rsidRPr="00405B7C" w:rsidRDefault="00405B7C" w:rsidP="00C53E01">
            <w:pPr>
              <w:spacing w:line="240" w:lineRule="auto"/>
              <w:ind w:right="227"/>
              <w:jc w:val="right"/>
              <w:rPr>
                <w:rFonts w:ascii="Calibri" w:eastAsia="Times New Roman" w:hAnsi="Calibri" w:cs="Times New Roman"/>
                <w:color w:val="FFFFFF"/>
                <w:sz w:val="14"/>
                <w:szCs w:val="14"/>
                <w:lang w:eastAsia="en-AU"/>
              </w:rPr>
            </w:pPr>
            <w:r w:rsidRPr="00405B7C">
              <w:rPr>
                <w:rFonts w:ascii="Calibri" w:eastAsia="Times New Roman" w:hAnsi="Calibri" w:cs="Times New Roman"/>
                <w:color w:val="FFFFFF"/>
                <w:sz w:val="14"/>
                <w:szCs w:val="14"/>
                <w:lang w:eastAsia="en-AU"/>
              </w:rPr>
              <w:t> </w:t>
            </w:r>
          </w:p>
        </w:tc>
      </w:tr>
    </w:tbl>
    <w:p w:rsidR="00A2484E" w:rsidRPr="008D3ED6" w:rsidRDefault="00102A52" w:rsidP="00102A52">
      <w:pPr>
        <w:pStyle w:val="PBOsource"/>
        <w:tabs>
          <w:tab w:val="left" w:pos="567"/>
        </w:tabs>
        <w:spacing w:after="0"/>
        <w:rPr>
          <w:rFonts w:asciiTheme="minorHAnsi" w:eastAsiaTheme="minorHAnsi" w:hAnsiTheme="minorHAnsi" w:cs="Times New Roman"/>
          <w:color w:val="788184" w:themeColor="background2"/>
          <w:szCs w:val="18"/>
          <w:lang w:eastAsia="en-US"/>
        </w:rPr>
      </w:pPr>
      <w:r>
        <w:rPr>
          <w:rFonts w:asciiTheme="minorHAnsi" w:eastAsiaTheme="minorHAnsi" w:hAnsiTheme="minorHAnsi" w:cs="Times New Roman"/>
          <w:color w:val="788184" w:themeColor="background2"/>
          <w:szCs w:val="18"/>
          <w:lang w:eastAsia="en-US"/>
        </w:rPr>
        <w:t>Note:</w:t>
      </w:r>
      <w:r>
        <w:rPr>
          <w:rFonts w:asciiTheme="minorHAnsi" w:eastAsiaTheme="minorHAnsi" w:hAnsiTheme="minorHAnsi" w:cs="Times New Roman"/>
          <w:color w:val="788184" w:themeColor="background2"/>
          <w:szCs w:val="18"/>
          <w:lang w:eastAsia="en-US"/>
        </w:rPr>
        <w:tab/>
      </w:r>
      <w:r w:rsidR="00A2484E" w:rsidRPr="008D3ED6">
        <w:rPr>
          <w:rFonts w:asciiTheme="minorHAnsi" w:eastAsiaTheme="minorHAnsi" w:hAnsiTheme="minorHAnsi" w:cs="Times New Roman"/>
          <w:color w:val="788184" w:themeColor="background2"/>
          <w:szCs w:val="18"/>
          <w:lang w:eastAsia="en-US"/>
        </w:rPr>
        <w:t>Figures may not add due to rounding.</w:t>
      </w:r>
    </w:p>
    <w:p w:rsidR="001447FC" w:rsidRPr="008D3ED6" w:rsidRDefault="0072519B" w:rsidP="00102A52">
      <w:pPr>
        <w:pStyle w:val="PBOsource"/>
        <w:tabs>
          <w:tab w:val="left" w:pos="567"/>
        </w:tabs>
        <w:spacing w:before="0"/>
        <w:rPr>
          <w:rFonts w:asciiTheme="minorHAnsi" w:eastAsiaTheme="minorHAnsi" w:hAnsiTheme="minorHAnsi" w:cs="Times New Roman"/>
          <w:color w:val="788184" w:themeColor="background2"/>
          <w:szCs w:val="18"/>
          <w:lang w:eastAsia="en-US"/>
        </w:rPr>
      </w:pPr>
      <w:r w:rsidRPr="008D3ED6">
        <w:rPr>
          <w:rFonts w:asciiTheme="minorHAnsi" w:eastAsiaTheme="minorHAnsi" w:hAnsiTheme="minorHAnsi" w:cs="Times New Roman"/>
          <w:color w:val="788184" w:themeColor="background2"/>
          <w:szCs w:val="18"/>
          <w:lang w:eastAsia="en-US"/>
        </w:rPr>
        <w:t>Source:</w:t>
      </w:r>
      <w:r w:rsidR="00102A52">
        <w:rPr>
          <w:rFonts w:asciiTheme="minorHAnsi" w:eastAsiaTheme="minorHAnsi" w:hAnsiTheme="minorHAnsi" w:cs="Times New Roman"/>
          <w:color w:val="788184" w:themeColor="background2"/>
          <w:szCs w:val="18"/>
          <w:lang w:eastAsia="en-US"/>
        </w:rPr>
        <w:tab/>
      </w:r>
      <w:r w:rsidR="00A2484E" w:rsidRPr="008D3ED6">
        <w:rPr>
          <w:rFonts w:asciiTheme="minorHAnsi" w:eastAsiaTheme="minorHAnsi" w:hAnsiTheme="minorHAnsi" w:cs="Times New Roman"/>
          <w:color w:val="788184" w:themeColor="background2"/>
          <w:szCs w:val="18"/>
          <w:lang w:eastAsia="en-US"/>
        </w:rPr>
        <w:t>2015</w:t>
      </w:r>
      <w:r w:rsidR="002264CE" w:rsidRPr="008D3ED6">
        <w:rPr>
          <w:rFonts w:asciiTheme="minorHAnsi" w:eastAsiaTheme="minorHAnsi" w:hAnsiTheme="minorHAnsi" w:cs="Times New Roman"/>
          <w:color w:val="788184" w:themeColor="background2"/>
          <w:szCs w:val="18"/>
          <w:lang w:eastAsia="en-US"/>
        </w:rPr>
        <w:t>–</w:t>
      </w:r>
      <w:r w:rsidR="00A2484E" w:rsidRPr="008D3ED6">
        <w:rPr>
          <w:rFonts w:asciiTheme="minorHAnsi" w:eastAsiaTheme="minorHAnsi" w:hAnsiTheme="minorHAnsi" w:cs="Times New Roman"/>
          <w:color w:val="788184" w:themeColor="background2"/>
          <w:szCs w:val="18"/>
          <w:lang w:eastAsia="en-US"/>
        </w:rPr>
        <w:t xml:space="preserve">16 Budget and </w:t>
      </w:r>
      <w:r w:rsidR="00D434A1" w:rsidRPr="008D3ED6">
        <w:rPr>
          <w:rFonts w:asciiTheme="minorHAnsi" w:eastAsiaTheme="minorHAnsi" w:hAnsiTheme="minorHAnsi" w:cs="Times New Roman"/>
          <w:color w:val="788184" w:themeColor="background2"/>
          <w:szCs w:val="18"/>
          <w:lang w:eastAsia="en-US"/>
        </w:rPr>
        <w:t>PBO a</w:t>
      </w:r>
      <w:r w:rsidRPr="008D3ED6">
        <w:rPr>
          <w:rFonts w:asciiTheme="minorHAnsi" w:eastAsiaTheme="minorHAnsi" w:hAnsiTheme="minorHAnsi" w:cs="Times New Roman"/>
          <w:color w:val="788184" w:themeColor="background2"/>
          <w:szCs w:val="18"/>
          <w:lang w:eastAsia="en-US"/>
        </w:rPr>
        <w:t>nalysis</w:t>
      </w:r>
      <w:r w:rsidR="002264CE" w:rsidRPr="008D3ED6">
        <w:rPr>
          <w:rFonts w:asciiTheme="minorHAnsi" w:eastAsiaTheme="minorHAnsi" w:hAnsiTheme="minorHAnsi" w:cs="Times New Roman"/>
          <w:color w:val="788184" w:themeColor="background2"/>
          <w:szCs w:val="18"/>
          <w:lang w:eastAsia="en-US"/>
        </w:rPr>
        <w:t>.</w:t>
      </w:r>
    </w:p>
    <w:p w:rsidR="00A9494E" w:rsidRDefault="00A9494E" w:rsidP="004F6369">
      <w:pPr>
        <w:pStyle w:val="BodyText"/>
      </w:pPr>
      <w:r>
        <w:lastRenderedPageBreak/>
        <w:t xml:space="preserve">The largest </w:t>
      </w:r>
      <w:r w:rsidR="004F6369">
        <w:t>projected decline in spending</w:t>
      </w:r>
      <w:r w:rsidR="006F6498">
        <w:t xml:space="preserve"> </w:t>
      </w:r>
      <w:r w:rsidR="006F6498" w:rsidRPr="001F369B">
        <w:t>over the projection period</w:t>
      </w:r>
      <w:r w:rsidR="00256794">
        <w:t>, 1.0</w:t>
      </w:r>
      <w:r w:rsidR="006F6498">
        <w:t xml:space="preserve"> per cent of GDP</w:t>
      </w:r>
      <w:r w:rsidR="00AA24C3">
        <w:t>,</w:t>
      </w:r>
      <w:r w:rsidR="00914CD3">
        <w:t xml:space="preserve"> </w:t>
      </w:r>
      <w:r>
        <w:t>occurs across a range of programs that in Table 3</w:t>
      </w:r>
      <w:r w:rsidR="00DF4B8B">
        <w:t>–</w:t>
      </w:r>
      <w:r>
        <w:t xml:space="preserve">1 are labelled </w:t>
      </w:r>
      <w:r w:rsidR="004F6369">
        <w:t xml:space="preserve">as </w:t>
      </w:r>
      <w:r w:rsidR="00BC2B93">
        <w:t>‘</w:t>
      </w:r>
      <w:r w:rsidR="004F6369" w:rsidRPr="004F6369">
        <w:t>non-modelled payments</w:t>
      </w:r>
      <w:r w:rsidR="00BC2B93">
        <w:t>’</w:t>
      </w:r>
      <w:r>
        <w:t xml:space="preserve">.  These programs </w:t>
      </w:r>
      <w:r w:rsidR="004F6369">
        <w:t xml:space="preserve">include </w:t>
      </w:r>
      <w:r w:rsidR="00AA24C3">
        <w:t xml:space="preserve">government administration and a range of </w:t>
      </w:r>
      <w:r w:rsidR="00AA24C3" w:rsidRPr="001F369B">
        <w:t>smaller grant, subsidy and personal benefit programs</w:t>
      </w:r>
      <w:r w:rsidR="00914CD3" w:rsidRPr="001F369B">
        <w:t>.</w:t>
      </w:r>
      <w:r w:rsidR="00914CD3">
        <w:t xml:space="preserve">  </w:t>
      </w:r>
      <w:r w:rsidR="00BE4566">
        <w:t xml:space="preserve">Beyond </w:t>
      </w:r>
      <w:r w:rsidR="009F2773">
        <w:t>2018–</w:t>
      </w:r>
      <w:r w:rsidR="00D434A1" w:rsidRPr="00007B48">
        <w:t>19,</w:t>
      </w:r>
      <w:r w:rsidR="00D434A1">
        <w:t xml:space="preserve"> f</w:t>
      </w:r>
      <w:r>
        <w:t xml:space="preserve">or projection purposes </w:t>
      </w:r>
      <w:r w:rsidR="00914CD3">
        <w:t xml:space="preserve">these programs </w:t>
      </w:r>
      <w:r>
        <w:t>are assumed to grow in line with growth in nominal GDP</w:t>
      </w:r>
      <w:r w:rsidR="00914CD3">
        <w:t xml:space="preserve"> and are </w:t>
      </w:r>
      <w:r>
        <w:t>not individually modelled</w:t>
      </w:r>
      <w:r w:rsidR="00914CD3">
        <w:t>.</w:t>
      </w:r>
    </w:p>
    <w:p w:rsidR="004F6369" w:rsidRDefault="004F6369" w:rsidP="004F6369">
      <w:pPr>
        <w:pStyle w:val="BodyText"/>
      </w:pPr>
      <w:r w:rsidRPr="00E15F6E">
        <w:t xml:space="preserve">Family Tax Benefit </w:t>
      </w:r>
      <w:r w:rsidR="00AF655E">
        <w:t xml:space="preserve">(FTB) </w:t>
      </w:r>
      <w:r w:rsidRPr="00E15F6E">
        <w:t>is projected t</w:t>
      </w:r>
      <w:r>
        <w:t xml:space="preserve">o fall </w:t>
      </w:r>
      <w:r w:rsidR="00626472">
        <w:t xml:space="preserve">by </w:t>
      </w:r>
      <w:r w:rsidR="00CD49B0" w:rsidRPr="001F369B">
        <w:t>0.5</w:t>
      </w:r>
      <w:r w:rsidR="00914CD3">
        <w:t xml:space="preserve"> per cent of </w:t>
      </w:r>
      <w:r w:rsidR="00914CD3" w:rsidRPr="001F369B">
        <w:t>GDP</w:t>
      </w:r>
      <w:r w:rsidR="006F6498" w:rsidRPr="001F369B">
        <w:t xml:space="preserve"> over the projection period</w:t>
      </w:r>
      <w:r w:rsidRPr="001F369B">
        <w:t>.</w:t>
      </w:r>
      <w:r w:rsidRPr="00E15F6E">
        <w:t xml:space="preserve">  Most of this projected decline occurs in the period 2014</w:t>
      </w:r>
      <w:r w:rsidR="002264CE">
        <w:t>–</w:t>
      </w:r>
      <w:r w:rsidRPr="00E15F6E">
        <w:t>15 to 2021</w:t>
      </w:r>
      <w:r w:rsidR="002264CE">
        <w:t>–</w:t>
      </w:r>
      <w:r w:rsidRPr="00E15F6E">
        <w:t xml:space="preserve">22 </w:t>
      </w:r>
      <w:r>
        <w:t xml:space="preserve">due to </w:t>
      </w:r>
      <w:r w:rsidRPr="00E15F6E">
        <w:t>the impact of the 2014</w:t>
      </w:r>
      <w:r w:rsidR="002264CE">
        <w:t>–</w:t>
      </w:r>
      <w:r w:rsidRPr="00E15F6E">
        <w:t>15</w:t>
      </w:r>
      <w:r>
        <w:t> </w:t>
      </w:r>
      <w:r w:rsidRPr="00E15F6E">
        <w:t xml:space="preserve">Budget </w:t>
      </w:r>
      <w:r w:rsidR="004D1F86">
        <w:t>initiatives</w:t>
      </w:r>
      <w:r w:rsidRPr="00E15F6E">
        <w:t xml:space="preserve"> to pause indexation of FTB rates</w:t>
      </w:r>
      <w:r w:rsidR="00626472">
        <w:t xml:space="preserve">, </w:t>
      </w:r>
      <w:r w:rsidRPr="00E15F6E">
        <w:t xml:space="preserve">revise the value of FTB supplements, reduce </w:t>
      </w:r>
      <w:r w:rsidR="009823AA">
        <w:t xml:space="preserve">the </w:t>
      </w:r>
      <w:r w:rsidRPr="00E15F6E">
        <w:t>FTB Part B primary earner income limit to $100,000 and limit FTB Part B to families with children under six years of age.</w:t>
      </w:r>
    </w:p>
    <w:p w:rsidR="00BC2B93" w:rsidRDefault="00D434A1" w:rsidP="004F6369">
      <w:pPr>
        <w:pStyle w:val="BodyText"/>
      </w:pPr>
      <w:r>
        <w:t>Veterans s</w:t>
      </w:r>
      <w:r w:rsidR="00BC2B93" w:rsidRPr="001F369B">
        <w:t>upport is projected to fall by 0.3 per cent of GDP over the projection period reflecting a decrease in the eligible population.</w:t>
      </w:r>
    </w:p>
    <w:p w:rsidR="00914CD3" w:rsidRDefault="00581D2F" w:rsidP="004F6369">
      <w:pPr>
        <w:pStyle w:val="BodyText"/>
      </w:pPr>
      <w:r>
        <w:t>Job seeker income s</w:t>
      </w:r>
      <w:r w:rsidR="00CD49B0" w:rsidRPr="001F369B">
        <w:t>upport</w:t>
      </w:r>
      <w:r w:rsidR="00626472" w:rsidRPr="001F369B">
        <w:t xml:space="preserve"> is projected to fall by 0.2 per cent of GDP</w:t>
      </w:r>
      <w:r w:rsidR="00EC32E9" w:rsidRPr="001F369B">
        <w:t xml:space="preserve"> </w:t>
      </w:r>
      <w:r w:rsidR="006F6498" w:rsidRPr="001F369B">
        <w:t xml:space="preserve">over the projection period largely </w:t>
      </w:r>
      <w:r w:rsidR="00EC32E9" w:rsidRPr="001F369B">
        <w:t>reflecting</w:t>
      </w:r>
      <w:r w:rsidR="006F6498" w:rsidRPr="001F369B">
        <w:t xml:space="preserve"> declines in the number</w:t>
      </w:r>
      <w:r w:rsidR="001F369B" w:rsidRPr="001F369B">
        <w:t xml:space="preserve"> of</w:t>
      </w:r>
      <w:r w:rsidR="006F6498" w:rsidRPr="001F369B">
        <w:t xml:space="preserve"> unemployed</w:t>
      </w:r>
      <w:r w:rsidR="00BC2B93" w:rsidRPr="001F369B">
        <w:t xml:space="preserve"> and</w:t>
      </w:r>
      <w:r w:rsidR="00E8158F" w:rsidRPr="001F369B">
        <w:t xml:space="preserve"> the indexation to </w:t>
      </w:r>
      <w:r w:rsidR="00D434A1">
        <w:t xml:space="preserve">the </w:t>
      </w:r>
      <w:r w:rsidR="00D434A1" w:rsidRPr="00EC6E3D">
        <w:t>Consumer Price Index</w:t>
      </w:r>
      <w:r w:rsidR="00D434A1">
        <w:t xml:space="preserve"> (</w:t>
      </w:r>
      <w:r w:rsidR="00E8158F" w:rsidRPr="001F369B">
        <w:t>CPI</w:t>
      </w:r>
      <w:r w:rsidR="00D434A1">
        <w:t>)</w:t>
      </w:r>
      <w:r w:rsidR="00BC2B93" w:rsidRPr="001F369B">
        <w:t>.</w:t>
      </w:r>
    </w:p>
    <w:p w:rsidR="009E5A73" w:rsidRPr="00D434A1" w:rsidRDefault="006F6498" w:rsidP="009E5A73">
      <w:pPr>
        <w:pStyle w:val="BodyText"/>
      </w:pPr>
      <w:r w:rsidRPr="00D434A1">
        <w:t>Official Development Assistance (ODA), higher education, parenting payments, payments to states and territorie</w:t>
      </w:r>
      <w:r w:rsidR="00C34B19">
        <w:t xml:space="preserve">s for hospitals and schools, </w:t>
      </w:r>
      <w:r w:rsidR="00C34B19" w:rsidRPr="00EC6E3D">
        <w:t>the A</w:t>
      </w:r>
      <w:r w:rsidRPr="00EC6E3D">
        <w:t xml:space="preserve">ge </w:t>
      </w:r>
      <w:r w:rsidR="00C34B19" w:rsidRPr="00EC6E3D">
        <w:t>P</w:t>
      </w:r>
      <w:r w:rsidRPr="00EC6E3D">
        <w:t>ension</w:t>
      </w:r>
      <w:r w:rsidRPr="00D434A1">
        <w:t xml:space="preserve"> </w:t>
      </w:r>
      <w:r w:rsidR="00EC6E3D" w:rsidRPr="00FD7274">
        <w:t>and the Disability Support Pension</w:t>
      </w:r>
      <w:r w:rsidR="00EC6E3D" w:rsidRPr="00D434A1">
        <w:t xml:space="preserve"> </w:t>
      </w:r>
      <w:r w:rsidRPr="00D434A1">
        <w:t>are each projected to decline by 0.1 per cent of GDP over the projection period</w:t>
      </w:r>
      <w:r w:rsidR="001638E0" w:rsidRPr="00D434A1">
        <w:t>.</w:t>
      </w:r>
    </w:p>
    <w:p w:rsidR="009E5A73" w:rsidRPr="00D434A1" w:rsidRDefault="001638E0" w:rsidP="004F6369">
      <w:pPr>
        <w:pStyle w:val="BodyText"/>
      </w:pPr>
      <w:r w:rsidRPr="00D434A1">
        <w:t>Partially offsetting th</w:t>
      </w:r>
      <w:r w:rsidR="009E5A73" w:rsidRPr="00D434A1">
        <w:t xml:space="preserve">ese projected declines in spending </w:t>
      </w:r>
      <w:r w:rsidRPr="00D434A1">
        <w:t xml:space="preserve">as a proportion of GDP </w:t>
      </w:r>
      <w:r w:rsidR="009E5A73" w:rsidRPr="00D434A1">
        <w:t xml:space="preserve">are </w:t>
      </w:r>
      <w:r w:rsidRPr="00D434A1">
        <w:t>increases in a number of other expenditure programs, in particular, the NDIS, child care, aged care</w:t>
      </w:r>
      <w:r w:rsidR="000728DE">
        <w:t>,</w:t>
      </w:r>
      <w:r w:rsidR="006F6498" w:rsidRPr="00D434A1">
        <w:t xml:space="preserve"> </w:t>
      </w:r>
      <w:proofErr w:type="gramStart"/>
      <w:r w:rsidR="006F6498" w:rsidRPr="00D434A1">
        <w:t>defence</w:t>
      </w:r>
      <w:proofErr w:type="gramEnd"/>
      <w:r w:rsidR="000728DE">
        <w:t xml:space="preserve"> and carer income support</w:t>
      </w:r>
      <w:r w:rsidR="00A2484E" w:rsidRPr="00D434A1">
        <w:t>.</w:t>
      </w:r>
    </w:p>
    <w:p w:rsidR="001638E0" w:rsidRPr="00D434A1" w:rsidRDefault="001638E0" w:rsidP="004F6369">
      <w:pPr>
        <w:pStyle w:val="BodyText"/>
      </w:pPr>
      <w:r w:rsidRPr="00D434A1">
        <w:t>The NDIS is projected to increase by 1.1 per cent of GDP</w:t>
      </w:r>
      <w:r w:rsidR="00EC32E9" w:rsidRPr="00D434A1">
        <w:t xml:space="preserve"> </w:t>
      </w:r>
      <w:r w:rsidR="006F6498" w:rsidRPr="00D434A1">
        <w:t xml:space="preserve">over the projection period </w:t>
      </w:r>
      <w:r w:rsidR="00EC32E9" w:rsidRPr="00D434A1">
        <w:t xml:space="preserve">reflecting the Government’s commitment to the full </w:t>
      </w:r>
      <w:r w:rsidR="00BC2B93" w:rsidRPr="00D434A1">
        <w:t xml:space="preserve">establishment of the </w:t>
      </w:r>
      <w:r w:rsidR="00C34B19">
        <w:t>S</w:t>
      </w:r>
      <w:r w:rsidR="00BC2B93" w:rsidRPr="00D434A1">
        <w:t>cheme by 2020</w:t>
      </w:r>
      <w:r w:rsidR="002264CE" w:rsidRPr="00D434A1">
        <w:t>–</w:t>
      </w:r>
      <w:r w:rsidR="00BC2B93" w:rsidRPr="00D434A1">
        <w:t>21.</w:t>
      </w:r>
    </w:p>
    <w:p w:rsidR="00914CD3" w:rsidRPr="00D434A1" w:rsidRDefault="00914CD3" w:rsidP="004F6369">
      <w:pPr>
        <w:pStyle w:val="BodyText"/>
      </w:pPr>
      <w:r w:rsidRPr="00D434A1">
        <w:t xml:space="preserve">Child care is projected to increase by 0.3 per cent of GDP </w:t>
      </w:r>
      <w:r w:rsidR="006F6498" w:rsidRPr="00D434A1">
        <w:t xml:space="preserve">over the projection period </w:t>
      </w:r>
      <w:r w:rsidRPr="00D434A1">
        <w:t xml:space="preserve">reflecting </w:t>
      </w:r>
      <w:r w:rsidR="00EC32E9" w:rsidRPr="00D434A1">
        <w:t xml:space="preserve">the Government‘s </w:t>
      </w:r>
      <w:r w:rsidR="00BC2B93" w:rsidRPr="00D434A1">
        <w:t>new Child C</w:t>
      </w:r>
      <w:r w:rsidR="00A2484E" w:rsidRPr="00D434A1">
        <w:t xml:space="preserve">are </w:t>
      </w:r>
      <w:r w:rsidR="00BC2B93" w:rsidRPr="00D434A1">
        <w:t>Subsidy.</w:t>
      </w:r>
    </w:p>
    <w:p w:rsidR="00E8158F" w:rsidRPr="00D434A1" w:rsidRDefault="00E8158F" w:rsidP="004F6369">
      <w:pPr>
        <w:pStyle w:val="BodyText"/>
      </w:pPr>
      <w:r w:rsidRPr="00D434A1">
        <w:t>A</w:t>
      </w:r>
      <w:r w:rsidR="00914CD3" w:rsidRPr="00D434A1">
        <w:t xml:space="preserve">ged care </w:t>
      </w:r>
      <w:r w:rsidRPr="00D434A1">
        <w:t xml:space="preserve">is </w:t>
      </w:r>
      <w:r w:rsidR="00EC32E9" w:rsidRPr="00D434A1">
        <w:t>projected to increase by 0.2 per cent of GDP</w:t>
      </w:r>
      <w:r w:rsidR="006F6498" w:rsidRPr="00D434A1">
        <w:t xml:space="preserve"> over the projection period</w:t>
      </w:r>
      <w:r w:rsidRPr="00D434A1">
        <w:t xml:space="preserve"> </w:t>
      </w:r>
      <w:r w:rsidR="00EC32E9" w:rsidRPr="00D434A1">
        <w:t>reflecting the impact of the ageing of the population on the demand for aged care services</w:t>
      </w:r>
      <w:r w:rsidR="004E5B98" w:rsidRPr="00D434A1">
        <w:t>.</w:t>
      </w:r>
    </w:p>
    <w:p w:rsidR="00914CD3" w:rsidRPr="00D434A1" w:rsidRDefault="00E8158F" w:rsidP="004F6369">
      <w:pPr>
        <w:pStyle w:val="BodyText"/>
      </w:pPr>
      <w:r w:rsidRPr="00D434A1">
        <w:t>Defence is also projected to increase by 0.2 per cent of GDP over the projection period reflecting the Government’s commitment to lift defence spending to 2 per cent of GDP by 2022</w:t>
      </w:r>
      <w:r w:rsidR="004E5B98" w:rsidRPr="00D434A1">
        <w:t>–</w:t>
      </w:r>
      <w:r w:rsidRPr="00D434A1">
        <w:t>23</w:t>
      </w:r>
      <w:r w:rsidR="004E5B98" w:rsidRPr="00D434A1">
        <w:t>.</w:t>
      </w:r>
    </w:p>
    <w:p w:rsidR="000728DE" w:rsidRDefault="00EC32E9" w:rsidP="008F0E07">
      <w:pPr>
        <w:pStyle w:val="BodyText"/>
      </w:pPr>
      <w:r w:rsidRPr="00EC6E3D">
        <w:t>Carer income support</w:t>
      </w:r>
      <w:r w:rsidR="000728DE" w:rsidRPr="00EC6E3D">
        <w:t xml:space="preserve"> is projected to add 0.2 per cent of GDP</w:t>
      </w:r>
      <w:r w:rsidR="009D682B">
        <w:t xml:space="preserve"> </w:t>
      </w:r>
      <w:r w:rsidR="009D682B" w:rsidRPr="006F1BB1">
        <w:t>to spending</w:t>
      </w:r>
      <w:r w:rsidR="000728DE" w:rsidRPr="00EC6E3D">
        <w:t xml:space="preserve"> over the projection period reflecting strong projected growth in beneficiary numbers.</w:t>
      </w:r>
    </w:p>
    <w:p w:rsidR="008F0E07" w:rsidRDefault="000728DE" w:rsidP="008F0E07">
      <w:pPr>
        <w:pStyle w:val="BodyText"/>
      </w:pPr>
      <w:r>
        <w:t>T</w:t>
      </w:r>
      <w:r w:rsidR="00EC32E9" w:rsidRPr="00D434A1">
        <w:t xml:space="preserve">he Medicare Benefits Schedule </w:t>
      </w:r>
      <w:r>
        <w:t>is</w:t>
      </w:r>
      <w:r w:rsidR="00EC32E9" w:rsidRPr="00D434A1">
        <w:t xml:space="preserve"> projected to add 0.1 per cent of GDP to spending </w:t>
      </w:r>
      <w:r w:rsidR="006F6498" w:rsidRPr="00D434A1">
        <w:t>over the projection period</w:t>
      </w:r>
      <w:r w:rsidR="00EC32E9" w:rsidRPr="00D434A1">
        <w:t>.</w:t>
      </w:r>
    </w:p>
    <w:p w:rsidR="008F0E07" w:rsidRDefault="008F0E07" w:rsidP="008F0E07">
      <w:pPr>
        <w:pStyle w:val="BodyText"/>
        <w:sectPr w:rsidR="008F0E07" w:rsidSect="00AB7B6D">
          <w:pgSz w:w="11906" w:h="16838" w:code="9"/>
          <w:pgMar w:top="1361" w:right="1797" w:bottom="1474" w:left="1797" w:header="284" w:footer="454" w:gutter="0"/>
          <w:cols w:space="708"/>
          <w:docGrid w:linePitch="360"/>
        </w:sectPr>
      </w:pPr>
    </w:p>
    <w:p w:rsidR="00CA221F" w:rsidRDefault="00F4678E" w:rsidP="008F0E07">
      <w:pPr>
        <w:pStyle w:val="Heading1"/>
        <w:numPr>
          <w:ilvl w:val="0"/>
          <w:numId w:val="0"/>
        </w:numPr>
      </w:pPr>
      <w:bookmarkStart w:id="9" w:name="_Toc422900140"/>
      <w:r>
        <w:lastRenderedPageBreak/>
        <w:t>Notes</w:t>
      </w:r>
      <w:bookmarkEnd w:id="9"/>
    </w:p>
    <w:p w:rsidR="00A2484E" w:rsidRDefault="00A2484E" w:rsidP="00B72269">
      <w:pPr>
        <w:pStyle w:val="BodyText"/>
      </w:pPr>
      <w:r>
        <w:t>Figures presented in this analysis are on a cash basis.</w:t>
      </w:r>
      <w:r w:rsidR="005C602A">
        <w:t xml:space="preserve"> </w:t>
      </w:r>
      <w:r>
        <w:t xml:space="preserve"> Projected receipts and payments have been prepared by the PBO from information provided by agencies and a range of models</w:t>
      </w:r>
      <w:r w:rsidRPr="00E402B0">
        <w:t xml:space="preserve"> </w:t>
      </w:r>
      <w:r>
        <w:t>based on current policy settings.</w:t>
      </w:r>
    </w:p>
    <w:p w:rsidR="00A2484E" w:rsidRDefault="00A2484E" w:rsidP="00B72269">
      <w:pPr>
        <w:pStyle w:val="BodyText"/>
        <w:rPr>
          <w:highlight w:val="yellow"/>
        </w:rPr>
      </w:pPr>
      <w:r w:rsidRPr="001F369B">
        <w:t xml:space="preserve">Real </w:t>
      </w:r>
      <w:r w:rsidR="00C34B19" w:rsidRPr="00EC6E3D">
        <w:t>receipts and payments</w:t>
      </w:r>
      <w:r w:rsidRPr="001F369B">
        <w:t xml:space="preserve"> growth is calculated using the Consumer Price Index</w:t>
      </w:r>
      <w:r w:rsidR="00C34B19">
        <w:t xml:space="preserve"> (CPI)</w:t>
      </w:r>
      <w:r w:rsidRPr="001F369B">
        <w:t xml:space="preserve"> as the deflator.</w:t>
      </w:r>
      <w:r w:rsidR="00C34B19">
        <w:t xml:space="preserve">  </w:t>
      </w:r>
      <w:r>
        <w:t xml:space="preserve">Growth rates are compound annual average growth rates and cumulative contributions to growth. </w:t>
      </w:r>
      <w:r w:rsidR="006E3C04">
        <w:t xml:space="preserve"> </w:t>
      </w:r>
      <w:r>
        <w:t>Contributions to growth are the percentage point contribution to total cumulative real growth from 2014</w:t>
      </w:r>
      <w:r w:rsidR="006E3C04">
        <w:t>–</w:t>
      </w:r>
      <w:r>
        <w:t>15 to 2025</w:t>
      </w:r>
      <w:r w:rsidR="006E3C04">
        <w:t>–</w:t>
      </w:r>
      <w:r>
        <w:t>26.</w:t>
      </w:r>
    </w:p>
    <w:p w:rsidR="00B72269" w:rsidRDefault="00DD0256" w:rsidP="00B72269">
      <w:pPr>
        <w:pStyle w:val="BodyText"/>
      </w:pPr>
      <w:r w:rsidRPr="00EC6E3D">
        <w:t>Future Fund receipts and payments are not</w:t>
      </w:r>
      <w:r w:rsidR="009F2773">
        <w:t xml:space="preserve"> included in the UCB until 2020–</w:t>
      </w:r>
      <w:r w:rsidRPr="00EC6E3D">
        <w:t>21 consistent with the 2015</w:t>
      </w:r>
      <w:r w:rsidR="009F2773">
        <w:t>–</w:t>
      </w:r>
      <w:r w:rsidRPr="00EC6E3D">
        <w:t>16 Budget treatment.</w:t>
      </w:r>
    </w:p>
    <w:p w:rsidR="00432DB9" w:rsidRDefault="00432DB9" w:rsidP="00432DB9">
      <w:pPr>
        <w:pStyle w:val="Heading3"/>
        <w:ind w:left="765" w:hanging="765"/>
      </w:pPr>
      <w:bookmarkStart w:id="10" w:name="_Toc422468898"/>
      <w:bookmarkStart w:id="11" w:name="_Toc422900141"/>
      <w:r>
        <w:t>Receipts data</w:t>
      </w:r>
      <w:bookmarkEnd w:id="10"/>
      <w:bookmarkEnd w:id="11"/>
    </w:p>
    <w:p w:rsidR="004F1FA8" w:rsidRPr="0020085C" w:rsidRDefault="004F1FA8" w:rsidP="004F1FA8">
      <w:pPr>
        <w:pStyle w:val="Heading4"/>
      </w:pPr>
      <w:r w:rsidRPr="0020085C">
        <w:t>Individuals and other withholding taxes</w:t>
      </w:r>
    </w:p>
    <w:p w:rsidR="004F1FA8" w:rsidRDefault="004F1FA8" w:rsidP="004F1FA8">
      <w:r w:rsidRPr="0020085C">
        <w:t>Individuals and other withholding tax</w:t>
      </w:r>
      <w:r w:rsidR="00BE4566" w:rsidRPr="0020085C">
        <w:t>es</w:t>
      </w:r>
      <w:r w:rsidRPr="0020085C">
        <w:t xml:space="preserve"> broadly </w:t>
      </w:r>
      <w:proofErr w:type="gramStart"/>
      <w:r w:rsidRPr="0020085C">
        <w:t>cover</w:t>
      </w:r>
      <w:r w:rsidR="00BE4566" w:rsidRPr="0020085C">
        <w:t>s</w:t>
      </w:r>
      <w:proofErr w:type="gramEnd"/>
      <w:r w:rsidRPr="0020085C">
        <w:t xml:space="preserve"> personal income taxes and withholding taxes, and includes gross income tax withholding, gross other individuals income tax, income tax refunds for individuals and the Medicare levy.</w:t>
      </w:r>
    </w:p>
    <w:p w:rsidR="00432DB9" w:rsidRDefault="00432DB9" w:rsidP="00432DB9">
      <w:pPr>
        <w:pStyle w:val="Heading4"/>
      </w:pPr>
      <w:r>
        <w:t xml:space="preserve">Superannuation </w:t>
      </w:r>
      <w:r w:rsidR="007B7FCA">
        <w:t xml:space="preserve">fund </w:t>
      </w:r>
      <w:r>
        <w:t>taxes</w:t>
      </w:r>
    </w:p>
    <w:p w:rsidR="00432DB9" w:rsidRDefault="00432DB9" w:rsidP="00432DB9">
      <w:r>
        <w:t>Superannuation fund taxes cover all income taxes generally paid by superannuation funds on behalf of their members on their contributions and earnings.</w:t>
      </w:r>
    </w:p>
    <w:p w:rsidR="00432DB9" w:rsidRDefault="00256794" w:rsidP="00432DB9">
      <w:pPr>
        <w:pStyle w:val="Heading4"/>
      </w:pPr>
      <w:r>
        <w:t>Other t</w:t>
      </w:r>
      <w:r w:rsidR="00432DB9">
        <w:t>axes</w:t>
      </w:r>
      <w:r>
        <w:t xml:space="preserve"> and charges</w:t>
      </w:r>
    </w:p>
    <w:p w:rsidR="00432DB9" w:rsidRDefault="00432DB9" w:rsidP="00432DB9">
      <w:r>
        <w:t xml:space="preserve">Other taxes and charges are comprised of agricultural levies, miscellaneous smaller taxes, cost recovery charges, licence fees, penalties and levies. </w:t>
      </w:r>
      <w:r w:rsidR="00AF655E">
        <w:t xml:space="preserve"> </w:t>
      </w:r>
      <w:r>
        <w:t>Other taxes and charges include the Carbon Pricing Mechanism (also known as the carbon tax) for 2014</w:t>
      </w:r>
      <w:r w:rsidR="006E3C04">
        <w:t>–</w:t>
      </w:r>
      <w:r>
        <w:t>15, which has been repealed and is no longer part of Government policy.</w:t>
      </w:r>
    </w:p>
    <w:p w:rsidR="00432DB9" w:rsidRDefault="005274C3" w:rsidP="00432DB9">
      <w:pPr>
        <w:pStyle w:val="Heading4"/>
      </w:pPr>
      <w:r>
        <w:t>Resource rent t</w:t>
      </w:r>
      <w:r w:rsidR="00432DB9">
        <w:t>axes</w:t>
      </w:r>
    </w:p>
    <w:p w:rsidR="00432DB9" w:rsidRDefault="00432DB9" w:rsidP="00432DB9">
      <w:r>
        <w:t>Resource rent taxes include the Petroleum Resource Rent Tax which is levied on taxable profit in respect of offshore petroleum projects, and the Minerals Resource Rent Tax for 2014</w:t>
      </w:r>
      <w:r w:rsidR="006E3C04">
        <w:t>–</w:t>
      </w:r>
      <w:r>
        <w:t>15, which has been repealed and is no longer part of Government policy.</w:t>
      </w:r>
    </w:p>
    <w:p w:rsidR="00432DB9" w:rsidRDefault="00432DB9" w:rsidP="00432DB9">
      <w:pPr>
        <w:pStyle w:val="Heading4"/>
      </w:pPr>
      <w:r>
        <w:t>Non-tax receipts</w:t>
      </w:r>
    </w:p>
    <w:p w:rsidR="00432DB9" w:rsidRDefault="00432DB9" w:rsidP="00432DB9">
      <w:r>
        <w:t>Non-tax receipts include interest receipts, dividend receipts, receipts from the sale of goods and services, seign</w:t>
      </w:r>
      <w:r w:rsidR="00D55F56">
        <w:t>i</w:t>
      </w:r>
      <w:r>
        <w:t xml:space="preserve">orage from circulating coin production and other non-tax receipts. </w:t>
      </w:r>
      <w:r w:rsidR="00AF655E">
        <w:t xml:space="preserve"> </w:t>
      </w:r>
      <w:r>
        <w:t>Non</w:t>
      </w:r>
      <w:r w:rsidR="00AF655E">
        <w:noBreakHyphen/>
      </w:r>
      <w:r>
        <w:t>tax receipts include sales of non-financia</w:t>
      </w:r>
      <w:r w:rsidR="00AF655E">
        <w:t>l assets and payments from states and t</w:t>
      </w:r>
      <w:r>
        <w:t>erritories for the NDIS.</w:t>
      </w:r>
    </w:p>
    <w:p w:rsidR="00432DB9" w:rsidRDefault="00432DB9" w:rsidP="00432DB9">
      <w:pPr>
        <w:pStyle w:val="Heading4"/>
      </w:pPr>
      <w:r>
        <w:t>Capital gains tax</w:t>
      </w:r>
    </w:p>
    <w:p w:rsidR="00432DB9" w:rsidRDefault="00432DB9" w:rsidP="00432DB9">
      <w:r>
        <w:t xml:space="preserve">Capital gains </w:t>
      </w:r>
      <w:r w:rsidR="00A2484E">
        <w:t>tax is</w:t>
      </w:r>
      <w:r>
        <w:t xml:space="preserve"> a component of general taxable income, </w:t>
      </w:r>
      <w:r w:rsidRPr="00D55F56">
        <w:t xml:space="preserve">and </w:t>
      </w:r>
      <w:r w:rsidR="00A2484E" w:rsidRPr="00D55F56">
        <w:t>is included in individuals and other withholding taxes, company tax and superannuation fund taxes.</w:t>
      </w:r>
    </w:p>
    <w:p w:rsidR="00B72269" w:rsidRDefault="006436A4" w:rsidP="00B72269">
      <w:pPr>
        <w:pStyle w:val="Heading3"/>
        <w:ind w:left="765" w:hanging="765"/>
      </w:pPr>
      <w:bookmarkStart w:id="12" w:name="_Toc422468899"/>
      <w:bookmarkStart w:id="13" w:name="_Toc422900142"/>
      <w:r>
        <w:lastRenderedPageBreak/>
        <w:t>Payments</w:t>
      </w:r>
      <w:r w:rsidR="00B72269">
        <w:t xml:space="preserve"> data</w:t>
      </w:r>
      <w:bookmarkEnd w:id="12"/>
      <w:bookmarkEnd w:id="13"/>
    </w:p>
    <w:p w:rsidR="00B72269" w:rsidRDefault="00C34B19" w:rsidP="00B72269">
      <w:pPr>
        <w:pStyle w:val="Heading4"/>
      </w:pPr>
      <w:r>
        <w:t xml:space="preserve">GST </w:t>
      </w:r>
      <w:r w:rsidR="00704E0D">
        <w:t>transfers to states</w:t>
      </w:r>
    </w:p>
    <w:p w:rsidR="00B72269" w:rsidRDefault="00B72269" w:rsidP="002F6E17">
      <w:pPr>
        <w:pStyle w:val="BodyText17ptAbove"/>
      </w:pPr>
      <w:r>
        <w:t xml:space="preserve">GST payments differ slightly from GST receipts </w:t>
      </w:r>
      <w:r w:rsidR="00AF655E">
        <w:t xml:space="preserve">primarily </w:t>
      </w:r>
      <w:r w:rsidR="00C34B19">
        <w:t>because the latter includes non</w:t>
      </w:r>
      <w:r w:rsidR="00C34B19">
        <w:noBreakHyphen/>
      </w:r>
      <w:r>
        <w:t>general inter</w:t>
      </w:r>
      <w:r w:rsidR="004750E7">
        <w:t>est charge penalties collected.</w:t>
      </w:r>
    </w:p>
    <w:p w:rsidR="00B72269" w:rsidRDefault="00B72269" w:rsidP="00B72269">
      <w:pPr>
        <w:pStyle w:val="Heading4"/>
      </w:pPr>
      <w:r>
        <w:t>National Disability Insurance Scheme</w:t>
      </w:r>
    </w:p>
    <w:p w:rsidR="00B72269" w:rsidRDefault="00B72269" w:rsidP="002F6E17">
      <w:pPr>
        <w:pStyle w:val="BodyText17ptAbove"/>
      </w:pPr>
      <w:r>
        <w:t xml:space="preserve">The </w:t>
      </w:r>
      <w:r w:rsidR="00AF655E">
        <w:t>NDIS projections include s</w:t>
      </w:r>
      <w:r>
        <w:t xml:space="preserve">tate </w:t>
      </w:r>
      <w:r w:rsidR="00AF655E">
        <w:t xml:space="preserve">and territory </w:t>
      </w:r>
      <w:r>
        <w:t>co</w:t>
      </w:r>
      <w:r w:rsidR="00C34B19">
        <w:t>ntributions to the cost of the S</w:t>
      </w:r>
      <w:r>
        <w:t xml:space="preserve">cheme </w:t>
      </w:r>
      <w:r w:rsidRPr="000E6A7E">
        <w:t>and funding provided through the existing National Disability Agreement.</w:t>
      </w:r>
      <w:r>
        <w:t xml:space="preserve"> </w:t>
      </w:r>
      <w:r w:rsidR="004750E7">
        <w:t xml:space="preserve"> </w:t>
      </w:r>
      <w:r>
        <w:t>It also includes departmental costs as they are in</w:t>
      </w:r>
      <w:r w:rsidR="00A67060">
        <w:t>tegrally linked to the program.</w:t>
      </w:r>
    </w:p>
    <w:p w:rsidR="00B72269" w:rsidRDefault="00B72269" w:rsidP="00B72269">
      <w:pPr>
        <w:pStyle w:val="Heading4"/>
      </w:pPr>
      <w:r>
        <w:t>Defence spending</w:t>
      </w:r>
    </w:p>
    <w:p w:rsidR="00B72269" w:rsidRDefault="00D45CEC" w:rsidP="002F6E17">
      <w:pPr>
        <w:pStyle w:val="BodyText17ptAbove"/>
      </w:pPr>
      <w:r w:rsidRPr="00D55F56">
        <w:t>Defence spending comprises payments and purchases of non-financial assets.</w:t>
      </w:r>
      <w:r w:rsidR="004750E7" w:rsidRPr="00D55F56">
        <w:t xml:space="preserve"> </w:t>
      </w:r>
      <w:r w:rsidRPr="00D55F56">
        <w:t xml:space="preserve"> This expenditure is assumed to increase to 2 per cent of nominal GDP by 2023</w:t>
      </w:r>
      <w:r w:rsidR="004750E7" w:rsidRPr="00D55F56">
        <w:t>–</w:t>
      </w:r>
      <w:r w:rsidRPr="00D55F56">
        <w:t>24 in line with the 2015 Intergenerational Report and refle</w:t>
      </w:r>
      <w:r w:rsidR="00EA03CD" w:rsidRPr="00D55F56">
        <w:t xml:space="preserve">cting the </w:t>
      </w:r>
      <w:r w:rsidR="00C34B19">
        <w:t>G</w:t>
      </w:r>
      <w:r w:rsidR="00EA03CD" w:rsidRPr="00D55F56">
        <w:t xml:space="preserve">overnment’s election </w:t>
      </w:r>
      <w:r w:rsidRPr="00D55F56">
        <w:t>commitment.</w:t>
      </w:r>
      <w:r w:rsidR="004750E7" w:rsidRPr="00D55F56">
        <w:t xml:space="preserve"> </w:t>
      </w:r>
      <w:r w:rsidRPr="00D55F56">
        <w:t xml:space="preserve"> Projections of defence expenditure between 2019</w:t>
      </w:r>
      <w:r w:rsidR="004750E7" w:rsidRPr="00D55F56">
        <w:t>–</w:t>
      </w:r>
      <w:r w:rsidRPr="00D55F56">
        <w:t>20 and 2022</w:t>
      </w:r>
      <w:r w:rsidR="004750E7" w:rsidRPr="00D55F56">
        <w:t>–</w:t>
      </w:r>
      <w:r w:rsidRPr="00D55F56">
        <w:t>23 (inclusive) are based on a technical assumption to reach the 2 per cent commitment consistent with the approach in the 2015 Intergenerational Report.</w:t>
      </w:r>
    </w:p>
    <w:p w:rsidR="00B72269" w:rsidRDefault="00B72269" w:rsidP="00B72269">
      <w:pPr>
        <w:pStyle w:val="Heading4"/>
      </w:pPr>
      <w:r>
        <w:t xml:space="preserve">Carer </w:t>
      </w:r>
      <w:r w:rsidR="00704E0D">
        <w:t>i</w:t>
      </w:r>
      <w:r>
        <w:t xml:space="preserve">ncome </w:t>
      </w:r>
      <w:r w:rsidR="00704E0D">
        <w:t>s</w:t>
      </w:r>
      <w:r>
        <w:t>upport</w:t>
      </w:r>
    </w:p>
    <w:p w:rsidR="00B72269" w:rsidRDefault="00B72269" w:rsidP="002F6E17">
      <w:pPr>
        <w:pStyle w:val="BodyText17ptAbove"/>
      </w:pPr>
      <w:r>
        <w:t>Carer Income Support includes the Carer Payment and Carer Allowance.</w:t>
      </w:r>
    </w:p>
    <w:p w:rsidR="00B72269" w:rsidRDefault="00B72269" w:rsidP="00B72269">
      <w:pPr>
        <w:pStyle w:val="Heading4"/>
      </w:pPr>
      <w:r>
        <w:t xml:space="preserve">Job </w:t>
      </w:r>
      <w:r w:rsidR="00704E0D">
        <w:t>s</w:t>
      </w:r>
      <w:r>
        <w:t xml:space="preserve">eeker </w:t>
      </w:r>
      <w:r w:rsidR="00704E0D">
        <w:t>i</w:t>
      </w:r>
      <w:r>
        <w:t xml:space="preserve">ncome </w:t>
      </w:r>
      <w:r w:rsidR="00704E0D">
        <w:t>s</w:t>
      </w:r>
      <w:r>
        <w:t xml:space="preserve">upport </w:t>
      </w:r>
    </w:p>
    <w:p w:rsidR="00B72269" w:rsidRDefault="00B72269" w:rsidP="002F6E17">
      <w:pPr>
        <w:pStyle w:val="BodyText17ptAbove"/>
      </w:pPr>
      <w:r>
        <w:t>Job Seeker Income Support comprises Newstart and Youth Allowance (Other).</w:t>
      </w:r>
    </w:p>
    <w:p w:rsidR="00B72269" w:rsidRDefault="00B72269" w:rsidP="00B72269">
      <w:pPr>
        <w:pStyle w:val="Heading4"/>
      </w:pPr>
      <w:r>
        <w:t xml:space="preserve">Government superannuation </w:t>
      </w:r>
    </w:p>
    <w:p w:rsidR="00B72269" w:rsidRDefault="00B72269" w:rsidP="002F6E17">
      <w:pPr>
        <w:pStyle w:val="BodyText17ptAbove"/>
      </w:pPr>
      <w:r>
        <w:t>Superannuation figures are the cash payments associated with unfunded civilian and m</w:t>
      </w:r>
      <w:r w:rsidR="00A67060">
        <w:t>ilitary superannuation schemes.</w:t>
      </w:r>
    </w:p>
    <w:p w:rsidR="00B72269" w:rsidRDefault="00B72269" w:rsidP="00B72269">
      <w:pPr>
        <w:pStyle w:val="Heading4"/>
      </w:pPr>
      <w:r>
        <w:t>Infrastructure</w:t>
      </w:r>
    </w:p>
    <w:p w:rsidR="00B72269" w:rsidRDefault="00B72269" w:rsidP="003B4DA5">
      <w:pPr>
        <w:pStyle w:val="BodyText"/>
      </w:pPr>
      <w:r>
        <w:t>Infrastructure payments are PBO estimates of government spending on road and rail infrastructure over six years based on current government commitments, grown by the historical long-term average as a per cent of nominal GDP from 2020</w:t>
      </w:r>
      <w:r w:rsidR="004750E7">
        <w:t>–</w:t>
      </w:r>
      <w:r>
        <w:t>21.</w:t>
      </w:r>
    </w:p>
    <w:p w:rsidR="00BC2B93" w:rsidRDefault="00C34B19" w:rsidP="00B72269">
      <w:pPr>
        <w:pStyle w:val="Heading4"/>
      </w:pPr>
      <w:r>
        <w:t>Veterans s</w:t>
      </w:r>
      <w:r w:rsidR="00BC2B93">
        <w:t>upport</w:t>
      </w:r>
    </w:p>
    <w:p w:rsidR="0075108F" w:rsidRPr="00E93BE8" w:rsidRDefault="00C34B19" w:rsidP="00E93BE8">
      <w:pPr>
        <w:pStyle w:val="BodyText"/>
      </w:pPr>
      <w:r>
        <w:t>Veterans s</w:t>
      </w:r>
      <w:r w:rsidR="00BC2B93" w:rsidRPr="00D55F56">
        <w:t>upport comprises income support and health programs for veterans</w:t>
      </w:r>
      <w:r w:rsidR="00D55F56">
        <w:t>.</w:t>
      </w:r>
      <w:r w:rsidR="0075108F" w:rsidRPr="00E93BE8">
        <w:br w:type="page"/>
      </w:r>
    </w:p>
    <w:p w:rsidR="00B72269" w:rsidRDefault="00B72269" w:rsidP="00B72269">
      <w:pPr>
        <w:pStyle w:val="Heading4"/>
      </w:pPr>
      <w:r>
        <w:lastRenderedPageBreak/>
        <w:t>Non-modelled payments</w:t>
      </w:r>
    </w:p>
    <w:p w:rsidR="00AA24C3" w:rsidRDefault="00AA24C3" w:rsidP="00AA24C3">
      <w:r w:rsidRPr="00D55F56">
        <w:t>Non-modelled payments are those outside of the 23 programs separately modelled by the PBO.</w:t>
      </w:r>
      <w:r w:rsidR="004750E7" w:rsidRPr="00D55F56">
        <w:t xml:space="preserve"> </w:t>
      </w:r>
      <w:r w:rsidRPr="00D55F56">
        <w:t xml:space="preserve"> They include the cost of government administration (except for Defence and the </w:t>
      </w:r>
      <w:r w:rsidR="00DF4B8B">
        <w:t>NDIS</w:t>
      </w:r>
      <w:r w:rsidRPr="00D55F56">
        <w:t xml:space="preserve"> where departmental costs are an integral part of the program) together with smaller grant, subsidy and personal benefit programs.</w:t>
      </w:r>
    </w:p>
    <w:p w:rsidR="004431D3" w:rsidRDefault="003B4DA5" w:rsidP="003B4DA5">
      <w:pPr>
        <w:pStyle w:val="BodyText"/>
      </w:pPr>
      <w:r w:rsidRPr="003B4DA5">
        <w:t xml:space="preserve">In the forward estimates </w:t>
      </w:r>
      <w:r w:rsidR="00AA24C3">
        <w:t>period, non-modelled payments are</w:t>
      </w:r>
      <w:r w:rsidRPr="003B4DA5">
        <w:t xml:space="preserve"> calculated as the difference between programs modelled by the PBO and total pa</w:t>
      </w:r>
      <w:r w:rsidR="00AA24C3">
        <w:t xml:space="preserve">yments as published in the </w:t>
      </w:r>
      <w:r w:rsidR="004750E7">
        <w:br/>
      </w:r>
      <w:r w:rsidR="00AA24C3">
        <w:t>2015</w:t>
      </w:r>
      <w:r w:rsidR="004750E7">
        <w:t>–</w:t>
      </w:r>
      <w:r w:rsidRPr="003B4DA5">
        <w:t>16</w:t>
      </w:r>
      <w:r w:rsidR="00AA24C3">
        <w:t> </w:t>
      </w:r>
      <w:r w:rsidRPr="003B4DA5">
        <w:t>Budget</w:t>
      </w:r>
      <w:r w:rsidRPr="0020085C">
        <w:t>.</w:t>
      </w:r>
      <w:r w:rsidR="00AA24C3" w:rsidRPr="0020085C">
        <w:t xml:space="preserve"> </w:t>
      </w:r>
      <w:r w:rsidRPr="0020085C">
        <w:t xml:space="preserve"> </w:t>
      </w:r>
      <w:r w:rsidR="009F2773">
        <w:t>Beyond 2018–</w:t>
      </w:r>
      <w:r w:rsidR="00BE4566" w:rsidRPr="0020085C">
        <w:t>19</w:t>
      </w:r>
      <w:r w:rsidRPr="003B4DA5">
        <w:t xml:space="preserve">, non-modelled payments are assumed to grow in line with </w:t>
      </w:r>
      <w:r w:rsidR="00431908">
        <w:t xml:space="preserve">growth in </w:t>
      </w:r>
      <w:r w:rsidRPr="003B4DA5">
        <w:t>nominal GDP.</w:t>
      </w:r>
    </w:p>
    <w:p w:rsidR="008F0E07" w:rsidRDefault="008F0E07" w:rsidP="001872C9">
      <w:pPr>
        <w:pStyle w:val="Heading1NoNumbering"/>
        <w:sectPr w:rsidR="008F0E07" w:rsidSect="004378A1">
          <w:pgSz w:w="11906" w:h="16838" w:code="9"/>
          <w:pgMar w:top="1361" w:right="1797" w:bottom="1276" w:left="1797" w:header="284" w:footer="454" w:gutter="0"/>
          <w:cols w:space="708"/>
          <w:docGrid w:linePitch="360"/>
        </w:sectPr>
      </w:pPr>
    </w:p>
    <w:p w:rsidR="002E0475" w:rsidRDefault="006C2292" w:rsidP="001872C9">
      <w:pPr>
        <w:pStyle w:val="Heading1NoNumbering"/>
      </w:pPr>
      <w:bookmarkStart w:id="14" w:name="_Toc422900143"/>
      <w:bookmarkStart w:id="15" w:name="AttachmentA"/>
      <w:r>
        <w:lastRenderedPageBreak/>
        <w:t>Attachment A</w:t>
      </w:r>
      <w:r w:rsidR="00827DF4">
        <w:t xml:space="preserve"> </w:t>
      </w:r>
      <w:r w:rsidR="00920656">
        <w:t>–</w:t>
      </w:r>
      <w:r w:rsidR="0072519B">
        <w:t xml:space="preserve"> </w:t>
      </w:r>
      <w:r w:rsidR="00861F81">
        <w:t>PBO p</w:t>
      </w:r>
      <w:r w:rsidR="0072519B">
        <w:t>rojections of receipts and payments</w:t>
      </w:r>
      <w:bookmarkEnd w:id="14"/>
    </w:p>
    <w:bookmarkEnd w:id="15"/>
    <w:p w:rsidR="006C2292" w:rsidRDefault="006C2292" w:rsidP="001872C9">
      <w:pPr>
        <w:pStyle w:val="Caption"/>
      </w:pPr>
      <w:r>
        <w:t xml:space="preserve">Table </w:t>
      </w:r>
      <w:r w:rsidR="00827DF4">
        <w:t>A</w:t>
      </w:r>
      <w:r w:rsidR="00920656">
        <w:t>–</w:t>
      </w:r>
      <w:r>
        <w:t>1</w:t>
      </w:r>
      <w:r w:rsidR="00827DF4">
        <w:t>: Nominal receipts from 2014</w:t>
      </w:r>
      <w:r w:rsidR="004525D7">
        <w:t>–</w:t>
      </w:r>
      <w:r w:rsidR="00827DF4">
        <w:t>15 to 2025</w:t>
      </w:r>
      <w:r w:rsidR="004525D7">
        <w:t>–</w:t>
      </w:r>
      <w:r w:rsidR="00827DF4">
        <w:t>26</w:t>
      </w:r>
      <w:r w:rsidR="00D65AA5">
        <w:t xml:space="preserve"> </w:t>
      </w:r>
    </w:p>
    <w:tbl>
      <w:tblPr>
        <w:tblW w:w="14108" w:type="dxa"/>
        <w:tblInd w:w="108" w:type="dxa"/>
        <w:tblLook w:val="04A0" w:firstRow="1" w:lastRow="0" w:firstColumn="1" w:lastColumn="0" w:noHBand="0" w:noVBand="1"/>
      </w:tblPr>
      <w:tblGrid>
        <w:gridCol w:w="2876"/>
        <w:gridCol w:w="936"/>
        <w:gridCol w:w="936"/>
        <w:gridCol w:w="936"/>
        <w:gridCol w:w="936"/>
        <w:gridCol w:w="936"/>
        <w:gridCol w:w="936"/>
        <w:gridCol w:w="936"/>
        <w:gridCol w:w="936"/>
        <w:gridCol w:w="936"/>
        <w:gridCol w:w="936"/>
        <w:gridCol w:w="936"/>
        <w:gridCol w:w="936"/>
      </w:tblGrid>
      <w:tr w:rsidR="00AA08D6" w:rsidRPr="00AA08D6" w:rsidTr="00AA08D6">
        <w:trPr>
          <w:trHeight w:val="255"/>
        </w:trPr>
        <w:tc>
          <w:tcPr>
            <w:tcW w:w="2876" w:type="dxa"/>
            <w:tcBorders>
              <w:top w:val="nil"/>
              <w:left w:val="nil"/>
              <w:bottom w:val="single" w:sz="4" w:space="0" w:color="auto"/>
              <w:right w:val="nil"/>
            </w:tcBorders>
            <w:shd w:val="clear" w:color="000000" w:fill="2B3B5F"/>
            <w:noWrap/>
            <w:vAlign w:val="center"/>
            <w:hideMark/>
          </w:tcPr>
          <w:p w:rsidR="00AA08D6" w:rsidRPr="00AA08D6" w:rsidRDefault="00AA08D6" w:rsidP="00AA08D6">
            <w:pPr>
              <w:spacing w:line="240" w:lineRule="auto"/>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Nominal receipts ($ billion)</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2014-15</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2015-16</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2016-17</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2017-18</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2018-19</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2019-20</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2020-21</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2021-22</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2022-23</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2023-24</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2024-25</w:t>
            </w:r>
          </w:p>
        </w:tc>
        <w:tc>
          <w:tcPr>
            <w:tcW w:w="936" w:type="dxa"/>
            <w:tcBorders>
              <w:top w:val="single" w:sz="4" w:space="0" w:color="auto"/>
              <w:left w:val="nil"/>
              <w:bottom w:val="single" w:sz="4" w:space="0" w:color="auto"/>
              <w:right w:val="nil"/>
            </w:tcBorders>
            <w:shd w:val="clear" w:color="000000" w:fill="2B3B5F"/>
            <w:noWrap/>
            <w:vAlign w:val="center"/>
            <w:hideMark/>
          </w:tcPr>
          <w:p w:rsidR="00AA08D6" w:rsidRPr="00AA08D6" w:rsidRDefault="00AA08D6" w:rsidP="00AA08D6">
            <w:pPr>
              <w:spacing w:line="240" w:lineRule="auto"/>
              <w:jc w:val="center"/>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2025-26</w:t>
            </w:r>
          </w:p>
        </w:tc>
      </w:tr>
      <w:tr w:rsidR="00AA08D6" w:rsidRPr="00AA08D6" w:rsidTr="00AA08D6">
        <w:trPr>
          <w:trHeight w:val="255"/>
        </w:trPr>
        <w:tc>
          <w:tcPr>
            <w:tcW w:w="287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Individuals and other withholding taxes</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176.6</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189.6</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203.1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217.6</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234.8</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252.0</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273.0</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287.8</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303.1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318.2</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334.9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352.1</w:t>
            </w:r>
          </w:p>
        </w:tc>
      </w:tr>
      <w:tr w:rsidR="00AA08D6" w:rsidRPr="00AA08D6" w:rsidTr="00AA08D6">
        <w:trPr>
          <w:trHeight w:val="255"/>
        </w:trPr>
        <w:tc>
          <w:tcPr>
            <w:tcW w:w="287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rPr>
                <w:rFonts w:ascii="Arial" w:eastAsia="Times New Roman" w:hAnsi="Arial" w:cs="Arial"/>
                <w:sz w:val="14"/>
                <w:szCs w:val="14"/>
                <w:lang w:eastAsia="en-AU"/>
              </w:rPr>
            </w:pPr>
            <w:r w:rsidRPr="00AA08D6">
              <w:rPr>
                <w:rFonts w:ascii="Arial" w:eastAsia="Times New Roman" w:hAnsi="Arial" w:cs="Arial"/>
                <w:sz w:val="14"/>
                <w:szCs w:val="14"/>
                <w:lang w:eastAsia="en-AU"/>
              </w:rPr>
              <w:t>Company tax</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68.0</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68.2</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73.8</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80.2</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86.2</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92.9</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99.1</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106.0</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112.9</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120.1</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127.1</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134.3</w:t>
            </w:r>
          </w:p>
        </w:tc>
      </w:tr>
      <w:tr w:rsidR="00AA08D6" w:rsidRPr="00AA08D6" w:rsidTr="00AA08D6">
        <w:trPr>
          <w:trHeight w:val="255"/>
        </w:trPr>
        <w:tc>
          <w:tcPr>
            <w:tcW w:w="287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Superannuation fund taxes</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6.1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9.1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10.5</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11.2</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11.8</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12.4</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13.1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14.6</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16.0</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17.6</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19.1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21.0</w:t>
            </w:r>
          </w:p>
        </w:tc>
      </w:tr>
      <w:tr w:rsidR="00AA08D6" w:rsidRPr="00AA08D6" w:rsidTr="00AA08D6">
        <w:trPr>
          <w:trHeight w:val="255"/>
        </w:trPr>
        <w:tc>
          <w:tcPr>
            <w:tcW w:w="287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rPr>
                <w:rFonts w:ascii="Arial" w:eastAsia="Times New Roman" w:hAnsi="Arial" w:cs="Arial"/>
                <w:sz w:val="14"/>
                <w:szCs w:val="14"/>
                <w:lang w:eastAsia="en-AU"/>
              </w:rPr>
            </w:pPr>
            <w:r w:rsidRPr="00AA08D6">
              <w:rPr>
                <w:rFonts w:ascii="Arial" w:eastAsia="Times New Roman" w:hAnsi="Arial" w:cs="Arial"/>
                <w:sz w:val="14"/>
                <w:szCs w:val="14"/>
                <w:lang w:eastAsia="en-AU"/>
              </w:rPr>
              <w:t>Goods and services tax</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54.3</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57.3</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61.2</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64.8</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68.5</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71.2</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75.3</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79.8</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84.4</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89.0</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93.8</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98.9</w:t>
            </w:r>
          </w:p>
        </w:tc>
      </w:tr>
      <w:tr w:rsidR="00AA08D6" w:rsidRPr="00AA08D6" w:rsidTr="00AA08D6">
        <w:trPr>
          <w:trHeight w:val="255"/>
        </w:trPr>
        <w:tc>
          <w:tcPr>
            <w:tcW w:w="287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rPr>
                <w:rFonts w:ascii="Arial" w:eastAsia="Times New Roman" w:hAnsi="Arial" w:cs="Arial"/>
                <w:sz w:val="14"/>
                <w:szCs w:val="14"/>
                <w:lang w:eastAsia="en-AU"/>
              </w:rPr>
            </w:pPr>
            <w:r w:rsidRPr="00AA08D6">
              <w:rPr>
                <w:rFonts w:ascii="Arial" w:eastAsia="Times New Roman" w:hAnsi="Arial" w:cs="Arial"/>
                <w:sz w:val="14"/>
                <w:szCs w:val="14"/>
                <w:lang w:eastAsia="en-AU"/>
              </w:rPr>
              <w:t>Fringe benefits tax</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4.4</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4.9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5.1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4.9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5.2</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5.4</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5.7</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6.1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6.4</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6.8</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7.2</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7.5</w:t>
            </w:r>
          </w:p>
        </w:tc>
      </w:tr>
      <w:tr w:rsidR="00AA08D6" w:rsidRPr="00AA08D6" w:rsidTr="00AA08D6">
        <w:trPr>
          <w:trHeight w:val="255"/>
        </w:trPr>
        <w:tc>
          <w:tcPr>
            <w:tcW w:w="287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Resource rent taxes</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1.9</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1.4</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1.4</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1.6</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1.7</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1.8</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1.9</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2.0</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2.1</w:t>
            </w:r>
          </w:p>
        </w:tc>
      </w:tr>
      <w:tr w:rsidR="00AA08D6" w:rsidRPr="00AA08D6" w:rsidTr="00AA08D6">
        <w:trPr>
          <w:trHeight w:val="255"/>
        </w:trPr>
        <w:tc>
          <w:tcPr>
            <w:tcW w:w="287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rPr>
                <w:rFonts w:ascii="Arial" w:eastAsia="Times New Roman" w:hAnsi="Arial" w:cs="Arial"/>
                <w:sz w:val="14"/>
                <w:szCs w:val="14"/>
                <w:lang w:eastAsia="en-AU"/>
              </w:rPr>
            </w:pPr>
            <w:r w:rsidRPr="00AA08D6">
              <w:rPr>
                <w:rFonts w:ascii="Arial" w:eastAsia="Times New Roman" w:hAnsi="Arial" w:cs="Arial"/>
                <w:sz w:val="14"/>
                <w:szCs w:val="14"/>
                <w:lang w:eastAsia="en-AU"/>
              </w:rPr>
              <w:t>Wine equalisation tax</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0.8</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0.8</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0.9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0.9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0.9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1.0</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1.0</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1.2</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1.2</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1.3</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1.4</w:t>
            </w:r>
          </w:p>
        </w:tc>
      </w:tr>
      <w:tr w:rsidR="00AA08D6" w:rsidRPr="00AA08D6" w:rsidTr="00AA08D6">
        <w:trPr>
          <w:trHeight w:val="255"/>
        </w:trPr>
        <w:tc>
          <w:tcPr>
            <w:tcW w:w="287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Luxury car tax</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0.4</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0.4</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0.4</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0.4</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0.6</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0.6</w:t>
            </w:r>
          </w:p>
        </w:tc>
      </w:tr>
      <w:tr w:rsidR="00AA08D6" w:rsidRPr="00AA08D6" w:rsidTr="00AA08D6">
        <w:trPr>
          <w:trHeight w:val="255"/>
        </w:trPr>
        <w:tc>
          <w:tcPr>
            <w:tcW w:w="2876" w:type="dxa"/>
            <w:tcBorders>
              <w:top w:val="nil"/>
              <w:left w:val="nil"/>
              <w:bottom w:val="nil"/>
              <w:right w:val="nil"/>
            </w:tcBorders>
            <w:shd w:val="clear" w:color="auto" w:fill="auto"/>
            <w:noWrap/>
            <w:vAlign w:val="center"/>
            <w:hideMark/>
          </w:tcPr>
          <w:p w:rsidR="00AA08D6" w:rsidRPr="00AA08D6" w:rsidRDefault="003230BC" w:rsidP="00AA08D6">
            <w:pPr>
              <w:spacing w:line="240" w:lineRule="auto"/>
              <w:rPr>
                <w:rFonts w:ascii="Arial" w:eastAsia="Times New Roman" w:hAnsi="Arial" w:cs="Arial"/>
                <w:color w:val="000000"/>
                <w:sz w:val="14"/>
                <w:szCs w:val="14"/>
                <w:lang w:eastAsia="en-AU"/>
              </w:rPr>
            </w:pPr>
            <w:r>
              <w:rPr>
                <w:rFonts w:ascii="Arial" w:eastAsia="Times New Roman" w:hAnsi="Arial" w:cs="Arial"/>
                <w:color w:val="000000"/>
                <w:sz w:val="14"/>
                <w:szCs w:val="14"/>
                <w:lang w:eastAsia="en-AU"/>
              </w:rPr>
              <w:t>Total e</w:t>
            </w:r>
            <w:r w:rsidR="00AA08D6" w:rsidRPr="00AA08D6">
              <w:rPr>
                <w:rFonts w:ascii="Arial" w:eastAsia="Times New Roman" w:hAnsi="Arial" w:cs="Arial"/>
                <w:color w:val="000000"/>
                <w:sz w:val="14"/>
                <w:szCs w:val="14"/>
                <w:lang w:eastAsia="en-AU"/>
              </w:rPr>
              <w:t>xcise and customs duty</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33.8</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34.3</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35.7</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37.0</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38.8</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40.8</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42.9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45.3</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47.6</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50.0</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52.4</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55.1</w:t>
            </w:r>
          </w:p>
        </w:tc>
      </w:tr>
      <w:tr w:rsidR="00AA08D6" w:rsidRPr="00AA08D6" w:rsidTr="00AA08D6">
        <w:trPr>
          <w:trHeight w:val="255"/>
        </w:trPr>
        <w:tc>
          <w:tcPr>
            <w:tcW w:w="287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Other taxes and charges</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5.1</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4.0</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4.3</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4.3</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4.4</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4.7</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4.9</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5.2</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5.5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5.8</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6.1</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r w:rsidRPr="00AA08D6">
              <w:rPr>
                <w:rFonts w:ascii="Arial" w:eastAsia="Times New Roman" w:hAnsi="Arial" w:cs="Arial"/>
                <w:color w:val="000000"/>
                <w:sz w:val="14"/>
                <w:szCs w:val="14"/>
                <w:lang w:eastAsia="en-AU"/>
              </w:rPr>
              <w:t>6.5</w:t>
            </w:r>
          </w:p>
        </w:tc>
      </w:tr>
      <w:tr w:rsidR="00AA08D6" w:rsidRPr="00AA08D6" w:rsidTr="00AA08D6">
        <w:trPr>
          <w:trHeight w:val="255"/>
        </w:trPr>
        <w:tc>
          <w:tcPr>
            <w:tcW w:w="287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Total tax receipts</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351.5</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370.1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396.4</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422.8</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452.5</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482.2</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517.3</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548.1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579.3</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611.1</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644.4</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000000"/>
                <w:sz w:val="14"/>
                <w:szCs w:val="14"/>
                <w:lang w:eastAsia="en-AU"/>
              </w:rPr>
            </w:pPr>
            <w:r w:rsidRPr="00AA08D6">
              <w:rPr>
                <w:rFonts w:ascii="Arial" w:eastAsia="Times New Roman" w:hAnsi="Arial" w:cs="Arial"/>
                <w:b/>
                <w:bCs/>
                <w:color w:val="000000"/>
                <w:sz w:val="14"/>
                <w:szCs w:val="14"/>
                <w:lang w:eastAsia="en-AU"/>
              </w:rPr>
              <w:t>679.4</w:t>
            </w:r>
          </w:p>
        </w:tc>
      </w:tr>
      <w:tr w:rsidR="00AA08D6" w:rsidRPr="00AA08D6" w:rsidTr="00AA08D6">
        <w:trPr>
          <w:trHeight w:val="255"/>
        </w:trPr>
        <w:tc>
          <w:tcPr>
            <w:tcW w:w="287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firstLineChars="200" w:firstLine="280"/>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Per cent of GDP</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21.9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22.3</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22.7</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23.0</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23.4</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23.6</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23.9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23.9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23.9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23.9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23.9</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sz w:val="14"/>
                <w:szCs w:val="14"/>
                <w:lang w:eastAsia="en-AU"/>
              </w:rPr>
            </w:pPr>
            <w:r w:rsidRPr="00AA08D6">
              <w:rPr>
                <w:rFonts w:ascii="Arial" w:eastAsia="Times New Roman" w:hAnsi="Arial" w:cs="Arial"/>
                <w:i/>
                <w:iCs/>
                <w:sz w:val="14"/>
                <w:szCs w:val="14"/>
                <w:lang w:eastAsia="en-AU"/>
              </w:rPr>
              <w:t>23.9</w:t>
            </w:r>
          </w:p>
        </w:tc>
      </w:tr>
      <w:tr w:rsidR="00AA08D6" w:rsidRPr="00AA08D6" w:rsidTr="00AA08D6">
        <w:trPr>
          <w:trHeight w:val="255"/>
        </w:trPr>
        <w:tc>
          <w:tcPr>
            <w:tcW w:w="287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rPr>
                <w:rFonts w:ascii="Arial" w:eastAsia="Times New Roman" w:hAnsi="Arial" w:cs="Arial"/>
                <w:sz w:val="14"/>
                <w:szCs w:val="14"/>
                <w:lang w:eastAsia="en-AU"/>
              </w:rPr>
            </w:pPr>
            <w:r w:rsidRPr="00AA08D6">
              <w:rPr>
                <w:rFonts w:ascii="Arial" w:eastAsia="Times New Roman" w:hAnsi="Arial" w:cs="Arial"/>
                <w:sz w:val="14"/>
                <w:szCs w:val="14"/>
                <w:lang w:eastAsia="en-AU"/>
              </w:rPr>
              <w:t>Non-tax receipts</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25.9</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27.8</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26.0</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30.8</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35.8</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40.5</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42.0</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44.7</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46.8</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48.9</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51.1</w:t>
            </w:r>
          </w:p>
        </w:tc>
        <w:tc>
          <w:tcPr>
            <w:tcW w:w="936" w:type="dxa"/>
            <w:tcBorders>
              <w:top w:val="nil"/>
              <w:left w:val="nil"/>
              <w:bottom w:val="nil"/>
              <w:right w:val="nil"/>
            </w:tcBorders>
            <w:shd w:val="clear" w:color="000000" w:fill="E9EC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53.4</w:t>
            </w:r>
          </w:p>
        </w:tc>
      </w:tr>
      <w:tr w:rsidR="00AA08D6" w:rsidRPr="00AA08D6" w:rsidTr="00AA08D6">
        <w:trPr>
          <w:trHeight w:val="255"/>
        </w:trPr>
        <w:tc>
          <w:tcPr>
            <w:tcW w:w="2876" w:type="dxa"/>
            <w:tcBorders>
              <w:top w:val="nil"/>
              <w:left w:val="nil"/>
              <w:bottom w:val="nil"/>
              <w:right w:val="nil"/>
            </w:tcBorders>
            <w:shd w:val="clear" w:color="000000" w:fill="2B3B5F"/>
            <w:vAlign w:val="center"/>
            <w:hideMark/>
          </w:tcPr>
          <w:p w:rsidR="00AA08D6" w:rsidRPr="00AA08D6" w:rsidRDefault="00AA08D6" w:rsidP="00AA08D6">
            <w:pPr>
              <w:spacing w:line="240" w:lineRule="auto"/>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Total receipts</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377.3</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398.0</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422.5</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453.6</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488.2</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522.7</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559.3</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592.8</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626.1</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660.0</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695.5</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1"/>
              <w:jc w:val="right"/>
              <w:rPr>
                <w:rFonts w:ascii="Arial" w:eastAsia="Times New Roman" w:hAnsi="Arial" w:cs="Arial"/>
                <w:b/>
                <w:bCs/>
                <w:color w:val="FFFFFF"/>
                <w:sz w:val="14"/>
                <w:szCs w:val="14"/>
                <w:lang w:eastAsia="en-AU"/>
              </w:rPr>
            </w:pPr>
            <w:r w:rsidRPr="00AA08D6">
              <w:rPr>
                <w:rFonts w:ascii="Arial" w:eastAsia="Times New Roman" w:hAnsi="Arial" w:cs="Arial"/>
                <w:b/>
                <w:bCs/>
                <w:color w:val="FFFFFF"/>
                <w:sz w:val="14"/>
                <w:szCs w:val="14"/>
                <w:lang w:eastAsia="en-AU"/>
              </w:rPr>
              <w:t>732.8</w:t>
            </w:r>
          </w:p>
        </w:tc>
      </w:tr>
      <w:tr w:rsidR="00AA08D6" w:rsidRPr="00AA08D6" w:rsidTr="00AA08D6">
        <w:trPr>
          <w:trHeight w:val="255"/>
        </w:trPr>
        <w:tc>
          <w:tcPr>
            <w:tcW w:w="287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firstLineChars="200" w:firstLine="280"/>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Per cent of GDP</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23.5</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24.0</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24.2</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24.7</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25.2</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25.5</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25.8</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25.8</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25.8</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25.8</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25.8</w:t>
            </w:r>
          </w:p>
        </w:tc>
        <w:tc>
          <w:tcPr>
            <w:tcW w:w="936" w:type="dxa"/>
            <w:tcBorders>
              <w:top w:val="nil"/>
              <w:left w:val="nil"/>
              <w:bottom w:val="nil"/>
              <w:right w:val="nil"/>
            </w:tcBorders>
            <w:shd w:val="clear" w:color="000000" w:fill="2B3B5F"/>
            <w:vAlign w:val="center"/>
            <w:hideMark/>
          </w:tcPr>
          <w:p w:rsidR="00AA08D6" w:rsidRPr="00AA08D6" w:rsidRDefault="00AA08D6" w:rsidP="00AA08D6">
            <w:pPr>
              <w:spacing w:line="240" w:lineRule="auto"/>
              <w:ind w:right="113" w:firstLineChars="100" w:firstLine="140"/>
              <w:jc w:val="right"/>
              <w:rPr>
                <w:rFonts w:ascii="Arial" w:eastAsia="Times New Roman" w:hAnsi="Arial" w:cs="Arial"/>
                <w:i/>
                <w:iCs/>
                <w:color w:val="FFFFFF"/>
                <w:sz w:val="14"/>
                <w:szCs w:val="14"/>
                <w:lang w:eastAsia="en-AU"/>
              </w:rPr>
            </w:pPr>
            <w:r w:rsidRPr="00AA08D6">
              <w:rPr>
                <w:rFonts w:ascii="Arial" w:eastAsia="Times New Roman" w:hAnsi="Arial" w:cs="Arial"/>
                <w:i/>
                <w:iCs/>
                <w:color w:val="FFFFFF"/>
                <w:sz w:val="14"/>
                <w:szCs w:val="14"/>
                <w:lang w:eastAsia="en-AU"/>
              </w:rPr>
              <w:t>25.8</w:t>
            </w:r>
          </w:p>
        </w:tc>
      </w:tr>
      <w:tr w:rsidR="00AA08D6" w:rsidRPr="00AA08D6" w:rsidTr="00AA08D6">
        <w:trPr>
          <w:trHeight w:val="255"/>
        </w:trPr>
        <w:tc>
          <w:tcPr>
            <w:tcW w:w="287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rPr>
                <w:rFonts w:ascii="Arial" w:eastAsia="Times New Roman" w:hAnsi="Arial" w:cs="Arial"/>
                <w:b/>
                <w:bCs/>
                <w:i/>
                <w:iCs/>
                <w:color w:val="202C46"/>
                <w:sz w:val="14"/>
                <w:szCs w:val="14"/>
                <w:lang w:eastAsia="en-AU"/>
              </w:rPr>
            </w:pPr>
            <w:r w:rsidRPr="00AA08D6">
              <w:rPr>
                <w:rFonts w:ascii="Arial" w:eastAsia="Times New Roman" w:hAnsi="Arial" w:cs="Arial"/>
                <w:b/>
                <w:bCs/>
                <w:i/>
                <w:iCs/>
                <w:color w:val="202C46"/>
                <w:sz w:val="14"/>
                <w:szCs w:val="14"/>
                <w:lang w:eastAsia="en-AU"/>
              </w:rPr>
              <w:t>Memorandum item:</w:t>
            </w: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c>
          <w:tcPr>
            <w:tcW w:w="936" w:type="dxa"/>
            <w:tcBorders>
              <w:top w:val="nil"/>
              <w:left w:val="nil"/>
              <w:bottom w:val="nil"/>
              <w:right w:val="nil"/>
            </w:tcBorders>
            <w:shd w:val="clear" w:color="auto" w:fill="auto"/>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color w:val="000000"/>
                <w:sz w:val="14"/>
                <w:szCs w:val="14"/>
                <w:lang w:eastAsia="en-AU"/>
              </w:rPr>
            </w:pPr>
          </w:p>
        </w:tc>
      </w:tr>
      <w:tr w:rsidR="00AA08D6" w:rsidRPr="00AA08D6" w:rsidTr="00AA08D6">
        <w:trPr>
          <w:trHeight w:val="255"/>
        </w:trPr>
        <w:tc>
          <w:tcPr>
            <w:tcW w:w="287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rPr>
                <w:rFonts w:ascii="Arial" w:eastAsia="Times New Roman" w:hAnsi="Arial" w:cs="Arial"/>
                <w:sz w:val="14"/>
                <w:szCs w:val="14"/>
                <w:lang w:eastAsia="en-AU"/>
              </w:rPr>
            </w:pPr>
            <w:r w:rsidRPr="00AA08D6">
              <w:rPr>
                <w:rFonts w:ascii="Arial" w:eastAsia="Times New Roman" w:hAnsi="Arial" w:cs="Arial"/>
                <w:sz w:val="14"/>
                <w:szCs w:val="14"/>
                <w:lang w:eastAsia="en-AU"/>
              </w:rPr>
              <w:t>Capital gains tax</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8.9</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11.5</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13.9</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15.9</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17.4</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18.7</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20.0</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21.4</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23.0</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24.5</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26.1</w:t>
            </w:r>
          </w:p>
        </w:tc>
        <w:tc>
          <w:tcPr>
            <w:tcW w:w="936" w:type="dxa"/>
            <w:tcBorders>
              <w:top w:val="nil"/>
              <w:left w:val="nil"/>
              <w:bottom w:val="nil"/>
              <w:right w:val="nil"/>
            </w:tcBorders>
            <w:shd w:val="clear" w:color="000000" w:fill="E4E9F3"/>
            <w:noWrap/>
            <w:vAlign w:val="center"/>
            <w:hideMark/>
          </w:tcPr>
          <w:p w:rsidR="00AA08D6" w:rsidRPr="00AA08D6" w:rsidRDefault="00AA08D6" w:rsidP="00AA08D6">
            <w:pPr>
              <w:spacing w:line="240" w:lineRule="auto"/>
              <w:ind w:right="113" w:firstLineChars="100" w:firstLine="140"/>
              <w:jc w:val="right"/>
              <w:rPr>
                <w:rFonts w:ascii="Arial" w:eastAsia="Times New Roman" w:hAnsi="Arial" w:cs="Arial"/>
                <w:sz w:val="14"/>
                <w:szCs w:val="14"/>
                <w:lang w:eastAsia="en-AU"/>
              </w:rPr>
            </w:pPr>
            <w:r w:rsidRPr="00AA08D6">
              <w:rPr>
                <w:rFonts w:ascii="Arial" w:eastAsia="Times New Roman" w:hAnsi="Arial" w:cs="Arial"/>
                <w:sz w:val="14"/>
                <w:szCs w:val="14"/>
                <w:lang w:eastAsia="en-AU"/>
              </w:rPr>
              <w:t>27.9</w:t>
            </w:r>
          </w:p>
        </w:tc>
      </w:tr>
    </w:tbl>
    <w:p w:rsidR="00EC347C" w:rsidRPr="00CC390E" w:rsidRDefault="00EC347C" w:rsidP="008C005D">
      <w:pPr>
        <w:pStyle w:val="PBOsource"/>
        <w:tabs>
          <w:tab w:val="left" w:pos="567"/>
        </w:tabs>
        <w:spacing w:after="0"/>
        <w:rPr>
          <w:rFonts w:asciiTheme="minorHAnsi" w:eastAsiaTheme="minorHAnsi" w:hAnsiTheme="minorHAnsi" w:cs="Times New Roman"/>
          <w:color w:val="788184" w:themeColor="background2"/>
          <w:szCs w:val="18"/>
          <w:lang w:eastAsia="en-US"/>
        </w:rPr>
      </w:pPr>
      <w:r w:rsidRPr="00CC390E">
        <w:rPr>
          <w:rFonts w:asciiTheme="minorHAnsi" w:eastAsiaTheme="minorHAnsi" w:hAnsiTheme="minorHAnsi" w:cs="Times New Roman"/>
          <w:color w:val="788184" w:themeColor="background2"/>
          <w:szCs w:val="18"/>
          <w:lang w:eastAsia="en-US"/>
        </w:rPr>
        <w:t>Note:</w:t>
      </w:r>
      <w:r w:rsidR="008C005D" w:rsidRPr="00CC390E">
        <w:rPr>
          <w:rFonts w:asciiTheme="minorHAnsi" w:eastAsiaTheme="minorHAnsi" w:hAnsiTheme="minorHAnsi" w:cs="Times New Roman"/>
          <w:color w:val="788184" w:themeColor="background2"/>
          <w:szCs w:val="18"/>
          <w:lang w:eastAsia="en-US"/>
        </w:rPr>
        <w:tab/>
      </w:r>
      <w:r w:rsidRPr="00CC390E">
        <w:rPr>
          <w:rFonts w:asciiTheme="minorHAnsi" w:eastAsiaTheme="minorHAnsi" w:hAnsiTheme="minorHAnsi" w:cs="Times New Roman"/>
          <w:color w:val="788184" w:themeColor="background2"/>
          <w:szCs w:val="18"/>
          <w:lang w:eastAsia="en-US"/>
        </w:rPr>
        <w:t>Figures may not add due to rounding.</w:t>
      </w:r>
    </w:p>
    <w:p w:rsidR="00827DF4" w:rsidRPr="00CC390E" w:rsidRDefault="00827DF4" w:rsidP="00102A52">
      <w:pPr>
        <w:pStyle w:val="PBOsource"/>
        <w:tabs>
          <w:tab w:val="left" w:pos="567"/>
        </w:tabs>
        <w:spacing w:before="0"/>
        <w:rPr>
          <w:rFonts w:asciiTheme="minorHAnsi" w:eastAsiaTheme="minorHAnsi" w:hAnsiTheme="minorHAnsi" w:cs="Times New Roman"/>
          <w:color w:val="788184" w:themeColor="background2"/>
          <w:szCs w:val="18"/>
          <w:lang w:eastAsia="en-US"/>
        </w:rPr>
      </w:pPr>
      <w:r w:rsidRPr="00CC390E">
        <w:rPr>
          <w:rFonts w:asciiTheme="minorHAnsi" w:eastAsiaTheme="minorHAnsi" w:hAnsiTheme="minorHAnsi" w:cs="Times New Roman"/>
          <w:color w:val="788184" w:themeColor="background2"/>
          <w:szCs w:val="18"/>
          <w:lang w:eastAsia="en-US"/>
        </w:rPr>
        <w:t>Source:</w:t>
      </w:r>
      <w:r w:rsidR="008C005D" w:rsidRPr="00CC390E">
        <w:rPr>
          <w:rFonts w:asciiTheme="minorHAnsi" w:eastAsiaTheme="minorHAnsi" w:hAnsiTheme="minorHAnsi" w:cs="Times New Roman"/>
          <w:color w:val="788184" w:themeColor="background2"/>
          <w:szCs w:val="18"/>
          <w:lang w:eastAsia="en-US"/>
        </w:rPr>
        <w:tab/>
      </w:r>
      <w:r w:rsidR="00C34B19" w:rsidRPr="00CC390E">
        <w:rPr>
          <w:rFonts w:asciiTheme="minorHAnsi" w:eastAsiaTheme="minorHAnsi" w:hAnsiTheme="minorHAnsi" w:cs="Times New Roman"/>
          <w:color w:val="788184" w:themeColor="background2"/>
          <w:szCs w:val="18"/>
          <w:lang w:eastAsia="en-US"/>
        </w:rPr>
        <w:t>20</w:t>
      </w:r>
      <w:r w:rsidR="00EC347C" w:rsidRPr="00CC390E">
        <w:rPr>
          <w:rFonts w:asciiTheme="minorHAnsi" w:eastAsiaTheme="minorHAnsi" w:hAnsiTheme="minorHAnsi" w:cs="Times New Roman"/>
          <w:color w:val="788184" w:themeColor="background2"/>
          <w:szCs w:val="18"/>
          <w:lang w:eastAsia="en-US"/>
        </w:rPr>
        <w:t>15</w:t>
      </w:r>
      <w:r w:rsidR="009B4689" w:rsidRPr="00CC390E">
        <w:rPr>
          <w:rFonts w:asciiTheme="minorHAnsi" w:eastAsiaTheme="minorHAnsi" w:hAnsiTheme="minorHAnsi" w:cs="Times New Roman"/>
          <w:color w:val="788184" w:themeColor="background2"/>
          <w:szCs w:val="18"/>
          <w:lang w:eastAsia="en-US"/>
        </w:rPr>
        <w:t>–</w:t>
      </w:r>
      <w:r w:rsidR="00EC347C" w:rsidRPr="00CC390E">
        <w:rPr>
          <w:rFonts w:asciiTheme="minorHAnsi" w:eastAsiaTheme="minorHAnsi" w:hAnsiTheme="minorHAnsi" w:cs="Times New Roman"/>
          <w:color w:val="788184" w:themeColor="background2"/>
          <w:szCs w:val="18"/>
          <w:lang w:eastAsia="en-US"/>
        </w:rPr>
        <w:t xml:space="preserve">16 Budget and </w:t>
      </w:r>
      <w:r w:rsidR="00C34B19" w:rsidRPr="00CC390E">
        <w:rPr>
          <w:rFonts w:asciiTheme="minorHAnsi" w:eastAsiaTheme="minorHAnsi" w:hAnsiTheme="minorHAnsi" w:cs="Times New Roman"/>
          <w:color w:val="788184" w:themeColor="background2"/>
          <w:szCs w:val="18"/>
          <w:lang w:eastAsia="en-US"/>
        </w:rPr>
        <w:t>PBO a</w:t>
      </w:r>
      <w:r w:rsidRPr="00CC390E">
        <w:rPr>
          <w:rFonts w:asciiTheme="minorHAnsi" w:eastAsiaTheme="minorHAnsi" w:hAnsiTheme="minorHAnsi" w:cs="Times New Roman"/>
          <w:color w:val="788184" w:themeColor="background2"/>
          <w:szCs w:val="18"/>
          <w:lang w:eastAsia="en-US"/>
        </w:rPr>
        <w:t>nalysis</w:t>
      </w:r>
      <w:r w:rsidR="00B600B2" w:rsidRPr="00CC390E">
        <w:rPr>
          <w:rFonts w:asciiTheme="minorHAnsi" w:eastAsiaTheme="minorHAnsi" w:hAnsiTheme="minorHAnsi" w:cs="Times New Roman"/>
          <w:color w:val="788184" w:themeColor="background2"/>
          <w:szCs w:val="18"/>
          <w:lang w:eastAsia="en-US"/>
        </w:rPr>
        <w:t>.</w:t>
      </w:r>
    </w:p>
    <w:p w:rsidR="00827DF4" w:rsidRDefault="00827DF4" w:rsidP="001872C9">
      <w:pPr>
        <w:pStyle w:val="BodyText"/>
      </w:pPr>
    </w:p>
    <w:p w:rsidR="00827DF4" w:rsidRDefault="00827DF4" w:rsidP="001872C9">
      <w:pPr>
        <w:pStyle w:val="BodyText"/>
        <w:sectPr w:rsidR="00827DF4" w:rsidSect="001872C9">
          <w:pgSz w:w="16838" w:h="11906" w:orient="landscape" w:code="9"/>
          <w:pgMar w:top="1797" w:right="1361" w:bottom="1797" w:left="1276" w:header="284" w:footer="454" w:gutter="0"/>
          <w:cols w:space="708"/>
          <w:docGrid w:linePitch="360"/>
        </w:sectPr>
      </w:pPr>
    </w:p>
    <w:p w:rsidR="00827DF4" w:rsidRDefault="00827DF4" w:rsidP="001872C9">
      <w:pPr>
        <w:pStyle w:val="Caption"/>
        <w:spacing w:before="120"/>
      </w:pPr>
      <w:r>
        <w:lastRenderedPageBreak/>
        <w:t xml:space="preserve">Table </w:t>
      </w:r>
      <w:r w:rsidR="001872C9">
        <w:t>A</w:t>
      </w:r>
      <w:r w:rsidR="001F33E1">
        <w:t>–</w:t>
      </w:r>
      <w:r w:rsidR="001872C9">
        <w:t xml:space="preserve">2: </w:t>
      </w:r>
      <w:r w:rsidR="00E06257">
        <w:t xml:space="preserve">Nominal </w:t>
      </w:r>
      <w:r w:rsidR="000C32D0">
        <w:t>payments from 2014</w:t>
      </w:r>
      <w:r w:rsidR="004525D7">
        <w:t>–</w:t>
      </w:r>
      <w:r w:rsidR="000C32D0">
        <w:t>15 to 2025</w:t>
      </w:r>
      <w:r w:rsidR="004525D7">
        <w:t>–</w:t>
      </w:r>
      <w:r w:rsidR="000C32D0">
        <w:t>26</w:t>
      </w:r>
      <w:r w:rsidR="00D65AA5">
        <w:t xml:space="preserve"> </w:t>
      </w:r>
    </w:p>
    <w:tbl>
      <w:tblPr>
        <w:tblW w:w="14108" w:type="dxa"/>
        <w:tblInd w:w="108" w:type="dxa"/>
        <w:tblLook w:val="04A0" w:firstRow="1" w:lastRow="0" w:firstColumn="1" w:lastColumn="0" w:noHBand="0" w:noVBand="1"/>
      </w:tblPr>
      <w:tblGrid>
        <w:gridCol w:w="2876"/>
        <w:gridCol w:w="936"/>
        <w:gridCol w:w="936"/>
        <w:gridCol w:w="936"/>
        <w:gridCol w:w="936"/>
        <w:gridCol w:w="936"/>
        <w:gridCol w:w="936"/>
        <w:gridCol w:w="936"/>
        <w:gridCol w:w="936"/>
        <w:gridCol w:w="936"/>
        <w:gridCol w:w="936"/>
        <w:gridCol w:w="936"/>
        <w:gridCol w:w="936"/>
      </w:tblGrid>
      <w:tr w:rsidR="00EF4CB4" w:rsidRPr="00EF4CB4" w:rsidTr="00EF4CB4">
        <w:trPr>
          <w:trHeight w:val="255"/>
        </w:trPr>
        <w:tc>
          <w:tcPr>
            <w:tcW w:w="2876" w:type="dxa"/>
            <w:tcBorders>
              <w:top w:val="nil"/>
              <w:left w:val="nil"/>
              <w:bottom w:val="single" w:sz="4" w:space="0" w:color="auto"/>
              <w:right w:val="nil"/>
            </w:tcBorders>
            <w:shd w:val="clear" w:color="000000" w:fill="2B3B5F"/>
            <w:noWrap/>
            <w:vAlign w:val="center"/>
            <w:hideMark/>
          </w:tcPr>
          <w:p w:rsidR="00EF4CB4" w:rsidRPr="00EF4CB4" w:rsidRDefault="00EF4CB4" w:rsidP="00EF4CB4">
            <w:pPr>
              <w:spacing w:line="240" w:lineRule="auto"/>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Nominal payments ($ billion)</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2014</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15</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2015</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16</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2016</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17</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2017</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18</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2018</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19</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2019</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20</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2020</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21</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2021</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22</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2022</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23</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2023</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24</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2024</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25</w:t>
            </w:r>
          </w:p>
        </w:tc>
        <w:tc>
          <w:tcPr>
            <w:tcW w:w="936" w:type="dxa"/>
            <w:tcBorders>
              <w:top w:val="single" w:sz="4" w:space="0" w:color="auto"/>
              <w:left w:val="nil"/>
              <w:bottom w:val="single" w:sz="4" w:space="0" w:color="auto"/>
              <w:right w:val="nil"/>
            </w:tcBorders>
            <w:shd w:val="clear" w:color="000000" w:fill="2B3B5F"/>
            <w:noWrap/>
            <w:vAlign w:val="center"/>
            <w:hideMark/>
          </w:tcPr>
          <w:p w:rsidR="00EF4CB4" w:rsidRPr="00EF4CB4" w:rsidRDefault="00EF4CB4" w:rsidP="00EF4CB4">
            <w:pPr>
              <w:spacing w:line="240" w:lineRule="auto"/>
              <w:jc w:val="center"/>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2025</w:t>
            </w:r>
            <w:r w:rsidR="0090669F">
              <w:rPr>
                <w:rFonts w:ascii="Arial" w:eastAsia="Times New Roman" w:hAnsi="Arial" w:cs="Arial"/>
                <w:b/>
                <w:bCs/>
                <w:color w:val="FFFFFF"/>
                <w:sz w:val="14"/>
                <w:szCs w:val="14"/>
                <w:lang w:eastAsia="en-AU"/>
              </w:rPr>
              <w:t>–</w:t>
            </w:r>
            <w:r w:rsidRPr="00EF4CB4">
              <w:rPr>
                <w:rFonts w:ascii="Arial" w:eastAsia="Times New Roman" w:hAnsi="Arial" w:cs="Arial"/>
                <w:b/>
                <w:bCs/>
                <w:color w:val="FFFFFF"/>
                <w:sz w:val="14"/>
                <w:szCs w:val="14"/>
                <w:lang w:eastAsia="en-AU"/>
              </w:rPr>
              <w:t>26</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National Disability Insurance Scheme</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0.5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0.8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11.2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19.1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21.9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23.5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25.1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26.8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28.5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30.3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32.2</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Child care</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7.8</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10.0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11.0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12.2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13.5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14.8</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16.2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17.6</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18.9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20.2</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Aged care</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14.7</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15.5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16.3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17.4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18.6</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20.2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22.0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23.9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25.7</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27.5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29.5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31.7</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Defence spending</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29.1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31.9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31.1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33.6</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36.0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37.4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40.0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43.1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46.3</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51.1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53.9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56.9</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Carer income support</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8.1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8.8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10.1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11.1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12.1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13.2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14.4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15.7</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17.0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18.4</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Medicare Benefits Schedule</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20.2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21.1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22.1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23.0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24.3</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26.0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27.9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30.0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32.1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34.4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36.8</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39.4</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GST transfers to States</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54.4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57.1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61.0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64.5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68.2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70.9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74.9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79.4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84.0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88.5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93.3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98.4</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Government superannuation</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5.6</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6.8</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8.2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8.6</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9.0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9.5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9.9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10.4</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Public debt interest</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13.5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14.5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15.0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15.5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16.6</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16.4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16.8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17.5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19.2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20.5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22.2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23.7</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Pharmaceutical benefits and services</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10.3</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10.8</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11.2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11.5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12.1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12.7</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13.3</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14.0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14.6</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15.4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16.1</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Private Health Insurance Rebate</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6.6</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8.4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8.8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9.2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9.7</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10.2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10.8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11.3</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Fuel Tax Credit Scheme</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6.7</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8.0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8.5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9.6</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10.2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10.8</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Infrastructure</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5.6</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11.3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9.5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5.9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8.3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8.8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9.3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9.8</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Family Tax Benefit</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21.8</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21.0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19.7</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18.3</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18.8</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19.6</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20.4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21.2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22.1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22.9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23.8</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24.7</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Veterans support</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6.7</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5.9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5.8</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4112F1">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 xml:space="preserve">Job </w:t>
            </w:r>
            <w:r w:rsidR="004112F1">
              <w:rPr>
                <w:rFonts w:ascii="Arial" w:eastAsia="Times New Roman" w:hAnsi="Arial" w:cs="Arial"/>
                <w:sz w:val="14"/>
                <w:szCs w:val="14"/>
                <w:lang w:eastAsia="en-AU"/>
              </w:rPr>
              <w:t>s</w:t>
            </w:r>
            <w:r w:rsidRPr="00EF4CB4">
              <w:rPr>
                <w:rFonts w:ascii="Arial" w:eastAsia="Times New Roman" w:hAnsi="Arial" w:cs="Arial"/>
                <w:sz w:val="14"/>
                <w:szCs w:val="14"/>
                <w:lang w:eastAsia="en-AU"/>
              </w:rPr>
              <w:t xml:space="preserve">eeker </w:t>
            </w:r>
            <w:r w:rsidR="004112F1">
              <w:rPr>
                <w:rFonts w:ascii="Arial" w:eastAsia="Times New Roman" w:hAnsi="Arial" w:cs="Arial"/>
                <w:sz w:val="14"/>
                <w:szCs w:val="14"/>
                <w:lang w:eastAsia="en-AU"/>
              </w:rPr>
              <w:t>i</w:t>
            </w:r>
            <w:r w:rsidRPr="00EF4CB4">
              <w:rPr>
                <w:rFonts w:ascii="Arial" w:eastAsia="Times New Roman" w:hAnsi="Arial" w:cs="Arial"/>
                <w:sz w:val="14"/>
                <w:szCs w:val="14"/>
                <w:lang w:eastAsia="en-AU"/>
              </w:rPr>
              <w:t xml:space="preserve">ncome </w:t>
            </w:r>
            <w:r w:rsidR="004112F1">
              <w:rPr>
                <w:rFonts w:ascii="Arial" w:eastAsia="Times New Roman" w:hAnsi="Arial" w:cs="Arial"/>
                <w:sz w:val="14"/>
                <w:szCs w:val="14"/>
                <w:lang w:eastAsia="en-AU"/>
              </w:rPr>
              <w:t>s</w:t>
            </w:r>
            <w:r w:rsidRPr="00EF4CB4">
              <w:rPr>
                <w:rFonts w:ascii="Arial" w:eastAsia="Times New Roman" w:hAnsi="Arial" w:cs="Arial"/>
                <w:sz w:val="14"/>
                <w:szCs w:val="14"/>
                <w:lang w:eastAsia="en-AU"/>
              </w:rPr>
              <w:t>upport</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10.9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11.8</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12.1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11.9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12.2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12.5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12.6</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12.5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12.9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13.5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14.2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14.9</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Official Development Assistance</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5.0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3.9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4.7</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4.8</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Higher education</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9.3</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10.4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10.9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11.5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12.1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12.7</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13.4</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Parenting payments</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5.8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5.9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6.7</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6.9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7.7</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sz w:val="14"/>
                <w:szCs w:val="14"/>
                <w:lang w:eastAsia="en-AU"/>
              </w:rPr>
            </w:pPr>
            <w:r w:rsidRPr="00EF4CB4">
              <w:rPr>
                <w:rFonts w:ascii="Arial" w:eastAsia="Times New Roman" w:hAnsi="Arial" w:cs="Arial"/>
                <w:sz w:val="14"/>
                <w:szCs w:val="14"/>
                <w:lang w:eastAsia="en-AU"/>
              </w:rPr>
              <w:t>Public hospitals</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15.5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16.4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17.4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18.1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18.9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19.7</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20.5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21.3</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22.2</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23.1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24.0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sz w:val="14"/>
                <w:szCs w:val="14"/>
                <w:lang w:eastAsia="en-AU"/>
              </w:rPr>
            </w:pPr>
            <w:r w:rsidRPr="00EF4CB4">
              <w:rPr>
                <w:rFonts w:ascii="Arial" w:eastAsia="Times New Roman" w:hAnsi="Arial" w:cs="Arial"/>
                <w:sz w:val="14"/>
                <w:szCs w:val="14"/>
                <w:lang w:eastAsia="en-AU"/>
              </w:rPr>
              <w:t>24.9</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Age Pension</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41.8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44.2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46.2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47.6</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50.2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52.1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55.1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57.2</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61.4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64.4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68.9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71.9</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Disability Support Pension</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16.6</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17.0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17.4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17.9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18.5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19.5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20.4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21.6</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22.9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24.3</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25.8</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27.4</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EF4CB4">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Schools</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15.6</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16.3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17.6</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18.4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18.8</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19.7</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20.5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21.5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22.5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23.5</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24.6</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25.7</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Total modelled payments</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329.9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346.7</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365.0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384.9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407.7</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428.0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453.0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478.3</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507.7</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538.1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569.4</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000000"/>
                <w:sz w:val="14"/>
                <w:szCs w:val="14"/>
                <w:lang w:eastAsia="en-AU"/>
              </w:rPr>
            </w:pPr>
            <w:r w:rsidRPr="00EF4CB4">
              <w:rPr>
                <w:rFonts w:ascii="Arial" w:eastAsia="Times New Roman" w:hAnsi="Arial" w:cs="Arial"/>
                <w:b/>
                <w:bCs/>
                <w:color w:val="000000"/>
                <w:sz w:val="14"/>
                <w:szCs w:val="14"/>
                <w:lang w:eastAsia="en-AU"/>
              </w:rPr>
              <w:t>600.3</w:t>
            </w:r>
          </w:p>
        </w:tc>
      </w:tr>
      <w:tr w:rsidR="00EF4CB4" w:rsidRPr="00EF4CB4" w:rsidTr="00EF4CB4">
        <w:trPr>
          <w:trHeight w:val="255"/>
        </w:trPr>
        <w:tc>
          <w:tcPr>
            <w:tcW w:w="2876" w:type="dxa"/>
            <w:tcBorders>
              <w:top w:val="nil"/>
              <w:left w:val="nil"/>
              <w:bottom w:val="nil"/>
              <w:right w:val="nil"/>
            </w:tcBorders>
            <w:shd w:val="clear" w:color="000000" w:fill="E9ECF3"/>
            <w:noWrap/>
            <w:vAlign w:val="center"/>
            <w:hideMark/>
          </w:tcPr>
          <w:p w:rsidR="00EF4CB4" w:rsidRPr="00EF4CB4" w:rsidRDefault="00EF4CB4" w:rsidP="00EF4CB4">
            <w:pPr>
              <w:spacing w:line="240" w:lineRule="auto"/>
              <w:ind w:firstLineChars="200" w:firstLine="280"/>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Per cent of total payments</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79.5</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80.7</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82.0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82.9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83.0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82.9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82.9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82.9</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83.0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83.0</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83.1</w:t>
            </w:r>
          </w:p>
        </w:tc>
        <w:tc>
          <w:tcPr>
            <w:tcW w:w="936" w:type="dxa"/>
            <w:tcBorders>
              <w:top w:val="nil"/>
              <w:left w:val="nil"/>
              <w:bottom w:val="nil"/>
              <w:right w:val="nil"/>
            </w:tcBorders>
            <w:shd w:val="clear" w:color="000000" w:fill="E9ECF3"/>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sz w:val="14"/>
                <w:szCs w:val="14"/>
                <w:lang w:eastAsia="en-AU"/>
              </w:rPr>
            </w:pPr>
            <w:r w:rsidRPr="00EF4CB4">
              <w:rPr>
                <w:rFonts w:ascii="Arial" w:eastAsia="Times New Roman" w:hAnsi="Arial" w:cs="Arial"/>
                <w:i/>
                <w:iCs/>
                <w:sz w:val="14"/>
                <w:szCs w:val="14"/>
                <w:lang w:eastAsia="en-AU"/>
              </w:rPr>
              <w:t>83.1</w:t>
            </w:r>
          </w:p>
        </w:tc>
      </w:tr>
      <w:tr w:rsidR="00EF4CB4" w:rsidRPr="00EF4CB4" w:rsidTr="00EF4CB4">
        <w:trPr>
          <w:trHeight w:val="255"/>
        </w:trPr>
        <w:tc>
          <w:tcPr>
            <w:tcW w:w="2876" w:type="dxa"/>
            <w:tcBorders>
              <w:top w:val="nil"/>
              <w:left w:val="nil"/>
              <w:bottom w:val="nil"/>
              <w:right w:val="nil"/>
            </w:tcBorders>
            <w:shd w:val="clear" w:color="auto" w:fill="auto"/>
            <w:noWrap/>
            <w:vAlign w:val="center"/>
            <w:hideMark/>
          </w:tcPr>
          <w:p w:rsidR="00EF4CB4" w:rsidRPr="00EF4CB4" w:rsidRDefault="00EF4CB4" w:rsidP="0090669F">
            <w:pPr>
              <w:spacing w:line="240" w:lineRule="auto"/>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Non</w:t>
            </w:r>
            <w:r w:rsidR="0090669F">
              <w:rPr>
                <w:rFonts w:ascii="Arial" w:eastAsia="Times New Roman" w:hAnsi="Arial" w:cs="Arial"/>
                <w:color w:val="000000"/>
                <w:sz w:val="14"/>
                <w:szCs w:val="14"/>
                <w:lang w:eastAsia="en-AU"/>
              </w:rPr>
              <w:t>–</w:t>
            </w:r>
            <w:r w:rsidRPr="00EF4CB4">
              <w:rPr>
                <w:rFonts w:ascii="Arial" w:eastAsia="Times New Roman" w:hAnsi="Arial" w:cs="Arial"/>
                <w:color w:val="000000"/>
                <w:sz w:val="14"/>
                <w:szCs w:val="14"/>
                <w:lang w:eastAsia="en-AU"/>
              </w:rPr>
              <w:t>modelled payments</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85.1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83.1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79.9</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79.4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83.4</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88.1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93.1</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98.7</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104.3</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110.0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116.0</w:t>
            </w:r>
          </w:p>
        </w:tc>
        <w:tc>
          <w:tcPr>
            <w:tcW w:w="936" w:type="dxa"/>
            <w:tcBorders>
              <w:top w:val="nil"/>
              <w:left w:val="nil"/>
              <w:bottom w:val="nil"/>
              <w:right w:val="nil"/>
            </w:tcBorders>
            <w:shd w:val="clear" w:color="auto" w:fill="auto"/>
            <w:noWrap/>
            <w:vAlign w:val="center"/>
            <w:hideMark/>
          </w:tcPr>
          <w:p w:rsidR="00EF4CB4" w:rsidRPr="00EF4CB4" w:rsidRDefault="00EF4CB4" w:rsidP="00FA0BE6">
            <w:pPr>
              <w:spacing w:line="240" w:lineRule="auto"/>
              <w:ind w:right="113" w:firstLineChars="100" w:firstLine="140"/>
              <w:jc w:val="right"/>
              <w:rPr>
                <w:rFonts w:ascii="Arial" w:eastAsia="Times New Roman" w:hAnsi="Arial" w:cs="Arial"/>
                <w:color w:val="000000"/>
                <w:sz w:val="14"/>
                <w:szCs w:val="14"/>
                <w:lang w:eastAsia="en-AU"/>
              </w:rPr>
            </w:pPr>
            <w:r w:rsidRPr="00EF4CB4">
              <w:rPr>
                <w:rFonts w:ascii="Arial" w:eastAsia="Times New Roman" w:hAnsi="Arial" w:cs="Arial"/>
                <w:color w:val="000000"/>
                <w:sz w:val="14"/>
                <w:szCs w:val="14"/>
                <w:lang w:eastAsia="en-AU"/>
              </w:rPr>
              <w:t>122.3</w:t>
            </w:r>
          </w:p>
        </w:tc>
      </w:tr>
      <w:tr w:rsidR="00EF4CB4" w:rsidRPr="00EF4CB4" w:rsidTr="00EF4CB4">
        <w:trPr>
          <w:trHeight w:val="255"/>
        </w:trPr>
        <w:tc>
          <w:tcPr>
            <w:tcW w:w="2876" w:type="dxa"/>
            <w:tcBorders>
              <w:top w:val="nil"/>
              <w:left w:val="nil"/>
              <w:bottom w:val="nil"/>
              <w:right w:val="nil"/>
            </w:tcBorders>
            <w:shd w:val="clear" w:color="000000" w:fill="2B3B5F"/>
            <w:vAlign w:val="center"/>
            <w:hideMark/>
          </w:tcPr>
          <w:p w:rsidR="00EF4CB4" w:rsidRPr="00EF4CB4" w:rsidRDefault="00EF4CB4" w:rsidP="00EF4CB4">
            <w:pPr>
              <w:spacing w:line="240" w:lineRule="auto"/>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 xml:space="preserve">Total payments </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415.0</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429.8</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444.9</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464.3</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491.1</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516.0</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546.1</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577.0</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612.0</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648.2</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685.4</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1"/>
              <w:jc w:val="right"/>
              <w:rPr>
                <w:rFonts w:ascii="Arial" w:eastAsia="Times New Roman" w:hAnsi="Arial" w:cs="Arial"/>
                <w:b/>
                <w:bCs/>
                <w:color w:val="FFFFFF"/>
                <w:sz w:val="14"/>
                <w:szCs w:val="14"/>
                <w:lang w:eastAsia="en-AU"/>
              </w:rPr>
            </w:pPr>
            <w:r w:rsidRPr="00EF4CB4">
              <w:rPr>
                <w:rFonts w:ascii="Arial" w:eastAsia="Times New Roman" w:hAnsi="Arial" w:cs="Arial"/>
                <w:b/>
                <w:bCs/>
                <w:color w:val="FFFFFF"/>
                <w:sz w:val="14"/>
                <w:szCs w:val="14"/>
                <w:lang w:eastAsia="en-AU"/>
              </w:rPr>
              <w:t>722.6</w:t>
            </w:r>
          </w:p>
        </w:tc>
      </w:tr>
      <w:tr w:rsidR="00EF4CB4" w:rsidRPr="00EF4CB4" w:rsidTr="00EF4CB4">
        <w:trPr>
          <w:trHeight w:val="255"/>
        </w:trPr>
        <w:tc>
          <w:tcPr>
            <w:tcW w:w="2876" w:type="dxa"/>
            <w:tcBorders>
              <w:top w:val="nil"/>
              <w:left w:val="nil"/>
              <w:bottom w:val="nil"/>
              <w:right w:val="nil"/>
            </w:tcBorders>
            <w:shd w:val="clear" w:color="000000" w:fill="2B3B5F"/>
            <w:vAlign w:val="center"/>
            <w:hideMark/>
          </w:tcPr>
          <w:p w:rsidR="00EF4CB4" w:rsidRPr="00EF4CB4" w:rsidRDefault="00EF4CB4" w:rsidP="00EF4CB4">
            <w:pPr>
              <w:spacing w:line="240" w:lineRule="auto"/>
              <w:ind w:firstLineChars="200" w:firstLine="280"/>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Per cent of GDP</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25.9</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25.9</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25.5</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25.3</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25.3</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25.2</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25.2</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25.2</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25.2</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25.3</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25.4</w:t>
            </w:r>
          </w:p>
        </w:tc>
        <w:tc>
          <w:tcPr>
            <w:tcW w:w="936" w:type="dxa"/>
            <w:tcBorders>
              <w:top w:val="nil"/>
              <w:left w:val="nil"/>
              <w:bottom w:val="nil"/>
              <w:right w:val="nil"/>
            </w:tcBorders>
            <w:shd w:val="clear" w:color="000000" w:fill="2B3B5F"/>
            <w:vAlign w:val="center"/>
            <w:hideMark/>
          </w:tcPr>
          <w:p w:rsidR="00EF4CB4" w:rsidRPr="00EF4CB4" w:rsidRDefault="00EF4CB4" w:rsidP="00FA0BE6">
            <w:pPr>
              <w:spacing w:line="240" w:lineRule="auto"/>
              <w:ind w:right="113" w:firstLineChars="100" w:firstLine="140"/>
              <w:jc w:val="right"/>
              <w:rPr>
                <w:rFonts w:ascii="Arial" w:eastAsia="Times New Roman" w:hAnsi="Arial" w:cs="Arial"/>
                <w:i/>
                <w:iCs/>
                <w:color w:val="FFFFFF"/>
                <w:sz w:val="14"/>
                <w:szCs w:val="14"/>
                <w:lang w:eastAsia="en-AU"/>
              </w:rPr>
            </w:pPr>
            <w:r w:rsidRPr="00EF4CB4">
              <w:rPr>
                <w:rFonts w:ascii="Arial" w:eastAsia="Times New Roman" w:hAnsi="Arial" w:cs="Arial"/>
                <w:i/>
                <w:iCs/>
                <w:color w:val="FFFFFF"/>
                <w:sz w:val="14"/>
                <w:szCs w:val="14"/>
                <w:lang w:eastAsia="en-AU"/>
              </w:rPr>
              <w:t>25.4</w:t>
            </w:r>
          </w:p>
        </w:tc>
      </w:tr>
    </w:tbl>
    <w:p w:rsidR="00EC347C" w:rsidRPr="00CC390E" w:rsidRDefault="00EC347C" w:rsidP="00102A52">
      <w:pPr>
        <w:pStyle w:val="PBOsource"/>
        <w:tabs>
          <w:tab w:val="left" w:pos="567"/>
        </w:tabs>
        <w:spacing w:after="0"/>
        <w:rPr>
          <w:rFonts w:asciiTheme="minorHAnsi" w:eastAsiaTheme="minorHAnsi" w:hAnsiTheme="minorHAnsi" w:cs="Times New Roman"/>
          <w:color w:val="788184" w:themeColor="background2"/>
          <w:szCs w:val="18"/>
          <w:lang w:eastAsia="en-US"/>
        </w:rPr>
      </w:pPr>
      <w:r w:rsidRPr="00CC390E">
        <w:rPr>
          <w:rFonts w:asciiTheme="minorHAnsi" w:eastAsiaTheme="minorHAnsi" w:hAnsiTheme="minorHAnsi" w:cs="Times New Roman"/>
          <w:color w:val="788184" w:themeColor="background2"/>
          <w:szCs w:val="18"/>
          <w:lang w:eastAsia="en-US"/>
        </w:rPr>
        <w:t>Note:</w:t>
      </w:r>
      <w:r w:rsidR="008C005D" w:rsidRPr="00CC390E">
        <w:rPr>
          <w:rFonts w:asciiTheme="minorHAnsi" w:eastAsiaTheme="minorHAnsi" w:hAnsiTheme="minorHAnsi" w:cs="Times New Roman"/>
          <w:color w:val="788184" w:themeColor="background2"/>
          <w:szCs w:val="18"/>
          <w:lang w:eastAsia="en-US"/>
        </w:rPr>
        <w:tab/>
      </w:r>
      <w:r w:rsidRPr="00CC390E">
        <w:rPr>
          <w:rFonts w:asciiTheme="minorHAnsi" w:eastAsiaTheme="minorHAnsi" w:hAnsiTheme="minorHAnsi" w:cs="Times New Roman"/>
          <w:color w:val="788184" w:themeColor="background2"/>
          <w:szCs w:val="18"/>
          <w:lang w:eastAsia="en-US"/>
        </w:rPr>
        <w:t>Figures may not add due to rounding.</w:t>
      </w:r>
    </w:p>
    <w:p w:rsidR="00D17529" w:rsidRPr="00CC390E" w:rsidRDefault="001872C9" w:rsidP="00102A52">
      <w:pPr>
        <w:pStyle w:val="PBOsource"/>
        <w:tabs>
          <w:tab w:val="left" w:pos="567"/>
        </w:tabs>
        <w:spacing w:before="0"/>
        <w:rPr>
          <w:rFonts w:asciiTheme="minorHAnsi" w:eastAsiaTheme="minorHAnsi" w:hAnsiTheme="minorHAnsi" w:cs="Times New Roman"/>
          <w:color w:val="788184" w:themeColor="background2"/>
          <w:szCs w:val="18"/>
          <w:lang w:eastAsia="en-US"/>
        </w:rPr>
        <w:sectPr w:rsidR="00D17529" w:rsidRPr="00CC390E" w:rsidSect="001872C9">
          <w:footerReference w:type="default" r:id="rId37"/>
          <w:pgSz w:w="16838" w:h="11906" w:orient="landscape" w:code="9"/>
          <w:pgMar w:top="1418" w:right="1361" w:bottom="1797" w:left="1276" w:header="284" w:footer="454" w:gutter="0"/>
          <w:cols w:space="708"/>
          <w:docGrid w:linePitch="360"/>
        </w:sectPr>
      </w:pPr>
      <w:r w:rsidRPr="00CC390E">
        <w:rPr>
          <w:rFonts w:asciiTheme="minorHAnsi" w:eastAsiaTheme="minorHAnsi" w:hAnsiTheme="minorHAnsi" w:cs="Times New Roman"/>
          <w:color w:val="788184" w:themeColor="background2"/>
          <w:szCs w:val="18"/>
          <w:lang w:eastAsia="en-US"/>
        </w:rPr>
        <w:t>Source</w:t>
      </w:r>
      <w:r w:rsidR="00B600B2" w:rsidRPr="00CC390E">
        <w:rPr>
          <w:rFonts w:asciiTheme="minorHAnsi" w:eastAsiaTheme="minorHAnsi" w:hAnsiTheme="minorHAnsi" w:cs="Times New Roman"/>
          <w:color w:val="788184" w:themeColor="background2"/>
          <w:szCs w:val="18"/>
          <w:lang w:eastAsia="en-US"/>
        </w:rPr>
        <w:t>:</w:t>
      </w:r>
      <w:r w:rsidR="008C005D" w:rsidRPr="00CC390E">
        <w:rPr>
          <w:rFonts w:asciiTheme="minorHAnsi" w:eastAsiaTheme="minorHAnsi" w:hAnsiTheme="minorHAnsi" w:cs="Times New Roman"/>
          <w:color w:val="788184" w:themeColor="background2"/>
          <w:szCs w:val="18"/>
          <w:lang w:eastAsia="en-US"/>
        </w:rPr>
        <w:tab/>
      </w:r>
      <w:r w:rsidR="00C34B19" w:rsidRPr="00CC390E">
        <w:rPr>
          <w:rFonts w:asciiTheme="minorHAnsi" w:eastAsiaTheme="minorHAnsi" w:hAnsiTheme="minorHAnsi" w:cs="Times New Roman"/>
          <w:color w:val="788184" w:themeColor="background2"/>
          <w:szCs w:val="18"/>
          <w:lang w:eastAsia="en-US"/>
        </w:rPr>
        <w:t>20</w:t>
      </w:r>
      <w:r w:rsidR="00B600B2" w:rsidRPr="00CC390E">
        <w:rPr>
          <w:rFonts w:asciiTheme="minorHAnsi" w:eastAsiaTheme="minorHAnsi" w:hAnsiTheme="minorHAnsi" w:cs="Times New Roman"/>
          <w:color w:val="788184" w:themeColor="background2"/>
          <w:szCs w:val="18"/>
          <w:lang w:eastAsia="en-US"/>
        </w:rPr>
        <w:t>15–</w:t>
      </w:r>
      <w:r w:rsidR="00EC347C" w:rsidRPr="00CC390E">
        <w:rPr>
          <w:rFonts w:asciiTheme="minorHAnsi" w:eastAsiaTheme="minorHAnsi" w:hAnsiTheme="minorHAnsi" w:cs="Times New Roman"/>
          <w:color w:val="788184" w:themeColor="background2"/>
          <w:szCs w:val="18"/>
          <w:lang w:eastAsia="en-US"/>
        </w:rPr>
        <w:t>16 Budget</w:t>
      </w:r>
      <w:r w:rsidR="00C34B19" w:rsidRPr="00CC390E">
        <w:rPr>
          <w:rFonts w:asciiTheme="minorHAnsi" w:eastAsiaTheme="minorHAnsi" w:hAnsiTheme="minorHAnsi" w:cs="Times New Roman"/>
          <w:color w:val="788184" w:themeColor="background2"/>
          <w:szCs w:val="18"/>
          <w:lang w:eastAsia="en-US"/>
        </w:rPr>
        <w:t xml:space="preserve"> and PBO a</w:t>
      </w:r>
      <w:r w:rsidR="00D17529" w:rsidRPr="00CC390E">
        <w:rPr>
          <w:rFonts w:asciiTheme="minorHAnsi" w:eastAsiaTheme="minorHAnsi" w:hAnsiTheme="minorHAnsi" w:cs="Times New Roman"/>
          <w:color w:val="788184" w:themeColor="background2"/>
          <w:szCs w:val="18"/>
          <w:lang w:eastAsia="en-US"/>
        </w:rPr>
        <w:t>nalysis</w:t>
      </w:r>
      <w:r w:rsidR="00B600B2" w:rsidRPr="00CC390E">
        <w:rPr>
          <w:rFonts w:asciiTheme="minorHAnsi" w:eastAsiaTheme="minorHAnsi" w:hAnsiTheme="minorHAnsi" w:cs="Times New Roman"/>
          <w:color w:val="788184" w:themeColor="background2"/>
          <w:szCs w:val="18"/>
          <w:lang w:eastAsia="en-US"/>
        </w:rPr>
        <w:t>.</w:t>
      </w:r>
    </w:p>
    <w:p w:rsidR="00D17529" w:rsidRDefault="00D17529" w:rsidP="00D17529">
      <w:pPr>
        <w:pStyle w:val="Caption"/>
      </w:pPr>
      <w:r>
        <w:lastRenderedPageBreak/>
        <w:t xml:space="preserve">Table </w:t>
      </w:r>
      <w:r w:rsidR="0072519B">
        <w:t>A</w:t>
      </w:r>
      <w:r w:rsidR="001F33E1">
        <w:t>–</w:t>
      </w:r>
      <w:r w:rsidR="0072519B">
        <w:t>3: Budget aggregates from 2014</w:t>
      </w:r>
      <w:r w:rsidR="004525D7">
        <w:t>–</w:t>
      </w:r>
      <w:r w:rsidR="0072519B">
        <w:t>15 to 2025</w:t>
      </w:r>
      <w:r w:rsidR="004525D7">
        <w:t>–</w:t>
      </w:r>
      <w:r w:rsidR="0072519B">
        <w:t>26</w:t>
      </w:r>
      <w:r w:rsidR="00D65AA5">
        <w:t xml:space="preserve"> </w:t>
      </w:r>
    </w:p>
    <w:tbl>
      <w:tblPr>
        <w:tblW w:w="14108" w:type="dxa"/>
        <w:tblInd w:w="108" w:type="dxa"/>
        <w:tblLook w:val="04A0" w:firstRow="1" w:lastRow="0" w:firstColumn="1" w:lastColumn="0" w:noHBand="0" w:noVBand="1"/>
      </w:tblPr>
      <w:tblGrid>
        <w:gridCol w:w="2876"/>
        <w:gridCol w:w="936"/>
        <w:gridCol w:w="936"/>
        <w:gridCol w:w="936"/>
        <w:gridCol w:w="936"/>
        <w:gridCol w:w="936"/>
        <w:gridCol w:w="936"/>
        <w:gridCol w:w="936"/>
        <w:gridCol w:w="936"/>
        <w:gridCol w:w="936"/>
        <w:gridCol w:w="936"/>
        <w:gridCol w:w="936"/>
        <w:gridCol w:w="936"/>
      </w:tblGrid>
      <w:tr w:rsidR="00572FB5" w:rsidRPr="00572FB5" w:rsidTr="007B6C34">
        <w:trPr>
          <w:trHeight w:val="255"/>
        </w:trPr>
        <w:tc>
          <w:tcPr>
            <w:tcW w:w="287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Budget aggregates ($ billion)</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2014</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15</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2015</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16</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2016</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17</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2017</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18</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2018</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19</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2019</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20</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2020</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21</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2021</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22</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2022</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23</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2023</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24</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2024</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25</w:t>
            </w:r>
          </w:p>
        </w:tc>
        <w:tc>
          <w:tcPr>
            <w:tcW w:w="936" w:type="dxa"/>
            <w:tcBorders>
              <w:top w:val="nil"/>
              <w:left w:val="nil"/>
              <w:bottom w:val="single" w:sz="4" w:space="0" w:color="auto"/>
              <w:right w:val="nil"/>
            </w:tcBorders>
            <w:shd w:val="clear" w:color="000000" w:fill="2B3B5F"/>
            <w:noWrap/>
            <w:vAlign w:val="center"/>
            <w:hideMark/>
          </w:tcPr>
          <w:p w:rsidR="00572FB5" w:rsidRPr="00572FB5" w:rsidRDefault="00572FB5" w:rsidP="00572FB5">
            <w:pPr>
              <w:spacing w:line="240" w:lineRule="auto"/>
              <w:jc w:val="center"/>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2025</w:t>
            </w:r>
            <w:r w:rsidR="0090669F">
              <w:rPr>
                <w:rFonts w:ascii="Arial" w:eastAsia="Times New Roman" w:hAnsi="Arial" w:cs="Arial"/>
                <w:b/>
                <w:bCs/>
                <w:color w:val="FFFFFF"/>
                <w:sz w:val="14"/>
                <w:szCs w:val="14"/>
                <w:lang w:eastAsia="en-AU"/>
              </w:rPr>
              <w:t>–</w:t>
            </w:r>
            <w:r w:rsidRPr="00572FB5">
              <w:rPr>
                <w:rFonts w:ascii="Arial" w:eastAsia="Times New Roman" w:hAnsi="Arial" w:cs="Arial"/>
                <w:b/>
                <w:bCs/>
                <w:color w:val="FFFFFF"/>
                <w:sz w:val="14"/>
                <w:szCs w:val="14"/>
                <w:lang w:eastAsia="en-AU"/>
              </w:rPr>
              <w:t>26</w:t>
            </w:r>
          </w:p>
        </w:tc>
      </w:tr>
      <w:tr w:rsidR="00572FB5" w:rsidRPr="00572FB5" w:rsidTr="007B6C34">
        <w:trPr>
          <w:trHeight w:val="255"/>
        </w:trPr>
        <w:tc>
          <w:tcPr>
            <w:tcW w:w="2876" w:type="dxa"/>
            <w:tcBorders>
              <w:top w:val="nil"/>
              <w:left w:val="nil"/>
              <w:bottom w:val="nil"/>
              <w:right w:val="nil"/>
            </w:tcBorders>
            <w:shd w:val="clear" w:color="auto" w:fill="auto"/>
            <w:noWrap/>
            <w:vAlign w:val="center"/>
            <w:hideMark/>
          </w:tcPr>
          <w:p w:rsidR="00572FB5" w:rsidRPr="00572FB5" w:rsidRDefault="00572FB5" w:rsidP="00572FB5">
            <w:pPr>
              <w:spacing w:line="240" w:lineRule="auto"/>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Total receipts</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377.3</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398.0</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422.5</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453.6</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488.2</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522.7</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559.3</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592.8</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626.1</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660.0</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695.5</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732.8</w:t>
            </w:r>
          </w:p>
        </w:tc>
      </w:tr>
      <w:tr w:rsidR="00572FB5" w:rsidRPr="00572FB5" w:rsidTr="007B6C34">
        <w:trPr>
          <w:trHeight w:val="255"/>
        </w:trPr>
        <w:tc>
          <w:tcPr>
            <w:tcW w:w="2876" w:type="dxa"/>
            <w:tcBorders>
              <w:top w:val="nil"/>
              <w:left w:val="nil"/>
              <w:bottom w:val="nil"/>
              <w:right w:val="nil"/>
            </w:tcBorders>
            <w:shd w:val="clear" w:color="auto" w:fill="auto"/>
            <w:noWrap/>
            <w:vAlign w:val="center"/>
            <w:hideMark/>
          </w:tcPr>
          <w:p w:rsidR="00572FB5" w:rsidRPr="00572FB5" w:rsidRDefault="00572FB5" w:rsidP="00572FB5">
            <w:pPr>
              <w:spacing w:line="240" w:lineRule="auto"/>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Total payments</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415.0</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429.8</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444.9</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464.3</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491.1</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516.0</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546.1</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577.0</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612.0</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648.2</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685.4</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000000"/>
                <w:sz w:val="14"/>
                <w:szCs w:val="14"/>
                <w:lang w:eastAsia="en-AU"/>
              </w:rPr>
            </w:pPr>
            <w:r w:rsidRPr="00572FB5">
              <w:rPr>
                <w:rFonts w:ascii="Arial" w:eastAsia="Times New Roman" w:hAnsi="Arial" w:cs="Arial"/>
                <w:b/>
                <w:bCs/>
                <w:color w:val="000000"/>
                <w:sz w:val="14"/>
                <w:szCs w:val="14"/>
                <w:lang w:eastAsia="en-AU"/>
              </w:rPr>
              <w:t>722.6</w:t>
            </w:r>
          </w:p>
        </w:tc>
      </w:tr>
      <w:tr w:rsidR="00572FB5" w:rsidRPr="00572FB5" w:rsidTr="007B6C34">
        <w:trPr>
          <w:trHeight w:val="255"/>
        </w:trPr>
        <w:tc>
          <w:tcPr>
            <w:tcW w:w="2876" w:type="dxa"/>
            <w:tcBorders>
              <w:top w:val="nil"/>
              <w:left w:val="nil"/>
              <w:bottom w:val="nil"/>
              <w:right w:val="nil"/>
            </w:tcBorders>
            <w:shd w:val="clear" w:color="auto" w:fill="auto"/>
            <w:noWrap/>
            <w:vAlign w:val="center"/>
            <w:hideMark/>
          </w:tcPr>
          <w:p w:rsidR="00572FB5" w:rsidRPr="00572FB5" w:rsidRDefault="00572FB5" w:rsidP="00572FB5">
            <w:pPr>
              <w:spacing w:line="240" w:lineRule="auto"/>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Net future fund earnings</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3.4</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3.3</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3.4</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3.7</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4.0</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5.8</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5.3</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6.0</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6.0</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6.1</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6.1</w:t>
            </w:r>
          </w:p>
        </w:tc>
        <w:tc>
          <w:tcPr>
            <w:tcW w:w="936" w:type="dxa"/>
            <w:tcBorders>
              <w:top w:val="nil"/>
              <w:left w:val="nil"/>
              <w:bottom w:val="nil"/>
              <w:right w:val="nil"/>
            </w:tcBorders>
            <w:shd w:val="clear" w:color="auto" w:fill="auto"/>
            <w:noWrap/>
            <w:vAlign w:val="center"/>
            <w:hideMark/>
          </w:tcPr>
          <w:p w:rsidR="00572FB5" w:rsidRPr="00572FB5" w:rsidRDefault="00572FB5" w:rsidP="00933AF9">
            <w:pPr>
              <w:spacing w:line="240" w:lineRule="auto"/>
              <w:ind w:right="113" w:firstLineChars="100" w:firstLine="140"/>
              <w:jc w:val="right"/>
              <w:rPr>
                <w:rFonts w:ascii="Arial" w:eastAsia="Times New Roman" w:hAnsi="Arial" w:cs="Arial"/>
                <w:color w:val="000000"/>
                <w:sz w:val="14"/>
                <w:szCs w:val="14"/>
                <w:lang w:eastAsia="en-AU"/>
              </w:rPr>
            </w:pPr>
            <w:r w:rsidRPr="00572FB5">
              <w:rPr>
                <w:rFonts w:ascii="Arial" w:eastAsia="Times New Roman" w:hAnsi="Arial" w:cs="Arial"/>
                <w:color w:val="000000"/>
                <w:sz w:val="14"/>
                <w:szCs w:val="14"/>
                <w:lang w:eastAsia="en-AU"/>
              </w:rPr>
              <w:t>6.1</w:t>
            </w:r>
          </w:p>
        </w:tc>
      </w:tr>
      <w:tr w:rsidR="00572FB5" w:rsidRPr="00572FB5" w:rsidTr="007B6C34">
        <w:trPr>
          <w:trHeight w:val="255"/>
        </w:trPr>
        <w:tc>
          <w:tcPr>
            <w:tcW w:w="2876" w:type="dxa"/>
            <w:tcBorders>
              <w:top w:val="nil"/>
              <w:left w:val="nil"/>
              <w:bottom w:val="nil"/>
              <w:right w:val="nil"/>
            </w:tcBorders>
            <w:shd w:val="clear" w:color="000000" w:fill="2B3B5F"/>
            <w:vAlign w:val="center"/>
            <w:hideMark/>
          </w:tcPr>
          <w:p w:rsidR="00572FB5" w:rsidRPr="00572FB5" w:rsidRDefault="00572FB5" w:rsidP="00572FB5">
            <w:pPr>
              <w:spacing w:line="240" w:lineRule="auto"/>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Underlying cash balance</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-41.1</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-35.1</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-25.8</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-14.4</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-6.9</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0.9</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13.2</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15.8</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14.1</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11.8</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10.1</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color w:val="FFFFFF"/>
                <w:sz w:val="14"/>
                <w:szCs w:val="14"/>
                <w:lang w:eastAsia="en-AU"/>
              </w:rPr>
            </w:pPr>
            <w:r w:rsidRPr="00572FB5">
              <w:rPr>
                <w:rFonts w:ascii="Arial" w:eastAsia="Times New Roman" w:hAnsi="Arial" w:cs="Arial"/>
                <w:b/>
                <w:bCs/>
                <w:color w:val="FFFFFF"/>
                <w:sz w:val="14"/>
                <w:szCs w:val="14"/>
                <w:lang w:eastAsia="en-AU"/>
              </w:rPr>
              <w:t>10.1</w:t>
            </w:r>
          </w:p>
        </w:tc>
      </w:tr>
      <w:tr w:rsidR="00572FB5" w:rsidRPr="00572FB5" w:rsidTr="007B6C34">
        <w:trPr>
          <w:trHeight w:val="255"/>
        </w:trPr>
        <w:tc>
          <w:tcPr>
            <w:tcW w:w="2876" w:type="dxa"/>
            <w:tcBorders>
              <w:top w:val="nil"/>
              <w:left w:val="nil"/>
              <w:bottom w:val="nil"/>
              <w:right w:val="nil"/>
            </w:tcBorders>
            <w:shd w:val="clear" w:color="000000" w:fill="2B3B5F"/>
            <w:vAlign w:val="center"/>
            <w:hideMark/>
          </w:tcPr>
          <w:p w:rsidR="00572FB5" w:rsidRPr="00572FB5" w:rsidRDefault="00572FB5" w:rsidP="00572FB5">
            <w:pPr>
              <w:spacing w:line="240" w:lineRule="auto"/>
              <w:ind w:firstLineChars="200" w:firstLine="280"/>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Per cent of GDP</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-2.6</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-2.1</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-1.5</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-0.8</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-0.4</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0.0</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0.6</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0.7</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0.6</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0.5</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0.4</w:t>
            </w:r>
          </w:p>
        </w:tc>
        <w:tc>
          <w:tcPr>
            <w:tcW w:w="936" w:type="dxa"/>
            <w:tcBorders>
              <w:top w:val="nil"/>
              <w:left w:val="nil"/>
              <w:bottom w:val="nil"/>
              <w:right w:val="nil"/>
            </w:tcBorders>
            <w:shd w:val="clear" w:color="000000" w:fill="2B3B5F"/>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color w:val="FFFFFF"/>
                <w:sz w:val="14"/>
                <w:szCs w:val="14"/>
                <w:lang w:eastAsia="en-AU"/>
              </w:rPr>
            </w:pPr>
            <w:r w:rsidRPr="00572FB5">
              <w:rPr>
                <w:rFonts w:ascii="Arial" w:eastAsia="Times New Roman" w:hAnsi="Arial" w:cs="Arial"/>
                <w:i/>
                <w:iCs/>
                <w:color w:val="FFFFFF"/>
                <w:sz w:val="14"/>
                <w:szCs w:val="14"/>
                <w:lang w:eastAsia="en-AU"/>
              </w:rPr>
              <w:t>0.4</w:t>
            </w:r>
          </w:p>
        </w:tc>
      </w:tr>
      <w:tr w:rsidR="00572FB5" w:rsidRPr="00572FB5" w:rsidTr="007B6C34">
        <w:trPr>
          <w:trHeight w:val="255"/>
        </w:trPr>
        <w:tc>
          <w:tcPr>
            <w:tcW w:w="2876" w:type="dxa"/>
            <w:tcBorders>
              <w:top w:val="nil"/>
              <w:left w:val="nil"/>
              <w:bottom w:val="nil"/>
              <w:right w:val="nil"/>
            </w:tcBorders>
            <w:shd w:val="clear" w:color="000000" w:fill="E9ECF3"/>
            <w:vAlign w:val="center"/>
            <w:hideMark/>
          </w:tcPr>
          <w:p w:rsidR="00572FB5" w:rsidRPr="00572FB5" w:rsidRDefault="00572FB5" w:rsidP="00572FB5">
            <w:pPr>
              <w:spacing w:line="240" w:lineRule="auto"/>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Net debt</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250.2</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285.8</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313.4</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323.7</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325.4</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315.4</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271.4</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245.9</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227.9</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216.6</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209.2</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1"/>
              <w:jc w:val="right"/>
              <w:rPr>
                <w:rFonts w:ascii="Arial" w:eastAsia="Times New Roman" w:hAnsi="Arial" w:cs="Arial"/>
                <w:b/>
                <w:bCs/>
                <w:sz w:val="14"/>
                <w:szCs w:val="14"/>
                <w:lang w:eastAsia="en-AU"/>
              </w:rPr>
            </w:pPr>
            <w:r w:rsidRPr="00572FB5">
              <w:rPr>
                <w:rFonts w:ascii="Arial" w:eastAsia="Times New Roman" w:hAnsi="Arial" w:cs="Arial"/>
                <w:b/>
                <w:bCs/>
                <w:sz w:val="14"/>
                <w:szCs w:val="14"/>
                <w:lang w:eastAsia="en-AU"/>
              </w:rPr>
              <w:t>201.0</w:t>
            </w:r>
          </w:p>
        </w:tc>
      </w:tr>
      <w:tr w:rsidR="00572FB5" w:rsidRPr="00572FB5" w:rsidTr="007B6C34">
        <w:trPr>
          <w:trHeight w:val="255"/>
        </w:trPr>
        <w:tc>
          <w:tcPr>
            <w:tcW w:w="2876" w:type="dxa"/>
            <w:tcBorders>
              <w:top w:val="nil"/>
              <w:left w:val="nil"/>
              <w:bottom w:val="nil"/>
              <w:right w:val="nil"/>
            </w:tcBorders>
            <w:shd w:val="clear" w:color="000000" w:fill="E9ECF3"/>
            <w:vAlign w:val="center"/>
            <w:hideMark/>
          </w:tcPr>
          <w:p w:rsidR="00572FB5" w:rsidRPr="00572FB5" w:rsidRDefault="00572FB5" w:rsidP="00572FB5">
            <w:pPr>
              <w:spacing w:line="240" w:lineRule="auto"/>
              <w:ind w:firstLineChars="200" w:firstLine="280"/>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Per cent of GDP</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15.6</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17.3</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18.0</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17.6</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16.8</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15.4</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12.5</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10.7</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9.4</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8.5</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7.8</w:t>
            </w:r>
          </w:p>
        </w:tc>
        <w:tc>
          <w:tcPr>
            <w:tcW w:w="936" w:type="dxa"/>
            <w:tcBorders>
              <w:top w:val="nil"/>
              <w:left w:val="nil"/>
              <w:bottom w:val="nil"/>
              <w:right w:val="nil"/>
            </w:tcBorders>
            <w:shd w:val="clear" w:color="000000" w:fill="E9ECF3"/>
            <w:vAlign w:val="center"/>
            <w:hideMark/>
          </w:tcPr>
          <w:p w:rsidR="00572FB5" w:rsidRPr="00572FB5" w:rsidRDefault="00572FB5" w:rsidP="00933AF9">
            <w:pPr>
              <w:spacing w:line="240" w:lineRule="auto"/>
              <w:ind w:right="113" w:firstLineChars="100" w:firstLine="140"/>
              <w:jc w:val="right"/>
              <w:rPr>
                <w:rFonts w:ascii="Arial" w:eastAsia="Times New Roman" w:hAnsi="Arial" w:cs="Arial"/>
                <w:i/>
                <w:iCs/>
                <w:sz w:val="14"/>
                <w:szCs w:val="14"/>
                <w:lang w:eastAsia="en-AU"/>
              </w:rPr>
            </w:pPr>
            <w:r w:rsidRPr="00572FB5">
              <w:rPr>
                <w:rFonts w:ascii="Arial" w:eastAsia="Times New Roman" w:hAnsi="Arial" w:cs="Arial"/>
                <w:i/>
                <w:iCs/>
                <w:sz w:val="14"/>
                <w:szCs w:val="14"/>
                <w:lang w:eastAsia="en-AU"/>
              </w:rPr>
              <w:t>7.1</w:t>
            </w:r>
          </w:p>
        </w:tc>
      </w:tr>
    </w:tbl>
    <w:p w:rsidR="008C005D" w:rsidRDefault="00EC347C" w:rsidP="00102A52">
      <w:pPr>
        <w:pStyle w:val="PBOsource"/>
        <w:tabs>
          <w:tab w:val="left" w:pos="567"/>
        </w:tabs>
        <w:spacing w:after="0"/>
        <w:rPr>
          <w:color w:val="788184" w:themeColor="background2"/>
        </w:rPr>
      </w:pPr>
      <w:r w:rsidRPr="008C005D">
        <w:rPr>
          <w:color w:val="788184" w:themeColor="background2"/>
        </w:rPr>
        <w:t>Note:</w:t>
      </w:r>
      <w:r w:rsidR="008C005D">
        <w:rPr>
          <w:color w:val="788184" w:themeColor="background2"/>
        </w:rPr>
        <w:tab/>
      </w:r>
      <w:r w:rsidR="00C34B19" w:rsidRPr="008C005D">
        <w:rPr>
          <w:color w:val="788184" w:themeColor="background2"/>
        </w:rPr>
        <w:t>Future Fund receipts and payments are not included in the UCB until 2020</w:t>
      </w:r>
      <w:r w:rsidR="009F2773" w:rsidRPr="008C005D">
        <w:rPr>
          <w:color w:val="788184" w:themeColor="background2"/>
        </w:rPr>
        <w:t>–</w:t>
      </w:r>
      <w:r w:rsidR="00C34B19" w:rsidRPr="008C005D">
        <w:rPr>
          <w:color w:val="788184" w:themeColor="background2"/>
        </w:rPr>
        <w:t>21 consistent with the 2015</w:t>
      </w:r>
      <w:r w:rsidR="009F2773" w:rsidRPr="008C005D">
        <w:rPr>
          <w:color w:val="788184" w:themeColor="background2"/>
        </w:rPr>
        <w:t>–</w:t>
      </w:r>
      <w:r w:rsidR="00C34B19" w:rsidRPr="008C005D">
        <w:rPr>
          <w:color w:val="788184" w:themeColor="background2"/>
        </w:rPr>
        <w:t>16 Budget treatment.</w:t>
      </w:r>
    </w:p>
    <w:p w:rsidR="00EC11EE" w:rsidRPr="008C005D" w:rsidRDefault="00EC11EE" w:rsidP="008C005D">
      <w:pPr>
        <w:pStyle w:val="PBOsource"/>
        <w:tabs>
          <w:tab w:val="left" w:pos="567"/>
        </w:tabs>
        <w:spacing w:before="0" w:after="0"/>
        <w:ind w:left="567"/>
        <w:rPr>
          <w:color w:val="788184" w:themeColor="background2"/>
        </w:rPr>
      </w:pPr>
      <w:r w:rsidRPr="008C005D">
        <w:rPr>
          <w:color w:val="788184" w:themeColor="background2"/>
        </w:rPr>
        <w:t>Figure</w:t>
      </w:r>
      <w:r w:rsidR="00B0124B" w:rsidRPr="008C005D">
        <w:rPr>
          <w:color w:val="788184" w:themeColor="background2"/>
        </w:rPr>
        <w:t>s</w:t>
      </w:r>
      <w:r w:rsidRPr="008C005D">
        <w:rPr>
          <w:color w:val="788184" w:themeColor="background2"/>
        </w:rPr>
        <w:t xml:space="preserve"> may not add due to rounding.</w:t>
      </w:r>
    </w:p>
    <w:p w:rsidR="0072519B" w:rsidRPr="008C005D" w:rsidRDefault="001C5909" w:rsidP="008C005D">
      <w:pPr>
        <w:pStyle w:val="PBOsource"/>
        <w:tabs>
          <w:tab w:val="left" w:pos="567"/>
        </w:tabs>
        <w:spacing w:before="0"/>
        <w:rPr>
          <w:color w:val="788184" w:themeColor="background2"/>
        </w:rPr>
      </w:pPr>
      <w:r w:rsidRPr="008C005D">
        <w:rPr>
          <w:color w:val="788184" w:themeColor="background2"/>
        </w:rPr>
        <w:t>Source:</w:t>
      </w:r>
      <w:r w:rsidR="008C005D">
        <w:rPr>
          <w:color w:val="788184" w:themeColor="background2"/>
        </w:rPr>
        <w:tab/>
      </w:r>
      <w:r w:rsidR="00C34B19" w:rsidRPr="008C005D">
        <w:rPr>
          <w:color w:val="788184" w:themeColor="background2"/>
        </w:rPr>
        <w:t>2015</w:t>
      </w:r>
      <w:r w:rsidR="009F2773" w:rsidRPr="008C005D">
        <w:rPr>
          <w:color w:val="788184" w:themeColor="background2"/>
        </w:rPr>
        <w:t>–</w:t>
      </w:r>
      <w:r w:rsidR="00C34B19" w:rsidRPr="008C005D">
        <w:rPr>
          <w:color w:val="788184" w:themeColor="background2"/>
        </w:rPr>
        <w:t>16 Budget and PBO a</w:t>
      </w:r>
      <w:r w:rsidRPr="008C005D">
        <w:rPr>
          <w:color w:val="788184" w:themeColor="background2"/>
        </w:rPr>
        <w:t>naly</w:t>
      </w:r>
      <w:r w:rsidR="0025768E" w:rsidRPr="008C005D">
        <w:rPr>
          <w:color w:val="788184" w:themeColor="background2"/>
        </w:rPr>
        <w:t>sis</w:t>
      </w:r>
      <w:r w:rsidR="00C34B19" w:rsidRPr="008C005D">
        <w:rPr>
          <w:color w:val="788184" w:themeColor="background2"/>
        </w:rPr>
        <w:t>.</w:t>
      </w:r>
    </w:p>
    <w:p w:rsidR="00323B0D" w:rsidRDefault="00323B0D" w:rsidP="001C4882">
      <w:pPr>
        <w:pStyle w:val="PBOsource"/>
        <w:spacing w:before="0" w:after="0"/>
      </w:pPr>
    </w:p>
    <w:p w:rsidR="002950A3" w:rsidRDefault="002950A3" w:rsidP="001C4882">
      <w:pPr>
        <w:pStyle w:val="PBOsource"/>
        <w:spacing w:before="0" w:after="0"/>
        <w:sectPr w:rsidR="002950A3" w:rsidSect="001872C9">
          <w:pgSz w:w="16838" w:h="11906" w:orient="landscape" w:code="9"/>
          <w:pgMar w:top="1418" w:right="1361" w:bottom="1797" w:left="1276" w:header="284" w:footer="454" w:gutter="0"/>
          <w:cols w:space="708"/>
          <w:docGrid w:linePitch="360"/>
        </w:sectPr>
      </w:pPr>
    </w:p>
    <w:p w:rsidR="002950A3" w:rsidRPr="00596D42" w:rsidRDefault="002950A3" w:rsidP="001C4882">
      <w:pPr>
        <w:pStyle w:val="PBOsource"/>
        <w:spacing w:before="0" w:after="0"/>
      </w:pPr>
      <w:r w:rsidRPr="003A2FBB">
        <w:rPr>
          <w:noProof/>
          <w:color w:val="FFFFFF" w:themeColor="background1"/>
          <w:sz w:val="72"/>
          <w:szCs w:val="72"/>
        </w:rPr>
        <w:lastRenderedPageBreak/>
        <mc:AlternateContent>
          <mc:Choice Requires="wpc">
            <w:drawing>
              <wp:anchor distT="0" distB="0" distL="114300" distR="114300" simplePos="0" relativeHeight="251661312" behindDoc="1" locked="0" layoutInCell="1" allowOverlap="1" wp14:anchorId="0D56ADE8" wp14:editId="515A5EC5">
                <wp:simplePos x="0" y="0"/>
                <wp:positionH relativeFrom="page">
                  <wp:posOffset>0</wp:posOffset>
                </wp:positionH>
                <wp:positionV relativeFrom="page">
                  <wp:posOffset>0</wp:posOffset>
                </wp:positionV>
                <wp:extent cx="7632000" cy="10692000"/>
                <wp:effectExtent l="0" t="0" r="7620" b="0"/>
                <wp:wrapTight wrapText="bothSides">
                  <wp:wrapPolygon edited="0">
                    <wp:start x="0" y="0"/>
                    <wp:lineTo x="0" y="21553"/>
                    <wp:lineTo x="21568" y="21553"/>
                    <wp:lineTo x="21568" y="0"/>
                    <wp:lineTo x="0" y="0"/>
                  </wp:wrapPolygon>
                </wp:wrapTight>
                <wp:docPr id="26" name="Canvas 26"/>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pic:pic xmlns:pic="http://schemas.openxmlformats.org/drawingml/2006/picture">
                        <pic:nvPicPr>
                          <pic:cNvPr id="24" name="Picture 24"/>
                          <pic:cNvPicPr preferRelativeResize="0">
                            <a:picLocks/>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563600" cy="10687050"/>
                          </a:xfrm>
                          <a:prstGeom prst="rect">
                            <a:avLst/>
                          </a:prstGeom>
                        </pic:spPr>
                      </pic:pic>
                      <wps:wsp>
                        <wps:cNvPr id="25" name="Text Box 2"/>
                        <wps:cNvSpPr txBox="1">
                          <a:spLocks noChangeArrowheads="1"/>
                        </wps:cNvSpPr>
                        <wps:spPr bwMode="auto">
                          <a:xfrm>
                            <a:off x="2520315" y="8763000"/>
                            <a:ext cx="2520000" cy="608400"/>
                          </a:xfrm>
                          <a:prstGeom prst="rect">
                            <a:avLst/>
                          </a:prstGeom>
                          <a:noFill/>
                          <a:ln w="9525">
                            <a:noFill/>
                            <a:miter lim="800000"/>
                            <a:headEnd/>
                            <a:tailEnd/>
                          </a:ln>
                        </wps:spPr>
                        <wps:txbx>
                          <w:txbxContent>
                            <w:p w:rsidR="00624B34" w:rsidRPr="0061135C" w:rsidRDefault="00D90D22" w:rsidP="00536E84">
                              <w:pPr>
                                <w:pStyle w:val="xBackPageWebAddress"/>
                                <w:jc w:val="center"/>
                              </w:pPr>
                              <w:hyperlink r:id="rId39" w:history="1">
                                <w:r w:rsidR="00624B34" w:rsidRPr="0061135C">
                                  <w:t>www.pbo.gov.au</w:t>
                                </w:r>
                              </w:hyperlink>
                            </w:p>
                          </w:txbxContent>
                        </wps:txbx>
                        <wps:bodyPr rot="0" vert="horz" wrap="square" lIns="91440" tIns="45720" rIns="91440" bIns="45720" anchor="b" anchorCtr="0">
                          <a:noAutofit/>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margin-left:0;margin-top:0;width:600.95pt;height:841.9pt;z-index:-251655168;mso-position-horizontal-relative:page;mso-position-vertical-relative:page" coordsize="7631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314;height:106914;visibility:visible;mso-wrap-style:square" filled="t" fillcolor="white [3212]">
                  <v:fill o:detectmouseclick="t"/>
                  <v:path o:connecttype="none"/>
                </v:shape>
                <v:shape id="Picture 24" o:spid="_x0000_s1028" type="#_x0000_t75" style="position:absolute;width:75636;height:10687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DK7jFAAAA2wAAAA8AAABkcnMvZG93bnJldi54bWxEj0FrwkAUhO9C/8PyCl6k2VRESnQNbaBg&#10;oVBMS8DbI/tMgtm3aXabxH/vFgSPw8x8w2zTybRioN41lhU8RzEI4tLqhisFP9/vTy8gnEfW2Fom&#10;BRdykO4eZltMtB35QEPuKxEg7BJUUHvfJVK6siaDLrIdcfBOtjfog+wrqXscA9y0chnHa2mw4bBQ&#10;Y0dZTeU5/zMK8rHAc15dvmT2tjgeToX8/P0YlJo/Tq8bEJ4mfw/f2nutYLmC/y/hB8jd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wyu4xQAAANsAAAAPAAAAAAAAAAAAAAAA&#10;AJ8CAABkcnMvZG93bnJldi54bWxQSwUGAAAAAAQABAD3AAAAkQMAAAAA&#10;">
                  <v:imagedata r:id="rId40" o:title=""/>
                  <v:path arrowok="t"/>
                  <o:lock v:ext="edit" aspectratio="f"/>
                </v:shape>
                <v:shapetype id="_x0000_t202" coordsize="21600,21600" o:spt="202" path="m,l,21600r21600,l21600,xe">
                  <v:stroke joinstyle="miter"/>
                  <v:path gradientshapeok="t" o:connecttype="rect"/>
                </v:shapetype>
                <v:shape id="Text Box 2" o:spid="_x0000_s1029" type="#_x0000_t202" style="position:absolute;left:25203;top:87630;width:25200;height:60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mlsUA&#10;AADbAAAADwAAAGRycy9kb3ducmV2LnhtbESP0WrCQBRE3wv9h+UW+mY2SpSSukqxFfoi1rQfcJO9&#10;JrHZuyG7Mcnfu0Khj8PMnGHW29E04kqdqy0rmEcxCOLC6ppLBT/f+9kLCOeRNTaWScFEDrabx4c1&#10;ptoOfKJr5ksRIOxSVFB536ZSuqIigy6yLXHwzrYz6IPsSqk7HALcNHIRxytpsOawUGFLu4qK36w3&#10;Cj6+8ilP5pd98h5PuT4Oh13RH5R6fhrfXkF4Gv1/+K/9qRUsln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qaWxQAAANsAAAAPAAAAAAAAAAAAAAAAAJgCAABkcnMv&#10;ZG93bnJldi54bWxQSwUGAAAAAAQABAD1AAAAigMAAAAA&#10;" filled="f" stroked="f">
                  <v:textbox>
                    <w:txbxContent>
                      <w:p w:rsidR="00624B34" w:rsidRPr="0061135C" w:rsidRDefault="00624B34" w:rsidP="00536E84">
                        <w:pPr>
                          <w:pStyle w:val="xBackPageWebAddress"/>
                          <w:jc w:val="center"/>
                        </w:pPr>
                        <w:hyperlink r:id="rId41" w:history="1">
                          <w:r w:rsidRPr="0061135C">
                            <w:t>www.pbo.gov.au</w:t>
                          </w:r>
                        </w:hyperlink>
                      </w:p>
                    </w:txbxContent>
                  </v:textbox>
                </v:shape>
                <w10:wrap type="tight" anchorx="page" anchory="page"/>
              </v:group>
            </w:pict>
          </mc:Fallback>
        </mc:AlternateContent>
      </w:r>
    </w:p>
    <w:sectPr w:rsidR="002950A3" w:rsidRPr="00596D42" w:rsidSect="002950A3">
      <w:footerReference w:type="even" r:id="rId42"/>
      <w:footerReference w:type="default" r:id="rId43"/>
      <w:type w:val="evenPage"/>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34" w:rsidRDefault="00624B34" w:rsidP="00A20802">
      <w:pPr>
        <w:spacing w:line="240" w:lineRule="auto"/>
      </w:pPr>
      <w:r>
        <w:separator/>
      </w:r>
    </w:p>
    <w:p w:rsidR="00624B34" w:rsidRDefault="00624B34"/>
  </w:endnote>
  <w:endnote w:type="continuationSeparator" w:id="0">
    <w:p w:rsidR="00624B34" w:rsidRDefault="00624B34" w:rsidP="00A20802">
      <w:pPr>
        <w:spacing w:line="240" w:lineRule="auto"/>
      </w:pPr>
      <w:r>
        <w:continuationSeparator/>
      </w:r>
    </w:p>
    <w:p w:rsidR="00624B34" w:rsidRDefault="00624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624B34" w:rsidRPr="00EB388E" w:rsidTr="002950A3">
      <w:trPr>
        <w:trHeight w:val="340"/>
      </w:trPr>
      <w:tc>
        <w:tcPr>
          <w:tcW w:w="567" w:type="dxa"/>
          <w:tcBorders>
            <w:right w:val="single" w:sz="4" w:space="0" w:color="788184" w:themeColor="background2"/>
          </w:tcBorders>
          <w:vAlign w:val="center"/>
        </w:tcPr>
        <w:p w:rsidR="00624B34" w:rsidRPr="00CB70DF" w:rsidRDefault="00624B34" w:rsidP="002950A3">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D90D22">
            <w:rPr>
              <w:noProof/>
            </w:rPr>
            <w:t>14</w:t>
          </w:r>
          <w:r w:rsidRPr="00EB388E">
            <w:fldChar w:fldCharType="end"/>
          </w:r>
        </w:p>
      </w:tc>
      <w:tc>
        <w:tcPr>
          <w:tcW w:w="8164" w:type="dxa"/>
          <w:tcBorders>
            <w:left w:val="single" w:sz="4" w:space="0" w:color="788184" w:themeColor="background2"/>
          </w:tcBorders>
          <w:vAlign w:val="center"/>
        </w:tcPr>
        <w:p w:rsidR="00624B34" w:rsidRPr="00CB70DF" w:rsidRDefault="00D90D22" w:rsidP="002950A3">
          <w:pPr>
            <w:pStyle w:val="FooterLeft"/>
            <w:framePr w:wrap="auto" w:vAnchor="margin" w:hAnchor="text" w:yAlign="inline"/>
          </w:pPr>
          <w:r>
            <w:fldChar w:fldCharType="begin"/>
          </w:r>
          <w:r>
            <w:instrText xml:space="preserve"> STYLEREF  Title  \* MERGEFORMAT </w:instrText>
          </w:r>
          <w:r>
            <w:fldChar w:fldCharType="separate"/>
          </w:r>
          <w:r>
            <w:rPr>
              <w:noProof/>
            </w:rPr>
            <w:t>2015–16 Budget: medium-term projections</w:t>
          </w:r>
          <w:r>
            <w:rPr>
              <w:noProof/>
            </w:rPr>
            <w:fldChar w:fldCharType="end"/>
          </w:r>
        </w:p>
      </w:tc>
    </w:tr>
    <w:tr w:rsidR="00624B34" w:rsidRPr="00EB388E" w:rsidTr="002950A3">
      <w:trPr>
        <w:trHeight w:hRule="exact" w:val="403"/>
      </w:trPr>
      <w:tc>
        <w:tcPr>
          <w:tcW w:w="567" w:type="dxa"/>
          <w:tcMar>
            <w:bottom w:w="284" w:type="dxa"/>
          </w:tcMar>
        </w:tcPr>
        <w:p w:rsidR="00624B34" w:rsidRPr="00EB388E" w:rsidRDefault="00624B34" w:rsidP="002950A3">
          <w:pPr>
            <w:pStyle w:val="FooterRightPageNumber"/>
          </w:pPr>
        </w:p>
      </w:tc>
      <w:tc>
        <w:tcPr>
          <w:tcW w:w="8164" w:type="dxa"/>
          <w:tcMar>
            <w:bottom w:w="284" w:type="dxa"/>
          </w:tcMar>
        </w:tcPr>
        <w:p w:rsidR="00624B34" w:rsidRPr="00090E70" w:rsidRDefault="00624B34" w:rsidP="002950A3"/>
      </w:tc>
    </w:tr>
  </w:tbl>
  <w:p w:rsidR="00624B34" w:rsidRDefault="00624B34">
    <w:pPr>
      <w:pStyle w:val="Footer"/>
    </w:pPr>
  </w:p>
  <w:p w:rsidR="00624B34" w:rsidRPr="004816D7" w:rsidRDefault="00624B34" w:rsidP="004816D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624B34" w:rsidRPr="00EB388E" w:rsidTr="002950A3">
      <w:trPr>
        <w:trHeight w:val="340"/>
      </w:trPr>
      <w:tc>
        <w:tcPr>
          <w:tcW w:w="8164" w:type="dxa"/>
          <w:tcBorders>
            <w:right w:val="single" w:sz="4" w:space="0" w:color="788184" w:themeColor="background2"/>
          </w:tcBorders>
          <w:vAlign w:val="center"/>
        </w:tcPr>
        <w:p w:rsidR="00624B34" w:rsidRPr="00CB70DF" w:rsidRDefault="00D90D22" w:rsidP="002950A3">
          <w:pPr>
            <w:pStyle w:val="FooterRight"/>
            <w:framePr w:wrap="auto" w:vAnchor="margin" w:hAnchor="text" w:xAlign="left" w:yAlign="inline"/>
          </w:pPr>
          <w:r>
            <w:fldChar w:fldCharType="begin"/>
          </w:r>
          <w:r>
            <w:instrText xml:space="preserve"> STYLEREF  "Heading 1"  \* MERGEFORMAT </w:instrText>
          </w:r>
          <w:r>
            <w:fldChar w:fldCharType="separate"/>
          </w:r>
          <w:r>
            <w:rPr>
              <w:noProof/>
            </w:rPr>
            <w:t>Notes</w:t>
          </w:r>
          <w:r>
            <w:rPr>
              <w:noProof/>
            </w:rPr>
            <w:fldChar w:fldCharType="end"/>
          </w:r>
        </w:p>
      </w:tc>
      <w:tc>
        <w:tcPr>
          <w:tcW w:w="567" w:type="dxa"/>
          <w:tcBorders>
            <w:left w:val="single" w:sz="4" w:space="0" w:color="788184" w:themeColor="background2"/>
          </w:tcBorders>
          <w:vAlign w:val="center"/>
        </w:tcPr>
        <w:p w:rsidR="00624B34" w:rsidRPr="00CB70DF" w:rsidRDefault="00624B34" w:rsidP="002950A3">
          <w:pPr>
            <w:pStyle w:val="FooterRightPageNumber"/>
          </w:pPr>
          <w:r w:rsidRPr="00EB388E">
            <w:fldChar w:fldCharType="begin"/>
          </w:r>
          <w:r w:rsidRPr="00EB388E">
            <w:instrText xml:space="preserve"> PAGE   \* MERGEFORMAT </w:instrText>
          </w:r>
          <w:r w:rsidRPr="00EB388E">
            <w:fldChar w:fldCharType="separate"/>
          </w:r>
          <w:r w:rsidR="00D90D22">
            <w:t>13</w:t>
          </w:r>
          <w:r w:rsidRPr="00EB388E">
            <w:fldChar w:fldCharType="end"/>
          </w:r>
        </w:p>
      </w:tc>
    </w:tr>
    <w:tr w:rsidR="00624B34" w:rsidRPr="00EB388E" w:rsidTr="002950A3">
      <w:trPr>
        <w:trHeight w:hRule="exact" w:val="403"/>
      </w:trPr>
      <w:tc>
        <w:tcPr>
          <w:tcW w:w="8164" w:type="dxa"/>
        </w:tcPr>
        <w:p w:rsidR="00624B34" w:rsidRPr="00090E70" w:rsidRDefault="00624B34" w:rsidP="002950A3"/>
      </w:tc>
      <w:tc>
        <w:tcPr>
          <w:tcW w:w="567" w:type="dxa"/>
          <w:tcMar>
            <w:bottom w:w="284" w:type="dxa"/>
          </w:tcMar>
        </w:tcPr>
        <w:p w:rsidR="00624B34" w:rsidRPr="00090E70" w:rsidRDefault="00624B34" w:rsidP="002950A3"/>
      </w:tc>
    </w:tr>
  </w:tbl>
  <w:p w:rsidR="00624B34" w:rsidRDefault="00624B34">
    <w:pPr>
      <w:pStyle w:val="Footer"/>
    </w:pPr>
  </w:p>
  <w:p w:rsidR="00624B34" w:rsidRPr="004816D7" w:rsidRDefault="00624B34" w:rsidP="00536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624B34" w:rsidRPr="00EB388E" w:rsidTr="00C80200">
      <w:trPr>
        <w:trHeight w:val="340"/>
      </w:trPr>
      <w:tc>
        <w:tcPr>
          <w:tcW w:w="567" w:type="dxa"/>
          <w:tcBorders>
            <w:right w:val="single" w:sz="4" w:space="0" w:color="788184" w:themeColor="background2"/>
          </w:tcBorders>
          <w:vAlign w:val="center"/>
        </w:tcPr>
        <w:p w:rsidR="00624B34" w:rsidRPr="00CB70DF" w:rsidRDefault="00624B34"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Pr>
              <w:noProof/>
            </w:rPr>
            <w:t>xiv</w:t>
          </w:r>
          <w:r w:rsidRPr="00EB388E">
            <w:fldChar w:fldCharType="end"/>
          </w:r>
        </w:p>
      </w:tc>
      <w:tc>
        <w:tcPr>
          <w:tcW w:w="8164" w:type="dxa"/>
          <w:tcBorders>
            <w:left w:val="single" w:sz="4" w:space="0" w:color="788184" w:themeColor="background2"/>
          </w:tcBorders>
          <w:vAlign w:val="center"/>
        </w:tcPr>
        <w:p w:rsidR="00624B34" w:rsidRPr="00CB70DF" w:rsidRDefault="00D90D22" w:rsidP="00C80200">
          <w:pPr>
            <w:pStyle w:val="FooterLeft"/>
            <w:framePr w:wrap="auto" w:vAnchor="margin" w:hAnchor="text" w:yAlign="inline"/>
          </w:pPr>
          <w:r>
            <w:fldChar w:fldCharType="begin"/>
          </w:r>
          <w:r>
            <w:instrText xml:space="preserve"> STYLEREF  Title  \* MERGEFORMAT </w:instrText>
          </w:r>
          <w:r>
            <w:fldChar w:fldCharType="separate"/>
          </w:r>
          <w:r w:rsidR="00624B34">
            <w:rPr>
              <w:noProof/>
            </w:rPr>
            <w:t>2015–16 Budget: medium–term projections</w:t>
          </w:r>
          <w:r>
            <w:rPr>
              <w:noProof/>
            </w:rPr>
            <w:fldChar w:fldCharType="end"/>
          </w:r>
        </w:p>
      </w:tc>
    </w:tr>
    <w:tr w:rsidR="00624B34" w:rsidRPr="00EB388E" w:rsidTr="00C80200">
      <w:trPr>
        <w:trHeight w:hRule="exact" w:val="403"/>
      </w:trPr>
      <w:tc>
        <w:tcPr>
          <w:tcW w:w="567" w:type="dxa"/>
          <w:tcMar>
            <w:bottom w:w="284" w:type="dxa"/>
          </w:tcMar>
        </w:tcPr>
        <w:p w:rsidR="00624B34" w:rsidRPr="00EB388E" w:rsidRDefault="00624B34" w:rsidP="00C80200">
          <w:pPr>
            <w:pStyle w:val="FooterRightPageNumber"/>
          </w:pPr>
        </w:p>
      </w:tc>
      <w:tc>
        <w:tcPr>
          <w:tcW w:w="8164" w:type="dxa"/>
          <w:tcMar>
            <w:bottom w:w="284" w:type="dxa"/>
          </w:tcMar>
        </w:tcPr>
        <w:p w:rsidR="00624B34" w:rsidRPr="00090E70" w:rsidRDefault="00624B34" w:rsidP="00C80200"/>
      </w:tc>
    </w:tr>
  </w:tbl>
  <w:p w:rsidR="00624B34" w:rsidRDefault="00624B34">
    <w:pPr>
      <w:pStyle w:val="Footer"/>
    </w:pPr>
  </w:p>
  <w:p w:rsidR="00624B34" w:rsidRPr="004816D7" w:rsidRDefault="00624B34" w:rsidP="00481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624B34" w:rsidRPr="00EB388E" w:rsidTr="0087390B">
      <w:trPr>
        <w:trHeight w:val="340"/>
      </w:trPr>
      <w:tc>
        <w:tcPr>
          <w:tcW w:w="8164" w:type="dxa"/>
          <w:tcBorders>
            <w:right w:val="single" w:sz="4" w:space="0" w:color="788184" w:themeColor="background2"/>
          </w:tcBorders>
          <w:vAlign w:val="center"/>
        </w:tcPr>
        <w:p w:rsidR="00624B34" w:rsidRPr="00CB70DF" w:rsidRDefault="00624B34" w:rsidP="00746731">
          <w:pPr>
            <w:pStyle w:val="FooterRight"/>
            <w:framePr w:wrap="auto" w:vAnchor="margin" w:hAnchor="text" w:xAlign="left" w:yAlign="inline"/>
          </w:pPr>
        </w:p>
      </w:tc>
      <w:tc>
        <w:tcPr>
          <w:tcW w:w="567" w:type="dxa"/>
          <w:tcBorders>
            <w:left w:val="single" w:sz="4" w:space="0" w:color="788184" w:themeColor="background2"/>
          </w:tcBorders>
          <w:vAlign w:val="center"/>
        </w:tcPr>
        <w:p w:rsidR="00624B34" w:rsidRPr="00CB70DF" w:rsidRDefault="00624B34" w:rsidP="00E915E6">
          <w:pPr>
            <w:pStyle w:val="FooterRightPageNumber"/>
          </w:pPr>
          <w:r w:rsidRPr="00EB388E">
            <w:fldChar w:fldCharType="begin"/>
          </w:r>
          <w:r w:rsidRPr="00EB388E">
            <w:instrText xml:space="preserve"> PAGE   \* MERGEFORMAT </w:instrText>
          </w:r>
          <w:r w:rsidRPr="00EB388E">
            <w:fldChar w:fldCharType="separate"/>
          </w:r>
          <w:r w:rsidR="00D90D22">
            <w:t>iii</w:t>
          </w:r>
          <w:r w:rsidRPr="00EB388E">
            <w:fldChar w:fldCharType="end"/>
          </w:r>
        </w:p>
      </w:tc>
    </w:tr>
    <w:tr w:rsidR="00624B34" w:rsidRPr="00EB388E" w:rsidTr="004F1297">
      <w:trPr>
        <w:trHeight w:hRule="exact" w:val="403"/>
      </w:trPr>
      <w:tc>
        <w:tcPr>
          <w:tcW w:w="8164" w:type="dxa"/>
        </w:tcPr>
        <w:p w:rsidR="00624B34" w:rsidRPr="00090E70" w:rsidRDefault="00624B34" w:rsidP="0087390B"/>
      </w:tc>
      <w:tc>
        <w:tcPr>
          <w:tcW w:w="567" w:type="dxa"/>
          <w:tcMar>
            <w:bottom w:w="284" w:type="dxa"/>
          </w:tcMar>
        </w:tcPr>
        <w:p w:rsidR="00624B34" w:rsidRPr="00090E70" w:rsidRDefault="00624B34" w:rsidP="0087390B"/>
      </w:tc>
    </w:tr>
  </w:tbl>
  <w:p w:rsidR="00624B34" w:rsidRDefault="00624B34">
    <w:pPr>
      <w:pStyle w:val="Footer"/>
    </w:pPr>
  </w:p>
  <w:p w:rsidR="00624B34" w:rsidRPr="004816D7" w:rsidRDefault="00624B34" w:rsidP="00481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624B34" w:rsidRPr="00EB388E" w:rsidTr="0087390B">
      <w:trPr>
        <w:trHeight w:val="340"/>
      </w:trPr>
      <w:tc>
        <w:tcPr>
          <w:tcW w:w="8164" w:type="dxa"/>
          <w:tcBorders>
            <w:right w:val="single" w:sz="4" w:space="0" w:color="788184" w:themeColor="background2"/>
          </w:tcBorders>
          <w:vAlign w:val="center"/>
        </w:tcPr>
        <w:p w:rsidR="00624B34" w:rsidRPr="00CB70DF" w:rsidRDefault="00624B34" w:rsidP="00746731">
          <w:pPr>
            <w:pStyle w:val="FooterRight"/>
            <w:framePr w:wrap="auto" w:vAnchor="margin" w:hAnchor="text" w:xAlign="left" w:yAlign="inline"/>
          </w:pPr>
        </w:p>
      </w:tc>
      <w:tc>
        <w:tcPr>
          <w:tcW w:w="567" w:type="dxa"/>
          <w:tcBorders>
            <w:left w:val="single" w:sz="4" w:space="0" w:color="788184" w:themeColor="background2"/>
          </w:tcBorders>
          <w:vAlign w:val="center"/>
        </w:tcPr>
        <w:p w:rsidR="00624B34" w:rsidRPr="00CB70DF" w:rsidRDefault="00624B34" w:rsidP="00E915E6">
          <w:pPr>
            <w:pStyle w:val="FooterRightPageNumber"/>
          </w:pPr>
          <w:r w:rsidRPr="00EB388E">
            <w:fldChar w:fldCharType="begin"/>
          </w:r>
          <w:r w:rsidRPr="00EB388E">
            <w:instrText xml:space="preserve"> PAGE   \* MERGEFORMAT </w:instrText>
          </w:r>
          <w:r w:rsidRPr="00EB388E">
            <w:fldChar w:fldCharType="separate"/>
          </w:r>
          <w:r w:rsidR="00D90D22">
            <w:t>v</w:t>
          </w:r>
          <w:r w:rsidRPr="00EB388E">
            <w:fldChar w:fldCharType="end"/>
          </w:r>
        </w:p>
      </w:tc>
    </w:tr>
    <w:tr w:rsidR="00624B34" w:rsidRPr="00EB388E" w:rsidTr="004F1297">
      <w:trPr>
        <w:trHeight w:hRule="exact" w:val="403"/>
      </w:trPr>
      <w:tc>
        <w:tcPr>
          <w:tcW w:w="8164" w:type="dxa"/>
        </w:tcPr>
        <w:p w:rsidR="00624B34" w:rsidRPr="00090E70" w:rsidRDefault="00624B34" w:rsidP="0087390B"/>
      </w:tc>
      <w:tc>
        <w:tcPr>
          <w:tcW w:w="567" w:type="dxa"/>
          <w:tcMar>
            <w:bottom w:w="284" w:type="dxa"/>
          </w:tcMar>
        </w:tcPr>
        <w:p w:rsidR="00624B34" w:rsidRPr="00090E70" w:rsidRDefault="00624B34" w:rsidP="0087390B"/>
      </w:tc>
    </w:tr>
  </w:tbl>
  <w:p w:rsidR="00624B34" w:rsidRDefault="00624B34">
    <w:pPr>
      <w:pStyle w:val="Footer"/>
    </w:pPr>
  </w:p>
  <w:p w:rsidR="00624B34" w:rsidRPr="004816D7" w:rsidRDefault="00624B34" w:rsidP="004816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624B34" w:rsidRPr="00EB388E" w:rsidTr="00C80200">
      <w:trPr>
        <w:trHeight w:val="340"/>
      </w:trPr>
      <w:tc>
        <w:tcPr>
          <w:tcW w:w="567" w:type="dxa"/>
          <w:tcBorders>
            <w:right w:val="single" w:sz="4" w:space="0" w:color="788184" w:themeColor="background2"/>
          </w:tcBorders>
          <w:vAlign w:val="center"/>
        </w:tcPr>
        <w:p w:rsidR="00624B34" w:rsidRPr="00CB70DF" w:rsidRDefault="00624B34"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D90D22">
            <w:rPr>
              <w:noProof/>
            </w:rPr>
            <w:t>viii</w:t>
          </w:r>
          <w:r w:rsidRPr="00EB388E">
            <w:fldChar w:fldCharType="end"/>
          </w:r>
        </w:p>
      </w:tc>
      <w:tc>
        <w:tcPr>
          <w:tcW w:w="8164" w:type="dxa"/>
          <w:tcBorders>
            <w:left w:val="single" w:sz="4" w:space="0" w:color="788184" w:themeColor="background2"/>
          </w:tcBorders>
          <w:vAlign w:val="center"/>
        </w:tcPr>
        <w:p w:rsidR="00624B34" w:rsidRPr="00CB70DF" w:rsidRDefault="00624B34" w:rsidP="00C80200">
          <w:pPr>
            <w:pStyle w:val="FooterLeft"/>
            <w:framePr w:wrap="auto" w:vAnchor="margin" w:hAnchor="text" w:yAlign="inline"/>
          </w:pPr>
        </w:p>
      </w:tc>
    </w:tr>
    <w:tr w:rsidR="00624B34" w:rsidRPr="00EB388E" w:rsidTr="00C80200">
      <w:trPr>
        <w:trHeight w:hRule="exact" w:val="403"/>
      </w:trPr>
      <w:tc>
        <w:tcPr>
          <w:tcW w:w="567" w:type="dxa"/>
          <w:tcMar>
            <w:bottom w:w="284" w:type="dxa"/>
          </w:tcMar>
        </w:tcPr>
        <w:p w:rsidR="00624B34" w:rsidRPr="00EB388E" w:rsidRDefault="00624B34" w:rsidP="00C80200">
          <w:pPr>
            <w:pStyle w:val="FooterRightPageNumber"/>
          </w:pPr>
        </w:p>
      </w:tc>
      <w:tc>
        <w:tcPr>
          <w:tcW w:w="8164" w:type="dxa"/>
          <w:tcMar>
            <w:bottom w:w="284" w:type="dxa"/>
          </w:tcMar>
        </w:tcPr>
        <w:p w:rsidR="00624B34" w:rsidRPr="00090E70" w:rsidRDefault="00624B34" w:rsidP="00C80200"/>
      </w:tc>
    </w:tr>
  </w:tbl>
  <w:p w:rsidR="00624B34" w:rsidRDefault="00624B34">
    <w:pPr>
      <w:pStyle w:val="Footer"/>
    </w:pPr>
  </w:p>
  <w:p w:rsidR="00624B34" w:rsidRPr="004816D7" w:rsidRDefault="00624B34" w:rsidP="004816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624B34" w:rsidRPr="00EB388E" w:rsidTr="0087390B">
      <w:trPr>
        <w:trHeight w:val="340"/>
      </w:trPr>
      <w:tc>
        <w:tcPr>
          <w:tcW w:w="8164" w:type="dxa"/>
          <w:tcBorders>
            <w:right w:val="single" w:sz="4" w:space="0" w:color="788184" w:themeColor="background2"/>
          </w:tcBorders>
          <w:vAlign w:val="center"/>
        </w:tcPr>
        <w:p w:rsidR="00624B34" w:rsidRPr="00CB70DF" w:rsidRDefault="00624B34" w:rsidP="001C48DE">
          <w:pPr>
            <w:pStyle w:val="FooterRight"/>
            <w:framePr w:wrap="auto" w:vAnchor="margin" w:hAnchor="text" w:xAlign="left" w:yAlign="inline"/>
          </w:pPr>
        </w:p>
      </w:tc>
      <w:tc>
        <w:tcPr>
          <w:tcW w:w="567" w:type="dxa"/>
          <w:tcBorders>
            <w:left w:val="single" w:sz="4" w:space="0" w:color="788184" w:themeColor="background2"/>
          </w:tcBorders>
          <w:vAlign w:val="center"/>
        </w:tcPr>
        <w:p w:rsidR="00624B34" w:rsidRPr="00CB70DF" w:rsidRDefault="00624B34" w:rsidP="00E915E6">
          <w:pPr>
            <w:pStyle w:val="FooterRightPageNumber"/>
          </w:pPr>
          <w:r w:rsidRPr="00EB388E">
            <w:fldChar w:fldCharType="begin"/>
          </w:r>
          <w:r w:rsidRPr="00EB388E">
            <w:instrText xml:space="preserve"> PAGE   \* MERGEFORMAT </w:instrText>
          </w:r>
          <w:r w:rsidRPr="00EB388E">
            <w:fldChar w:fldCharType="separate"/>
          </w:r>
          <w:r w:rsidR="00D90D22">
            <w:t>vii</w:t>
          </w:r>
          <w:r w:rsidRPr="00EB388E">
            <w:fldChar w:fldCharType="end"/>
          </w:r>
        </w:p>
      </w:tc>
    </w:tr>
    <w:tr w:rsidR="00624B34" w:rsidRPr="00EB388E" w:rsidTr="004F1297">
      <w:trPr>
        <w:trHeight w:hRule="exact" w:val="403"/>
      </w:trPr>
      <w:tc>
        <w:tcPr>
          <w:tcW w:w="8164" w:type="dxa"/>
        </w:tcPr>
        <w:p w:rsidR="00624B34" w:rsidRPr="00090E70" w:rsidRDefault="00624B34" w:rsidP="0087390B"/>
      </w:tc>
      <w:tc>
        <w:tcPr>
          <w:tcW w:w="567" w:type="dxa"/>
          <w:tcMar>
            <w:bottom w:w="284" w:type="dxa"/>
          </w:tcMar>
        </w:tcPr>
        <w:p w:rsidR="00624B34" w:rsidRPr="00090E70" w:rsidRDefault="00624B34" w:rsidP="0087390B"/>
      </w:tc>
    </w:tr>
  </w:tbl>
  <w:p w:rsidR="00624B34" w:rsidRDefault="00624B34">
    <w:pPr>
      <w:pStyle w:val="Footer"/>
    </w:pPr>
  </w:p>
  <w:p w:rsidR="00624B34" w:rsidRPr="004816D7" w:rsidRDefault="00624B34" w:rsidP="004816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624B34" w:rsidRPr="00EB388E" w:rsidTr="00C80200">
      <w:trPr>
        <w:trHeight w:val="340"/>
      </w:trPr>
      <w:tc>
        <w:tcPr>
          <w:tcW w:w="567" w:type="dxa"/>
          <w:tcBorders>
            <w:right w:val="single" w:sz="4" w:space="0" w:color="788184" w:themeColor="background2"/>
          </w:tcBorders>
          <w:vAlign w:val="center"/>
        </w:tcPr>
        <w:p w:rsidR="00624B34" w:rsidRPr="00CB70DF" w:rsidRDefault="00624B34"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D90D22">
            <w:rPr>
              <w:noProof/>
            </w:rPr>
            <w:t>10</w:t>
          </w:r>
          <w:r w:rsidRPr="00EB388E">
            <w:fldChar w:fldCharType="end"/>
          </w:r>
        </w:p>
      </w:tc>
      <w:tc>
        <w:tcPr>
          <w:tcW w:w="8164" w:type="dxa"/>
          <w:tcBorders>
            <w:left w:val="single" w:sz="4" w:space="0" w:color="788184" w:themeColor="background2"/>
          </w:tcBorders>
          <w:vAlign w:val="center"/>
        </w:tcPr>
        <w:p w:rsidR="00624B34" w:rsidRPr="00CB70DF" w:rsidRDefault="00D90D22" w:rsidP="00C80200">
          <w:pPr>
            <w:pStyle w:val="FooterLeft"/>
            <w:framePr w:wrap="auto" w:vAnchor="margin" w:hAnchor="text" w:yAlign="inline"/>
          </w:pPr>
          <w:r>
            <w:fldChar w:fldCharType="begin"/>
          </w:r>
          <w:r>
            <w:instrText xml:space="preserve"> STYLEREF  Title  \* MERGEFORMAT </w:instrText>
          </w:r>
          <w:r>
            <w:fldChar w:fldCharType="separate"/>
          </w:r>
          <w:r>
            <w:rPr>
              <w:noProof/>
            </w:rPr>
            <w:t>2015–16 Budget: medium-term projections</w:t>
          </w:r>
          <w:r>
            <w:rPr>
              <w:noProof/>
            </w:rPr>
            <w:fldChar w:fldCharType="end"/>
          </w:r>
        </w:p>
      </w:tc>
    </w:tr>
    <w:tr w:rsidR="00624B34" w:rsidRPr="00EB388E" w:rsidTr="00C80200">
      <w:trPr>
        <w:trHeight w:hRule="exact" w:val="403"/>
      </w:trPr>
      <w:tc>
        <w:tcPr>
          <w:tcW w:w="567" w:type="dxa"/>
          <w:tcMar>
            <w:bottom w:w="284" w:type="dxa"/>
          </w:tcMar>
        </w:tcPr>
        <w:p w:rsidR="00624B34" w:rsidRPr="00EB388E" w:rsidRDefault="00624B34" w:rsidP="00C80200">
          <w:pPr>
            <w:pStyle w:val="FooterRightPageNumber"/>
          </w:pPr>
        </w:p>
      </w:tc>
      <w:tc>
        <w:tcPr>
          <w:tcW w:w="8164" w:type="dxa"/>
          <w:tcMar>
            <w:bottom w:w="284" w:type="dxa"/>
          </w:tcMar>
        </w:tcPr>
        <w:p w:rsidR="00624B34" w:rsidRPr="00090E70" w:rsidRDefault="00624B34" w:rsidP="00C80200"/>
      </w:tc>
    </w:tr>
  </w:tbl>
  <w:p w:rsidR="00624B34" w:rsidRDefault="00624B34">
    <w:pPr>
      <w:pStyle w:val="Footer"/>
    </w:pPr>
  </w:p>
  <w:p w:rsidR="00624B34" w:rsidRPr="004816D7" w:rsidRDefault="00624B34" w:rsidP="004816D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624B34" w:rsidRPr="00EB388E" w:rsidTr="0087390B">
      <w:trPr>
        <w:trHeight w:val="340"/>
      </w:trPr>
      <w:tc>
        <w:tcPr>
          <w:tcW w:w="8164" w:type="dxa"/>
          <w:tcBorders>
            <w:right w:val="single" w:sz="4" w:space="0" w:color="788184" w:themeColor="background2"/>
          </w:tcBorders>
          <w:vAlign w:val="center"/>
        </w:tcPr>
        <w:p w:rsidR="00624B34" w:rsidRPr="00CB70DF" w:rsidRDefault="00D90D22" w:rsidP="001C48DE">
          <w:pPr>
            <w:pStyle w:val="FooterRight"/>
            <w:framePr w:wrap="auto" w:vAnchor="margin" w:hAnchor="text" w:xAlign="left" w:yAlign="inline"/>
          </w:pPr>
          <w:r>
            <w:fldChar w:fldCharType="begin"/>
          </w:r>
          <w:r>
            <w:instrText xml:space="preserve"> STYLEREF  "Heading 1"  \* MERGEFORMAT </w:instrText>
          </w:r>
          <w:r>
            <w:fldChar w:fldCharType="separate"/>
          </w:r>
          <w:r>
            <w:rPr>
              <w:noProof/>
            </w:rPr>
            <w:t>Notes</w:t>
          </w:r>
          <w:r>
            <w:rPr>
              <w:noProof/>
            </w:rPr>
            <w:fldChar w:fldCharType="end"/>
          </w:r>
        </w:p>
      </w:tc>
      <w:tc>
        <w:tcPr>
          <w:tcW w:w="567" w:type="dxa"/>
          <w:tcBorders>
            <w:left w:val="single" w:sz="4" w:space="0" w:color="788184" w:themeColor="background2"/>
          </w:tcBorders>
          <w:vAlign w:val="center"/>
        </w:tcPr>
        <w:p w:rsidR="00624B34" w:rsidRPr="00CB70DF" w:rsidRDefault="00624B34" w:rsidP="00E915E6">
          <w:pPr>
            <w:pStyle w:val="FooterRightPageNumber"/>
          </w:pPr>
          <w:r w:rsidRPr="00EB388E">
            <w:fldChar w:fldCharType="begin"/>
          </w:r>
          <w:r w:rsidRPr="00EB388E">
            <w:instrText xml:space="preserve"> PAGE   \* MERGEFORMAT </w:instrText>
          </w:r>
          <w:r w:rsidRPr="00EB388E">
            <w:fldChar w:fldCharType="separate"/>
          </w:r>
          <w:r w:rsidR="00D90D22">
            <w:t>9</w:t>
          </w:r>
          <w:r w:rsidRPr="00EB388E">
            <w:fldChar w:fldCharType="end"/>
          </w:r>
        </w:p>
      </w:tc>
    </w:tr>
    <w:tr w:rsidR="00624B34" w:rsidRPr="00EB388E" w:rsidTr="004F1297">
      <w:trPr>
        <w:trHeight w:hRule="exact" w:val="403"/>
      </w:trPr>
      <w:tc>
        <w:tcPr>
          <w:tcW w:w="8164" w:type="dxa"/>
        </w:tcPr>
        <w:p w:rsidR="00624B34" w:rsidRPr="00090E70" w:rsidRDefault="00624B34" w:rsidP="0087390B"/>
      </w:tc>
      <w:tc>
        <w:tcPr>
          <w:tcW w:w="567" w:type="dxa"/>
          <w:tcMar>
            <w:bottom w:w="284" w:type="dxa"/>
          </w:tcMar>
        </w:tcPr>
        <w:p w:rsidR="00624B34" w:rsidRPr="00090E70" w:rsidRDefault="00624B34" w:rsidP="0087390B"/>
      </w:tc>
    </w:tr>
  </w:tbl>
  <w:p w:rsidR="00624B34" w:rsidRDefault="00624B34">
    <w:pPr>
      <w:pStyle w:val="Footer"/>
    </w:pPr>
  </w:p>
  <w:p w:rsidR="00624B34" w:rsidRPr="004816D7" w:rsidRDefault="00624B34" w:rsidP="004816D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624B34" w:rsidRPr="00EB388E" w:rsidTr="0087390B">
      <w:trPr>
        <w:trHeight w:val="340"/>
      </w:trPr>
      <w:tc>
        <w:tcPr>
          <w:tcW w:w="8164" w:type="dxa"/>
          <w:tcBorders>
            <w:right w:val="single" w:sz="4" w:space="0" w:color="788184" w:themeColor="background2"/>
          </w:tcBorders>
          <w:vAlign w:val="center"/>
        </w:tcPr>
        <w:p w:rsidR="00624B34" w:rsidRPr="00CB70DF" w:rsidRDefault="00624B34" w:rsidP="001C48DE">
          <w:pPr>
            <w:pStyle w:val="FooterRight"/>
            <w:framePr w:wrap="auto" w:vAnchor="margin" w:hAnchor="text" w:xAlign="left" w:yAlign="inline"/>
          </w:pPr>
          <w:r>
            <w:t>Attachment A</w:t>
          </w:r>
        </w:p>
      </w:tc>
      <w:tc>
        <w:tcPr>
          <w:tcW w:w="567" w:type="dxa"/>
          <w:tcBorders>
            <w:left w:val="single" w:sz="4" w:space="0" w:color="788184" w:themeColor="background2"/>
          </w:tcBorders>
          <w:vAlign w:val="center"/>
        </w:tcPr>
        <w:p w:rsidR="00624B34" w:rsidRPr="00CB70DF" w:rsidRDefault="00624B34" w:rsidP="00E915E6">
          <w:pPr>
            <w:pStyle w:val="FooterRightPageNumber"/>
          </w:pPr>
          <w:r w:rsidRPr="00EB388E">
            <w:fldChar w:fldCharType="begin"/>
          </w:r>
          <w:r w:rsidRPr="00EB388E">
            <w:instrText xml:space="preserve"> PAGE   \* MERGEFORMAT </w:instrText>
          </w:r>
          <w:r w:rsidRPr="00EB388E">
            <w:fldChar w:fldCharType="separate"/>
          </w:r>
          <w:r w:rsidR="00D90D22">
            <w:t>11</w:t>
          </w:r>
          <w:r w:rsidRPr="00EB388E">
            <w:fldChar w:fldCharType="end"/>
          </w:r>
        </w:p>
      </w:tc>
    </w:tr>
    <w:tr w:rsidR="00624B34" w:rsidRPr="00EB388E" w:rsidTr="004F1297">
      <w:trPr>
        <w:trHeight w:hRule="exact" w:val="403"/>
      </w:trPr>
      <w:tc>
        <w:tcPr>
          <w:tcW w:w="8164" w:type="dxa"/>
        </w:tcPr>
        <w:p w:rsidR="00624B34" w:rsidRPr="00090E70" w:rsidRDefault="00624B34" w:rsidP="0087390B"/>
      </w:tc>
      <w:tc>
        <w:tcPr>
          <w:tcW w:w="567" w:type="dxa"/>
          <w:tcMar>
            <w:bottom w:w="284" w:type="dxa"/>
          </w:tcMar>
        </w:tcPr>
        <w:p w:rsidR="00624B34" w:rsidRPr="00090E70" w:rsidRDefault="00624B34" w:rsidP="0087390B"/>
      </w:tc>
    </w:tr>
  </w:tbl>
  <w:p w:rsidR="00624B34" w:rsidRDefault="00624B34">
    <w:pPr>
      <w:pStyle w:val="Footer"/>
    </w:pPr>
  </w:p>
  <w:p w:rsidR="00624B34" w:rsidRPr="004816D7" w:rsidRDefault="00624B34" w:rsidP="0048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34" w:rsidRPr="000557A7" w:rsidRDefault="00624B34" w:rsidP="008D5A11">
      <w:pPr>
        <w:pBdr>
          <w:top w:val="single" w:sz="4" w:space="1" w:color="auto"/>
        </w:pBdr>
        <w:spacing w:before="240" w:line="60" w:lineRule="exact"/>
        <w:rPr>
          <w:sz w:val="16"/>
          <w:szCs w:val="16"/>
        </w:rPr>
      </w:pPr>
    </w:p>
  </w:footnote>
  <w:footnote w:type="continuationSeparator" w:id="0">
    <w:p w:rsidR="00624B34" w:rsidRDefault="00624B34" w:rsidP="00A20802">
      <w:pPr>
        <w:spacing w:line="240" w:lineRule="auto"/>
      </w:pPr>
      <w:r>
        <w:continuationSeparator/>
      </w:r>
    </w:p>
    <w:p w:rsidR="00624B34" w:rsidRDefault="00624B34"/>
  </w:footnote>
  <w:footnote w:id="1">
    <w:p w:rsidR="00624B34" w:rsidRDefault="00624B34" w:rsidP="00462E33">
      <w:pPr>
        <w:pStyle w:val="FootnoteText"/>
      </w:pPr>
      <w:r w:rsidRPr="00462E33">
        <w:footnoteRef/>
      </w:r>
      <w:r>
        <w:t xml:space="preserve"> </w:t>
      </w:r>
      <w:r>
        <w:tab/>
      </w:r>
      <w:r w:rsidRPr="005C474C">
        <w:t>Consistent with the 2015–16 Budget treatment, net Future Fund earnings are included in projections of the underlying cash balance from 2020–21.</w:t>
      </w:r>
    </w:p>
  </w:footnote>
  <w:footnote w:id="2">
    <w:p w:rsidR="00624B34" w:rsidRPr="00E5117F" w:rsidRDefault="00624B34" w:rsidP="00462E33">
      <w:pPr>
        <w:pStyle w:val="FootnoteText"/>
      </w:pPr>
      <w:r w:rsidRPr="00462E33">
        <w:footnoteRef/>
      </w:r>
      <w:r w:rsidRPr="00462E33">
        <w:t xml:space="preserve"> </w:t>
      </w:r>
      <w:r>
        <w:tab/>
      </w:r>
      <w:r w:rsidRPr="005E2EFA">
        <w:t xml:space="preserve">PBO budget analysis </w:t>
      </w:r>
      <w:r w:rsidRPr="008D093C">
        <w:rPr>
          <w:i/>
        </w:rPr>
        <w:t>Unlegislated measures carried forward from the 2014–15 Budget</w:t>
      </w:r>
      <w:r w:rsidRPr="00462E33">
        <w:t xml:space="preserve">, issued 29 May 2015 </w:t>
      </w:r>
      <w:r w:rsidRPr="005E2EFA">
        <w:t xml:space="preserve">adjusted for legislation subsequently passed in relation to certain social security payments and the </w:t>
      </w:r>
      <w:r w:rsidRPr="00462E33">
        <w:t>repeal of tax cuts introduced under the Clean Energy Future package, and recent developments in relation to the passage of legislation for the indexation of fuel excise.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r>
      <w:rPr>
        <w:noProof/>
        <w:lang w:eastAsia="en-AU"/>
      </w:rPr>
      <mc:AlternateContent>
        <mc:Choice Requires="wps">
          <w:drawing>
            <wp:anchor distT="0" distB="0" distL="114300" distR="114300" simplePos="0" relativeHeight="251663360" behindDoc="1" locked="1" layoutInCell="1" allowOverlap="1" wp14:anchorId="2BA3D011" wp14:editId="4671F3D8">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B34" w:rsidRPr="0001226A" w:rsidRDefault="00624B34"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30"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624B34" w:rsidRPr="0001226A" w:rsidRDefault="00624B34"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Pr>
                        <w:szCs w:val="120"/>
                      </w:rPr>
                      <w:t>DRAFT</w:t>
                    </w:r>
                    <w:r w:rsidRPr="0001226A">
                      <w:rPr>
                        <w:szCs w:val="120"/>
                      </w:rPr>
                      <w:fldChar w:fldCharType="end"/>
                    </w:r>
                  </w:p>
                </w:txbxContent>
              </v:textbox>
              <w10:wrap anchorx="page"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r>
      <w:rPr>
        <w:noProof/>
        <w:lang w:eastAsia="en-AU"/>
      </w:rPr>
      <mc:AlternateContent>
        <mc:Choice Requires="wps">
          <w:drawing>
            <wp:anchor distT="0" distB="0" distL="114300" distR="114300" simplePos="0" relativeHeight="251665408" behindDoc="1" locked="1" layoutInCell="1" allowOverlap="1" wp14:anchorId="5FA15E56" wp14:editId="4CACF24B">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B34" w:rsidRPr="0001226A" w:rsidRDefault="00624B34"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624B34" w:rsidRPr="0001226A" w:rsidRDefault="00624B34"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Pr>
                        <w:szCs w:val="120"/>
                      </w:rPr>
                      <w:t>DRAFT</w:t>
                    </w:r>
                    <w:r w:rsidRPr="0001226A">
                      <w:rPr>
                        <w:szCs w:val="120"/>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r>
      <w:rPr>
        <w:noProof/>
        <w:lang w:eastAsia="en-AU"/>
      </w:rPr>
      <w:drawing>
        <wp:anchor distT="0" distB="0" distL="114300" distR="114300" simplePos="0" relativeHeight="251674624" behindDoc="1" locked="0" layoutInCell="1" allowOverlap="1" wp14:anchorId="016A7355" wp14:editId="6BD7285E">
          <wp:simplePos x="0" y="0"/>
          <wp:positionH relativeFrom="page">
            <wp:posOffset>0</wp:posOffset>
          </wp:positionH>
          <wp:positionV relativeFrom="page">
            <wp:posOffset>0</wp:posOffset>
          </wp:positionV>
          <wp:extent cx="7563600" cy="10695600"/>
          <wp:effectExtent l="0" t="0" r="0" b="0"/>
          <wp:wrapNone/>
          <wp:docPr id="10" name="Picture 1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38348999" wp14:editId="528F83BB">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B34" w:rsidRPr="0001226A" w:rsidRDefault="00624B34"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624B34" w:rsidRPr="0001226A" w:rsidRDefault="00624B34"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Pr>
                        <w:szCs w:val="120"/>
                      </w:rPr>
                      <w:t>DRAFT</w:t>
                    </w:r>
                    <w:r w:rsidRPr="0001226A">
                      <w:rPr>
                        <w:szCs w:val="120"/>
                      </w:rPr>
                      <w:fldChar w:fldCharType="end"/>
                    </w: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r>
      <w:rPr>
        <w:noProof/>
        <w:lang w:eastAsia="en-AU"/>
      </w:rPr>
      <mc:AlternateContent>
        <mc:Choice Requires="wps">
          <w:drawing>
            <wp:anchor distT="0" distB="0" distL="114300" distR="114300" simplePos="0" relativeHeight="251669504" behindDoc="1" locked="1" layoutInCell="1" allowOverlap="1" wp14:anchorId="547B36FA" wp14:editId="15F8E4D9">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B34" w:rsidRPr="0001226A" w:rsidRDefault="00624B34"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595.3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mC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PCCYK6AgAA&#10;wwUAAA4AAAAAAAAAAAAAAAAALgIAAGRycy9lMm9Eb2MueG1sUEsBAi0AFAAGAAgAAAAhADTFRM7b&#10;AAAABgEAAA8AAAAAAAAAAAAAAAAAFAUAAGRycy9kb3ducmV2LnhtbFBLBQYAAAAABAAEAPMAAAAc&#10;BgAAAAA=&#10;" filled="f" stroked="f">
              <v:textbox>
                <w:txbxContent>
                  <w:p w:rsidR="00624B34" w:rsidRPr="0001226A" w:rsidRDefault="00624B34"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Pr>
                        <w:szCs w:val="120"/>
                      </w:rPr>
                      <w:t>DRAFT</w:t>
                    </w:r>
                    <w:r w:rsidRPr="0001226A">
                      <w:rPr>
                        <w:szCs w:val="120"/>
                      </w:rPr>
                      <w:fldChar w:fldCharType="end"/>
                    </w: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r>
      <w:rPr>
        <w:noProof/>
        <w:lang w:eastAsia="en-AU"/>
      </w:rPr>
      <mc:AlternateContent>
        <mc:Choice Requires="wps">
          <w:drawing>
            <wp:anchor distT="0" distB="0" distL="114300" distR="114300" simplePos="0" relativeHeight="251673600" behindDoc="1" locked="1" layoutInCell="1" allowOverlap="1" wp14:anchorId="2DDFE913" wp14:editId="01FD4F0E">
              <wp:simplePos x="0" y="0"/>
              <wp:positionH relativeFrom="page">
                <wp:align>center</wp:align>
              </wp:positionH>
              <wp:positionV relativeFrom="page">
                <wp:align>center</wp:align>
              </wp:positionV>
              <wp:extent cx="7560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B34" w:rsidRPr="0001226A" w:rsidRDefault="00624B34"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595.3pt;height:141.45pt;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MkOloi6AgAA&#10;wwUAAA4AAAAAAAAAAAAAAAAALgIAAGRycy9lMm9Eb2MueG1sUEsBAi0AFAAGAAgAAAAhADTFRM7b&#10;AAAABgEAAA8AAAAAAAAAAAAAAAAAFAUAAGRycy9kb3ducmV2LnhtbFBLBQYAAAAABAAEAPMAAAAc&#10;BgAAAAA=&#10;" filled="f" stroked="f">
              <v:textbox>
                <w:txbxContent>
                  <w:p w:rsidR="00624B34" w:rsidRPr="0001226A" w:rsidRDefault="00624B34"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Pr>
                        <w:szCs w:val="120"/>
                      </w:rPr>
                      <w:t>DRAFT</w:t>
                    </w:r>
                    <w:r w:rsidRPr="0001226A">
                      <w:rPr>
                        <w:szCs w:val="120"/>
                      </w:rPr>
                      <w:fldChar w:fldCharType="end"/>
                    </w:r>
                  </w:p>
                </w:txbxContent>
              </v:textbox>
              <w10:wrap anchorx="page"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34" w:rsidRDefault="00624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8303A82"/>
    <w:lvl w:ilvl="0">
      <w:start w:val="1"/>
      <w:numFmt w:val="decimal"/>
      <w:lvlText w:val="%1."/>
      <w:lvlJc w:val="left"/>
      <w:pPr>
        <w:tabs>
          <w:tab w:val="num" w:pos="926"/>
        </w:tabs>
        <w:ind w:left="926" w:hanging="360"/>
      </w:pPr>
    </w:lvl>
  </w:abstractNum>
  <w:abstractNum w:abstractNumId="1">
    <w:nsid w:val="FFFFFF7F"/>
    <w:multiLevelType w:val="singleLevel"/>
    <w:tmpl w:val="4EB87814"/>
    <w:lvl w:ilvl="0">
      <w:start w:val="1"/>
      <w:numFmt w:val="decimal"/>
      <w:lvlText w:val="%1."/>
      <w:lvlJc w:val="left"/>
      <w:pPr>
        <w:tabs>
          <w:tab w:val="num" w:pos="643"/>
        </w:tabs>
        <w:ind w:left="643" w:hanging="360"/>
      </w:pPr>
    </w:lvl>
  </w:abstractNum>
  <w:abstractNum w:abstractNumId="2">
    <w:nsid w:val="FFFFFF82"/>
    <w:multiLevelType w:val="singleLevel"/>
    <w:tmpl w:val="37844A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E30B58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FB6BBE4"/>
    <w:lvl w:ilvl="0">
      <w:start w:val="1"/>
      <w:numFmt w:val="decimal"/>
      <w:lvlText w:val="%1."/>
      <w:lvlJc w:val="left"/>
      <w:pPr>
        <w:tabs>
          <w:tab w:val="num" w:pos="360"/>
        </w:tabs>
        <w:ind w:left="360" w:hanging="360"/>
      </w:pPr>
    </w:lvl>
  </w:abstractNum>
  <w:abstractNum w:abstractNumId="5">
    <w:nsid w:val="FFFFFF89"/>
    <w:multiLevelType w:val="singleLevel"/>
    <w:tmpl w:val="01905BD0"/>
    <w:lvl w:ilvl="0">
      <w:start w:val="1"/>
      <w:numFmt w:val="bullet"/>
      <w:lvlText w:val=""/>
      <w:lvlJc w:val="left"/>
      <w:pPr>
        <w:tabs>
          <w:tab w:val="num" w:pos="360"/>
        </w:tabs>
        <w:ind w:left="360" w:hanging="360"/>
      </w:pPr>
      <w:rPr>
        <w:rFonts w:ascii="Symbol" w:hAnsi="Symbol" w:hint="default"/>
      </w:rPr>
    </w:lvl>
  </w:abstractNum>
  <w:abstractNum w:abstractNumId="6">
    <w:nsid w:val="028F5DA0"/>
    <w:multiLevelType w:val="hybridMultilevel"/>
    <w:tmpl w:val="0774710C"/>
    <w:lvl w:ilvl="0" w:tplc="3EA8434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5EE1CBE"/>
    <w:multiLevelType w:val="hybridMultilevel"/>
    <w:tmpl w:val="CE0C1D58"/>
    <w:lvl w:ilvl="0" w:tplc="CCD81DA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nsid w:val="0D745448"/>
    <w:multiLevelType w:val="multilevel"/>
    <w:tmpl w:val="CABC0242"/>
    <w:name w:val="PBOHeadings"/>
    <w:lvl w:ilvl="0">
      <w:start w:val="1"/>
      <w:numFmt w:val="decimal"/>
      <w:pStyle w:val="Heading1"/>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10">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11">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2">
    <w:nsid w:val="22D045EF"/>
    <w:multiLevelType w:val="multilevel"/>
    <w:tmpl w:val="D34CA962"/>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851"/>
        </w:tabs>
        <w:ind w:left="851" w:hanging="426"/>
      </w:pPr>
      <w:rPr>
        <w:rFonts w:ascii="Webdings" w:hAnsi="Webdings" w:hint="default"/>
        <w:b w:val="0"/>
        <w:i w:val="0"/>
        <w:color w:val="auto"/>
        <w:position w:val="2"/>
        <w:sz w:val="18"/>
      </w:rPr>
    </w:lvl>
    <w:lvl w:ilvl="2">
      <w:start w:val="1"/>
      <w:numFmt w:val="bullet"/>
      <w:lvlText w:val="–"/>
      <w:lvlJc w:val="left"/>
      <w:pPr>
        <w:tabs>
          <w:tab w:val="num" w:pos="1276"/>
        </w:tabs>
        <w:ind w:left="1276" w:hanging="425"/>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5D0540A9"/>
    <w:multiLevelType w:val="multilevel"/>
    <w:tmpl w:val="0588A4BC"/>
    <w:name w:val="AppendicesNumbering"/>
    <w:lvl w:ilvl="0">
      <w:start w:val="1"/>
      <w:numFmt w:val="upperLetter"/>
      <w:pStyle w:val="Heading8"/>
      <w:suff w:val="nothing"/>
      <w:lvlText w:val="Appendix %1"/>
      <w:lvlJc w:val="left"/>
      <w:pPr>
        <w:ind w:left="0" w:firstLine="0"/>
      </w:pPr>
      <w:rPr>
        <w:rFonts w:hint="default"/>
        <w:b w:val="0"/>
        <w:i w:val="0"/>
        <w:sz w:val="40"/>
      </w:rPr>
    </w:lvl>
    <w:lvl w:ilvl="1">
      <w:start w:val="1"/>
      <w:numFmt w:val="decimal"/>
      <w:pStyle w:val="Heading9"/>
      <w:lvlText w:val="%1%2."/>
      <w:lvlJc w:val="left"/>
      <w:pPr>
        <w:tabs>
          <w:tab w:val="num" w:pos="765"/>
        </w:tabs>
        <w:ind w:left="765" w:hanging="765"/>
      </w:pPr>
      <w:rPr>
        <w:rFonts w:hint="default"/>
        <w:sz w:val="26"/>
      </w:rPr>
    </w:lvl>
    <w:lvl w:ilvl="2">
      <w:start w:val="1"/>
      <w:numFmt w:val="decimal"/>
      <w:pStyle w:val="AppendixHeading2"/>
      <w:lvlText w:val="%1%2.%3"/>
      <w:lvlJc w:val="left"/>
      <w:pPr>
        <w:tabs>
          <w:tab w:val="num" w:pos="765"/>
        </w:tabs>
        <w:ind w:left="765" w:hanging="765"/>
      </w:pPr>
      <w:rPr>
        <w:rFonts w:hint="default"/>
      </w:rPr>
    </w:lvl>
    <w:lvl w:ilvl="3">
      <w:start w:val="1"/>
      <w:numFmt w:val="decimal"/>
      <w:pStyle w:val="AppendixHeading3"/>
      <w:lvlText w:val="%1%2.%3.%4"/>
      <w:lvlJc w:val="left"/>
      <w:pPr>
        <w:tabs>
          <w:tab w:val="num" w:pos="765"/>
        </w:tabs>
        <w:ind w:left="765" w:hanging="765"/>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6">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6D4A6FFF"/>
    <w:multiLevelType w:val="hybridMultilevel"/>
    <w:tmpl w:val="32D201E6"/>
    <w:lvl w:ilvl="0" w:tplc="963ACDC2">
      <w:start w:val="1"/>
      <w:numFmt w:val="bullet"/>
      <w:pStyle w:val="ListParagraph2"/>
      <w:lvlText w:val="-"/>
      <w:lvlJc w:val="left"/>
      <w:pPr>
        <w:ind w:left="360" w:hanging="360"/>
      </w:pPr>
      <w:rPr>
        <w:rFonts w:ascii="Courier New" w:hAnsi="Courier New"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0">
    <w:nsid w:val="7D382569"/>
    <w:multiLevelType w:val="hybridMultilevel"/>
    <w:tmpl w:val="104EC8BA"/>
    <w:lvl w:ilvl="0" w:tplc="F3A4A2C0">
      <w:numFmt w:val="bullet"/>
      <w:lvlText w:val="-"/>
      <w:lvlJc w:val="left"/>
      <w:pPr>
        <w:ind w:left="473" w:hanging="360"/>
      </w:pPr>
      <w:rPr>
        <w:rFonts w:ascii="Calibri" w:eastAsia="Times New Roman" w:hAnsi="Calibri" w:cs="Times New Roman"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5"/>
  </w:num>
  <w:num w:numId="6">
    <w:abstractNumId w:val="8"/>
  </w:num>
  <w:num w:numId="7">
    <w:abstractNumId w:val="3"/>
  </w:num>
  <w:num w:numId="8">
    <w:abstractNumId w:val="8"/>
  </w:num>
  <w:num w:numId="9">
    <w:abstractNumId w:val="2"/>
  </w:num>
  <w:num w:numId="10">
    <w:abstractNumId w:val="8"/>
  </w:num>
  <w:num w:numId="11">
    <w:abstractNumId w:val="4"/>
  </w:num>
  <w:num w:numId="12">
    <w:abstractNumId w:val="19"/>
  </w:num>
  <w:num w:numId="13">
    <w:abstractNumId w:val="1"/>
  </w:num>
  <w:num w:numId="14">
    <w:abstractNumId w:val="19"/>
  </w:num>
  <w:num w:numId="15">
    <w:abstractNumId w:val="0"/>
  </w:num>
  <w:num w:numId="16">
    <w:abstractNumId w:val="19"/>
  </w:num>
  <w:num w:numId="17">
    <w:abstractNumId w:val="14"/>
  </w:num>
  <w:num w:numId="18">
    <w:abstractNumId w:val="14"/>
  </w:num>
  <w:num w:numId="19">
    <w:abstractNumId w:val="14"/>
  </w:num>
  <w:num w:numId="20">
    <w:abstractNumId w:val="13"/>
  </w:num>
  <w:num w:numId="21">
    <w:abstractNumId w:val="13"/>
  </w:num>
  <w:num w:numId="22">
    <w:abstractNumId w:val="13"/>
  </w:num>
  <w:num w:numId="23">
    <w:abstractNumId w:val="18"/>
  </w:num>
  <w:num w:numId="24">
    <w:abstractNumId w:val="18"/>
  </w:num>
  <w:num w:numId="25">
    <w:abstractNumId w:val="10"/>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2"/>
  </w:num>
  <w:num w:numId="33">
    <w:abstractNumId w:val="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0"/>
  </w:num>
  <w:num w:numId="46">
    <w:abstractNumId w:val="17"/>
  </w:num>
  <w:num w:numId="47">
    <w:abstractNumId w:val="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attachedTemplate r:id="rId1"/>
  <w:defaultTabStop w:val="720"/>
  <w:evenAndOddHeaders/>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False"/>
    <w:docVar w:name="AppendixName" w:val="Appendix"/>
    <w:docVar w:name="Disclaimer" w:val="True"/>
    <w:docVar w:name="Foreword" w:val="True"/>
    <w:docVar w:name="Heading1Numbered" w:val="True"/>
    <w:docVar w:name="Heading2Numbered" w:val="True"/>
    <w:docVar w:name="Heading3Numbered" w:val="Tru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490966"/>
    <w:rsid w:val="0000322C"/>
    <w:rsid w:val="00003CDD"/>
    <w:rsid w:val="00005F88"/>
    <w:rsid w:val="00007B48"/>
    <w:rsid w:val="000126C9"/>
    <w:rsid w:val="000168A7"/>
    <w:rsid w:val="00023A56"/>
    <w:rsid w:val="000278D0"/>
    <w:rsid w:val="00027E62"/>
    <w:rsid w:val="000307C8"/>
    <w:rsid w:val="00030F73"/>
    <w:rsid w:val="00034D1F"/>
    <w:rsid w:val="00035ADE"/>
    <w:rsid w:val="0003765F"/>
    <w:rsid w:val="0004224B"/>
    <w:rsid w:val="000422A3"/>
    <w:rsid w:val="00046226"/>
    <w:rsid w:val="00050469"/>
    <w:rsid w:val="0005219C"/>
    <w:rsid w:val="0005330D"/>
    <w:rsid w:val="000557A7"/>
    <w:rsid w:val="00055805"/>
    <w:rsid w:val="00055AA3"/>
    <w:rsid w:val="00056230"/>
    <w:rsid w:val="00056AAE"/>
    <w:rsid w:val="00056CB3"/>
    <w:rsid w:val="00064AFF"/>
    <w:rsid w:val="000651D5"/>
    <w:rsid w:val="00066ECD"/>
    <w:rsid w:val="00067A28"/>
    <w:rsid w:val="0007260F"/>
    <w:rsid w:val="000728DE"/>
    <w:rsid w:val="000764DD"/>
    <w:rsid w:val="000805D5"/>
    <w:rsid w:val="0008103B"/>
    <w:rsid w:val="000840D1"/>
    <w:rsid w:val="00085F97"/>
    <w:rsid w:val="00086DE4"/>
    <w:rsid w:val="0009171D"/>
    <w:rsid w:val="0009267D"/>
    <w:rsid w:val="00092A33"/>
    <w:rsid w:val="000A0881"/>
    <w:rsid w:val="000A147F"/>
    <w:rsid w:val="000A2FEC"/>
    <w:rsid w:val="000A348F"/>
    <w:rsid w:val="000A594B"/>
    <w:rsid w:val="000B0034"/>
    <w:rsid w:val="000B4E37"/>
    <w:rsid w:val="000B6942"/>
    <w:rsid w:val="000C046F"/>
    <w:rsid w:val="000C09FA"/>
    <w:rsid w:val="000C114B"/>
    <w:rsid w:val="000C32D0"/>
    <w:rsid w:val="000C37A9"/>
    <w:rsid w:val="000C3B53"/>
    <w:rsid w:val="000C6728"/>
    <w:rsid w:val="000C702E"/>
    <w:rsid w:val="000D0062"/>
    <w:rsid w:val="000D15E9"/>
    <w:rsid w:val="000D3182"/>
    <w:rsid w:val="000D45C4"/>
    <w:rsid w:val="000D560C"/>
    <w:rsid w:val="000D5883"/>
    <w:rsid w:val="000D7C17"/>
    <w:rsid w:val="000E18F3"/>
    <w:rsid w:val="000E266E"/>
    <w:rsid w:val="000E30B5"/>
    <w:rsid w:val="000E4B71"/>
    <w:rsid w:val="000E4CC7"/>
    <w:rsid w:val="000E6657"/>
    <w:rsid w:val="000F1515"/>
    <w:rsid w:val="000F16B5"/>
    <w:rsid w:val="000F616E"/>
    <w:rsid w:val="00102260"/>
    <w:rsid w:val="00102A52"/>
    <w:rsid w:val="00110855"/>
    <w:rsid w:val="00110D43"/>
    <w:rsid w:val="001159EA"/>
    <w:rsid w:val="00115DC7"/>
    <w:rsid w:val="0012350B"/>
    <w:rsid w:val="0012479C"/>
    <w:rsid w:val="00125410"/>
    <w:rsid w:val="001268C6"/>
    <w:rsid w:val="00130858"/>
    <w:rsid w:val="00136C26"/>
    <w:rsid w:val="0014059F"/>
    <w:rsid w:val="00141551"/>
    <w:rsid w:val="001417CE"/>
    <w:rsid w:val="0014479F"/>
    <w:rsid w:val="001447FC"/>
    <w:rsid w:val="00145B40"/>
    <w:rsid w:val="00147203"/>
    <w:rsid w:val="00151B6B"/>
    <w:rsid w:val="00154DC5"/>
    <w:rsid w:val="00160C8D"/>
    <w:rsid w:val="001629C0"/>
    <w:rsid w:val="001638E0"/>
    <w:rsid w:val="00165122"/>
    <w:rsid w:val="00165854"/>
    <w:rsid w:val="00173DFD"/>
    <w:rsid w:val="00180FF9"/>
    <w:rsid w:val="00186B5A"/>
    <w:rsid w:val="001872C9"/>
    <w:rsid w:val="00193FD1"/>
    <w:rsid w:val="00195228"/>
    <w:rsid w:val="00195696"/>
    <w:rsid w:val="00196532"/>
    <w:rsid w:val="00196A68"/>
    <w:rsid w:val="001A1CED"/>
    <w:rsid w:val="001A1EFC"/>
    <w:rsid w:val="001A3AEC"/>
    <w:rsid w:val="001A48EF"/>
    <w:rsid w:val="001A49CC"/>
    <w:rsid w:val="001A5553"/>
    <w:rsid w:val="001A64CF"/>
    <w:rsid w:val="001A716E"/>
    <w:rsid w:val="001A7603"/>
    <w:rsid w:val="001B0F7F"/>
    <w:rsid w:val="001B2C65"/>
    <w:rsid w:val="001B34B3"/>
    <w:rsid w:val="001B7058"/>
    <w:rsid w:val="001C3901"/>
    <w:rsid w:val="001C3A4F"/>
    <w:rsid w:val="001C4121"/>
    <w:rsid w:val="001C4882"/>
    <w:rsid w:val="001C48DE"/>
    <w:rsid w:val="001C4ED0"/>
    <w:rsid w:val="001C5909"/>
    <w:rsid w:val="001D2458"/>
    <w:rsid w:val="001D2756"/>
    <w:rsid w:val="001D2D20"/>
    <w:rsid w:val="001D52E3"/>
    <w:rsid w:val="001D576F"/>
    <w:rsid w:val="001D7C29"/>
    <w:rsid w:val="001E0475"/>
    <w:rsid w:val="001E072A"/>
    <w:rsid w:val="001E0A6D"/>
    <w:rsid w:val="001E1618"/>
    <w:rsid w:val="001E50ED"/>
    <w:rsid w:val="001E5C6C"/>
    <w:rsid w:val="001F33E1"/>
    <w:rsid w:val="001F369B"/>
    <w:rsid w:val="001F5C90"/>
    <w:rsid w:val="001F6067"/>
    <w:rsid w:val="001F767C"/>
    <w:rsid w:val="0020085C"/>
    <w:rsid w:val="00203C69"/>
    <w:rsid w:val="002040A6"/>
    <w:rsid w:val="0020526C"/>
    <w:rsid w:val="00210FCF"/>
    <w:rsid w:val="00212AA4"/>
    <w:rsid w:val="00216955"/>
    <w:rsid w:val="00222EFF"/>
    <w:rsid w:val="002240D5"/>
    <w:rsid w:val="00224809"/>
    <w:rsid w:val="002261A7"/>
    <w:rsid w:val="002264CE"/>
    <w:rsid w:val="00226AEC"/>
    <w:rsid w:val="0023085E"/>
    <w:rsid w:val="00231C2A"/>
    <w:rsid w:val="00242885"/>
    <w:rsid w:val="0025015C"/>
    <w:rsid w:val="002527F0"/>
    <w:rsid w:val="00253B10"/>
    <w:rsid w:val="002545F3"/>
    <w:rsid w:val="00256794"/>
    <w:rsid w:val="0025768E"/>
    <w:rsid w:val="00260C27"/>
    <w:rsid w:val="00261E3F"/>
    <w:rsid w:val="00262DAA"/>
    <w:rsid w:val="0026344F"/>
    <w:rsid w:val="00264028"/>
    <w:rsid w:val="00264364"/>
    <w:rsid w:val="002649F4"/>
    <w:rsid w:val="00264E7C"/>
    <w:rsid w:val="00266A17"/>
    <w:rsid w:val="00270372"/>
    <w:rsid w:val="00275534"/>
    <w:rsid w:val="00277075"/>
    <w:rsid w:val="002775D2"/>
    <w:rsid w:val="00281ADD"/>
    <w:rsid w:val="00283595"/>
    <w:rsid w:val="0028555D"/>
    <w:rsid w:val="0028640D"/>
    <w:rsid w:val="00287847"/>
    <w:rsid w:val="00293E0D"/>
    <w:rsid w:val="00293E80"/>
    <w:rsid w:val="00294486"/>
    <w:rsid w:val="002950A3"/>
    <w:rsid w:val="002973B0"/>
    <w:rsid w:val="0029793E"/>
    <w:rsid w:val="00297C14"/>
    <w:rsid w:val="002A0862"/>
    <w:rsid w:val="002A0A3D"/>
    <w:rsid w:val="002A1EB3"/>
    <w:rsid w:val="002A220F"/>
    <w:rsid w:val="002A24F1"/>
    <w:rsid w:val="002A5778"/>
    <w:rsid w:val="002B1E84"/>
    <w:rsid w:val="002B2085"/>
    <w:rsid w:val="002B3EC4"/>
    <w:rsid w:val="002B7E3E"/>
    <w:rsid w:val="002C0480"/>
    <w:rsid w:val="002C0A4D"/>
    <w:rsid w:val="002C37D5"/>
    <w:rsid w:val="002D34DB"/>
    <w:rsid w:val="002D4B11"/>
    <w:rsid w:val="002E0475"/>
    <w:rsid w:val="002E5633"/>
    <w:rsid w:val="002F1963"/>
    <w:rsid w:val="002F5B6E"/>
    <w:rsid w:val="002F61B5"/>
    <w:rsid w:val="002F6E17"/>
    <w:rsid w:val="0030209B"/>
    <w:rsid w:val="0030427C"/>
    <w:rsid w:val="00306BF7"/>
    <w:rsid w:val="00310633"/>
    <w:rsid w:val="003127E4"/>
    <w:rsid w:val="00313215"/>
    <w:rsid w:val="003154F5"/>
    <w:rsid w:val="003163A3"/>
    <w:rsid w:val="003174C3"/>
    <w:rsid w:val="003230BC"/>
    <w:rsid w:val="00323B0D"/>
    <w:rsid w:val="0032557A"/>
    <w:rsid w:val="003264EC"/>
    <w:rsid w:val="00332F55"/>
    <w:rsid w:val="00336803"/>
    <w:rsid w:val="00340778"/>
    <w:rsid w:val="00344B45"/>
    <w:rsid w:val="00344D2C"/>
    <w:rsid w:val="003458CE"/>
    <w:rsid w:val="00345A57"/>
    <w:rsid w:val="00345C8A"/>
    <w:rsid w:val="003466A7"/>
    <w:rsid w:val="00346D90"/>
    <w:rsid w:val="00346E4E"/>
    <w:rsid w:val="003473B8"/>
    <w:rsid w:val="00351937"/>
    <w:rsid w:val="00351F62"/>
    <w:rsid w:val="00355061"/>
    <w:rsid w:val="00357053"/>
    <w:rsid w:val="0035783B"/>
    <w:rsid w:val="00357F67"/>
    <w:rsid w:val="003601F4"/>
    <w:rsid w:val="003651F2"/>
    <w:rsid w:val="003671E2"/>
    <w:rsid w:val="00372AE6"/>
    <w:rsid w:val="00376EB2"/>
    <w:rsid w:val="003837E1"/>
    <w:rsid w:val="003857E6"/>
    <w:rsid w:val="0038584D"/>
    <w:rsid w:val="003873B8"/>
    <w:rsid w:val="0039257F"/>
    <w:rsid w:val="003931DE"/>
    <w:rsid w:val="00397D1A"/>
    <w:rsid w:val="003A163C"/>
    <w:rsid w:val="003A2B4E"/>
    <w:rsid w:val="003A2FBB"/>
    <w:rsid w:val="003A3799"/>
    <w:rsid w:val="003A4913"/>
    <w:rsid w:val="003A54A9"/>
    <w:rsid w:val="003A6D4B"/>
    <w:rsid w:val="003A7083"/>
    <w:rsid w:val="003B1AD1"/>
    <w:rsid w:val="003B2967"/>
    <w:rsid w:val="003B38B3"/>
    <w:rsid w:val="003B3A97"/>
    <w:rsid w:val="003B3D44"/>
    <w:rsid w:val="003B4DA5"/>
    <w:rsid w:val="003C7CC2"/>
    <w:rsid w:val="003D01F4"/>
    <w:rsid w:val="003D101C"/>
    <w:rsid w:val="003D3880"/>
    <w:rsid w:val="003D38FA"/>
    <w:rsid w:val="003D50B6"/>
    <w:rsid w:val="003D6CBD"/>
    <w:rsid w:val="003E05DF"/>
    <w:rsid w:val="003E2F11"/>
    <w:rsid w:val="003E38FE"/>
    <w:rsid w:val="003E6085"/>
    <w:rsid w:val="003E6CA3"/>
    <w:rsid w:val="003E7468"/>
    <w:rsid w:val="003E76DD"/>
    <w:rsid w:val="003F4C96"/>
    <w:rsid w:val="003F5FE2"/>
    <w:rsid w:val="0040547F"/>
    <w:rsid w:val="00405B7C"/>
    <w:rsid w:val="00406002"/>
    <w:rsid w:val="00406AD3"/>
    <w:rsid w:val="004112F1"/>
    <w:rsid w:val="00412E42"/>
    <w:rsid w:val="0041507B"/>
    <w:rsid w:val="004172A9"/>
    <w:rsid w:val="0041787D"/>
    <w:rsid w:val="0042616C"/>
    <w:rsid w:val="00426356"/>
    <w:rsid w:val="00426929"/>
    <w:rsid w:val="00431908"/>
    <w:rsid w:val="00432DB9"/>
    <w:rsid w:val="0043404B"/>
    <w:rsid w:val="004378A1"/>
    <w:rsid w:val="00442C16"/>
    <w:rsid w:val="004431D3"/>
    <w:rsid w:val="00443CEA"/>
    <w:rsid w:val="004444F0"/>
    <w:rsid w:val="00445FD6"/>
    <w:rsid w:val="00446439"/>
    <w:rsid w:val="00450BDA"/>
    <w:rsid w:val="004525D7"/>
    <w:rsid w:val="00452830"/>
    <w:rsid w:val="00453A3E"/>
    <w:rsid w:val="0045452F"/>
    <w:rsid w:val="0045766B"/>
    <w:rsid w:val="00462E33"/>
    <w:rsid w:val="00467AFD"/>
    <w:rsid w:val="00474BB7"/>
    <w:rsid w:val="004750B8"/>
    <w:rsid w:val="004750E7"/>
    <w:rsid w:val="00480846"/>
    <w:rsid w:val="004816D7"/>
    <w:rsid w:val="0048342E"/>
    <w:rsid w:val="00487478"/>
    <w:rsid w:val="0048782D"/>
    <w:rsid w:val="00490966"/>
    <w:rsid w:val="00493AD8"/>
    <w:rsid w:val="00494DC1"/>
    <w:rsid w:val="004A1590"/>
    <w:rsid w:val="004A3F56"/>
    <w:rsid w:val="004A5E21"/>
    <w:rsid w:val="004A666A"/>
    <w:rsid w:val="004B054C"/>
    <w:rsid w:val="004B143F"/>
    <w:rsid w:val="004B1E16"/>
    <w:rsid w:val="004B49A0"/>
    <w:rsid w:val="004B4D6E"/>
    <w:rsid w:val="004C6306"/>
    <w:rsid w:val="004C6F5E"/>
    <w:rsid w:val="004C7E94"/>
    <w:rsid w:val="004D01C7"/>
    <w:rsid w:val="004D1F86"/>
    <w:rsid w:val="004D372D"/>
    <w:rsid w:val="004D7CF8"/>
    <w:rsid w:val="004D7EDA"/>
    <w:rsid w:val="004D7EF0"/>
    <w:rsid w:val="004E0E49"/>
    <w:rsid w:val="004E197A"/>
    <w:rsid w:val="004E2599"/>
    <w:rsid w:val="004E5B98"/>
    <w:rsid w:val="004E5D52"/>
    <w:rsid w:val="004E657D"/>
    <w:rsid w:val="004F07D7"/>
    <w:rsid w:val="004F1297"/>
    <w:rsid w:val="004F16DB"/>
    <w:rsid w:val="004F1FA8"/>
    <w:rsid w:val="004F321D"/>
    <w:rsid w:val="004F4D7E"/>
    <w:rsid w:val="004F5B16"/>
    <w:rsid w:val="004F5D9D"/>
    <w:rsid w:val="004F6369"/>
    <w:rsid w:val="004F68E5"/>
    <w:rsid w:val="004F741B"/>
    <w:rsid w:val="00502FD9"/>
    <w:rsid w:val="00503253"/>
    <w:rsid w:val="00503BB0"/>
    <w:rsid w:val="00503E03"/>
    <w:rsid w:val="0051078A"/>
    <w:rsid w:val="00512226"/>
    <w:rsid w:val="005147C6"/>
    <w:rsid w:val="005159B1"/>
    <w:rsid w:val="00520E81"/>
    <w:rsid w:val="0052134E"/>
    <w:rsid w:val="00522502"/>
    <w:rsid w:val="005251EC"/>
    <w:rsid w:val="005252AB"/>
    <w:rsid w:val="005255A1"/>
    <w:rsid w:val="0052641C"/>
    <w:rsid w:val="005274C3"/>
    <w:rsid w:val="0053484E"/>
    <w:rsid w:val="00536E84"/>
    <w:rsid w:val="0053795D"/>
    <w:rsid w:val="00542E3C"/>
    <w:rsid w:val="005439C8"/>
    <w:rsid w:val="00544522"/>
    <w:rsid w:val="00544D78"/>
    <w:rsid w:val="0054571D"/>
    <w:rsid w:val="0054602D"/>
    <w:rsid w:val="005468AB"/>
    <w:rsid w:val="005501A0"/>
    <w:rsid w:val="00550831"/>
    <w:rsid w:val="00554273"/>
    <w:rsid w:val="0055561E"/>
    <w:rsid w:val="00557A21"/>
    <w:rsid w:val="005642B6"/>
    <w:rsid w:val="00567F74"/>
    <w:rsid w:val="00571464"/>
    <w:rsid w:val="00571D5E"/>
    <w:rsid w:val="00572FB5"/>
    <w:rsid w:val="005804E2"/>
    <w:rsid w:val="00580EB7"/>
    <w:rsid w:val="00581D2F"/>
    <w:rsid w:val="005823D0"/>
    <w:rsid w:val="00582984"/>
    <w:rsid w:val="005842F8"/>
    <w:rsid w:val="005951E3"/>
    <w:rsid w:val="00595395"/>
    <w:rsid w:val="00596D42"/>
    <w:rsid w:val="00596F4D"/>
    <w:rsid w:val="005A2236"/>
    <w:rsid w:val="005A2748"/>
    <w:rsid w:val="005A443F"/>
    <w:rsid w:val="005A4A63"/>
    <w:rsid w:val="005B2183"/>
    <w:rsid w:val="005B2941"/>
    <w:rsid w:val="005B58D4"/>
    <w:rsid w:val="005C07B3"/>
    <w:rsid w:val="005C284E"/>
    <w:rsid w:val="005C474C"/>
    <w:rsid w:val="005C47D4"/>
    <w:rsid w:val="005C57EE"/>
    <w:rsid w:val="005C602A"/>
    <w:rsid w:val="005D1400"/>
    <w:rsid w:val="005D51D0"/>
    <w:rsid w:val="005D6F83"/>
    <w:rsid w:val="005D7877"/>
    <w:rsid w:val="005D7CCF"/>
    <w:rsid w:val="005E0251"/>
    <w:rsid w:val="005E2EFA"/>
    <w:rsid w:val="005E58C4"/>
    <w:rsid w:val="005E5D8F"/>
    <w:rsid w:val="005F01CA"/>
    <w:rsid w:val="005F3738"/>
    <w:rsid w:val="005F376D"/>
    <w:rsid w:val="005F4BDF"/>
    <w:rsid w:val="005F5A5C"/>
    <w:rsid w:val="005F5CD9"/>
    <w:rsid w:val="005F7F6F"/>
    <w:rsid w:val="00601AD5"/>
    <w:rsid w:val="00605751"/>
    <w:rsid w:val="0061135C"/>
    <w:rsid w:val="006136DD"/>
    <w:rsid w:val="006149F0"/>
    <w:rsid w:val="006162FE"/>
    <w:rsid w:val="006220A5"/>
    <w:rsid w:val="006246B5"/>
    <w:rsid w:val="00624AC8"/>
    <w:rsid w:val="00624B34"/>
    <w:rsid w:val="00624E1E"/>
    <w:rsid w:val="00626472"/>
    <w:rsid w:val="00633C60"/>
    <w:rsid w:val="00637506"/>
    <w:rsid w:val="00640AF9"/>
    <w:rsid w:val="00640FDA"/>
    <w:rsid w:val="0064126D"/>
    <w:rsid w:val="006436A4"/>
    <w:rsid w:val="0064434C"/>
    <w:rsid w:val="006451B8"/>
    <w:rsid w:val="00645722"/>
    <w:rsid w:val="00646896"/>
    <w:rsid w:val="006515DE"/>
    <w:rsid w:val="00651741"/>
    <w:rsid w:val="00651F51"/>
    <w:rsid w:val="00652432"/>
    <w:rsid w:val="006530AA"/>
    <w:rsid w:val="00657840"/>
    <w:rsid w:val="0066003C"/>
    <w:rsid w:val="0066041E"/>
    <w:rsid w:val="006673D2"/>
    <w:rsid w:val="00672E44"/>
    <w:rsid w:val="00673CCC"/>
    <w:rsid w:val="00674533"/>
    <w:rsid w:val="00675C98"/>
    <w:rsid w:val="006804F9"/>
    <w:rsid w:val="0068211A"/>
    <w:rsid w:val="0069026B"/>
    <w:rsid w:val="0069420F"/>
    <w:rsid w:val="006956EA"/>
    <w:rsid w:val="006A490C"/>
    <w:rsid w:val="006A6661"/>
    <w:rsid w:val="006A6983"/>
    <w:rsid w:val="006B4F7D"/>
    <w:rsid w:val="006B5449"/>
    <w:rsid w:val="006C114C"/>
    <w:rsid w:val="006C2292"/>
    <w:rsid w:val="006C3864"/>
    <w:rsid w:val="006C48FD"/>
    <w:rsid w:val="006C5383"/>
    <w:rsid w:val="006C59C3"/>
    <w:rsid w:val="006C5E72"/>
    <w:rsid w:val="006D2AEC"/>
    <w:rsid w:val="006D4C8E"/>
    <w:rsid w:val="006E19D1"/>
    <w:rsid w:val="006E1CBB"/>
    <w:rsid w:val="006E3C04"/>
    <w:rsid w:val="006E748A"/>
    <w:rsid w:val="006F100B"/>
    <w:rsid w:val="006F1BB1"/>
    <w:rsid w:val="006F22EA"/>
    <w:rsid w:val="006F239A"/>
    <w:rsid w:val="006F2B67"/>
    <w:rsid w:val="006F2C9D"/>
    <w:rsid w:val="006F6498"/>
    <w:rsid w:val="007031D7"/>
    <w:rsid w:val="007043DC"/>
    <w:rsid w:val="00704E0D"/>
    <w:rsid w:val="0070637D"/>
    <w:rsid w:val="007071DD"/>
    <w:rsid w:val="0070771F"/>
    <w:rsid w:val="00710527"/>
    <w:rsid w:val="00712A14"/>
    <w:rsid w:val="00712E59"/>
    <w:rsid w:val="00714CE5"/>
    <w:rsid w:val="00715558"/>
    <w:rsid w:val="00716C04"/>
    <w:rsid w:val="0071707D"/>
    <w:rsid w:val="00717180"/>
    <w:rsid w:val="007177D5"/>
    <w:rsid w:val="007179D2"/>
    <w:rsid w:val="00720750"/>
    <w:rsid w:val="007214C1"/>
    <w:rsid w:val="0072519B"/>
    <w:rsid w:val="0072549C"/>
    <w:rsid w:val="00725A80"/>
    <w:rsid w:val="007323E7"/>
    <w:rsid w:val="00733970"/>
    <w:rsid w:val="00735F55"/>
    <w:rsid w:val="0073786A"/>
    <w:rsid w:val="00745305"/>
    <w:rsid w:val="00745807"/>
    <w:rsid w:val="00746731"/>
    <w:rsid w:val="0075108F"/>
    <w:rsid w:val="0075228E"/>
    <w:rsid w:val="007522A8"/>
    <w:rsid w:val="00752EE7"/>
    <w:rsid w:val="00754C58"/>
    <w:rsid w:val="0076339D"/>
    <w:rsid w:val="00764CC2"/>
    <w:rsid w:val="00765D66"/>
    <w:rsid w:val="00773B09"/>
    <w:rsid w:val="00776E78"/>
    <w:rsid w:val="0078138A"/>
    <w:rsid w:val="00783014"/>
    <w:rsid w:val="007832D1"/>
    <w:rsid w:val="007834DC"/>
    <w:rsid w:val="0078355A"/>
    <w:rsid w:val="007850D9"/>
    <w:rsid w:val="00786992"/>
    <w:rsid w:val="007959D8"/>
    <w:rsid w:val="0079630F"/>
    <w:rsid w:val="007A04C2"/>
    <w:rsid w:val="007B146A"/>
    <w:rsid w:val="007B4878"/>
    <w:rsid w:val="007B6736"/>
    <w:rsid w:val="007B6C34"/>
    <w:rsid w:val="007B7FCA"/>
    <w:rsid w:val="007C0E7C"/>
    <w:rsid w:val="007C0EAA"/>
    <w:rsid w:val="007C44B2"/>
    <w:rsid w:val="007C6496"/>
    <w:rsid w:val="007C745E"/>
    <w:rsid w:val="007C7790"/>
    <w:rsid w:val="007D01FE"/>
    <w:rsid w:val="007E3F8C"/>
    <w:rsid w:val="007E6414"/>
    <w:rsid w:val="007F0678"/>
    <w:rsid w:val="007F2058"/>
    <w:rsid w:val="007F7481"/>
    <w:rsid w:val="007F7685"/>
    <w:rsid w:val="0080011D"/>
    <w:rsid w:val="00800EA5"/>
    <w:rsid w:val="00801C01"/>
    <w:rsid w:val="008050E6"/>
    <w:rsid w:val="0081142C"/>
    <w:rsid w:val="008130BB"/>
    <w:rsid w:val="008232DD"/>
    <w:rsid w:val="008234D3"/>
    <w:rsid w:val="008237FA"/>
    <w:rsid w:val="0082444A"/>
    <w:rsid w:val="00825D37"/>
    <w:rsid w:val="00825E4F"/>
    <w:rsid w:val="00827870"/>
    <w:rsid w:val="00827DF4"/>
    <w:rsid w:val="00830D39"/>
    <w:rsid w:val="00831255"/>
    <w:rsid w:val="008369B0"/>
    <w:rsid w:val="008528AD"/>
    <w:rsid w:val="00853C74"/>
    <w:rsid w:val="0085732C"/>
    <w:rsid w:val="00860B45"/>
    <w:rsid w:val="00861F81"/>
    <w:rsid w:val="00863012"/>
    <w:rsid w:val="00863860"/>
    <w:rsid w:val="008638B5"/>
    <w:rsid w:val="00865C96"/>
    <w:rsid w:val="00866267"/>
    <w:rsid w:val="008724BE"/>
    <w:rsid w:val="008726DA"/>
    <w:rsid w:val="008734DB"/>
    <w:rsid w:val="0087390B"/>
    <w:rsid w:val="008745A1"/>
    <w:rsid w:val="00876091"/>
    <w:rsid w:val="008768E9"/>
    <w:rsid w:val="0087751B"/>
    <w:rsid w:val="00877D7F"/>
    <w:rsid w:val="00880C4E"/>
    <w:rsid w:val="0088156C"/>
    <w:rsid w:val="00883B24"/>
    <w:rsid w:val="00890995"/>
    <w:rsid w:val="008914FB"/>
    <w:rsid w:val="0089188B"/>
    <w:rsid w:val="00897E99"/>
    <w:rsid w:val="008A39D8"/>
    <w:rsid w:val="008A445C"/>
    <w:rsid w:val="008A4829"/>
    <w:rsid w:val="008A5ECE"/>
    <w:rsid w:val="008A7C2D"/>
    <w:rsid w:val="008B2384"/>
    <w:rsid w:val="008B38D6"/>
    <w:rsid w:val="008B4802"/>
    <w:rsid w:val="008B69E3"/>
    <w:rsid w:val="008B6F39"/>
    <w:rsid w:val="008C005D"/>
    <w:rsid w:val="008C1746"/>
    <w:rsid w:val="008C1E1E"/>
    <w:rsid w:val="008C1FD1"/>
    <w:rsid w:val="008C24A8"/>
    <w:rsid w:val="008C35EF"/>
    <w:rsid w:val="008C4351"/>
    <w:rsid w:val="008C5996"/>
    <w:rsid w:val="008D005B"/>
    <w:rsid w:val="008D0120"/>
    <w:rsid w:val="008D093C"/>
    <w:rsid w:val="008D3ED6"/>
    <w:rsid w:val="008D5A11"/>
    <w:rsid w:val="008D5E23"/>
    <w:rsid w:val="008E1C77"/>
    <w:rsid w:val="008E3D9A"/>
    <w:rsid w:val="008E6D59"/>
    <w:rsid w:val="008F0CAC"/>
    <w:rsid w:val="008F0E07"/>
    <w:rsid w:val="008F358C"/>
    <w:rsid w:val="008F509E"/>
    <w:rsid w:val="008F5D66"/>
    <w:rsid w:val="008F7DA7"/>
    <w:rsid w:val="008F7F19"/>
    <w:rsid w:val="009028AA"/>
    <w:rsid w:val="00902EEC"/>
    <w:rsid w:val="00903E3F"/>
    <w:rsid w:val="009049C3"/>
    <w:rsid w:val="009057D9"/>
    <w:rsid w:val="0090669F"/>
    <w:rsid w:val="0090774A"/>
    <w:rsid w:val="00910D07"/>
    <w:rsid w:val="00914B2F"/>
    <w:rsid w:val="00914CD3"/>
    <w:rsid w:val="009150E6"/>
    <w:rsid w:val="009151DE"/>
    <w:rsid w:val="00917F89"/>
    <w:rsid w:val="00920656"/>
    <w:rsid w:val="009227C7"/>
    <w:rsid w:val="009255EE"/>
    <w:rsid w:val="00925603"/>
    <w:rsid w:val="00925F76"/>
    <w:rsid w:val="009314AD"/>
    <w:rsid w:val="0093288E"/>
    <w:rsid w:val="00932E89"/>
    <w:rsid w:val="0093359D"/>
    <w:rsid w:val="00933AF9"/>
    <w:rsid w:val="00933F2B"/>
    <w:rsid w:val="00942EEB"/>
    <w:rsid w:val="0094468E"/>
    <w:rsid w:val="00945261"/>
    <w:rsid w:val="009458A2"/>
    <w:rsid w:val="009506A5"/>
    <w:rsid w:val="009541CC"/>
    <w:rsid w:val="00956564"/>
    <w:rsid w:val="00956D5A"/>
    <w:rsid w:val="009606AE"/>
    <w:rsid w:val="00961B2C"/>
    <w:rsid w:val="00961DBB"/>
    <w:rsid w:val="00965F90"/>
    <w:rsid w:val="0096618E"/>
    <w:rsid w:val="00967D88"/>
    <w:rsid w:val="00971A38"/>
    <w:rsid w:val="00973684"/>
    <w:rsid w:val="00973ECC"/>
    <w:rsid w:val="00977172"/>
    <w:rsid w:val="00980931"/>
    <w:rsid w:val="00981433"/>
    <w:rsid w:val="009823AA"/>
    <w:rsid w:val="00984F33"/>
    <w:rsid w:val="00985C07"/>
    <w:rsid w:val="009915C7"/>
    <w:rsid w:val="00991A87"/>
    <w:rsid w:val="00995B4F"/>
    <w:rsid w:val="00997582"/>
    <w:rsid w:val="009A2C21"/>
    <w:rsid w:val="009A3466"/>
    <w:rsid w:val="009A3E58"/>
    <w:rsid w:val="009A4D99"/>
    <w:rsid w:val="009A5F02"/>
    <w:rsid w:val="009A6537"/>
    <w:rsid w:val="009A7AB1"/>
    <w:rsid w:val="009B4689"/>
    <w:rsid w:val="009C6DAA"/>
    <w:rsid w:val="009D0E74"/>
    <w:rsid w:val="009D1A96"/>
    <w:rsid w:val="009D370B"/>
    <w:rsid w:val="009D4F85"/>
    <w:rsid w:val="009D682B"/>
    <w:rsid w:val="009D77BE"/>
    <w:rsid w:val="009D7C5C"/>
    <w:rsid w:val="009E1EA6"/>
    <w:rsid w:val="009E2087"/>
    <w:rsid w:val="009E2162"/>
    <w:rsid w:val="009E252B"/>
    <w:rsid w:val="009E3265"/>
    <w:rsid w:val="009E3353"/>
    <w:rsid w:val="009E446D"/>
    <w:rsid w:val="009E4F08"/>
    <w:rsid w:val="009E5A73"/>
    <w:rsid w:val="009E7024"/>
    <w:rsid w:val="009E7C09"/>
    <w:rsid w:val="009F146D"/>
    <w:rsid w:val="009F20FA"/>
    <w:rsid w:val="009F2773"/>
    <w:rsid w:val="009F4F1E"/>
    <w:rsid w:val="009F7AE8"/>
    <w:rsid w:val="00A00F06"/>
    <w:rsid w:val="00A015E4"/>
    <w:rsid w:val="00A03A98"/>
    <w:rsid w:val="00A06D6A"/>
    <w:rsid w:val="00A07150"/>
    <w:rsid w:val="00A075BC"/>
    <w:rsid w:val="00A10042"/>
    <w:rsid w:val="00A11222"/>
    <w:rsid w:val="00A11B72"/>
    <w:rsid w:val="00A12C39"/>
    <w:rsid w:val="00A134FB"/>
    <w:rsid w:val="00A201CA"/>
    <w:rsid w:val="00A20802"/>
    <w:rsid w:val="00A2484E"/>
    <w:rsid w:val="00A25B4F"/>
    <w:rsid w:val="00A27329"/>
    <w:rsid w:val="00A30811"/>
    <w:rsid w:val="00A30F56"/>
    <w:rsid w:val="00A3160B"/>
    <w:rsid w:val="00A3243A"/>
    <w:rsid w:val="00A335BB"/>
    <w:rsid w:val="00A34131"/>
    <w:rsid w:val="00A420E4"/>
    <w:rsid w:val="00A442BF"/>
    <w:rsid w:val="00A46FDE"/>
    <w:rsid w:val="00A53716"/>
    <w:rsid w:val="00A5444E"/>
    <w:rsid w:val="00A5629E"/>
    <w:rsid w:val="00A575BC"/>
    <w:rsid w:val="00A621AE"/>
    <w:rsid w:val="00A64832"/>
    <w:rsid w:val="00A67060"/>
    <w:rsid w:val="00A67D12"/>
    <w:rsid w:val="00A700E0"/>
    <w:rsid w:val="00A732DB"/>
    <w:rsid w:val="00A7414F"/>
    <w:rsid w:val="00A76093"/>
    <w:rsid w:val="00A7751C"/>
    <w:rsid w:val="00A845F6"/>
    <w:rsid w:val="00A86F04"/>
    <w:rsid w:val="00A90031"/>
    <w:rsid w:val="00A924EC"/>
    <w:rsid w:val="00A946C4"/>
    <w:rsid w:val="00A9494E"/>
    <w:rsid w:val="00AA08D6"/>
    <w:rsid w:val="00AA24C3"/>
    <w:rsid w:val="00AB473A"/>
    <w:rsid w:val="00AB5731"/>
    <w:rsid w:val="00AB7B6D"/>
    <w:rsid w:val="00AC01F8"/>
    <w:rsid w:val="00AC059A"/>
    <w:rsid w:val="00AC2F7D"/>
    <w:rsid w:val="00AD0308"/>
    <w:rsid w:val="00AD104D"/>
    <w:rsid w:val="00AD377A"/>
    <w:rsid w:val="00AD67BB"/>
    <w:rsid w:val="00AE01C8"/>
    <w:rsid w:val="00AE1CC1"/>
    <w:rsid w:val="00AE2CCF"/>
    <w:rsid w:val="00AE369A"/>
    <w:rsid w:val="00AE3D28"/>
    <w:rsid w:val="00AE3EA4"/>
    <w:rsid w:val="00AF1B02"/>
    <w:rsid w:val="00AF41E4"/>
    <w:rsid w:val="00AF5094"/>
    <w:rsid w:val="00AF655E"/>
    <w:rsid w:val="00B0124B"/>
    <w:rsid w:val="00B01676"/>
    <w:rsid w:val="00B050F9"/>
    <w:rsid w:val="00B055AB"/>
    <w:rsid w:val="00B06A75"/>
    <w:rsid w:val="00B06BC3"/>
    <w:rsid w:val="00B15A0F"/>
    <w:rsid w:val="00B20236"/>
    <w:rsid w:val="00B20937"/>
    <w:rsid w:val="00B214A9"/>
    <w:rsid w:val="00B220A0"/>
    <w:rsid w:val="00B22B64"/>
    <w:rsid w:val="00B22FEA"/>
    <w:rsid w:val="00B24321"/>
    <w:rsid w:val="00B24830"/>
    <w:rsid w:val="00B25A57"/>
    <w:rsid w:val="00B26216"/>
    <w:rsid w:val="00B30FEB"/>
    <w:rsid w:val="00B37F4F"/>
    <w:rsid w:val="00B40AA3"/>
    <w:rsid w:val="00B40E81"/>
    <w:rsid w:val="00B432D8"/>
    <w:rsid w:val="00B44478"/>
    <w:rsid w:val="00B50AED"/>
    <w:rsid w:val="00B6002C"/>
    <w:rsid w:val="00B600B2"/>
    <w:rsid w:val="00B620EE"/>
    <w:rsid w:val="00B62166"/>
    <w:rsid w:val="00B62927"/>
    <w:rsid w:val="00B72269"/>
    <w:rsid w:val="00B85366"/>
    <w:rsid w:val="00B87F60"/>
    <w:rsid w:val="00B93203"/>
    <w:rsid w:val="00B93D3D"/>
    <w:rsid w:val="00B97880"/>
    <w:rsid w:val="00BA0438"/>
    <w:rsid w:val="00BA3CBA"/>
    <w:rsid w:val="00BA471F"/>
    <w:rsid w:val="00BA4D96"/>
    <w:rsid w:val="00BB5013"/>
    <w:rsid w:val="00BB528E"/>
    <w:rsid w:val="00BC175C"/>
    <w:rsid w:val="00BC2600"/>
    <w:rsid w:val="00BC2B93"/>
    <w:rsid w:val="00BC36F0"/>
    <w:rsid w:val="00BC4FA7"/>
    <w:rsid w:val="00BC5E30"/>
    <w:rsid w:val="00BD02C5"/>
    <w:rsid w:val="00BD04EB"/>
    <w:rsid w:val="00BD068D"/>
    <w:rsid w:val="00BE0D9A"/>
    <w:rsid w:val="00BE1A50"/>
    <w:rsid w:val="00BE2F0D"/>
    <w:rsid w:val="00BE4566"/>
    <w:rsid w:val="00BE4C37"/>
    <w:rsid w:val="00BF02EF"/>
    <w:rsid w:val="00BF0BD5"/>
    <w:rsid w:val="00BF2594"/>
    <w:rsid w:val="00BF55F8"/>
    <w:rsid w:val="00C051FD"/>
    <w:rsid w:val="00C062A0"/>
    <w:rsid w:val="00C12AC8"/>
    <w:rsid w:val="00C13691"/>
    <w:rsid w:val="00C1510C"/>
    <w:rsid w:val="00C20C7D"/>
    <w:rsid w:val="00C20DEF"/>
    <w:rsid w:val="00C229F9"/>
    <w:rsid w:val="00C24B25"/>
    <w:rsid w:val="00C316A3"/>
    <w:rsid w:val="00C32C2F"/>
    <w:rsid w:val="00C34B19"/>
    <w:rsid w:val="00C35312"/>
    <w:rsid w:val="00C3738A"/>
    <w:rsid w:val="00C40961"/>
    <w:rsid w:val="00C4315A"/>
    <w:rsid w:val="00C43F5E"/>
    <w:rsid w:val="00C44074"/>
    <w:rsid w:val="00C4651F"/>
    <w:rsid w:val="00C51D0B"/>
    <w:rsid w:val="00C52A50"/>
    <w:rsid w:val="00C53E01"/>
    <w:rsid w:val="00C54068"/>
    <w:rsid w:val="00C554AF"/>
    <w:rsid w:val="00C63D58"/>
    <w:rsid w:val="00C642D4"/>
    <w:rsid w:val="00C678F7"/>
    <w:rsid w:val="00C72C4D"/>
    <w:rsid w:val="00C730F4"/>
    <w:rsid w:val="00C80200"/>
    <w:rsid w:val="00C81953"/>
    <w:rsid w:val="00C8270B"/>
    <w:rsid w:val="00C83A4B"/>
    <w:rsid w:val="00C841A9"/>
    <w:rsid w:val="00C85434"/>
    <w:rsid w:val="00C8728F"/>
    <w:rsid w:val="00C90865"/>
    <w:rsid w:val="00C97FBC"/>
    <w:rsid w:val="00CA0B7E"/>
    <w:rsid w:val="00CA184E"/>
    <w:rsid w:val="00CA221F"/>
    <w:rsid w:val="00CA5598"/>
    <w:rsid w:val="00CA5EF8"/>
    <w:rsid w:val="00CB1946"/>
    <w:rsid w:val="00CB1B7E"/>
    <w:rsid w:val="00CB28A3"/>
    <w:rsid w:val="00CB55B7"/>
    <w:rsid w:val="00CC00A0"/>
    <w:rsid w:val="00CC390E"/>
    <w:rsid w:val="00CC5455"/>
    <w:rsid w:val="00CC6C06"/>
    <w:rsid w:val="00CD0CBB"/>
    <w:rsid w:val="00CD0FD5"/>
    <w:rsid w:val="00CD3DA7"/>
    <w:rsid w:val="00CD49B0"/>
    <w:rsid w:val="00CD5509"/>
    <w:rsid w:val="00CD5D2A"/>
    <w:rsid w:val="00CD5EDD"/>
    <w:rsid w:val="00CD643F"/>
    <w:rsid w:val="00CE1EB0"/>
    <w:rsid w:val="00CE3CF3"/>
    <w:rsid w:val="00CE3DF2"/>
    <w:rsid w:val="00CE477D"/>
    <w:rsid w:val="00CE7627"/>
    <w:rsid w:val="00CF0C0F"/>
    <w:rsid w:val="00CF1690"/>
    <w:rsid w:val="00CF1F2A"/>
    <w:rsid w:val="00CF4883"/>
    <w:rsid w:val="00CF5CE3"/>
    <w:rsid w:val="00CF7412"/>
    <w:rsid w:val="00D030F8"/>
    <w:rsid w:val="00D0481B"/>
    <w:rsid w:val="00D077B7"/>
    <w:rsid w:val="00D1503A"/>
    <w:rsid w:val="00D16056"/>
    <w:rsid w:val="00D17529"/>
    <w:rsid w:val="00D20297"/>
    <w:rsid w:val="00D20C4B"/>
    <w:rsid w:val="00D21E6B"/>
    <w:rsid w:val="00D23634"/>
    <w:rsid w:val="00D23A5E"/>
    <w:rsid w:val="00D26E58"/>
    <w:rsid w:val="00D32319"/>
    <w:rsid w:val="00D34551"/>
    <w:rsid w:val="00D379F2"/>
    <w:rsid w:val="00D41A5D"/>
    <w:rsid w:val="00D42752"/>
    <w:rsid w:val="00D434A1"/>
    <w:rsid w:val="00D457D6"/>
    <w:rsid w:val="00D45CEC"/>
    <w:rsid w:val="00D55F56"/>
    <w:rsid w:val="00D6073E"/>
    <w:rsid w:val="00D61195"/>
    <w:rsid w:val="00D62170"/>
    <w:rsid w:val="00D64CE2"/>
    <w:rsid w:val="00D65AA5"/>
    <w:rsid w:val="00D677CE"/>
    <w:rsid w:val="00D75213"/>
    <w:rsid w:val="00D75DBE"/>
    <w:rsid w:val="00D7751B"/>
    <w:rsid w:val="00D815DC"/>
    <w:rsid w:val="00D81AF6"/>
    <w:rsid w:val="00D822B5"/>
    <w:rsid w:val="00D83D03"/>
    <w:rsid w:val="00D83D3C"/>
    <w:rsid w:val="00D86737"/>
    <w:rsid w:val="00D867AE"/>
    <w:rsid w:val="00D87BBB"/>
    <w:rsid w:val="00D87C87"/>
    <w:rsid w:val="00D90D22"/>
    <w:rsid w:val="00D921C4"/>
    <w:rsid w:val="00D923E2"/>
    <w:rsid w:val="00D9296A"/>
    <w:rsid w:val="00D93C23"/>
    <w:rsid w:val="00D95638"/>
    <w:rsid w:val="00D9584C"/>
    <w:rsid w:val="00DA14D9"/>
    <w:rsid w:val="00DA1C56"/>
    <w:rsid w:val="00DA5F45"/>
    <w:rsid w:val="00DA74B9"/>
    <w:rsid w:val="00DB0B46"/>
    <w:rsid w:val="00DB13AD"/>
    <w:rsid w:val="00DB1FFF"/>
    <w:rsid w:val="00DB23F9"/>
    <w:rsid w:val="00DB3156"/>
    <w:rsid w:val="00DB32B4"/>
    <w:rsid w:val="00DB58BE"/>
    <w:rsid w:val="00DB6176"/>
    <w:rsid w:val="00DB6AA0"/>
    <w:rsid w:val="00DB7C1E"/>
    <w:rsid w:val="00DB7C3A"/>
    <w:rsid w:val="00DC0E87"/>
    <w:rsid w:val="00DC1CFB"/>
    <w:rsid w:val="00DC607D"/>
    <w:rsid w:val="00DD0256"/>
    <w:rsid w:val="00DD0A96"/>
    <w:rsid w:val="00DD1C5F"/>
    <w:rsid w:val="00DD3078"/>
    <w:rsid w:val="00DD32AB"/>
    <w:rsid w:val="00DD4858"/>
    <w:rsid w:val="00DD5787"/>
    <w:rsid w:val="00DD5BF6"/>
    <w:rsid w:val="00DE1865"/>
    <w:rsid w:val="00DE37ED"/>
    <w:rsid w:val="00DE6CEF"/>
    <w:rsid w:val="00DE7CA7"/>
    <w:rsid w:val="00DF11C2"/>
    <w:rsid w:val="00DF1830"/>
    <w:rsid w:val="00DF3FF1"/>
    <w:rsid w:val="00DF4593"/>
    <w:rsid w:val="00DF4B8B"/>
    <w:rsid w:val="00E06257"/>
    <w:rsid w:val="00E10D05"/>
    <w:rsid w:val="00E13E2E"/>
    <w:rsid w:val="00E15E78"/>
    <w:rsid w:val="00E15F6E"/>
    <w:rsid w:val="00E209EB"/>
    <w:rsid w:val="00E215A5"/>
    <w:rsid w:val="00E2223E"/>
    <w:rsid w:val="00E22D98"/>
    <w:rsid w:val="00E24623"/>
    <w:rsid w:val="00E24DC8"/>
    <w:rsid w:val="00E252E3"/>
    <w:rsid w:val="00E372CE"/>
    <w:rsid w:val="00E37768"/>
    <w:rsid w:val="00E40505"/>
    <w:rsid w:val="00E42A41"/>
    <w:rsid w:val="00E433A9"/>
    <w:rsid w:val="00E44C91"/>
    <w:rsid w:val="00E45766"/>
    <w:rsid w:val="00E5117F"/>
    <w:rsid w:val="00E53E55"/>
    <w:rsid w:val="00E55A61"/>
    <w:rsid w:val="00E567E5"/>
    <w:rsid w:val="00E569E1"/>
    <w:rsid w:val="00E64546"/>
    <w:rsid w:val="00E64D02"/>
    <w:rsid w:val="00E6509F"/>
    <w:rsid w:val="00E65E26"/>
    <w:rsid w:val="00E661A0"/>
    <w:rsid w:val="00E6708B"/>
    <w:rsid w:val="00E73A8C"/>
    <w:rsid w:val="00E75050"/>
    <w:rsid w:val="00E76F42"/>
    <w:rsid w:val="00E7789E"/>
    <w:rsid w:val="00E8158F"/>
    <w:rsid w:val="00E82D84"/>
    <w:rsid w:val="00E84610"/>
    <w:rsid w:val="00E90FC7"/>
    <w:rsid w:val="00E915E6"/>
    <w:rsid w:val="00E93BE8"/>
    <w:rsid w:val="00E9407A"/>
    <w:rsid w:val="00E95EFA"/>
    <w:rsid w:val="00E977C7"/>
    <w:rsid w:val="00EA03CD"/>
    <w:rsid w:val="00EA1A3A"/>
    <w:rsid w:val="00EA1B66"/>
    <w:rsid w:val="00EA3E11"/>
    <w:rsid w:val="00EA435C"/>
    <w:rsid w:val="00EA6EB3"/>
    <w:rsid w:val="00EB03EF"/>
    <w:rsid w:val="00EB3B5C"/>
    <w:rsid w:val="00EB4A8E"/>
    <w:rsid w:val="00EB5EF3"/>
    <w:rsid w:val="00EB695D"/>
    <w:rsid w:val="00EC11EE"/>
    <w:rsid w:val="00EC32E9"/>
    <w:rsid w:val="00EC347C"/>
    <w:rsid w:val="00EC6E3D"/>
    <w:rsid w:val="00ED2F0F"/>
    <w:rsid w:val="00ED39CE"/>
    <w:rsid w:val="00ED4134"/>
    <w:rsid w:val="00EE05F1"/>
    <w:rsid w:val="00EE471A"/>
    <w:rsid w:val="00EE52F1"/>
    <w:rsid w:val="00EE5492"/>
    <w:rsid w:val="00EF4CB4"/>
    <w:rsid w:val="00EF6900"/>
    <w:rsid w:val="00EF72E9"/>
    <w:rsid w:val="00F07BD5"/>
    <w:rsid w:val="00F122D6"/>
    <w:rsid w:val="00F135C9"/>
    <w:rsid w:val="00F15BF4"/>
    <w:rsid w:val="00F16136"/>
    <w:rsid w:val="00F17940"/>
    <w:rsid w:val="00F2046C"/>
    <w:rsid w:val="00F20647"/>
    <w:rsid w:val="00F210AC"/>
    <w:rsid w:val="00F2550A"/>
    <w:rsid w:val="00F31392"/>
    <w:rsid w:val="00F348B5"/>
    <w:rsid w:val="00F3652B"/>
    <w:rsid w:val="00F377B9"/>
    <w:rsid w:val="00F44DD8"/>
    <w:rsid w:val="00F45442"/>
    <w:rsid w:val="00F4678E"/>
    <w:rsid w:val="00F46AB9"/>
    <w:rsid w:val="00F477F7"/>
    <w:rsid w:val="00F5145E"/>
    <w:rsid w:val="00F54F31"/>
    <w:rsid w:val="00F558EA"/>
    <w:rsid w:val="00F613CB"/>
    <w:rsid w:val="00F61B42"/>
    <w:rsid w:val="00F61F79"/>
    <w:rsid w:val="00F656A4"/>
    <w:rsid w:val="00F6665E"/>
    <w:rsid w:val="00F700AC"/>
    <w:rsid w:val="00F7075F"/>
    <w:rsid w:val="00F71D76"/>
    <w:rsid w:val="00F7299A"/>
    <w:rsid w:val="00F73C9B"/>
    <w:rsid w:val="00F7567C"/>
    <w:rsid w:val="00F80208"/>
    <w:rsid w:val="00F8349F"/>
    <w:rsid w:val="00F835C1"/>
    <w:rsid w:val="00F83FB7"/>
    <w:rsid w:val="00F84048"/>
    <w:rsid w:val="00F85935"/>
    <w:rsid w:val="00F85D29"/>
    <w:rsid w:val="00F87F13"/>
    <w:rsid w:val="00F92BC3"/>
    <w:rsid w:val="00F93EEF"/>
    <w:rsid w:val="00F969D3"/>
    <w:rsid w:val="00F97987"/>
    <w:rsid w:val="00FA0BE6"/>
    <w:rsid w:val="00FA190E"/>
    <w:rsid w:val="00FA54D8"/>
    <w:rsid w:val="00FB0BC1"/>
    <w:rsid w:val="00FB3BEA"/>
    <w:rsid w:val="00FB4EE8"/>
    <w:rsid w:val="00FC10F4"/>
    <w:rsid w:val="00FC4FB7"/>
    <w:rsid w:val="00FD357B"/>
    <w:rsid w:val="00FD38FC"/>
    <w:rsid w:val="00FD6119"/>
    <w:rsid w:val="00FD688E"/>
    <w:rsid w:val="00FD7274"/>
    <w:rsid w:val="00FD7C0C"/>
    <w:rsid w:val="00FD7D46"/>
    <w:rsid w:val="00FE045C"/>
    <w:rsid w:val="00FE0C52"/>
    <w:rsid w:val="00FE1692"/>
    <w:rsid w:val="00FE4766"/>
    <w:rsid w:val="00FF0566"/>
    <w:rsid w:val="00FF5150"/>
    <w:rsid w:val="00FF6218"/>
    <w:rsid w:val="00FF6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1C4ED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E64D02"/>
    <w:pPr>
      <w:keepNext/>
      <w:keepLines/>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E64D02"/>
    <w:pPr>
      <w:keepNext/>
      <w:keepLines/>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4"/>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4"/>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1C4ED0"/>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4"/>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4"/>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uiPriority w:val="59"/>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2000" w:lineRule="exact"/>
      <w:jc w:val="center"/>
    </w:pPr>
    <w:rPr>
      <w:caps/>
      <w:color w:val="EAEAEA"/>
      <w:spacing w:val="40"/>
      <w:sz w:val="20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source">
    <w:name w:val="PBO source"/>
    <w:basedOn w:val="Normal"/>
    <w:link w:val="PBOsourceChar"/>
    <w:qFormat/>
    <w:rsid w:val="00490966"/>
    <w:pPr>
      <w:spacing w:before="120" w:after="113" w:line="288" w:lineRule="auto"/>
    </w:pPr>
    <w:rPr>
      <w:rFonts w:ascii="Calibri" w:eastAsia="Cambria" w:hAnsi="Calibri" w:cs="Arial"/>
      <w:sz w:val="18"/>
      <w:szCs w:val="20"/>
      <w:lang w:eastAsia="en-AU"/>
    </w:rPr>
  </w:style>
  <w:style w:type="character" w:customStyle="1" w:styleId="PBOsourceChar">
    <w:name w:val="PBO source Char"/>
    <w:link w:val="PBOsource"/>
    <w:rsid w:val="00490966"/>
    <w:rPr>
      <w:rFonts w:ascii="Calibri" w:eastAsia="Cambria" w:hAnsi="Calibri" w:cs="Arial"/>
      <w:sz w:val="18"/>
      <w:szCs w:val="20"/>
      <w:lang w:eastAsia="en-AU"/>
    </w:rPr>
  </w:style>
  <w:style w:type="paragraph" w:customStyle="1" w:styleId="ListParagraph2">
    <w:name w:val="List Paragraph 2"/>
    <w:basedOn w:val="ListParagraph"/>
    <w:qFormat/>
    <w:rsid w:val="00E215A5"/>
    <w:pPr>
      <w:numPr>
        <w:numId w:val="46"/>
      </w:numPr>
      <w:spacing w:before="240" w:line="240" w:lineRule="auto"/>
      <w:ind w:left="568" w:hanging="284"/>
      <w:contextualSpacing w:val="0"/>
    </w:pPr>
    <w:rPr>
      <w:rFonts w:ascii="Calibri" w:hAnsi="Calibri" w:cs="Times New Roman"/>
      <w:sz w:val="28"/>
      <w:szCs w:val="28"/>
    </w:rPr>
  </w:style>
  <w:style w:type="paragraph" w:styleId="ListParagraph">
    <w:name w:val="List Paragraph"/>
    <w:basedOn w:val="Normal"/>
    <w:rsid w:val="00E215A5"/>
    <w:pPr>
      <w:ind w:left="720"/>
      <w:contextualSpacing/>
    </w:pPr>
  </w:style>
  <w:style w:type="character" w:styleId="CommentReference">
    <w:name w:val="annotation reference"/>
    <w:basedOn w:val="DefaultParagraphFont"/>
    <w:semiHidden/>
    <w:unhideWhenUsed/>
    <w:rsid w:val="0042616C"/>
    <w:rPr>
      <w:sz w:val="16"/>
      <w:szCs w:val="16"/>
    </w:rPr>
  </w:style>
  <w:style w:type="paragraph" w:styleId="CommentText">
    <w:name w:val="annotation text"/>
    <w:basedOn w:val="Normal"/>
    <w:link w:val="CommentTextChar"/>
    <w:semiHidden/>
    <w:unhideWhenUsed/>
    <w:rsid w:val="0042616C"/>
    <w:pPr>
      <w:spacing w:line="240" w:lineRule="auto"/>
    </w:pPr>
    <w:rPr>
      <w:sz w:val="20"/>
      <w:szCs w:val="20"/>
    </w:rPr>
  </w:style>
  <w:style w:type="character" w:customStyle="1" w:styleId="CommentTextChar">
    <w:name w:val="Comment Text Char"/>
    <w:basedOn w:val="DefaultParagraphFont"/>
    <w:link w:val="CommentText"/>
    <w:semiHidden/>
    <w:rsid w:val="0042616C"/>
    <w:rPr>
      <w:sz w:val="20"/>
      <w:szCs w:val="20"/>
    </w:rPr>
  </w:style>
  <w:style w:type="paragraph" w:styleId="CommentSubject">
    <w:name w:val="annotation subject"/>
    <w:basedOn w:val="CommentText"/>
    <w:next w:val="CommentText"/>
    <w:link w:val="CommentSubjectChar"/>
    <w:semiHidden/>
    <w:unhideWhenUsed/>
    <w:rsid w:val="0042616C"/>
    <w:rPr>
      <w:b/>
      <w:bCs/>
    </w:rPr>
  </w:style>
  <w:style w:type="character" w:customStyle="1" w:styleId="CommentSubjectChar">
    <w:name w:val="Comment Subject Char"/>
    <w:basedOn w:val="CommentTextChar"/>
    <w:link w:val="CommentSubject"/>
    <w:semiHidden/>
    <w:rsid w:val="004261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1C4ED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E64D02"/>
    <w:pPr>
      <w:keepNext/>
      <w:keepLines/>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E64D02"/>
    <w:pPr>
      <w:keepNext/>
      <w:keepLines/>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4"/>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4"/>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1C4ED0"/>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4"/>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4"/>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uiPriority w:val="59"/>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2000" w:lineRule="exact"/>
      <w:jc w:val="center"/>
    </w:pPr>
    <w:rPr>
      <w:caps/>
      <w:color w:val="EAEAEA"/>
      <w:spacing w:val="40"/>
      <w:sz w:val="20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source">
    <w:name w:val="PBO source"/>
    <w:basedOn w:val="Normal"/>
    <w:link w:val="PBOsourceChar"/>
    <w:qFormat/>
    <w:rsid w:val="00490966"/>
    <w:pPr>
      <w:spacing w:before="120" w:after="113" w:line="288" w:lineRule="auto"/>
    </w:pPr>
    <w:rPr>
      <w:rFonts w:ascii="Calibri" w:eastAsia="Cambria" w:hAnsi="Calibri" w:cs="Arial"/>
      <w:sz w:val="18"/>
      <w:szCs w:val="20"/>
      <w:lang w:eastAsia="en-AU"/>
    </w:rPr>
  </w:style>
  <w:style w:type="character" w:customStyle="1" w:styleId="PBOsourceChar">
    <w:name w:val="PBO source Char"/>
    <w:link w:val="PBOsource"/>
    <w:rsid w:val="00490966"/>
    <w:rPr>
      <w:rFonts w:ascii="Calibri" w:eastAsia="Cambria" w:hAnsi="Calibri" w:cs="Arial"/>
      <w:sz w:val="18"/>
      <w:szCs w:val="20"/>
      <w:lang w:eastAsia="en-AU"/>
    </w:rPr>
  </w:style>
  <w:style w:type="paragraph" w:customStyle="1" w:styleId="ListParagraph2">
    <w:name w:val="List Paragraph 2"/>
    <w:basedOn w:val="ListParagraph"/>
    <w:qFormat/>
    <w:rsid w:val="00E215A5"/>
    <w:pPr>
      <w:numPr>
        <w:numId w:val="46"/>
      </w:numPr>
      <w:spacing w:before="240" w:line="240" w:lineRule="auto"/>
      <w:ind w:left="568" w:hanging="284"/>
      <w:contextualSpacing w:val="0"/>
    </w:pPr>
    <w:rPr>
      <w:rFonts w:ascii="Calibri" w:hAnsi="Calibri" w:cs="Times New Roman"/>
      <w:sz w:val="28"/>
      <w:szCs w:val="28"/>
    </w:rPr>
  </w:style>
  <w:style w:type="paragraph" w:styleId="ListParagraph">
    <w:name w:val="List Paragraph"/>
    <w:basedOn w:val="Normal"/>
    <w:rsid w:val="00E215A5"/>
    <w:pPr>
      <w:ind w:left="720"/>
      <w:contextualSpacing/>
    </w:pPr>
  </w:style>
  <w:style w:type="character" w:styleId="CommentReference">
    <w:name w:val="annotation reference"/>
    <w:basedOn w:val="DefaultParagraphFont"/>
    <w:semiHidden/>
    <w:unhideWhenUsed/>
    <w:rsid w:val="0042616C"/>
    <w:rPr>
      <w:sz w:val="16"/>
      <w:szCs w:val="16"/>
    </w:rPr>
  </w:style>
  <w:style w:type="paragraph" w:styleId="CommentText">
    <w:name w:val="annotation text"/>
    <w:basedOn w:val="Normal"/>
    <w:link w:val="CommentTextChar"/>
    <w:semiHidden/>
    <w:unhideWhenUsed/>
    <w:rsid w:val="0042616C"/>
    <w:pPr>
      <w:spacing w:line="240" w:lineRule="auto"/>
    </w:pPr>
    <w:rPr>
      <w:sz w:val="20"/>
      <w:szCs w:val="20"/>
    </w:rPr>
  </w:style>
  <w:style w:type="character" w:customStyle="1" w:styleId="CommentTextChar">
    <w:name w:val="Comment Text Char"/>
    <w:basedOn w:val="DefaultParagraphFont"/>
    <w:link w:val="CommentText"/>
    <w:semiHidden/>
    <w:rsid w:val="0042616C"/>
    <w:rPr>
      <w:sz w:val="20"/>
      <w:szCs w:val="20"/>
    </w:rPr>
  </w:style>
  <w:style w:type="paragraph" w:styleId="CommentSubject">
    <w:name w:val="annotation subject"/>
    <w:basedOn w:val="CommentText"/>
    <w:next w:val="CommentText"/>
    <w:link w:val="CommentSubjectChar"/>
    <w:semiHidden/>
    <w:unhideWhenUsed/>
    <w:rsid w:val="0042616C"/>
    <w:rPr>
      <w:b/>
      <w:bCs/>
    </w:rPr>
  </w:style>
  <w:style w:type="character" w:customStyle="1" w:styleId="CommentSubjectChar">
    <w:name w:val="Comment Subject Char"/>
    <w:basedOn w:val="CommentTextChar"/>
    <w:link w:val="CommentSubject"/>
    <w:semiHidden/>
    <w:rsid w:val="004261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3143">
      <w:bodyDiv w:val="1"/>
      <w:marLeft w:val="0"/>
      <w:marRight w:val="0"/>
      <w:marTop w:val="0"/>
      <w:marBottom w:val="0"/>
      <w:divBdr>
        <w:top w:val="none" w:sz="0" w:space="0" w:color="auto"/>
        <w:left w:val="none" w:sz="0" w:space="0" w:color="auto"/>
        <w:bottom w:val="none" w:sz="0" w:space="0" w:color="auto"/>
        <w:right w:val="none" w:sz="0" w:space="0" w:color="auto"/>
      </w:divBdr>
    </w:div>
    <w:div w:id="109666568">
      <w:bodyDiv w:val="1"/>
      <w:marLeft w:val="0"/>
      <w:marRight w:val="0"/>
      <w:marTop w:val="0"/>
      <w:marBottom w:val="0"/>
      <w:divBdr>
        <w:top w:val="none" w:sz="0" w:space="0" w:color="auto"/>
        <w:left w:val="none" w:sz="0" w:space="0" w:color="auto"/>
        <w:bottom w:val="none" w:sz="0" w:space="0" w:color="auto"/>
        <w:right w:val="none" w:sz="0" w:space="0" w:color="auto"/>
      </w:divBdr>
    </w:div>
    <w:div w:id="119617988">
      <w:bodyDiv w:val="1"/>
      <w:marLeft w:val="0"/>
      <w:marRight w:val="0"/>
      <w:marTop w:val="0"/>
      <w:marBottom w:val="0"/>
      <w:divBdr>
        <w:top w:val="none" w:sz="0" w:space="0" w:color="auto"/>
        <w:left w:val="none" w:sz="0" w:space="0" w:color="auto"/>
        <w:bottom w:val="none" w:sz="0" w:space="0" w:color="auto"/>
        <w:right w:val="none" w:sz="0" w:space="0" w:color="auto"/>
      </w:divBdr>
    </w:div>
    <w:div w:id="122695359">
      <w:bodyDiv w:val="1"/>
      <w:marLeft w:val="0"/>
      <w:marRight w:val="0"/>
      <w:marTop w:val="0"/>
      <w:marBottom w:val="0"/>
      <w:divBdr>
        <w:top w:val="none" w:sz="0" w:space="0" w:color="auto"/>
        <w:left w:val="none" w:sz="0" w:space="0" w:color="auto"/>
        <w:bottom w:val="none" w:sz="0" w:space="0" w:color="auto"/>
        <w:right w:val="none" w:sz="0" w:space="0" w:color="auto"/>
      </w:divBdr>
    </w:div>
    <w:div w:id="127013285">
      <w:bodyDiv w:val="1"/>
      <w:marLeft w:val="0"/>
      <w:marRight w:val="0"/>
      <w:marTop w:val="0"/>
      <w:marBottom w:val="0"/>
      <w:divBdr>
        <w:top w:val="none" w:sz="0" w:space="0" w:color="auto"/>
        <w:left w:val="none" w:sz="0" w:space="0" w:color="auto"/>
        <w:bottom w:val="none" w:sz="0" w:space="0" w:color="auto"/>
        <w:right w:val="none" w:sz="0" w:space="0" w:color="auto"/>
      </w:divBdr>
    </w:div>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288585804">
      <w:bodyDiv w:val="1"/>
      <w:marLeft w:val="0"/>
      <w:marRight w:val="0"/>
      <w:marTop w:val="0"/>
      <w:marBottom w:val="0"/>
      <w:divBdr>
        <w:top w:val="none" w:sz="0" w:space="0" w:color="auto"/>
        <w:left w:val="none" w:sz="0" w:space="0" w:color="auto"/>
        <w:bottom w:val="none" w:sz="0" w:space="0" w:color="auto"/>
        <w:right w:val="none" w:sz="0" w:space="0" w:color="auto"/>
      </w:divBdr>
    </w:div>
    <w:div w:id="297686265">
      <w:bodyDiv w:val="1"/>
      <w:marLeft w:val="0"/>
      <w:marRight w:val="0"/>
      <w:marTop w:val="0"/>
      <w:marBottom w:val="0"/>
      <w:divBdr>
        <w:top w:val="none" w:sz="0" w:space="0" w:color="auto"/>
        <w:left w:val="none" w:sz="0" w:space="0" w:color="auto"/>
        <w:bottom w:val="none" w:sz="0" w:space="0" w:color="auto"/>
        <w:right w:val="none" w:sz="0" w:space="0" w:color="auto"/>
      </w:divBdr>
    </w:div>
    <w:div w:id="351079020">
      <w:bodyDiv w:val="1"/>
      <w:marLeft w:val="0"/>
      <w:marRight w:val="0"/>
      <w:marTop w:val="0"/>
      <w:marBottom w:val="0"/>
      <w:divBdr>
        <w:top w:val="none" w:sz="0" w:space="0" w:color="auto"/>
        <w:left w:val="none" w:sz="0" w:space="0" w:color="auto"/>
        <w:bottom w:val="none" w:sz="0" w:space="0" w:color="auto"/>
        <w:right w:val="none" w:sz="0" w:space="0" w:color="auto"/>
      </w:divBdr>
    </w:div>
    <w:div w:id="472406274">
      <w:bodyDiv w:val="1"/>
      <w:marLeft w:val="0"/>
      <w:marRight w:val="0"/>
      <w:marTop w:val="0"/>
      <w:marBottom w:val="0"/>
      <w:divBdr>
        <w:top w:val="none" w:sz="0" w:space="0" w:color="auto"/>
        <w:left w:val="none" w:sz="0" w:space="0" w:color="auto"/>
        <w:bottom w:val="none" w:sz="0" w:space="0" w:color="auto"/>
        <w:right w:val="none" w:sz="0" w:space="0" w:color="auto"/>
      </w:divBdr>
    </w:div>
    <w:div w:id="487792160">
      <w:bodyDiv w:val="1"/>
      <w:marLeft w:val="0"/>
      <w:marRight w:val="0"/>
      <w:marTop w:val="0"/>
      <w:marBottom w:val="0"/>
      <w:divBdr>
        <w:top w:val="none" w:sz="0" w:space="0" w:color="auto"/>
        <w:left w:val="none" w:sz="0" w:space="0" w:color="auto"/>
        <w:bottom w:val="none" w:sz="0" w:space="0" w:color="auto"/>
        <w:right w:val="none" w:sz="0" w:space="0" w:color="auto"/>
      </w:divBdr>
    </w:div>
    <w:div w:id="520363755">
      <w:bodyDiv w:val="1"/>
      <w:marLeft w:val="0"/>
      <w:marRight w:val="0"/>
      <w:marTop w:val="0"/>
      <w:marBottom w:val="0"/>
      <w:divBdr>
        <w:top w:val="none" w:sz="0" w:space="0" w:color="auto"/>
        <w:left w:val="none" w:sz="0" w:space="0" w:color="auto"/>
        <w:bottom w:val="none" w:sz="0" w:space="0" w:color="auto"/>
        <w:right w:val="none" w:sz="0" w:space="0" w:color="auto"/>
      </w:divBdr>
    </w:div>
    <w:div w:id="522324661">
      <w:bodyDiv w:val="1"/>
      <w:marLeft w:val="0"/>
      <w:marRight w:val="0"/>
      <w:marTop w:val="0"/>
      <w:marBottom w:val="0"/>
      <w:divBdr>
        <w:top w:val="none" w:sz="0" w:space="0" w:color="auto"/>
        <w:left w:val="none" w:sz="0" w:space="0" w:color="auto"/>
        <w:bottom w:val="none" w:sz="0" w:space="0" w:color="auto"/>
        <w:right w:val="none" w:sz="0" w:space="0" w:color="auto"/>
      </w:divBdr>
    </w:div>
    <w:div w:id="553005342">
      <w:bodyDiv w:val="1"/>
      <w:marLeft w:val="0"/>
      <w:marRight w:val="0"/>
      <w:marTop w:val="0"/>
      <w:marBottom w:val="0"/>
      <w:divBdr>
        <w:top w:val="none" w:sz="0" w:space="0" w:color="auto"/>
        <w:left w:val="none" w:sz="0" w:space="0" w:color="auto"/>
        <w:bottom w:val="none" w:sz="0" w:space="0" w:color="auto"/>
        <w:right w:val="none" w:sz="0" w:space="0" w:color="auto"/>
      </w:divBdr>
    </w:div>
    <w:div w:id="587622279">
      <w:bodyDiv w:val="1"/>
      <w:marLeft w:val="0"/>
      <w:marRight w:val="0"/>
      <w:marTop w:val="0"/>
      <w:marBottom w:val="0"/>
      <w:divBdr>
        <w:top w:val="none" w:sz="0" w:space="0" w:color="auto"/>
        <w:left w:val="none" w:sz="0" w:space="0" w:color="auto"/>
        <w:bottom w:val="none" w:sz="0" w:space="0" w:color="auto"/>
        <w:right w:val="none" w:sz="0" w:space="0" w:color="auto"/>
      </w:divBdr>
    </w:div>
    <w:div w:id="752554915">
      <w:bodyDiv w:val="1"/>
      <w:marLeft w:val="0"/>
      <w:marRight w:val="0"/>
      <w:marTop w:val="0"/>
      <w:marBottom w:val="0"/>
      <w:divBdr>
        <w:top w:val="none" w:sz="0" w:space="0" w:color="auto"/>
        <w:left w:val="none" w:sz="0" w:space="0" w:color="auto"/>
        <w:bottom w:val="none" w:sz="0" w:space="0" w:color="auto"/>
        <w:right w:val="none" w:sz="0" w:space="0" w:color="auto"/>
      </w:divBdr>
    </w:div>
    <w:div w:id="785386221">
      <w:bodyDiv w:val="1"/>
      <w:marLeft w:val="0"/>
      <w:marRight w:val="0"/>
      <w:marTop w:val="0"/>
      <w:marBottom w:val="0"/>
      <w:divBdr>
        <w:top w:val="none" w:sz="0" w:space="0" w:color="auto"/>
        <w:left w:val="none" w:sz="0" w:space="0" w:color="auto"/>
        <w:bottom w:val="none" w:sz="0" w:space="0" w:color="auto"/>
        <w:right w:val="none" w:sz="0" w:space="0" w:color="auto"/>
      </w:divBdr>
    </w:div>
    <w:div w:id="805049317">
      <w:bodyDiv w:val="1"/>
      <w:marLeft w:val="0"/>
      <w:marRight w:val="0"/>
      <w:marTop w:val="0"/>
      <w:marBottom w:val="0"/>
      <w:divBdr>
        <w:top w:val="none" w:sz="0" w:space="0" w:color="auto"/>
        <w:left w:val="none" w:sz="0" w:space="0" w:color="auto"/>
        <w:bottom w:val="none" w:sz="0" w:space="0" w:color="auto"/>
        <w:right w:val="none" w:sz="0" w:space="0" w:color="auto"/>
      </w:divBdr>
    </w:div>
    <w:div w:id="849373964">
      <w:bodyDiv w:val="1"/>
      <w:marLeft w:val="0"/>
      <w:marRight w:val="0"/>
      <w:marTop w:val="0"/>
      <w:marBottom w:val="0"/>
      <w:divBdr>
        <w:top w:val="none" w:sz="0" w:space="0" w:color="auto"/>
        <w:left w:val="none" w:sz="0" w:space="0" w:color="auto"/>
        <w:bottom w:val="none" w:sz="0" w:space="0" w:color="auto"/>
        <w:right w:val="none" w:sz="0" w:space="0" w:color="auto"/>
      </w:divBdr>
    </w:div>
    <w:div w:id="866258661">
      <w:bodyDiv w:val="1"/>
      <w:marLeft w:val="0"/>
      <w:marRight w:val="0"/>
      <w:marTop w:val="0"/>
      <w:marBottom w:val="0"/>
      <w:divBdr>
        <w:top w:val="none" w:sz="0" w:space="0" w:color="auto"/>
        <w:left w:val="none" w:sz="0" w:space="0" w:color="auto"/>
        <w:bottom w:val="none" w:sz="0" w:space="0" w:color="auto"/>
        <w:right w:val="none" w:sz="0" w:space="0" w:color="auto"/>
      </w:divBdr>
    </w:div>
    <w:div w:id="879511978">
      <w:bodyDiv w:val="1"/>
      <w:marLeft w:val="0"/>
      <w:marRight w:val="0"/>
      <w:marTop w:val="0"/>
      <w:marBottom w:val="0"/>
      <w:divBdr>
        <w:top w:val="none" w:sz="0" w:space="0" w:color="auto"/>
        <w:left w:val="none" w:sz="0" w:space="0" w:color="auto"/>
        <w:bottom w:val="none" w:sz="0" w:space="0" w:color="auto"/>
        <w:right w:val="none" w:sz="0" w:space="0" w:color="auto"/>
      </w:divBdr>
    </w:div>
    <w:div w:id="883176672">
      <w:bodyDiv w:val="1"/>
      <w:marLeft w:val="0"/>
      <w:marRight w:val="0"/>
      <w:marTop w:val="0"/>
      <w:marBottom w:val="0"/>
      <w:divBdr>
        <w:top w:val="none" w:sz="0" w:space="0" w:color="auto"/>
        <w:left w:val="none" w:sz="0" w:space="0" w:color="auto"/>
        <w:bottom w:val="none" w:sz="0" w:space="0" w:color="auto"/>
        <w:right w:val="none" w:sz="0" w:space="0" w:color="auto"/>
      </w:divBdr>
    </w:div>
    <w:div w:id="897783216">
      <w:bodyDiv w:val="1"/>
      <w:marLeft w:val="0"/>
      <w:marRight w:val="0"/>
      <w:marTop w:val="0"/>
      <w:marBottom w:val="0"/>
      <w:divBdr>
        <w:top w:val="none" w:sz="0" w:space="0" w:color="auto"/>
        <w:left w:val="none" w:sz="0" w:space="0" w:color="auto"/>
        <w:bottom w:val="none" w:sz="0" w:space="0" w:color="auto"/>
        <w:right w:val="none" w:sz="0" w:space="0" w:color="auto"/>
      </w:divBdr>
    </w:div>
    <w:div w:id="955599356">
      <w:bodyDiv w:val="1"/>
      <w:marLeft w:val="0"/>
      <w:marRight w:val="0"/>
      <w:marTop w:val="0"/>
      <w:marBottom w:val="0"/>
      <w:divBdr>
        <w:top w:val="none" w:sz="0" w:space="0" w:color="auto"/>
        <w:left w:val="none" w:sz="0" w:space="0" w:color="auto"/>
        <w:bottom w:val="none" w:sz="0" w:space="0" w:color="auto"/>
        <w:right w:val="none" w:sz="0" w:space="0" w:color="auto"/>
      </w:divBdr>
    </w:div>
    <w:div w:id="1145316125">
      <w:bodyDiv w:val="1"/>
      <w:marLeft w:val="0"/>
      <w:marRight w:val="0"/>
      <w:marTop w:val="0"/>
      <w:marBottom w:val="0"/>
      <w:divBdr>
        <w:top w:val="none" w:sz="0" w:space="0" w:color="auto"/>
        <w:left w:val="none" w:sz="0" w:space="0" w:color="auto"/>
        <w:bottom w:val="none" w:sz="0" w:space="0" w:color="auto"/>
        <w:right w:val="none" w:sz="0" w:space="0" w:color="auto"/>
      </w:divBdr>
    </w:div>
    <w:div w:id="1165050211">
      <w:bodyDiv w:val="1"/>
      <w:marLeft w:val="0"/>
      <w:marRight w:val="0"/>
      <w:marTop w:val="0"/>
      <w:marBottom w:val="0"/>
      <w:divBdr>
        <w:top w:val="none" w:sz="0" w:space="0" w:color="auto"/>
        <w:left w:val="none" w:sz="0" w:space="0" w:color="auto"/>
        <w:bottom w:val="none" w:sz="0" w:space="0" w:color="auto"/>
        <w:right w:val="none" w:sz="0" w:space="0" w:color="auto"/>
      </w:divBdr>
    </w:div>
    <w:div w:id="1177034291">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308123280">
      <w:bodyDiv w:val="1"/>
      <w:marLeft w:val="0"/>
      <w:marRight w:val="0"/>
      <w:marTop w:val="0"/>
      <w:marBottom w:val="0"/>
      <w:divBdr>
        <w:top w:val="none" w:sz="0" w:space="0" w:color="auto"/>
        <w:left w:val="none" w:sz="0" w:space="0" w:color="auto"/>
        <w:bottom w:val="none" w:sz="0" w:space="0" w:color="auto"/>
        <w:right w:val="none" w:sz="0" w:space="0" w:color="auto"/>
      </w:divBdr>
    </w:div>
    <w:div w:id="1435519460">
      <w:bodyDiv w:val="1"/>
      <w:marLeft w:val="0"/>
      <w:marRight w:val="0"/>
      <w:marTop w:val="0"/>
      <w:marBottom w:val="0"/>
      <w:divBdr>
        <w:top w:val="none" w:sz="0" w:space="0" w:color="auto"/>
        <w:left w:val="none" w:sz="0" w:space="0" w:color="auto"/>
        <w:bottom w:val="none" w:sz="0" w:space="0" w:color="auto"/>
        <w:right w:val="none" w:sz="0" w:space="0" w:color="auto"/>
      </w:divBdr>
    </w:div>
    <w:div w:id="1455248597">
      <w:bodyDiv w:val="1"/>
      <w:marLeft w:val="0"/>
      <w:marRight w:val="0"/>
      <w:marTop w:val="0"/>
      <w:marBottom w:val="0"/>
      <w:divBdr>
        <w:top w:val="none" w:sz="0" w:space="0" w:color="auto"/>
        <w:left w:val="none" w:sz="0" w:space="0" w:color="auto"/>
        <w:bottom w:val="none" w:sz="0" w:space="0" w:color="auto"/>
        <w:right w:val="none" w:sz="0" w:space="0" w:color="auto"/>
      </w:divBdr>
    </w:div>
    <w:div w:id="1531652295">
      <w:bodyDiv w:val="1"/>
      <w:marLeft w:val="0"/>
      <w:marRight w:val="0"/>
      <w:marTop w:val="0"/>
      <w:marBottom w:val="0"/>
      <w:divBdr>
        <w:top w:val="none" w:sz="0" w:space="0" w:color="auto"/>
        <w:left w:val="none" w:sz="0" w:space="0" w:color="auto"/>
        <w:bottom w:val="none" w:sz="0" w:space="0" w:color="auto"/>
        <w:right w:val="none" w:sz="0" w:space="0" w:color="auto"/>
      </w:divBdr>
    </w:div>
    <w:div w:id="1547839660">
      <w:bodyDiv w:val="1"/>
      <w:marLeft w:val="0"/>
      <w:marRight w:val="0"/>
      <w:marTop w:val="0"/>
      <w:marBottom w:val="0"/>
      <w:divBdr>
        <w:top w:val="none" w:sz="0" w:space="0" w:color="auto"/>
        <w:left w:val="none" w:sz="0" w:space="0" w:color="auto"/>
        <w:bottom w:val="none" w:sz="0" w:space="0" w:color="auto"/>
        <w:right w:val="none" w:sz="0" w:space="0" w:color="auto"/>
      </w:divBdr>
    </w:div>
    <w:div w:id="1574241149">
      <w:bodyDiv w:val="1"/>
      <w:marLeft w:val="0"/>
      <w:marRight w:val="0"/>
      <w:marTop w:val="0"/>
      <w:marBottom w:val="0"/>
      <w:divBdr>
        <w:top w:val="none" w:sz="0" w:space="0" w:color="auto"/>
        <w:left w:val="none" w:sz="0" w:space="0" w:color="auto"/>
        <w:bottom w:val="none" w:sz="0" w:space="0" w:color="auto"/>
        <w:right w:val="none" w:sz="0" w:space="0" w:color="auto"/>
      </w:divBdr>
    </w:div>
    <w:div w:id="1767076134">
      <w:bodyDiv w:val="1"/>
      <w:marLeft w:val="0"/>
      <w:marRight w:val="0"/>
      <w:marTop w:val="0"/>
      <w:marBottom w:val="0"/>
      <w:divBdr>
        <w:top w:val="none" w:sz="0" w:space="0" w:color="auto"/>
        <w:left w:val="none" w:sz="0" w:space="0" w:color="auto"/>
        <w:bottom w:val="none" w:sz="0" w:space="0" w:color="auto"/>
        <w:right w:val="none" w:sz="0" w:space="0" w:color="auto"/>
      </w:divBdr>
    </w:div>
    <w:div w:id="1794982091">
      <w:bodyDiv w:val="1"/>
      <w:marLeft w:val="0"/>
      <w:marRight w:val="0"/>
      <w:marTop w:val="0"/>
      <w:marBottom w:val="0"/>
      <w:divBdr>
        <w:top w:val="none" w:sz="0" w:space="0" w:color="auto"/>
        <w:left w:val="none" w:sz="0" w:space="0" w:color="auto"/>
        <w:bottom w:val="none" w:sz="0" w:space="0" w:color="auto"/>
        <w:right w:val="none" w:sz="0" w:space="0" w:color="auto"/>
      </w:divBdr>
    </w:div>
    <w:div w:id="1845977265">
      <w:bodyDiv w:val="1"/>
      <w:marLeft w:val="0"/>
      <w:marRight w:val="0"/>
      <w:marTop w:val="0"/>
      <w:marBottom w:val="0"/>
      <w:divBdr>
        <w:top w:val="none" w:sz="0" w:space="0" w:color="auto"/>
        <w:left w:val="none" w:sz="0" w:space="0" w:color="auto"/>
        <w:bottom w:val="none" w:sz="0" w:space="0" w:color="auto"/>
        <w:right w:val="none" w:sz="0" w:space="0" w:color="auto"/>
      </w:divBdr>
    </w:div>
    <w:div w:id="1854226439">
      <w:bodyDiv w:val="1"/>
      <w:marLeft w:val="0"/>
      <w:marRight w:val="0"/>
      <w:marTop w:val="0"/>
      <w:marBottom w:val="0"/>
      <w:divBdr>
        <w:top w:val="none" w:sz="0" w:space="0" w:color="auto"/>
        <w:left w:val="none" w:sz="0" w:space="0" w:color="auto"/>
        <w:bottom w:val="none" w:sz="0" w:space="0" w:color="auto"/>
        <w:right w:val="none" w:sz="0" w:space="0" w:color="auto"/>
      </w:divBdr>
    </w:div>
    <w:div w:id="1889685236">
      <w:bodyDiv w:val="1"/>
      <w:marLeft w:val="0"/>
      <w:marRight w:val="0"/>
      <w:marTop w:val="0"/>
      <w:marBottom w:val="0"/>
      <w:divBdr>
        <w:top w:val="none" w:sz="0" w:space="0" w:color="auto"/>
        <w:left w:val="none" w:sz="0" w:space="0" w:color="auto"/>
        <w:bottom w:val="none" w:sz="0" w:space="0" w:color="auto"/>
        <w:right w:val="none" w:sz="0" w:space="0" w:color="auto"/>
      </w:divBdr>
    </w:div>
    <w:div w:id="1893273702">
      <w:bodyDiv w:val="1"/>
      <w:marLeft w:val="0"/>
      <w:marRight w:val="0"/>
      <w:marTop w:val="0"/>
      <w:marBottom w:val="0"/>
      <w:divBdr>
        <w:top w:val="none" w:sz="0" w:space="0" w:color="auto"/>
        <w:left w:val="none" w:sz="0" w:space="0" w:color="auto"/>
        <w:bottom w:val="none" w:sz="0" w:space="0" w:color="auto"/>
        <w:right w:val="none" w:sz="0" w:space="0" w:color="auto"/>
      </w:divBdr>
    </w:div>
    <w:div w:id="1897812551">
      <w:bodyDiv w:val="1"/>
      <w:marLeft w:val="0"/>
      <w:marRight w:val="0"/>
      <w:marTop w:val="0"/>
      <w:marBottom w:val="0"/>
      <w:divBdr>
        <w:top w:val="none" w:sz="0" w:space="0" w:color="auto"/>
        <w:left w:val="none" w:sz="0" w:space="0" w:color="auto"/>
        <w:bottom w:val="none" w:sz="0" w:space="0" w:color="auto"/>
        <w:right w:val="none" w:sz="0" w:space="0" w:color="auto"/>
      </w:divBdr>
    </w:div>
    <w:div w:id="1955557572">
      <w:bodyDiv w:val="1"/>
      <w:marLeft w:val="0"/>
      <w:marRight w:val="0"/>
      <w:marTop w:val="0"/>
      <w:marBottom w:val="0"/>
      <w:divBdr>
        <w:top w:val="none" w:sz="0" w:space="0" w:color="auto"/>
        <w:left w:val="none" w:sz="0" w:space="0" w:color="auto"/>
        <w:bottom w:val="none" w:sz="0" w:space="0" w:color="auto"/>
        <w:right w:val="none" w:sz="0" w:space="0" w:color="auto"/>
      </w:divBdr>
    </w:div>
    <w:div w:id="1984578345">
      <w:bodyDiv w:val="1"/>
      <w:marLeft w:val="0"/>
      <w:marRight w:val="0"/>
      <w:marTop w:val="0"/>
      <w:marBottom w:val="0"/>
      <w:divBdr>
        <w:top w:val="none" w:sz="0" w:space="0" w:color="auto"/>
        <w:left w:val="none" w:sz="0" w:space="0" w:color="auto"/>
        <w:bottom w:val="none" w:sz="0" w:space="0" w:color="auto"/>
        <w:right w:val="none" w:sz="0" w:space="0" w:color="auto"/>
      </w:divBdr>
    </w:div>
    <w:div w:id="2022773572">
      <w:bodyDiv w:val="1"/>
      <w:marLeft w:val="0"/>
      <w:marRight w:val="0"/>
      <w:marTop w:val="0"/>
      <w:marBottom w:val="0"/>
      <w:divBdr>
        <w:top w:val="none" w:sz="0" w:space="0" w:color="auto"/>
        <w:left w:val="none" w:sz="0" w:space="0" w:color="auto"/>
        <w:bottom w:val="none" w:sz="0" w:space="0" w:color="auto"/>
        <w:right w:val="none" w:sz="0" w:space="0" w:color="auto"/>
      </w:divBdr>
    </w:div>
    <w:div w:id="2077194814">
      <w:bodyDiv w:val="1"/>
      <w:marLeft w:val="0"/>
      <w:marRight w:val="0"/>
      <w:marTop w:val="0"/>
      <w:marBottom w:val="0"/>
      <w:divBdr>
        <w:top w:val="none" w:sz="0" w:space="0" w:color="auto"/>
        <w:left w:val="none" w:sz="0" w:space="0" w:color="auto"/>
        <w:bottom w:val="none" w:sz="0" w:space="0" w:color="auto"/>
        <w:right w:val="none" w:sz="0" w:space="0" w:color="auto"/>
      </w:divBdr>
    </w:div>
    <w:div w:id="20915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au/" TargetMode="External"/><Relationship Id="rId18" Type="http://schemas.openxmlformats.org/officeDocument/2006/relationships/header" Target="header6.xml"/><Relationship Id="rId26" Type="http://schemas.openxmlformats.org/officeDocument/2006/relationships/footer" Target="footer4.xml"/><Relationship Id="rId39" Type="http://schemas.openxmlformats.org/officeDocument/2006/relationships/hyperlink" Target="http://www.pbo.gov.a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4.png"/><Relationship Id="rId42"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11.xml"/><Relationship Id="rId33" Type="http://schemas.openxmlformats.org/officeDocument/2006/relationships/image" Target="media/image3.png"/><Relationship Id="rId38" Type="http://schemas.openxmlformats.org/officeDocument/2006/relationships/image" Target="media/image5.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yperlink" Target="http://www.pbo.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image" Target="media/image6.png"/><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6.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sanhonour.gov.au/coat-arms" TargetMode="Externa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footer" Target="footer1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ganl\AppData\Roaming\Microsoft\Templates\PBO%20Research%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53ECAC653048938F369E4CE5A44E54"/>
        <w:category>
          <w:name w:val="General"/>
          <w:gallery w:val="placeholder"/>
        </w:category>
        <w:types>
          <w:type w:val="bbPlcHdr"/>
        </w:types>
        <w:behaviors>
          <w:behavior w:val="content"/>
        </w:behaviors>
        <w:guid w:val="{08EEB264-6EAE-49CE-B20A-71C18504DA8F}"/>
      </w:docPartPr>
      <w:docPartBody>
        <w:p w:rsidR="00B443B8" w:rsidRDefault="00B443B8" w:rsidP="00B443B8">
          <w:pPr>
            <w:pStyle w:val="2B53ECAC653048938F369E4CE5A44E54"/>
          </w:pPr>
          <w:r w:rsidRPr="004F70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B8"/>
    <w:rsid w:val="00211C38"/>
    <w:rsid w:val="00216F45"/>
    <w:rsid w:val="00264D36"/>
    <w:rsid w:val="00277803"/>
    <w:rsid w:val="002C484E"/>
    <w:rsid w:val="002D45B5"/>
    <w:rsid w:val="00370E5B"/>
    <w:rsid w:val="003A7CA3"/>
    <w:rsid w:val="004D453C"/>
    <w:rsid w:val="005754CD"/>
    <w:rsid w:val="00613422"/>
    <w:rsid w:val="006B6E45"/>
    <w:rsid w:val="00786696"/>
    <w:rsid w:val="007A5949"/>
    <w:rsid w:val="007B567A"/>
    <w:rsid w:val="009235A0"/>
    <w:rsid w:val="009B4129"/>
    <w:rsid w:val="009B4336"/>
    <w:rsid w:val="00A2614F"/>
    <w:rsid w:val="00B443B8"/>
    <w:rsid w:val="00C57EBF"/>
    <w:rsid w:val="00DA7077"/>
    <w:rsid w:val="00DC410F"/>
    <w:rsid w:val="00E8411B"/>
    <w:rsid w:val="00E94193"/>
    <w:rsid w:val="00EC577D"/>
    <w:rsid w:val="00F41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43B8"/>
    <w:rPr>
      <w:color w:val="808080"/>
    </w:rPr>
  </w:style>
  <w:style w:type="paragraph" w:customStyle="1" w:styleId="E338E6CFA3E44FD8993D07754CDFCE06">
    <w:name w:val="E338E6CFA3E44FD8993D07754CDFCE06"/>
  </w:style>
  <w:style w:type="paragraph" w:customStyle="1" w:styleId="2B53ECAC653048938F369E4CE5A44E54">
    <w:name w:val="2B53ECAC653048938F369E4CE5A44E54"/>
    <w:rsid w:val="00B443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43B8"/>
    <w:rPr>
      <w:color w:val="808080"/>
    </w:rPr>
  </w:style>
  <w:style w:type="paragraph" w:customStyle="1" w:styleId="E338E6CFA3E44FD8993D07754CDFCE06">
    <w:name w:val="E338E6CFA3E44FD8993D07754CDFCE06"/>
  </w:style>
  <w:style w:type="paragraph" w:customStyle="1" w:styleId="2B53ECAC653048938F369E4CE5A44E54">
    <w:name w:val="2B53ECAC653048938F369E4CE5A44E54"/>
    <w:rsid w:val="00B44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8CB-6580-4C2B-996F-C00A1334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Research Report.dotm</Template>
  <TotalTime>1</TotalTime>
  <Pages>22</Pages>
  <Words>4184</Words>
  <Characters>23853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2015–16 Budget: medium-term projections</vt:lpstr>
    </vt:vector>
  </TitlesOfParts>
  <Company>Parliament of Australia</Company>
  <LinksUpToDate>false</LinksUpToDate>
  <CharactersWithSpaces>27982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Budget: medium-term projections</dc:title>
  <dc:creator>Parliamentary Budget Office</dc:creator>
  <cp:lastModifiedBy>Milligan, Louise (PBO)</cp:lastModifiedBy>
  <cp:revision>3</cp:revision>
  <cp:lastPrinted>2015-06-23T23:55:00Z</cp:lastPrinted>
  <dcterms:created xsi:type="dcterms:W3CDTF">2015-08-27T06:14:00Z</dcterms:created>
  <dcterms:modified xsi:type="dcterms:W3CDTF">2015-08-27T06:16:00Z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DRAFT</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_MarkAsFinal">
    <vt:bool>true</vt:bool>
  </property>
</Properties>
</file>