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C102C7" w:rsidP="00C102C7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C102C7" w:rsidRPr="00002D5D" w:rsidRDefault="00C102C7" w:rsidP="00C102C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C102C7" w:rsidRPr="00002D5D" w:rsidRDefault="00C102C7" w:rsidP="00C102C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C102C7" w:rsidRPr="00002D5D" w:rsidRDefault="00C102C7" w:rsidP="00C102C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C102C7" w:rsidRPr="00002D5D" w:rsidRDefault="00C102C7" w:rsidP="00C102C7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Senator Di Natale</w:t>
      </w:r>
    </w:p>
    <w:p w:rsidR="00C102C7" w:rsidRPr="00002D5D" w:rsidRDefault="00C102C7" w:rsidP="00C102C7">
      <w:pPr>
        <w:pStyle w:val="Lettertext"/>
      </w:pPr>
      <w:r w:rsidRPr="00002D5D">
        <w:t xml:space="preserve">Please find attached a response to your costing request, </w:t>
      </w:r>
      <w:r w:rsidR="000B7FA0">
        <w:rPr>
          <w:i/>
        </w:rPr>
        <w:t xml:space="preserve">Marine Plastics </w:t>
      </w:r>
      <w:r w:rsidR="005C1F3C">
        <w:rPr>
          <w:i/>
        </w:rPr>
        <w:t>CRC</w:t>
      </w:r>
      <w:r w:rsidRPr="00002D5D">
        <w:t xml:space="preserve"> (letter of </w:t>
      </w:r>
      <w:r w:rsidR="005C1F3C">
        <w:t>28</w:t>
      </w:r>
      <w:r>
        <w:t xml:space="preserve"> June</w:t>
      </w:r>
      <w:r w:rsidRPr="00002D5D">
        <w:t xml:space="preserve"> 2016).</w:t>
      </w:r>
      <w:bookmarkStart w:id="0" w:name="_GoBack"/>
      <w:bookmarkEnd w:id="0"/>
    </w:p>
    <w:p w:rsidR="00C102C7" w:rsidRPr="00002D5D" w:rsidRDefault="00C102C7" w:rsidP="00C102C7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>
          <w:rPr>
            <w:rStyle w:val="Hyperlink"/>
          </w:rPr>
          <w:t>pbo.gov.au</w:t>
        </w:r>
      </w:hyperlink>
      <w:r w:rsidRPr="00002D5D">
        <w:t>).</w:t>
      </w:r>
    </w:p>
    <w:p w:rsidR="00C102C7" w:rsidRPr="00002D5D" w:rsidRDefault="00C102C7" w:rsidP="00C102C7">
      <w:pPr>
        <w:pStyle w:val="Lettertext"/>
      </w:pPr>
      <w:r w:rsidRPr="00002D5D">
        <w:t xml:space="preserve">If you have any queries about this costing, please </w:t>
      </w:r>
      <w:r>
        <w:t>contact Colin Brown on (02) </w:t>
      </w:r>
      <w:r w:rsidRPr="00002D5D">
        <w:t>6277</w:t>
      </w:r>
      <w:r>
        <w:t> </w:t>
      </w:r>
      <w:r w:rsidRPr="00002D5D">
        <w:t>9530.</w:t>
      </w:r>
    </w:p>
    <w:p w:rsidR="00C102C7" w:rsidRPr="00002D5D" w:rsidRDefault="00C102C7" w:rsidP="00C102C7">
      <w:pPr>
        <w:pStyle w:val="Lettertext"/>
      </w:pPr>
      <w:r w:rsidRPr="00002D5D">
        <w:t>Yours sincerely</w:t>
      </w:r>
    </w:p>
    <w:p w:rsidR="00C102C7" w:rsidRPr="00002D5D" w:rsidRDefault="00C102C7" w:rsidP="00C102C7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C102C7" w:rsidRPr="00002D5D" w:rsidRDefault="00AF70E5" w:rsidP="00AF70E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C102C7">
        <w:rPr>
          <w:rFonts w:ascii="Times New Roman" w:hAnsi="Times New Roman" w:cs="Times New Roman"/>
          <w:sz w:val="24"/>
          <w:szCs w:val="24"/>
        </w:rPr>
        <w:t>June</w:t>
      </w:r>
      <w:r w:rsidR="00C102C7" w:rsidRPr="00002D5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40DCE" w:rsidRPr="00002D5D" w:rsidRDefault="00040DCE" w:rsidP="00EE385F">
      <w:pPr>
        <w:pStyle w:val="BodyText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F55C63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F55C63" w:rsidRDefault="004D5525" w:rsidP="004D5525">
            <w:pPr>
              <w:pStyle w:val="BodyText"/>
              <w:rPr>
                <w:sz w:val="22"/>
              </w:rPr>
            </w:pPr>
            <w:r w:rsidRPr="00F55C63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F55C63" w:rsidRDefault="007200B6" w:rsidP="00F27920">
            <w:pPr>
              <w:pStyle w:val="BodyText"/>
              <w:rPr>
                <w:sz w:val="22"/>
              </w:rPr>
            </w:pPr>
            <w:r w:rsidRPr="00F55C63">
              <w:rPr>
                <w:sz w:val="22"/>
              </w:rPr>
              <w:t xml:space="preserve">Marine Plastics </w:t>
            </w:r>
            <w:r w:rsidR="00F27920" w:rsidRPr="00F55C63">
              <w:rPr>
                <w:sz w:val="22"/>
              </w:rPr>
              <w:t>C</w:t>
            </w:r>
            <w:r w:rsidRPr="00F55C63">
              <w:rPr>
                <w:sz w:val="22"/>
              </w:rPr>
              <w:t>RC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D27883" w:rsidRDefault="007200B6" w:rsidP="007200B6">
            <w:r>
              <w:t xml:space="preserve">The proposal would establish </w:t>
            </w:r>
            <w:r w:rsidR="005C1F3C">
              <w:t>a</w:t>
            </w:r>
            <w:r>
              <w:t xml:space="preserve"> Marine Plastics Cooperative Research </w:t>
            </w:r>
            <w:r w:rsidR="005C1F3C">
              <w:t>Council</w:t>
            </w:r>
            <w:r>
              <w:t xml:space="preserve"> (CRC) </w:t>
            </w:r>
            <w:r w:rsidR="005C1F3C">
              <w:t>to undertake research into the impact of plastic pollution on the marine environment</w:t>
            </w:r>
            <w:r w:rsidR="00D27883">
              <w:t>.</w:t>
            </w:r>
          </w:p>
          <w:p w:rsidR="005C1F3C" w:rsidRDefault="00EB41DC" w:rsidP="007200B6">
            <w:r>
              <w:t>The</w:t>
            </w:r>
            <w:r w:rsidR="005C1F3C">
              <w:t xml:space="preserve"> </w:t>
            </w:r>
            <w:r w:rsidR="0050311A">
              <w:t xml:space="preserve">Australian Government would provide the </w:t>
            </w:r>
            <w:r w:rsidR="005C1F3C">
              <w:t xml:space="preserve">CRC </w:t>
            </w:r>
            <w:r w:rsidR="0050311A">
              <w:t>with</w:t>
            </w:r>
            <w:r w:rsidR="00A87D65">
              <w:t xml:space="preserve"> </w:t>
            </w:r>
            <w:r w:rsidR="005C1F3C">
              <w:t xml:space="preserve">$5 million </w:t>
            </w:r>
            <w:r>
              <w:t>in 2017</w:t>
            </w:r>
            <w:r>
              <w:noBreakHyphen/>
              <w:t xml:space="preserve">18, with funding </w:t>
            </w:r>
            <w:r w:rsidR="005C1F3C">
              <w:t>indexed by the consumer</w:t>
            </w:r>
            <w:r w:rsidR="00074B20">
              <w:t> </w:t>
            </w:r>
            <w:r w:rsidR="005C1F3C">
              <w:t>price index (CPI)</w:t>
            </w:r>
            <w:r w:rsidR="00CF755F">
              <w:t xml:space="preserve"> until </w:t>
            </w:r>
            <w:r w:rsidR="0050311A">
              <w:t>this funding</w:t>
            </w:r>
            <w:r w:rsidR="00CF755F">
              <w:t xml:space="preserve"> terminates in 2022</w:t>
            </w:r>
            <w:r w:rsidR="00CF755F">
              <w:noBreakHyphen/>
              <w:t>23.</w:t>
            </w:r>
          </w:p>
          <w:p w:rsidR="004D5525" w:rsidRDefault="007200B6" w:rsidP="007200B6">
            <w:pPr>
              <w:pStyle w:val="BodyText"/>
            </w:pPr>
            <w:r>
              <w:t>The proposal would have effect from 1 July 2017.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9B51A6" w:rsidP="004D5525">
            <w:pPr>
              <w:pStyle w:val="BodyText"/>
            </w:pPr>
            <w:r w:rsidRPr="009B51A6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B40046" w:rsidRDefault="00B40046" w:rsidP="00060F22">
            <w:pPr>
              <w:pStyle w:val="BodyText"/>
            </w:pPr>
            <w:r>
              <w:t>10 June 2016</w:t>
            </w:r>
          </w:p>
          <w:p w:rsidR="007D3577" w:rsidRPr="00C17112" w:rsidRDefault="00AF70E5" w:rsidP="00060F22">
            <w:pPr>
              <w:pStyle w:val="BodyText"/>
            </w:pPr>
            <w:hyperlink r:id="rId13" w:history="1">
              <w:r w:rsidR="00F27920">
                <w:rPr>
                  <w:rStyle w:val="Hyperlink"/>
                </w:rPr>
                <w:t>http://greens.org.au/news/tas/greens-propose-establishment-marine-plastics-crc-hobart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5C1F3C" w:rsidP="004D5525">
            <w:pPr>
              <w:pStyle w:val="BodyText"/>
            </w:pPr>
            <w:r>
              <w:t>28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F55C63">
              <w:t>:</w:t>
            </w:r>
          </w:p>
        </w:tc>
        <w:tc>
          <w:tcPr>
            <w:tcW w:w="5335" w:type="dxa"/>
          </w:tcPr>
          <w:p w:rsidR="004D5525" w:rsidRPr="00C17112" w:rsidRDefault="005C1F3C" w:rsidP="004D5525">
            <w:pPr>
              <w:pStyle w:val="BodyText"/>
            </w:pPr>
            <w:r>
              <w:t>28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0D6792">
      <w:pPr>
        <w:pStyle w:val="Heading2"/>
      </w:pPr>
      <w:r w:rsidRPr="00002D5D">
        <w:t>Costing overview</w:t>
      </w:r>
    </w:p>
    <w:p w:rsidR="00CC6880" w:rsidRDefault="007200B6" w:rsidP="000D6792">
      <w:pPr>
        <w:rPr>
          <w:b/>
          <w:bCs/>
        </w:rPr>
      </w:pPr>
      <w:r w:rsidRPr="007200B6">
        <w:t xml:space="preserve">The proposal would decrease both the </w:t>
      </w:r>
      <w:r w:rsidR="00B40046">
        <w:t xml:space="preserve">fiscal and </w:t>
      </w:r>
      <w:r w:rsidRPr="007200B6">
        <w:t>underlying cash balances by $</w:t>
      </w:r>
      <w:r w:rsidR="00D65AC1">
        <w:t>1</w:t>
      </w:r>
      <w:r w:rsidR="00074B20">
        <w:t>5</w:t>
      </w:r>
      <w:r w:rsidRPr="007200B6">
        <w:t>.</w:t>
      </w:r>
      <w:r w:rsidR="00074B20">
        <w:t>3</w:t>
      </w:r>
      <w:r w:rsidRPr="007200B6">
        <w:t xml:space="preserve"> million over the 2016-17 Budget forward estimate</w:t>
      </w:r>
      <w:r w:rsidR="00CF755F">
        <w:t>s</w:t>
      </w:r>
      <w:r w:rsidRPr="007200B6">
        <w:t xml:space="preserve"> period.  This impact is due to an increase of $</w:t>
      </w:r>
      <w:r w:rsidR="00B40046">
        <w:t>1</w:t>
      </w:r>
      <w:r w:rsidR="00074B20">
        <w:t>4</w:t>
      </w:r>
      <w:r w:rsidRPr="007200B6">
        <w:t>.</w:t>
      </w:r>
      <w:r w:rsidR="00074B20">
        <w:t>4</w:t>
      </w:r>
      <w:r w:rsidR="007C6680">
        <w:t> </w:t>
      </w:r>
      <w:r w:rsidRPr="007200B6">
        <w:t xml:space="preserve">million in administered </w:t>
      </w:r>
      <w:r w:rsidR="00694EA5">
        <w:t>expenses</w:t>
      </w:r>
      <w:r w:rsidR="00694EA5" w:rsidRPr="007200B6">
        <w:t xml:space="preserve"> </w:t>
      </w:r>
      <w:r w:rsidRPr="007200B6">
        <w:t xml:space="preserve">and $0.9 million in departmental </w:t>
      </w:r>
      <w:r w:rsidR="00694EA5">
        <w:t xml:space="preserve">expenses </w:t>
      </w:r>
      <w:r w:rsidR="00CC6880">
        <w:t>over this period</w:t>
      </w:r>
      <w:r w:rsidRPr="007200B6">
        <w:t>.</w:t>
      </w:r>
    </w:p>
    <w:p w:rsidR="00EE45FE" w:rsidRPr="00EE45FE" w:rsidRDefault="00CC6880" w:rsidP="000D6792">
      <w:pPr>
        <w:rPr>
          <w:b/>
          <w:bCs/>
        </w:rPr>
      </w:pPr>
      <w:r>
        <w:t>The proposal would continue to have an impact until it terminates in 2022</w:t>
      </w:r>
      <w:r>
        <w:noBreakHyphen/>
        <w:t xml:space="preserve">23.  </w:t>
      </w:r>
      <w:r w:rsidR="00EE45FE">
        <w:t xml:space="preserve">Detailed financial implications are provided at </w:t>
      </w:r>
      <w:r w:rsidR="00EE45FE">
        <w:rPr>
          <w:u w:val="single"/>
        </w:rPr>
        <w:t>Attachment A</w:t>
      </w:r>
      <w:r w:rsidR="00EE45FE">
        <w:t>.</w:t>
      </w:r>
    </w:p>
    <w:p w:rsidR="007200B6" w:rsidRDefault="007200B6" w:rsidP="000D6792">
      <w:pPr>
        <w:rPr>
          <w:b/>
          <w:bCs/>
        </w:rPr>
      </w:pPr>
      <w:r w:rsidRPr="007200B6">
        <w:t xml:space="preserve">This costing is considered to be of high reliability as it based on specified </w:t>
      </w:r>
      <w:r w:rsidR="00074B20">
        <w:t xml:space="preserve">capped </w:t>
      </w:r>
      <w:r w:rsidRPr="007200B6">
        <w:t xml:space="preserve">funding </w:t>
      </w:r>
      <w:r w:rsidR="00074B20">
        <w:t>allocations</w:t>
      </w:r>
      <w:r w:rsidRPr="007200B6">
        <w:t>.</w:t>
      </w:r>
      <w:r w:rsidR="00E00C94">
        <w:t xml:space="preserve">  </w:t>
      </w:r>
      <w:r w:rsidR="00E00C94" w:rsidRPr="00E00C94">
        <w:t>However, no analysis has been undertaken to determine the adequacy of the prescribed funding amounts to achieve the objective of the proposal.</w:t>
      </w:r>
    </w:p>
    <w:p w:rsidR="005E3562" w:rsidRPr="007200B6" w:rsidRDefault="005E3562" w:rsidP="007200B6">
      <w:pPr>
        <w:pStyle w:val="Captionheading"/>
        <w:rPr>
          <w:b w:val="0"/>
          <w:bCs w:val="0"/>
          <w:color w:val="auto"/>
          <w:spacing w:val="0"/>
        </w:rPr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4717C0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4"/>
        <w:gridCol w:w="1133"/>
        <w:gridCol w:w="1134"/>
        <w:gridCol w:w="1134"/>
        <w:gridCol w:w="1134"/>
        <w:gridCol w:w="1132"/>
      </w:tblGrid>
      <w:tr w:rsidR="00692DD8" w:rsidRPr="00B73AC8" w:rsidTr="000D6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0D6792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D679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D679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D679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D679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0D679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7200B6" w:rsidRPr="00B73AC8" w:rsidTr="000D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200B6" w:rsidRPr="00B73AC8" w:rsidRDefault="007200B6" w:rsidP="000D6792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0FF">
              <w:t>-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0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1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2</w:t>
            </w:r>
          </w:p>
        </w:tc>
        <w:tc>
          <w:tcPr>
            <w:tcW w:w="681" w:type="pct"/>
          </w:tcPr>
          <w:p w:rsidR="007200B6" w:rsidRPr="007200B6" w:rsidRDefault="007200B6" w:rsidP="000D679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0B6">
              <w:rPr>
                <w:b/>
              </w:rPr>
              <w:t>-</w:t>
            </w:r>
            <w:r w:rsidR="00B40046">
              <w:rPr>
                <w:b/>
              </w:rPr>
              <w:t>1</w:t>
            </w:r>
            <w:r w:rsidR="00074B20">
              <w:rPr>
                <w:b/>
              </w:rPr>
              <w:t>5</w:t>
            </w:r>
            <w:r w:rsidRPr="007200B6">
              <w:rPr>
                <w:b/>
              </w:rPr>
              <w:t>.</w:t>
            </w:r>
            <w:r w:rsidR="00074B20">
              <w:rPr>
                <w:b/>
              </w:rPr>
              <w:t>3</w:t>
            </w:r>
          </w:p>
        </w:tc>
      </w:tr>
      <w:tr w:rsidR="007200B6" w:rsidRPr="00B73AC8" w:rsidTr="000D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200B6" w:rsidRPr="00B73AC8" w:rsidRDefault="007200B6" w:rsidP="000D6792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0FF">
              <w:t>-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0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1</w:t>
            </w:r>
          </w:p>
        </w:tc>
        <w:tc>
          <w:tcPr>
            <w:tcW w:w="682" w:type="pct"/>
          </w:tcPr>
          <w:p w:rsidR="007200B6" w:rsidRPr="00CF20FF" w:rsidRDefault="007200B6" w:rsidP="000D679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0FF">
              <w:t>-</w:t>
            </w:r>
            <w:r w:rsidR="00B40046">
              <w:t>5</w:t>
            </w:r>
            <w:r w:rsidRPr="00CF20FF">
              <w:t>.</w:t>
            </w:r>
            <w:r w:rsidR="00074B20">
              <w:t>2</w:t>
            </w:r>
          </w:p>
        </w:tc>
        <w:tc>
          <w:tcPr>
            <w:tcW w:w="681" w:type="pct"/>
          </w:tcPr>
          <w:p w:rsidR="007200B6" w:rsidRPr="007200B6" w:rsidRDefault="007200B6" w:rsidP="000D679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00B6">
              <w:rPr>
                <w:b/>
              </w:rPr>
              <w:t>-</w:t>
            </w:r>
            <w:r w:rsidR="00B40046">
              <w:rPr>
                <w:b/>
              </w:rPr>
              <w:t>1</w:t>
            </w:r>
            <w:r w:rsidR="00074B20">
              <w:rPr>
                <w:b/>
              </w:rPr>
              <w:t>5</w:t>
            </w:r>
            <w:r w:rsidRPr="007200B6">
              <w:rPr>
                <w:b/>
              </w:rPr>
              <w:t>.</w:t>
            </w:r>
            <w:r w:rsidR="00074B20">
              <w:rPr>
                <w:b/>
              </w:rPr>
              <w:t>3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7200B6" w:rsidRDefault="007200B6" w:rsidP="007200B6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7C6680" w:rsidRDefault="007C6680" w:rsidP="00D57195">
      <w:r>
        <w:t>The total impact of the proposal reflects the capped funding amount as specified in the request</w:t>
      </w:r>
      <w:r w:rsidR="00CC6880">
        <w:t xml:space="preserve"> for 2017</w:t>
      </w:r>
      <w:r w:rsidR="00CC6880">
        <w:noBreakHyphen/>
        <w:t>18</w:t>
      </w:r>
      <w:r>
        <w:t xml:space="preserve"> indexed by CPI</w:t>
      </w:r>
      <w:r w:rsidR="00CC6880">
        <w:t xml:space="preserve"> in subsequent years</w:t>
      </w:r>
      <w:r>
        <w:t>.</w:t>
      </w:r>
    </w:p>
    <w:p w:rsidR="007C6680" w:rsidRPr="00EE45FE" w:rsidRDefault="00074B20" w:rsidP="00D57195">
      <w:r w:rsidRPr="00EE45FE">
        <w:t xml:space="preserve">Departmental expenditure </w:t>
      </w:r>
      <w:r w:rsidR="00694EA5">
        <w:t xml:space="preserve">estimates were </w:t>
      </w:r>
      <w:r w:rsidRPr="00EE45FE">
        <w:t xml:space="preserve">calculated based on previous </w:t>
      </w:r>
      <w:r w:rsidR="00CC6880">
        <w:t xml:space="preserve">similar </w:t>
      </w:r>
      <w:r w:rsidRPr="00EE45FE">
        <w:t>budget meas</w:t>
      </w:r>
      <w:r w:rsidR="00EE45FE" w:rsidRPr="00EE45FE">
        <w:t>ures.</w:t>
      </w:r>
    </w:p>
    <w:p w:rsidR="007C6680" w:rsidRPr="00EE45FE" w:rsidRDefault="007C6680" w:rsidP="00D57195">
      <w:r w:rsidRPr="00EE45FE">
        <w:t>Administered expenditure estimates are the remainder of the capped funding amounts after allowing for estimated departmental expenditure.</w:t>
      </w:r>
    </w:p>
    <w:p w:rsidR="00D27883" w:rsidRDefault="005E3562" w:rsidP="00D27883">
      <w:pPr>
        <w:pStyle w:val="Heading2"/>
      </w:pPr>
      <w:r w:rsidRPr="00FC6579">
        <w:t>Data sources</w:t>
      </w:r>
    </w:p>
    <w:p w:rsidR="007200B6" w:rsidRDefault="007200B6" w:rsidP="00FC6579">
      <w:r w:rsidRPr="007200B6">
        <w:t xml:space="preserve">The Department of Finance provided indexation </w:t>
      </w:r>
      <w:r w:rsidR="007C6680">
        <w:t xml:space="preserve">and efficiency dividend </w:t>
      </w:r>
      <w:r w:rsidRPr="007200B6">
        <w:t>parameters and extracts from the Central Budget Management System.</w:t>
      </w:r>
    </w:p>
    <w:p w:rsidR="006637A8" w:rsidRDefault="006637A8" w:rsidP="00FC6579">
      <w:pPr>
        <w:sectPr w:rsidR="006637A8" w:rsidSect="007200B6">
          <w:headerReference w:type="first" r:id="rId14"/>
          <w:footerReference w:type="first" r:id="rId15"/>
          <w:pgSz w:w="11907" w:h="16839" w:code="9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6637A8" w:rsidRPr="00FC6579" w:rsidRDefault="006637A8" w:rsidP="006637A8">
      <w:pPr>
        <w:pStyle w:val="Heading1"/>
      </w:pPr>
      <w:r w:rsidRPr="00FC6579">
        <w:lastRenderedPageBreak/>
        <w:t>Attachment A:</w:t>
      </w:r>
      <w:r>
        <w:t xml:space="preserve"> </w:t>
      </w:r>
      <w:r w:rsidRPr="006637A8">
        <w:t xml:space="preserve">Marine Plastics CRC </w:t>
      </w:r>
      <w:r>
        <w:t>—financial implications</w:t>
      </w:r>
    </w:p>
    <w:p w:rsidR="006637A8" w:rsidRDefault="006637A8" w:rsidP="006637A8">
      <w:pPr>
        <w:pStyle w:val="Captionheading"/>
        <w:rPr>
          <w:vertAlign w:val="superscript"/>
        </w:rPr>
      </w:pPr>
      <w:r w:rsidRPr="00FC6579">
        <w:t xml:space="preserve">Table </w:t>
      </w:r>
      <w:r>
        <w:t>A</w:t>
      </w:r>
      <w:r w:rsidR="00CC6880">
        <w:t>1</w:t>
      </w:r>
      <w:r w:rsidRPr="00FC6579">
        <w:t>:</w:t>
      </w:r>
      <w:r w:rsidRPr="006637A8">
        <w:t xml:space="preserve"> Marine Plastics CRC </w:t>
      </w:r>
      <w:r>
        <w:t>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EE45FE" w:rsidRPr="00AE30B5" w:rsidTr="00DE1C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EE45FE" w:rsidRPr="00B31810" w:rsidRDefault="00EE45FE" w:rsidP="00D57195">
            <w:pPr>
              <w:keepNext/>
              <w:keepLines/>
              <w:spacing w:before="70" w:after="70" w:line="240" w:lineRule="auto"/>
              <w:ind w:left="57" w:right="57"/>
            </w:pPr>
            <w:r w:rsidRPr="00B31810">
              <w:t>($m)</w:t>
            </w:r>
          </w:p>
        </w:tc>
        <w:tc>
          <w:tcPr>
            <w:tcW w:w="326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</w:tcPr>
          <w:p w:rsidR="00EE45FE" w:rsidRPr="00AE30B5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</w:tcPr>
          <w:p w:rsidR="00EE45FE" w:rsidRPr="00C24267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</w:tcPr>
          <w:p w:rsidR="00EE45FE" w:rsidRPr="00AE30B5" w:rsidRDefault="00EE45FE" w:rsidP="00D57195">
            <w:pPr>
              <w:pStyle w:val="TableHeading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2026–27</w:t>
            </w:r>
          </w:p>
        </w:tc>
      </w:tr>
      <w:tr w:rsidR="00EE45FE" w:rsidRPr="00AE30B5" w:rsidTr="00DE1CC3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E45FE" w:rsidRPr="00AE30B5" w:rsidRDefault="00EE45FE" w:rsidP="00D57195">
            <w:pPr>
              <w:pStyle w:val="TableHeadingCentred"/>
              <w:jc w:val="left"/>
              <w:rPr>
                <w:b/>
              </w:rPr>
            </w:pPr>
            <w:r w:rsidRPr="00EE45FE">
              <w:rPr>
                <w:b/>
              </w:rPr>
              <w:t>Fiscal and underlying cash balances – expenses/payments</w:t>
            </w:r>
          </w:p>
        </w:tc>
      </w:tr>
      <w:tr w:rsidR="00EE45FE" w:rsidRPr="00AE30B5" w:rsidTr="00DE1C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EE45FE" w:rsidRPr="00203DE5" w:rsidRDefault="00EE45FE" w:rsidP="00D57195">
            <w:pPr>
              <w:spacing w:before="70" w:after="70" w:line="240" w:lineRule="auto"/>
              <w:ind w:left="57" w:right="57"/>
            </w:pPr>
            <w:r>
              <w:t>Administered</w:t>
            </w:r>
          </w:p>
        </w:tc>
        <w:tc>
          <w:tcPr>
            <w:tcW w:w="326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-4.7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-4.8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-4.9</w:t>
            </w:r>
          </w:p>
        </w:tc>
        <w:tc>
          <w:tcPr>
            <w:tcW w:w="327" w:type="pct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-14.4</w:t>
            </w:r>
          </w:p>
        </w:tc>
        <w:tc>
          <w:tcPr>
            <w:tcW w:w="325" w:type="pct"/>
          </w:tcPr>
          <w:p w:rsidR="00EE45FE" w:rsidRPr="00C52927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27">
              <w:t>-5.0</w:t>
            </w:r>
          </w:p>
        </w:tc>
        <w:tc>
          <w:tcPr>
            <w:tcW w:w="325" w:type="pct"/>
          </w:tcPr>
          <w:p w:rsidR="00EE45FE" w:rsidRPr="00C52927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27">
              <w:t>-5.2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6" w:type="pct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-24.6</w:t>
            </w:r>
          </w:p>
        </w:tc>
      </w:tr>
      <w:tr w:rsidR="00EE45FE" w:rsidRPr="00AE30B5" w:rsidTr="00DE1C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EE45FE" w:rsidRDefault="00EE45FE" w:rsidP="00D57195">
            <w:pPr>
              <w:spacing w:before="70" w:after="70" w:line="240" w:lineRule="auto"/>
              <w:ind w:left="57" w:right="57"/>
            </w:pPr>
            <w:r>
              <w:t>Departmental</w:t>
            </w:r>
          </w:p>
        </w:tc>
        <w:tc>
          <w:tcPr>
            <w:tcW w:w="326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-0.3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-0.3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-0.3</w:t>
            </w:r>
          </w:p>
        </w:tc>
        <w:tc>
          <w:tcPr>
            <w:tcW w:w="327" w:type="pct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-0.9</w:t>
            </w:r>
          </w:p>
        </w:tc>
        <w:tc>
          <w:tcPr>
            <w:tcW w:w="325" w:type="pct"/>
          </w:tcPr>
          <w:p w:rsidR="00EE45FE" w:rsidRPr="00C52927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27">
              <w:t>-0.3</w:t>
            </w:r>
          </w:p>
        </w:tc>
        <w:tc>
          <w:tcPr>
            <w:tcW w:w="325" w:type="pct"/>
          </w:tcPr>
          <w:p w:rsidR="00EE45FE" w:rsidRPr="00C52927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927">
              <w:t>-0.3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5" w:type="pct"/>
          </w:tcPr>
          <w:p w:rsidR="00EE45FE" w:rsidRPr="00DB12DF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2DF">
              <w:t>-</w:t>
            </w:r>
          </w:p>
        </w:tc>
        <w:tc>
          <w:tcPr>
            <w:tcW w:w="326" w:type="pct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-1.6</w:t>
            </w:r>
          </w:p>
        </w:tc>
      </w:tr>
      <w:tr w:rsidR="00EE45FE" w:rsidRPr="00AE30B5" w:rsidTr="00DE1C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EE45FE" w:rsidRPr="008D6ECA" w:rsidRDefault="00EE45FE" w:rsidP="00D57195">
            <w:pPr>
              <w:keepNext/>
              <w:keepLines/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6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-5.0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-5.1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-5.2</w:t>
            </w:r>
          </w:p>
        </w:tc>
        <w:tc>
          <w:tcPr>
            <w:tcW w:w="327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-15.3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-5.4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-5.5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5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</w:t>
            </w:r>
          </w:p>
        </w:tc>
        <w:tc>
          <w:tcPr>
            <w:tcW w:w="326" w:type="pct"/>
            <w:shd w:val="clear" w:color="auto" w:fill="D7DDE9"/>
          </w:tcPr>
          <w:p w:rsidR="00EE45FE" w:rsidRPr="00EE45FE" w:rsidRDefault="00EE45FE" w:rsidP="00D5719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5FE">
              <w:rPr>
                <w:b/>
              </w:rPr>
              <w:t>-26.2</w:t>
            </w:r>
          </w:p>
        </w:tc>
      </w:tr>
    </w:tbl>
    <w:p w:rsidR="00EE45FE" w:rsidRDefault="00EE45FE" w:rsidP="00EE45FE">
      <w:pPr>
        <w:pStyle w:val="Footnotes"/>
        <w:numPr>
          <w:ilvl w:val="0"/>
          <w:numId w:val="17"/>
        </w:numPr>
        <w:ind w:left="284" w:hanging="284"/>
      </w:pPr>
      <w:r>
        <w:t>A negative number indicates an increase in expenses in accrual and cash terms.</w:t>
      </w:r>
    </w:p>
    <w:p w:rsidR="00EE45FE" w:rsidRDefault="00EE45FE" w:rsidP="00EE45FE">
      <w:pPr>
        <w:pStyle w:val="Footnotes"/>
      </w:pPr>
      <w:r>
        <w:t>Figures may not sum to totals due to rounding.</w:t>
      </w:r>
    </w:p>
    <w:p w:rsidR="00EE45FE" w:rsidRDefault="00EE45FE" w:rsidP="00EE45FE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EE45FE" w:rsidSect="00EE45FE">
      <w:headerReference w:type="first" r:id="rId16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AF" w:rsidRDefault="002944AF" w:rsidP="008F588A">
      <w:pPr>
        <w:spacing w:line="240" w:lineRule="auto"/>
      </w:pPr>
      <w:r>
        <w:separator/>
      </w:r>
    </w:p>
    <w:p w:rsidR="002944AF" w:rsidRDefault="002944AF"/>
  </w:endnote>
  <w:endnote w:type="continuationSeparator" w:id="0">
    <w:p w:rsidR="002944AF" w:rsidRDefault="002944AF" w:rsidP="008F588A">
      <w:pPr>
        <w:spacing w:line="240" w:lineRule="auto"/>
      </w:pPr>
      <w:r>
        <w:continuationSeparator/>
      </w:r>
    </w:p>
    <w:p w:rsidR="002944AF" w:rsidRDefault="00294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F70E5">
      <w:rPr>
        <w:noProof/>
      </w:rPr>
      <w:t>3</w:t>
    </w:r>
    <w:r w:rsidRPr="00C24267">
      <w:fldChar w:fldCharType="end"/>
    </w:r>
    <w:r w:rsidRPr="00C24267">
      <w:t xml:space="preserve"> of </w:t>
    </w:r>
    <w:r w:rsidR="00AF70E5">
      <w:fldChar w:fldCharType="begin"/>
    </w:r>
    <w:r w:rsidR="00AF70E5">
      <w:instrText xml:space="preserve"> NUMPAGES  \* Arabic  \* MERGEFORMAT </w:instrText>
    </w:r>
    <w:r w:rsidR="00AF70E5">
      <w:fldChar w:fldCharType="separate"/>
    </w:r>
    <w:r w:rsidR="00AF70E5">
      <w:rPr>
        <w:noProof/>
      </w:rPr>
      <w:t>4</w:t>
    </w:r>
    <w:r w:rsidR="00AF70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AF70E5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AF70E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AF" w:rsidRDefault="002944AF" w:rsidP="008F588A">
      <w:pPr>
        <w:spacing w:line="240" w:lineRule="auto"/>
      </w:pPr>
      <w:r>
        <w:separator/>
      </w:r>
    </w:p>
    <w:p w:rsidR="002944AF" w:rsidRDefault="002944AF"/>
  </w:footnote>
  <w:footnote w:type="continuationSeparator" w:id="0">
    <w:p w:rsidR="002944AF" w:rsidRDefault="002944AF" w:rsidP="008F588A">
      <w:pPr>
        <w:spacing w:line="240" w:lineRule="auto"/>
      </w:pPr>
      <w:r>
        <w:continuationSeparator/>
      </w:r>
    </w:p>
    <w:p w:rsidR="002944AF" w:rsidRDefault="00294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D57195" w:rsidRDefault="00D57195" w:rsidP="00D57195">
    <w:pPr>
      <w:pStyle w:val="Header"/>
    </w:pPr>
    <w:r>
      <w:rPr>
        <w:noProof/>
        <w:lang w:eastAsia="en-AU"/>
      </w:rPr>
      <w:drawing>
        <wp:inline distT="0" distB="0" distL="0" distR="0" wp14:anchorId="306C775F" wp14:editId="4C2C3A6C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5" w:rsidRPr="00D57195" w:rsidRDefault="00D57195" w:rsidP="00D5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F"/>
    <w:rsid w:val="00002D5D"/>
    <w:rsid w:val="00015FB2"/>
    <w:rsid w:val="00024933"/>
    <w:rsid w:val="00040DCE"/>
    <w:rsid w:val="00060F22"/>
    <w:rsid w:val="00066AC6"/>
    <w:rsid w:val="00074B20"/>
    <w:rsid w:val="00096F3A"/>
    <w:rsid w:val="000B7FA0"/>
    <w:rsid w:val="000C1A75"/>
    <w:rsid w:val="000D6792"/>
    <w:rsid w:val="001278D0"/>
    <w:rsid w:val="0014239B"/>
    <w:rsid w:val="001A02D1"/>
    <w:rsid w:val="001F7D6A"/>
    <w:rsid w:val="00220BE5"/>
    <w:rsid w:val="002422A3"/>
    <w:rsid w:val="002944AF"/>
    <w:rsid w:val="00315E34"/>
    <w:rsid w:val="00326DE2"/>
    <w:rsid w:val="003B474B"/>
    <w:rsid w:val="003D7744"/>
    <w:rsid w:val="003E4F5F"/>
    <w:rsid w:val="003F73CA"/>
    <w:rsid w:val="00410A2C"/>
    <w:rsid w:val="00440E32"/>
    <w:rsid w:val="00461597"/>
    <w:rsid w:val="004717C0"/>
    <w:rsid w:val="00485374"/>
    <w:rsid w:val="004C283B"/>
    <w:rsid w:val="004D13ED"/>
    <w:rsid w:val="004D5525"/>
    <w:rsid w:val="0050311A"/>
    <w:rsid w:val="005035DA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1F3C"/>
    <w:rsid w:val="005C6967"/>
    <w:rsid w:val="005E3562"/>
    <w:rsid w:val="005F7DE0"/>
    <w:rsid w:val="00640346"/>
    <w:rsid w:val="00660385"/>
    <w:rsid w:val="00662E65"/>
    <w:rsid w:val="006637A8"/>
    <w:rsid w:val="0066665A"/>
    <w:rsid w:val="00692DD8"/>
    <w:rsid w:val="00694EA5"/>
    <w:rsid w:val="006F0CE9"/>
    <w:rsid w:val="007200B6"/>
    <w:rsid w:val="007202A8"/>
    <w:rsid w:val="007229A9"/>
    <w:rsid w:val="00783376"/>
    <w:rsid w:val="007B029A"/>
    <w:rsid w:val="007C6680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850D9"/>
    <w:rsid w:val="008908AF"/>
    <w:rsid w:val="008A4578"/>
    <w:rsid w:val="008C03C3"/>
    <w:rsid w:val="008D3909"/>
    <w:rsid w:val="008D6ECA"/>
    <w:rsid w:val="008F588A"/>
    <w:rsid w:val="00902D2D"/>
    <w:rsid w:val="009074EA"/>
    <w:rsid w:val="00915804"/>
    <w:rsid w:val="00957285"/>
    <w:rsid w:val="009573AF"/>
    <w:rsid w:val="00977D7B"/>
    <w:rsid w:val="009963ED"/>
    <w:rsid w:val="009B3F4F"/>
    <w:rsid w:val="009B51A6"/>
    <w:rsid w:val="009D4063"/>
    <w:rsid w:val="00A41BD3"/>
    <w:rsid w:val="00A449C2"/>
    <w:rsid w:val="00A65EA3"/>
    <w:rsid w:val="00A7322F"/>
    <w:rsid w:val="00A87D65"/>
    <w:rsid w:val="00AA3D6F"/>
    <w:rsid w:val="00AA4AAE"/>
    <w:rsid w:val="00AB55AE"/>
    <w:rsid w:val="00AB6F7D"/>
    <w:rsid w:val="00AC7878"/>
    <w:rsid w:val="00AD493E"/>
    <w:rsid w:val="00AD5692"/>
    <w:rsid w:val="00AE30B5"/>
    <w:rsid w:val="00AE5755"/>
    <w:rsid w:val="00AF70E5"/>
    <w:rsid w:val="00B06055"/>
    <w:rsid w:val="00B36F8D"/>
    <w:rsid w:val="00B40046"/>
    <w:rsid w:val="00B44D8A"/>
    <w:rsid w:val="00B73AC8"/>
    <w:rsid w:val="00B747A7"/>
    <w:rsid w:val="00BA2BBF"/>
    <w:rsid w:val="00BC559C"/>
    <w:rsid w:val="00C102C7"/>
    <w:rsid w:val="00C17112"/>
    <w:rsid w:val="00C24267"/>
    <w:rsid w:val="00CA12A0"/>
    <w:rsid w:val="00CA5D42"/>
    <w:rsid w:val="00CB40E1"/>
    <w:rsid w:val="00CC6880"/>
    <w:rsid w:val="00CF6DB6"/>
    <w:rsid w:val="00CF755F"/>
    <w:rsid w:val="00CF7D9A"/>
    <w:rsid w:val="00D134CA"/>
    <w:rsid w:val="00D27883"/>
    <w:rsid w:val="00D52D5F"/>
    <w:rsid w:val="00D57195"/>
    <w:rsid w:val="00D65AC1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E00C94"/>
    <w:rsid w:val="00E12103"/>
    <w:rsid w:val="00E15AAE"/>
    <w:rsid w:val="00E21184"/>
    <w:rsid w:val="00E40B8B"/>
    <w:rsid w:val="00E45F7C"/>
    <w:rsid w:val="00E5742E"/>
    <w:rsid w:val="00EA265F"/>
    <w:rsid w:val="00EA5685"/>
    <w:rsid w:val="00EB41DC"/>
    <w:rsid w:val="00ED43FF"/>
    <w:rsid w:val="00EE385F"/>
    <w:rsid w:val="00EE45FE"/>
    <w:rsid w:val="00EE6600"/>
    <w:rsid w:val="00EF1D6A"/>
    <w:rsid w:val="00EF2E51"/>
    <w:rsid w:val="00F21865"/>
    <w:rsid w:val="00F27920"/>
    <w:rsid w:val="00F31E24"/>
    <w:rsid w:val="00F4535C"/>
    <w:rsid w:val="00F52474"/>
    <w:rsid w:val="00F5529D"/>
    <w:rsid w:val="00F55C63"/>
    <w:rsid w:val="00F5669E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5C1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6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5C1F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6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news/tas/greens-propose-establishment-marine-plastics-crc-hoba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F529C69-7F76-49EA-AD84-9C20614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183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minute—during the caretaker period for a general election</vt:lpstr>
    </vt:vector>
  </TitlesOfParts>
  <Company>Parliament of Australia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GRN037 - Marine Plastic CRC - 28 June 2016</dc:title>
  <dc:creator>Parliamentary Budget office</dc:creator>
  <cp:lastModifiedBy>Milligan, Louise (PBO)</cp:lastModifiedBy>
  <cp:revision>23</cp:revision>
  <cp:lastPrinted>2016-06-28T10:42:00Z</cp:lastPrinted>
  <dcterms:created xsi:type="dcterms:W3CDTF">2016-06-25T02:07:00Z</dcterms:created>
  <dcterms:modified xsi:type="dcterms:W3CDTF">2016-06-28T12:15:00Z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