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B6" w:rsidRPr="00225B7B" w:rsidRDefault="002037B6" w:rsidP="004B6D19">
      <w:pPr>
        <w:pStyle w:val="Lettertext"/>
        <w:spacing w:before="1560"/>
      </w:pPr>
      <w:bookmarkStart w:id="0" w:name="_GoBack"/>
      <w:bookmarkEnd w:id="0"/>
      <w:r w:rsidRPr="00225B7B">
        <w:t>Senator Richard Di Natale</w:t>
      </w:r>
    </w:p>
    <w:p w:rsidR="002037B6" w:rsidRPr="00002D5D" w:rsidRDefault="002037B6" w:rsidP="004B6D19">
      <w:pPr>
        <w:pStyle w:val="Lettertext"/>
        <w:spacing w:before="0"/>
      </w:pPr>
      <w:r w:rsidRPr="00225B7B">
        <w:t>Leader of the Australian Greens</w:t>
      </w:r>
    </w:p>
    <w:p w:rsidR="002037B6" w:rsidRPr="00002D5D" w:rsidRDefault="002037B6" w:rsidP="004B6D19">
      <w:pPr>
        <w:pStyle w:val="Lettertext"/>
        <w:spacing w:before="0"/>
      </w:pPr>
      <w:r>
        <w:t>Parliament House</w:t>
      </w:r>
    </w:p>
    <w:p w:rsidR="002037B6" w:rsidRPr="00002D5D" w:rsidRDefault="002037B6" w:rsidP="004B6D19">
      <w:pPr>
        <w:pStyle w:val="Lettertext"/>
        <w:spacing w:before="0"/>
      </w:pPr>
      <w:r>
        <w:t>CANBERRA  ACT  2600</w:t>
      </w:r>
    </w:p>
    <w:p w:rsidR="002037B6" w:rsidRPr="00002D5D" w:rsidRDefault="002037B6" w:rsidP="004B6D19">
      <w:pPr>
        <w:pStyle w:val="Lettertext"/>
        <w:spacing w:before="480"/>
      </w:pPr>
      <w:r w:rsidRPr="00002D5D">
        <w:t xml:space="preserve">Dear </w:t>
      </w:r>
      <w:r w:rsidRPr="00225B7B">
        <w:t>Senator Di Natale</w:t>
      </w:r>
    </w:p>
    <w:p w:rsidR="00040DCE" w:rsidRPr="00002D5D" w:rsidRDefault="00040DCE" w:rsidP="004B6D19">
      <w:pPr>
        <w:pStyle w:val="Lettertext"/>
      </w:pPr>
      <w:r w:rsidRPr="00002D5D">
        <w:t>Please find attached a re</w:t>
      </w:r>
      <w:r w:rsidR="005C6103">
        <w:t>sponse to your costing request</w:t>
      </w:r>
      <w:r w:rsidRPr="00982AEC">
        <w:rPr>
          <w:i/>
        </w:rPr>
        <w:t xml:space="preserve">, </w:t>
      </w:r>
      <w:r w:rsidR="00982AEC" w:rsidRPr="00982AEC">
        <w:rPr>
          <w:i/>
        </w:rPr>
        <w:t>Investing in Australian Science and Research</w:t>
      </w:r>
      <w:r w:rsidR="002037B6">
        <w:t xml:space="preserve"> (letter of </w:t>
      </w:r>
      <w:r w:rsidR="00982AEC">
        <w:t>24</w:t>
      </w:r>
      <w:r w:rsidR="001C5CC7">
        <w:t> </w:t>
      </w:r>
      <w:r w:rsidR="005503A9">
        <w:t>June </w:t>
      </w:r>
      <w:r w:rsidR="005503A9" w:rsidRPr="00002D5D">
        <w:t>2016</w:t>
      </w:r>
      <w:r w:rsidRPr="00002D5D">
        <w:t>).</w:t>
      </w:r>
    </w:p>
    <w:p w:rsidR="00040DCE" w:rsidRPr="00002D5D" w:rsidRDefault="00040DCE" w:rsidP="004B6D19">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4B6D19">
      <w:pPr>
        <w:pStyle w:val="Lettertext"/>
      </w:pPr>
      <w:r w:rsidRPr="00002D5D">
        <w:t>If you have any quer</w:t>
      </w:r>
      <w:r w:rsidR="005C6103">
        <w:t xml:space="preserve">ies about this costing, please </w:t>
      </w:r>
      <w:r w:rsidR="00F75D33">
        <w:t>contact Colin </w:t>
      </w:r>
      <w:r w:rsidR="005C6103">
        <w:t>Brown on (02) 6277 </w:t>
      </w:r>
      <w:r w:rsidRPr="00002D5D">
        <w:t>9530.</w:t>
      </w:r>
    </w:p>
    <w:p w:rsidR="00040DCE" w:rsidRPr="00002D5D" w:rsidRDefault="00040DCE" w:rsidP="004B6D19">
      <w:pPr>
        <w:pStyle w:val="Lettertext"/>
      </w:pPr>
      <w:r w:rsidRPr="00002D5D">
        <w:t>Yours sincerely</w:t>
      </w:r>
    </w:p>
    <w:p w:rsidR="00040DCE" w:rsidRPr="00002D5D" w:rsidRDefault="00DA1C8A" w:rsidP="004B6D19">
      <w:pPr>
        <w:pStyle w:val="Lettertext"/>
        <w:spacing w:before="960"/>
      </w:pPr>
      <w:r w:rsidRPr="00002D5D">
        <w:t>Phil Bowen</w:t>
      </w:r>
    </w:p>
    <w:p w:rsidR="00096F3A" w:rsidRPr="00002D5D" w:rsidRDefault="00F952B6" w:rsidP="00960C98">
      <w:pPr>
        <w:pStyle w:val="Lettertext"/>
        <w:spacing w:before="120"/>
      </w:pPr>
      <w:r>
        <w:t>25</w:t>
      </w:r>
      <w:r w:rsidR="00960C98">
        <w:t xml:space="preserve"> </w:t>
      </w:r>
      <w:r w:rsidR="002037B6">
        <w:t xml:space="preserve">June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even" r:id="rId10"/>
          <w:headerReference w:type="default" r:id="rId11"/>
          <w:footerReference w:type="even" r:id="rId12"/>
          <w:footerReference w:type="default" r:id="rId13"/>
          <w:headerReference w:type="first" r:id="rId14"/>
          <w:footerReference w:type="first" r:id="rId15"/>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ayout w:type="fixed"/>
        <w:tblCellMar>
          <w:left w:w="108" w:type="dxa"/>
          <w:right w:w="108" w:type="dxa"/>
        </w:tblCellMar>
        <w:tblLook w:val="04A0" w:firstRow="1" w:lastRow="0" w:firstColumn="1" w:lastColumn="0" w:noHBand="0" w:noVBand="1"/>
      </w:tblPr>
      <w:tblGrid>
        <w:gridCol w:w="3005"/>
        <w:gridCol w:w="5335"/>
      </w:tblGrid>
      <w:tr w:rsidR="004D5525" w:rsidTr="002144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2144A4">
            <w:pPr>
              <w:pStyle w:val="BodyText"/>
              <w:spacing w:after="114"/>
              <w:ind w:left="0" w:right="0"/>
            </w:pPr>
            <w:r>
              <w:t>Name of proposal:</w:t>
            </w:r>
          </w:p>
        </w:tc>
        <w:tc>
          <w:tcPr>
            <w:tcW w:w="5335" w:type="dxa"/>
          </w:tcPr>
          <w:p w:rsidR="004D5525" w:rsidRDefault="005C3A7A" w:rsidP="002144A4">
            <w:pPr>
              <w:pStyle w:val="BodyText"/>
              <w:spacing w:after="114"/>
              <w:ind w:left="0" w:right="0"/>
              <w:cnfStyle w:val="100000000000" w:firstRow="1" w:lastRow="0" w:firstColumn="0" w:lastColumn="0" w:oddVBand="0" w:evenVBand="0" w:oddHBand="0" w:evenHBand="0" w:firstRowFirstColumn="0" w:firstRowLastColumn="0" w:lastRowFirstColumn="0" w:lastRowLastColumn="0"/>
            </w:pPr>
            <w:r w:rsidRPr="00880A30">
              <w:t xml:space="preserve">Investing in </w:t>
            </w:r>
            <w:r w:rsidR="00982AEC">
              <w:t>Australian Science and R</w:t>
            </w:r>
            <w:r w:rsidRPr="00880A30">
              <w:t>esearch</w:t>
            </w:r>
          </w:p>
        </w:tc>
      </w:tr>
      <w:tr w:rsidR="005C3A7A" w:rsidRPr="00B93BEE" w:rsidTr="00214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3A7A" w:rsidRPr="00B77A9E" w:rsidRDefault="005C3A7A" w:rsidP="002144A4">
            <w:pPr>
              <w:pStyle w:val="BodyText"/>
              <w:spacing w:after="114"/>
              <w:ind w:left="0" w:right="0"/>
            </w:pPr>
            <w:r w:rsidRPr="00B77A9E">
              <w:t>Summary of proposal:</w:t>
            </w:r>
          </w:p>
        </w:tc>
        <w:tc>
          <w:tcPr>
            <w:tcW w:w="5335" w:type="dxa"/>
          </w:tcPr>
          <w:p w:rsidR="005C3A7A" w:rsidRPr="00B93BEE" w:rsidRDefault="005C3A7A" w:rsidP="002144A4">
            <w:pPr>
              <w:ind w:left="0" w:right="0"/>
              <w:cnfStyle w:val="000000100000" w:firstRow="0" w:lastRow="0" w:firstColumn="0" w:lastColumn="0" w:oddVBand="0" w:evenVBand="0" w:oddHBand="1" w:evenHBand="0" w:firstRowFirstColumn="0" w:firstRowLastColumn="0" w:lastRowFirstColumn="0" w:lastRowLastColumn="0"/>
            </w:pPr>
            <w:r w:rsidRPr="00B77A9E">
              <w:t>The proposal is comprised of a number of components, with Component</w:t>
            </w:r>
            <w:r w:rsidR="002D1B80" w:rsidRPr="00B93BEE">
              <w:t>s</w:t>
            </w:r>
            <w:r w:rsidRPr="00B93BEE">
              <w:t xml:space="preserve"> 1 to 8 being ongoing grant programs indexed by the Consumer Price Index (CPI).</w:t>
            </w:r>
          </w:p>
          <w:p w:rsidR="005C3A7A" w:rsidRPr="00B93BE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93BEE">
              <w:rPr>
                <w:u w:val="single"/>
              </w:rPr>
              <w:t xml:space="preserve">Component 1: Core science funding </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$83.3 million per year to the Australian Research Council (ARC).</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$83.3 million per year to the National Health and Medical Research Council (NHMRC).</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$33.3 million per year to Cooperative Research Centres (CRC).</w:t>
            </w:r>
          </w:p>
          <w:p w:rsidR="005C3A7A" w:rsidRPr="00B77A9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77A9E">
              <w:rPr>
                <w:u w:val="single"/>
              </w:rPr>
              <w:t xml:space="preserve">Component 2: Supporting women in science </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$50.0 million per year to research and innovation organisations to support women in science.</w:t>
            </w:r>
          </w:p>
          <w:p w:rsidR="005C3A7A" w:rsidRPr="00B77A9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77A9E">
              <w:rPr>
                <w:u w:val="single"/>
              </w:rPr>
              <w:t>Component 3: Research infrastructure</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$100.0 million per year for investment in research infrastructure to be administered by Innovation and Science Australia.</w:t>
            </w:r>
          </w:p>
          <w:p w:rsidR="005C3A7A" w:rsidRPr="00B77A9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77A9E">
              <w:rPr>
                <w:u w:val="single"/>
              </w:rPr>
              <w:t>Component 4: International collaboration</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$10.0 million per year to support international collaboration via the existing global innovation strategy.</w:t>
            </w:r>
          </w:p>
          <w:p w:rsidR="005C3A7A" w:rsidRPr="00B77A9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77A9E">
              <w:rPr>
                <w:u w:val="single"/>
              </w:rPr>
              <w:t>Component 5: Future Fellowship Scheme</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$70.0 million per year for the Future Fellowships Scheme.</w:t>
            </w:r>
          </w:p>
          <w:p w:rsidR="005C3A7A" w:rsidRPr="00B77A9E" w:rsidRDefault="005C3A7A" w:rsidP="002144A4">
            <w:pPr>
              <w:ind w:left="0" w:right="0"/>
              <w:cnfStyle w:val="000000100000" w:firstRow="0" w:lastRow="0" w:firstColumn="0" w:lastColumn="0" w:oddVBand="0" w:evenVBand="0" w:oddHBand="1" w:evenHBand="0" w:firstRowFirstColumn="0" w:firstRowLastColumn="0" w:lastRowFirstColumn="0" w:lastRowLastColumn="0"/>
              <w:rPr>
                <w:u w:val="single"/>
              </w:rPr>
            </w:pPr>
            <w:r w:rsidRPr="00B77A9E">
              <w:rPr>
                <w:u w:val="single"/>
              </w:rPr>
              <w:t>Component 6: Open access publishing</w:t>
            </w:r>
          </w:p>
          <w:p w:rsidR="005C3A7A" w:rsidRPr="002144A4" w:rsidRDefault="005C3A7A" w:rsidP="002144A4">
            <w:pPr>
              <w:pStyle w:val="Bullet1"/>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$46.2 million per year to drive the development and implementation of a national program of open access publishing.</w:t>
            </w:r>
          </w:p>
        </w:tc>
      </w:tr>
      <w:tr w:rsidR="002D1B80" w:rsidRPr="00B93BEE" w:rsidTr="002144A4">
        <w:trPr>
          <w:cantSplit/>
        </w:trPr>
        <w:tc>
          <w:tcPr>
            <w:cnfStyle w:val="001000000000" w:firstRow="0" w:lastRow="0" w:firstColumn="1" w:lastColumn="0" w:oddVBand="0" w:evenVBand="0" w:oddHBand="0" w:evenHBand="0" w:firstRowFirstColumn="0" w:firstRowLastColumn="0" w:lastRowFirstColumn="0" w:lastRowLastColumn="0"/>
            <w:tcW w:w="3005" w:type="dxa"/>
          </w:tcPr>
          <w:p w:rsidR="002D1B80" w:rsidRPr="00B93BEE" w:rsidRDefault="002D1B80" w:rsidP="002D1B80">
            <w:pPr>
              <w:pStyle w:val="BodyText"/>
              <w:spacing w:after="114"/>
            </w:pPr>
          </w:p>
        </w:tc>
        <w:tc>
          <w:tcPr>
            <w:tcW w:w="5335" w:type="dxa"/>
          </w:tcPr>
          <w:p w:rsidR="002D1B80" w:rsidRPr="00B93BEE" w:rsidRDefault="002D1B80" w:rsidP="002D1B80">
            <w:pPr>
              <w:ind w:left="0" w:right="0"/>
              <w:cnfStyle w:val="000000000000" w:firstRow="0" w:lastRow="0" w:firstColumn="0" w:lastColumn="0" w:oddVBand="0" w:evenVBand="0" w:oddHBand="0" w:evenHBand="0" w:firstRowFirstColumn="0" w:firstRowLastColumn="0" w:lastRowFirstColumn="0" w:lastRowLastColumn="0"/>
              <w:rPr>
                <w:u w:val="single"/>
              </w:rPr>
            </w:pPr>
            <w:r w:rsidRPr="00B93BEE">
              <w:rPr>
                <w:u w:val="single"/>
              </w:rPr>
              <w:t>Component 7: Health and medical research</w:t>
            </w:r>
          </w:p>
          <w:p w:rsidR="002D1B80" w:rsidRPr="002144A4" w:rsidRDefault="002D1B80" w:rsidP="002D1B80">
            <w:pPr>
              <w:pStyle w:val="Bullet1"/>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$47.0 million per year to support the phasing in of funding reforms that will progressively address the gap between direct and indirect funding for health and medical research.</w:t>
            </w:r>
          </w:p>
          <w:p w:rsidR="002D1B80" w:rsidRPr="002144A4" w:rsidRDefault="002D1B80" w:rsidP="002D1B80">
            <w:pPr>
              <w:pStyle w:val="Bullet1"/>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$40.0 million per year to fund four new integrated health research centres.</w:t>
            </w:r>
          </w:p>
          <w:p w:rsidR="002D1B80" w:rsidRPr="00B77A9E" w:rsidRDefault="002D1B80" w:rsidP="002D1B80">
            <w:pPr>
              <w:ind w:left="0" w:right="0"/>
              <w:cnfStyle w:val="000000000000" w:firstRow="0" w:lastRow="0" w:firstColumn="0" w:lastColumn="0" w:oddVBand="0" w:evenVBand="0" w:oddHBand="0" w:evenHBand="0" w:firstRowFirstColumn="0" w:firstRowLastColumn="0" w:lastRowFirstColumn="0" w:lastRowLastColumn="0"/>
              <w:rPr>
                <w:u w:val="single"/>
              </w:rPr>
            </w:pPr>
            <w:r w:rsidRPr="00B77A9E">
              <w:rPr>
                <w:u w:val="single"/>
              </w:rPr>
              <w:t>Component 8: Science, Technology, Engineering and Mathematics (STEM)</w:t>
            </w:r>
          </w:p>
          <w:p w:rsidR="002D1B80" w:rsidRPr="002144A4" w:rsidRDefault="002D1B80" w:rsidP="002D1B80">
            <w:pPr>
              <w:pStyle w:val="Bullet1"/>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$41.7 million per year to support existing teacher training in STEM education.</w:t>
            </w:r>
          </w:p>
          <w:p w:rsidR="002D1B80" w:rsidRPr="002144A4" w:rsidRDefault="002D1B80" w:rsidP="002D1B80">
            <w:pPr>
              <w:pStyle w:val="Bullet1"/>
              <w:numPr>
                <w:ilvl w:val="0"/>
                <w:numId w:val="0"/>
              </w:numPr>
              <w:spacing w:before="114" w:after="114"/>
              <w:ind w:right="0"/>
              <w:cnfStyle w:val="000000000000" w:firstRow="0" w:lastRow="0" w:firstColumn="0" w:lastColumn="0" w:oddVBand="0" w:evenVBand="0" w:oddHBand="0" w:evenHBand="0" w:firstRowFirstColumn="0" w:firstRowLastColumn="0" w:lastRowFirstColumn="0" w:lastRowLastColumn="0"/>
              <w:rPr>
                <w:spacing w:val="0"/>
                <w:u w:val="single"/>
              </w:rPr>
            </w:pPr>
            <w:r w:rsidRPr="002144A4">
              <w:rPr>
                <w:spacing w:val="0"/>
                <w:u w:val="single"/>
              </w:rPr>
              <w:t>Component 9: Reversing harsh budget cuts</w:t>
            </w:r>
          </w:p>
          <w:p w:rsidR="002D1B80" w:rsidRPr="002144A4" w:rsidRDefault="002D1B80" w:rsidP="002D1B80">
            <w:pPr>
              <w:pStyle w:val="Bullet1"/>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This component would reverse the following budget measures:</w:t>
            </w:r>
          </w:p>
          <w:p w:rsidR="002D1B80" w:rsidRPr="00960C98" w:rsidRDefault="002D1B80" w:rsidP="002D1B80">
            <w:pPr>
              <w:pStyle w:val="Bullet2"/>
              <w:tabs>
                <w:tab w:val="clear" w:pos="907"/>
              </w:tabs>
              <w:ind w:right="0"/>
              <w:cnfStyle w:val="000000000000" w:firstRow="0" w:lastRow="0" w:firstColumn="0" w:lastColumn="0" w:oddVBand="0" w:evenVBand="0" w:oddHBand="0" w:evenHBand="0" w:firstRowFirstColumn="0" w:firstRowLastColumn="0" w:lastRowFirstColumn="0" w:lastRowLastColumn="0"/>
              <w:rPr>
                <w:i/>
                <w:spacing w:val="0"/>
              </w:rPr>
            </w:pPr>
            <w:r w:rsidRPr="00960C98">
              <w:rPr>
                <w:i/>
                <w:spacing w:val="0"/>
              </w:rPr>
              <w:t>Commonwealth Science and Industrial Research Organisation (CSIRO) job cuts</w:t>
            </w:r>
          </w:p>
          <w:p w:rsidR="002D1B80" w:rsidRPr="00960C98" w:rsidRDefault="002D1B80" w:rsidP="002D1B80">
            <w:pPr>
              <w:pStyle w:val="Bullet2"/>
              <w:tabs>
                <w:tab w:val="clear" w:pos="907"/>
              </w:tabs>
              <w:ind w:right="0"/>
              <w:cnfStyle w:val="000000000000" w:firstRow="0" w:lastRow="0" w:firstColumn="0" w:lastColumn="0" w:oddVBand="0" w:evenVBand="0" w:oddHBand="0" w:evenHBand="0" w:firstRowFirstColumn="0" w:firstRowLastColumn="0" w:lastRowFirstColumn="0" w:lastRowLastColumn="0"/>
              <w:rPr>
                <w:i/>
                <w:spacing w:val="0"/>
              </w:rPr>
            </w:pPr>
            <w:r w:rsidRPr="00960C98">
              <w:rPr>
                <w:i/>
                <w:spacing w:val="0"/>
              </w:rPr>
              <w:t>Science and Research Agencies – reduced funding</w:t>
            </w:r>
          </w:p>
          <w:p w:rsidR="002D1B80" w:rsidRPr="002144A4" w:rsidRDefault="002D1B80" w:rsidP="002D1B80">
            <w:pPr>
              <w:pStyle w:val="Bullet2"/>
              <w:tabs>
                <w:tab w:val="clear" w:pos="907"/>
              </w:tabs>
              <w:ind w:right="0"/>
              <w:cnfStyle w:val="000000000000" w:firstRow="0" w:lastRow="0" w:firstColumn="0" w:lastColumn="0" w:oddVBand="0" w:evenVBand="0" w:oddHBand="0" w:evenHBand="0" w:firstRowFirstColumn="0" w:firstRowLastColumn="0" w:lastRowFirstColumn="0" w:lastRowLastColumn="0"/>
              <w:rPr>
                <w:spacing w:val="0"/>
              </w:rPr>
            </w:pPr>
            <w:r w:rsidRPr="00960C98">
              <w:rPr>
                <w:i/>
                <w:spacing w:val="0"/>
              </w:rPr>
              <w:t>National Environmental Science program – establishment</w:t>
            </w:r>
            <w:r w:rsidRPr="002144A4">
              <w:rPr>
                <w:spacing w:val="0"/>
              </w:rPr>
              <w:t>.</w:t>
            </w:r>
          </w:p>
          <w:p w:rsidR="002D1B80" w:rsidRPr="002144A4" w:rsidRDefault="002D1B80" w:rsidP="002D1B80">
            <w:pPr>
              <w:pStyle w:val="Bullet1"/>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Savings associated with measures to be reversed that have already been realised are to be reinvested back into the original programs, or allocated back to relevant agencies with any such reinvestments to be spread evenly over the first three years.</w:t>
            </w:r>
          </w:p>
          <w:p w:rsidR="002D1B80" w:rsidRPr="002144A4" w:rsidRDefault="002D1B80" w:rsidP="002D1B80">
            <w:pPr>
              <w:pStyle w:val="Bullet1"/>
              <w:numPr>
                <w:ilvl w:val="0"/>
                <w:numId w:val="0"/>
              </w:numPr>
              <w:spacing w:before="114" w:after="114"/>
              <w:cnfStyle w:val="000000000000" w:firstRow="0" w:lastRow="0" w:firstColumn="0" w:lastColumn="0" w:oddVBand="0" w:evenVBand="0" w:oddHBand="0" w:evenHBand="0" w:firstRowFirstColumn="0" w:firstRowLastColumn="0" w:lastRowFirstColumn="0" w:lastRowLastColumn="0"/>
              <w:rPr>
                <w:spacing w:val="0"/>
              </w:rPr>
            </w:pPr>
            <w:r w:rsidRPr="002144A4">
              <w:rPr>
                <w:spacing w:val="0"/>
              </w:rPr>
              <w:t>This proposal would commence on 1 September 2016.</w:t>
            </w:r>
          </w:p>
        </w:tc>
      </w:tr>
      <w:tr w:rsidR="005C3A7A" w:rsidRPr="00B93BEE" w:rsidTr="00214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3A7A" w:rsidRPr="00B77A9E" w:rsidRDefault="005C3A7A" w:rsidP="002144A4">
            <w:pPr>
              <w:pStyle w:val="BodyText"/>
              <w:spacing w:after="114"/>
              <w:ind w:left="0" w:right="0"/>
            </w:pPr>
            <w:r w:rsidRPr="00B77A9E">
              <w:t>Person/party requesting costing:</w:t>
            </w:r>
          </w:p>
        </w:tc>
        <w:tc>
          <w:tcPr>
            <w:tcW w:w="5335" w:type="dxa"/>
          </w:tcPr>
          <w:p w:rsidR="005C3A7A" w:rsidRPr="002144A4" w:rsidRDefault="00B3447C" w:rsidP="002144A4">
            <w:pPr>
              <w:pStyle w:val="Bullet1"/>
              <w:numPr>
                <w:ilvl w:val="0"/>
                <w:numId w:val="0"/>
              </w:numPr>
              <w:spacing w:before="114" w:after="114"/>
              <w:ind w:right="0"/>
              <w:cnfStyle w:val="000000100000" w:firstRow="0" w:lastRow="0" w:firstColumn="0" w:lastColumn="0" w:oddVBand="0" w:evenVBand="0" w:oddHBand="1" w:evenHBand="0" w:firstRowFirstColumn="0" w:firstRowLastColumn="0" w:lastRowFirstColumn="0" w:lastRowLastColumn="0"/>
              <w:rPr>
                <w:spacing w:val="0"/>
              </w:rPr>
            </w:pPr>
            <w:r w:rsidRPr="002144A4">
              <w:rPr>
                <w:spacing w:val="0"/>
              </w:rPr>
              <w:t>Senator Richard Di Natale, Australian Greens</w:t>
            </w:r>
          </w:p>
        </w:tc>
      </w:tr>
      <w:tr w:rsidR="00882653" w:rsidRPr="00B93BEE" w:rsidTr="002144A4">
        <w:tc>
          <w:tcPr>
            <w:cnfStyle w:val="001000000000" w:firstRow="0" w:lastRow="0" w:firstColumn="1" w:lastColumn="0" w:oddVBand="0" w:evenVBand="0" w:oddHBand="0" w:evenHBand="0" w:firstRowFirstColumn="0" w:firstRowLastColumn="0" w:lastRowFirstColumn="0" w:lastRowLastColumn="0"/>
            <w:tcW w:w="3005" w:type="dxa"/>
          </w:tcPr>
          <w:p w:rsidR="00882653" w:rsidRPr="00B77A9E" w:rsidRDefault="00882653" w:rsidP="002144A4">
            <w:pPr>
              <w:pStyle w:val="BodyText"/>
              <w:spacing w:after="114"/>
              <w:ind w:left="0" w:right="0"/>
            </w:pPr>
            <w:r w:rsidRPr="00B77A9E">
              <w:t>Date of public release of policy:</w:t>
            </w:r>
          </w:p>
        </w:tc>
        <w:tc>
          <w:tcPr>
            <w:tcW w:w="5335" w:type="dxa"/>
          </w:tcPr>
          <w:p w:rsidR="00882653" w:rsidRPr="00B77A9E" w:rsidRDefault="004332EB" w:rsidP="002144A4">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B77A9E">
              <w:t>19 May 2016</w:t>
            </w:r>
          </w:p>
        </w:tc>
      </w:tr>
      <w:tr w:rsidR="005C3A7A" w:rsidRPr="00B93BEE" w:rsidTr="00214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3A7A" w:rsidRPr="00B77A9E" w:rsidRDefault="005C3A7A" w:rsidP="002144A4">
            <w:pPr>
              <w:pStyle w:val="BodyText"/>
              <w:spacing w:after="114"/>
              <w:ind w:left="0" w:right="0"/>
            </w:pPr>
            <w:r w:rsidRPr="00B77A9E">
              <w:t>Date costing request received:</w:t>
            </w:r>
          </w:p>
        </w:tc>
        <w:tc>
          <w:tcPr>
            <w:tcW w:w="5335" w:type="dxa"/>
          </w:tcPr>
          <w:p w:rsidR="005C3A7A" w:rsidRPr="00B93BEE" w:rsidRDefault="00A96816" w:rsidP="002144A4">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B77A9E">
              <w:t>24</w:t>
            </w:r>
            <w:r w:rsidR="00AA49D1" w:rsidRPr="00B77A9E">
              <w:t xml:space="preserve"> </w:t>
            </w:r>
            <w:r w:rsidR="005503A9" w:rsidRPr="00DF4881">
              <w:t>June 2016</w:t>
            </w:r>
          </w:p>
        </w:tc>
      </w:tr>
      <w:tr w:rsidR="005C3A7A" w:rsidRPr="00B93BEE" w:rsidTr="002144A4">
        <w:tc>
          <w:tcPr>
            <w:cnfStyle w:val="001000000000" w:firstRow="0" w:lastRow="0" w:firstColumn="1" w:lastColumn="0" w:oddVBand="0" w:evenVBand="0" w:oddHBand="0" w:evenHBand="0" w:firstRowFirstColumn="0" w:firstRowLastColumn="0" w:lastRowFirstColumn="0" w:lastRowLastColumn="0"/>
            <w:tcW w:w="3005" w:type="dxa"/>
          </w:tcPr>
          <w:p w:rsidR="005C3A7A" w:rsidRPr="00B77A9E" w:rsidRDefault="005C3A7A" w:rsidP="002144A4">
            <w:pPr>
              <w:pStyle w:val="BodyText"/>
              <w:spacing w:after="114"/>
              <w:ind w:left="0" w:right="0"/>
            </w:pPr>
            <w:r w:rsidRPr="00B77A9E">
              <w:t>Date costing completed</w:t>
            </w:r>
          </w:p>
        </w:tc>
        <w:tc>
          <w:tcPr>
            <w:tcW w:w="5335" w:type="dxa"/>
          </w:tcPr>
          <w:p w:rsidR="005C3A7A" w:rsidRPr="00DF4881" w:rsidRDefault="00113444" w:rsidP="002144A4">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B77A9E">
              <w:t>25</w:t>
            </w:r>
            <w:r w:rsidR="00043F6B" w:rsidRPr="00B77A9E">
              <w:t xml:space="preserve"> </w:t>
            </w:r>
            <w:r w:rsidR="005C3A7A" w:rsidRPr="00DF4881">
              <w:t>June 2016</w:t>
            </w:r>
          </w:p>
        </w:tc>
      </w:tr>
      <w:tr w:rsidR="005C3A7A" w:rsidRPr="00B93BEE" w:rsidTr="00214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3A7A" w:rsidRPr="00B77A9E" w:rsidRDefault="005C3A7A" w:rsidP="002144A4">
            <w:pPr>
              <w:pStyle w:val="BodyText"/>
              <w:spacing w:after="114"/>
              <w:ind w:left="0" w:right="0"/>
            </w:pPr>
            <w:r w:rsidRPr="00B77A9E">
              <w:t>Expiry date for the costing:</w:t>
            </w:r>
          </w:p>
        </w:tc>
        <w:tc>
          <w:tcPr>
            <w:tcW w:w="5335" w:type="dxa"/>
          </w:tcPr>
          <w:p w:rsidR="005C3A7A" w:rsidRPr="00B93BEE" w:rsidRDefault="000C3C9B" w:rsidP="002144A4">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B77A9E">
              <w:t xml:space="preserve">Release of </w:t>
            </w:r>
            <w:r w:rsidRPr="00DF4881">
              <w:t>the next economic and fiscal outlook report</w:t>
            </w:r>
          </w:p>
        </w:tc>
      </w:tr>
    </w:tbl>
    <w:p w:rsidR="0055581F" w:rsidRPr="00B93BEE" w:rsidRDefault="008030EC" w:rsidP="00FC6579">
      <w:pPr>
        <w:pStyle w:val="Heading2"/>
      </w:pPr>
      <w:r w:rsidRPr="00DF4881">
        <w:lastRenderedPageBreak/>
        <w:t>Costing overview</w:t>
      </w:r>
    </w:p>
    <w:p w:rsidR="00B3447C" w:rsidRPr="00B93BEE" w:rsidRDefault="00B3447C" w:rsidP="00B3447C">
      <w:r w:rsidRPr="00B93BEE">
        <w:t xml:space="preserve">The proposal would decrease the fiscal and underlying cash balances by $3,140.0 million over the 2016-17 Budget forward estimates period.  This impact is due to an increase of $2,542.2 million in administered expenses and $597.8 million in departmental expenses. </w:t>
      </w:r>
    </w:p>
    <w:p w:rsidR="00B3447C" w:rsidRPr="00B93BEE" w:rsidRDefault="00B3447C" w:rsidP="00B3447C">
      <w:r w:rsidRPr="00B93BEE">
        <w:t>The proposal would have an impact beyond the 2016-17 Budget forward estimates period</w:t>
      </w:r>
      <w:r w:rsidR="001C5CC7" w:rsidRPr="00B93BEE">
        <w:t>.</w:t>
      </w:r>
      <w:r w:rsidRPr="00B93BEE">
        <w:t xml:space="preserve"> </w:t>
      </w:r>
      <w:r w:rsidR="001C5CC7" w:rsidRPr="00B93BEE">
        <w:t xml:space="preserve">  A detailed breakdown of the financial impacts over the period 2016-17 to 2026-27</w:t>
      </w:r>
      <w:r w:rsidRPr="00B93BEE">
        <w:t xml:space="preserve"> for the total (Table A1) and by component (Tables A2-10) </w:t>
      </w:r>
      <w:r w:rsidR="00286D35" w:rsidRPr="00B93BEE">
        <w:t xml:space="preserve">is </w:t>
      </w:r>
      <w:r w:rsidR="001C5CC7" w:rsidRPr="00B93BEE">
        <w:t xml:space="preserve">provided </w:t>
      </w:r>
      <w:r w:rsidRPr="00B93BEE">
        <w:t xml:space="preserve">at </w:t>
      </w:r>
      <w:r w:rsidRPr="00B93BEE">
        <w:rPr>
          <w:u w:val="single"/>
        </w:rPr>
        <w:t>Attachment A</w:t>
      </w:r>
      <w:r w:rsidRPr="00B93BEE">
        <w:t>.</w:t>
      </w:r>
    </w:p>
    <w:p w:rsidR="00A074EB" w:rsidRPr="00B93BEE" w:rsidRDefault="00B3447C" w:rsidP="00B3447C">
      <w:r w:rsidRPr="00B93BEE">
        <w:t xml:space="preserve">Components 1 to 8 are considered to be of high reliability as they are based on specified capped amounts and the application of administrative costs based on similar programs.  Component 9 is considered to be of low reliability </w:t>
      </w:r>
      <w:r w:rsidR="001C5CC7" w:rsidRPr="00B93BEE">
        <w:rPr>
          <w:lang w:eastAsia="en-AU"/>
        </w:rPr>
        <w:t xml:space="preserve">as </w:t>
      </w:r>
      <w:r w:rsidRPr="00B93BEE">
        <w:rPr>
          <w:lang w:eastAsia="en-AU"/>
        </w:rPr>
        <w:t>impacts are based on aggregate information o</w:t>
      </w:r>
      <w:r w:rsidR="00B93BEE" w:rsidRPr="00B93BEE">
        <w:rPr>
          <w:lang w:eastAsia="en-AU"/>
        </w:rPr>
        <w:t>f</w:t>
      </w:r>
      <w:r w:rsidRPr="00B93BEE">
        <w:rPr>
          <w:lang w:eastAsia="en-AU"/>
        </w:rPr>
        <w:t xml:space="preserve"> agency </w:t>
      </w:r>
      <w:r w:rsidR="00286D35" w:rsidRPr="00B93BEE">
        <w:rPr>
          <w:lang w:eastAsia="en-AU"/>
        </w:rPr>
        <w:t xml:space="preserve">expenses </w:t>
      </w:r>
      <w:r w:rsidRPr="00B93BEE">
        <w:rPr>
          <w:lang w:eastAsia="en-AU"/>
        </w:rPr>
        <w:t xml:space="preserve">on employees, which include both job reductions and any new positions created. </w:t>
      </w:r>
      <w:r w:rsidRPr="00B93BEE">
        <w:t xml:space="preserve"> The reliability of the costing decreases the further into the future the estimates are projected.</w:t>
      </w:r>
    </w:p>
    <w:p w:rsidR="008D3909" w:rsidRPr="00B93BEE" w:rsidRDefault="005E3562" w:rsidP="00E40B8B">
      <w:pPr>
        <w:pStyle w:val="Heading2"/>
      </w:pPr>
      <w:r w:rsidRPr="00B93BEE">
        <w:t>Key assumptions</w:t>
      </w:r>
    </w:p>
    <w:p w:rsidR="00417E1F" w:rsidRPr="00B93BEE" w:rsidRDefault="00417E1F" w:rsidP="00417E1F">
      <w:r w:rsidRPr="00B93BEE">
        <w:t>It has been assumed that</w:t>
      </w:r>
      <w:r w:rsidR="00B93BEE" w:rsidRPr="00B93BEE">
        <w:t>:</w:t>
      </w:r>
    </w:p>
    <w:p w:rsidR="00417E1F" w:rsidRPr="0028652C" w:rsidRDefault="001C5CC7" w:rsidP="00751A64">
      <w:pPr>
        <w:pStyle w:val="Bullet1"/>
        <w:keepNext/>
        <w:numPr>
          <w:ilvl w:val="0"/>
          <w:numId w:val="8"/>
        </w:numPr>
        <w:spacing w:before="120" w:after="0" w:line="240" w:lineRule="auto"/>
        <w:ind w:left="284" w:hanging="284"/>
        <w:rPr>
          <w:spacing w:val="0"/>
        </w:rPr>
      </w:pPr>
      <w:r w:rsidRPr="0028652C">
        <w:rPr>
          <w:spacing w:val="0"/>
        </w:rPr>
        <w:t xml:space="preserve">despite the 1 September 2016 start date </w:t>
      </w:r>
      <w:r w:rsidR="00417E1F" w:rsidRPr="0028652C">
        <w:rPr>
          <w:spacing w:val="0"/>
        </w:rPr>
        <w:t>a full year of funding would be provided in 2016</w:t>
      </w:r>
      <w:r w:rsidRPr="0028652C">
        <w:rPr>
          <w:spacing w:val="0"/>
        </w:rPr>
        <w:noBreakHyphen/>
      </w:r>
      <w:r w:rsidR="00417E1F" w:rsidRPr="0028652C">
        <w:rPr>
          <w:spacing w:val="0"/>
        </w:rPr>
        <w:t>17</w:t>
      </w:r>
    </w:p>
    <w:p w:rsidR="00417E1F" w:rsidRPr="0028652C" w:rsidRDefault="00417E1F" w:rsidP="00751A64">
      <w:pPr>
        <w:pStyle w:val="Bullet1"/>
        <w:keepNext/>
        <w:numPr>
          <w:ilvl w:val="0"/>
          <w:numId w:val="8"/>
        </w:numPr>
        <w:spacing w:before="120" w:after="0" w:line="240" w:lineRule="auto"/>
        <w:ind w:left="284" w:hanging="284"/>
        <w:rPr>
          <w:spacing w:val="0"/>
        </w:rPr>
      </w:pPr>
      <w:r w:rsidRPr="0028652C">
        <w:rPr>
          <w:spacing w:val="0"/>
        </w:rPr>
        <w:t>agencies would be able to fully utilise the temporary increases in funding associated with reinvestment of past savings</w:t>
      </w:r>
      <w:r w:rsidR="00645F89" w:rsidRPr="0028652C">
        <w:rPr>
          <w:spacing w:val="0"/>
        </w:rPr>
        <w:t xml:space="preserve"> under component 9 of the proposal</w:t>
      </w:r>
      <w:r w:rsidRPr="0028652C">
        <w:rPr>
          <w:spacing w:val="0"/>
        </w:rPr>
        <w:t xml:space="preserve"> (see Component 9 of </w:t>
      </w:r>
      <w:r w:rsidRPr="0028652C">
        <w:rPr>
          <w:i/>
          <w:spacing w:val="0"/>
        </w:rPr>
        <w:t>Methodology</w:t>
      </w:r>
      <w:r w:rsidRPr="0028652C">
        <w:rPr>
          <w:spacing w:val="0"/>
        </w:rPr>
        <w:t>).</w:t>
      </w:r>
    </w:p>
    <w:p w:rsidR="005E3562" w:rsidRPr="00B77A9E" w:rsidRDefault="005E3562" w:rsidP="00E40B8B">
      <w:pPr>
        <w:pStyle w:val="Heading2"/>
      </w:pPr>
      <w:r w:rsidRPr="00B77A9E">
        <w:t>Methodology</w:t>
      </w:r>
    </w:p>
    <w:p w:rsidR="00417E1F" w:rsidRPr="00B77A9E" w:rsidRDefault="00417E1F" w:rsidP="00417E1F">
      <w:pPr>
        <w:keepLines/>
        <w:rPr>
          <w:u w:val="single"/>
        </w:rPr>
      </w:pPr>
      <w:r w:rsidRPr="00B77A9E">
        <w:rPr>
          <w:u w:val="single"/>
        </w:rPr>
        <w:t>Components 1-8</w:t>
      </w:r>
    </w:p>
    <w:p w:rsidR="00417E1F" w:rsidRPr="00B93BEE" w:rsidRDefault="00BC75B9" w:rsidP="00417E1F">
      <w:pPr>
        <w:keepLines/>
      </w:pPr>
      <w:r w:rsidRPr="00B77A9E">
        <w:t xml:space="preserve">Administered expenditure estimates </w:t>
      </w:r>
      <w:r w:rsidR="00B93BEE" w:rsidRPr="00B93BEE">
        <w:t xml:space="preserve">in 2016-17 </w:t>
      </w:r>
      <w:r w:rsidRPr="00B93BEE">
        <w:t>are as specified in the request</w:t>
      </w:r>
      <w:r w:rsidR="00417E1F" w:rsidRPr="00B93BEE">
        <w:t xml:space="preserve">, </w:t>
      </w:r>
      <w:r w:rsidR="001C5CC7" w:rsidRPr="00B93BEE">
        <w:t>and indexed by</w:t>
      </w:r>
      <w:r w:rsidR="00417E1F" w:rsidRPr="00B93BEE">
        <w:t xml:space="preserve"> CPI annually thereafter.  Departmental </w:t>
      </w:r>
      <w:r w:rsidR="001C5CC7" w:rsidRPr="00B93BEE">
        <w:t xml:space="preserve">expenditure </w:t>
      </w:r>
      <w:r w:rsidR="00417E1F" w:rsidRPr="00B93BEE">
        <w:t xml:space="preserve">estimates are </w:t>
      </w:r>
      <w:r w:rsidRPr="00B93BEE">
        <w:t xml:space="preserve">in addition to </w:t>
      </w:r>
      <w:r w:rsidR="00645F89" w:rsidRPr="00B93BEE">
        <w:t xml:space="preserve">the </w:t>
      </w:r>
      <w:r w:rsidRPr="00B93BEE">
        <w:t xml:space="preserve">capped amounts and are </w:t>
      </w:r>
      <w:r w:rsidR="00417E1F" w:rsidRPr="00B93BEE">
        <w:t xml:space="preserve">based on other like initiatives and </w:t>
      </w:r>
      <w:r w:rsidR="00645F89" w:rsidRPr="00B93BEE">
        <w:t xml:space="preserve">the </w:t>
      </w:r>
      <w:r w:rsidR="00417E1F" w:rsidRPr="00B93BEE">
        <w:t>estimates account for the net effect of indexation parameters and the efficiency dividend, in accordance with the Department of Finance’s costing practices.</w:t>
      </w:r>
    </w:p>
    <w:p w:rsidR="00417E1F" w:rsidRPr="00B93BEE" w:rsidRDefault="00417E1F" w:rsidP="00417E1F">
      <w:pPr>
        <w:rPr>
          <w:u w:val="single"/>
        </w:rPr>
      </w:pPr>
      <w:r w:rsidRPr="00B93BEE">
        <w:rPr>
          <w:u w:val="single"/>
        </w:rPr>
        <w:t>Component 9</w:t>
      </w:r>
    </w:p>
    <w:p w:rsidR="00417E1F" w:rsidRPr="00B93BEE" w:rsidRDefault="00417E1F" w:rsidP="00417E1F">
      <w:pPr>
        <w:rPr>
          <w:lang w:eastAsia="en-AU"/>
        </w:rPr>
      </w:pPr>
      <w:r w:rsidRPr="00B93BEE">
        <w:rPr>
          <w:lang w:eastAsia="en-AU"/>
        </w:rPr>
        <w:t xml:space="preserve">The financial implications of measures reversed under this proposal are based on data from the Central Budget Management System.  Historical saving amounts have been grown by changes in CPI to reflect 2016-17 dollars. </w:t>
      </w:r>
    </w:p>
    <w:p w:rsidR="005E3562" w:rsidRPr="00B77A9E" w:rsidRDefault="005E3562" w:rsidP="0028652C">
      <w:pPr>
        <w:pStyle w:val="Heading2"/>
      </w:pPr>
      <w:r w:rsidRPr="00B77A9E">
        <w:lastRenderedPageBreak/>
        <w:t>Data source</w:t>
      </w:r>
      <w:r w:rsidR="008617AD" w:rsidRPr="00B77A9E">
        <w:t>s</w:t>
      </w:r>
    </w:p>
    <w:p w:rsidR="008617AD" w:rsidRPr="0028652C" w:rsidRDefault="008617AD" w:rsidP="0028652C">
      <w:pPr>
        <w:pStyle w:val="Bullet1"/>
        <w:keepNext/>
        <w:rPr>
          <w:spacing w:val="0"/>
        </w:rPr>
      </w:pPr>
      <w:r w:rsidRPr="0028652C">
        <w:rPr>
          <w:spacing w:val="0"/>
        </w:rPr>
        <w:t>The Department of Finance provided indexation parameters.</w:t>
      </w:r>
    </w:p>
    <w:p w:rsidR="008617AD" w:rsidRPr="0028652C" w:rsidRDefault="008617AD" w:rsidP="0028652C">
      <w:pPr>
        <w:pStyle w:val="Bullet1"/>
        <w:keepNext/>
        <w:rPr>
          <w:spacing w:val="0"/>
        </w:rPr>
      </w:pPr>
      <w:r w:rsidRPr="0028652C">
        <w:rPr>
          <w:spacing w:val="0"/>
        </w:rPr>
        <w:t>The Treasury provided CPI projections.</w:t>
      </w:r>
    </w:p>
    <w:p w:rsidR="008617AD" w:rsidRPr="0028652C" w:rsidRDefault="008617AD" w:rsidP="0028652C">
      <w:pPr>
        <w:pStyle w:val="Bullet1"/>
        <w:keepNext/>
        <w:rPr>
          <w:spacing w:val="0"/>
        </w:rPr>
      </w:pPr>
      <w:r w:rsidRPr="0028652C">
        <w:rPr>
          <w:spacing w:val="0"/>
        </w:rPr>
        <w:t>Extracts from the Central Budget Management System provided by the Department of Finance for Budget and Mid-Year Economic and Fiscal Outlook (MYEFO) for the years 2013-14, 2014</w:t>
      </w:r>
      <w:r w:rsidRPr="0028652C">
        <w:rPr>
          <w:spacing w:val="0"/>
        </w:rPr>
        <w:noBreakHyphen/>
        <w:t>15 and 2015-16.</w:t>
      </w:r>
    </w:p>
    <w:p w:rsidR="005E3562" w:rsidRPr="00002D5D" w:rsidRDefault="005E3562" w:rsidP="0028652C">
      <w:pPr>
        <w:rPr>
          <w:highlight w:val="yellow"/>
        </w:rPr>
      </w:pPr>
    </w:p>
    <w:p w:rsidR="00CA5D42" w:rsidRPr="00FC6579" w:rsidRDefault="00CA5D42" w:rsidP="0028652C">
      <w:pPr>
        <w:pStyle w:val="Bullet3"/>
        <w:rPr>
          <w:highlight w:val="yellow"/>
        </w:rPr>
        <w:sectPr w:rsidR="00CA5D42" w:rsidRPr="00FC6579" w:rsidSect="00002D5D">
          <w:headerReference w:type="first" r:id="rId16"/>
          <w:footerReference w:type="first" r:id="rId17"/>
          <w:pgSz w:w="11906" w:h="16838"/>
          <w:pgMar w:top="1361" w:right="1797" w:bottom="1474" w:left="1797" w:header="709" w:footer="709" w:gutter="0"/>
          <w:cols w:space="708"/>
          <w:titlePg/>
          <w:docGrid w:linePitch="360"/>
        </w:sectPr>
      </w:pPr>
    </w:p>
    <w:p w:rsidR="00AB4C49" w:rsidRDefault="00AB4C49" w:rsidP="00FC6579">
      <w:pPr>
        <w:pStyle w:val="Heading1"/>
      </w:pPr>
      <w:r w:rsidRPr="00FC6579">
        <w:lastRenderedPageBreak/>
        <w:t>Attachment A:</w:t>
      </w:r>
      <w:r w:rsidR="0021351B">
        <w:t xml:space="preserve"> </w:t>
      </w:r>
      <w:r w:rsidR="007359C1" w:rsidRPr="007359C1">
        <w:t xml:space="preserve">Investing in </w:t>
      </w:r>
      <w:r w:rsidR="002D1B80">
        <w:t>Australian S</w:t>
      </w:r>
      <w:r w:rsidR="007359C1" w:rsidRPr="007359C1">
        <w:t xml:space="preserve">cience and </w:t>
      </w:r>
      <w:r w:rsidR="002D1B80">
        <w:t>R</w:t>
      </w:r>
      <w:r w:rsidR="007359C1" w:rsidRPr="007359C1">
        <w:t>esearch</w:t>
      </w:r>
      <w:r>
        <w:t>—financial implications</w:t>
      </w:r>
    </w:p>
    <w:p w:rsidR="00F52474" w:rsidRPr="00FC6579" w:rsidRDefault="00F52474" w:rsidP="00FC6579">
      <w:pPr>
        <w:pStyle w:val="Captionheading"/>
      </w:pPr>
      <w:r w:rsidRPr="00FC6579">
        <w:t xml:space="preserve">Table </w:t>
      </w:r>
      <w:r w:rsidR="00AB4C49">
        <w:t>A1</w:t>
      </w:r>
      <w:r w:rsidRPr="00FC6579">
        <w:t xml:space="preserve">: </w:t>
      </w:r>
      <w:r w:rsidR="007359C1">
        <w:t>Combined impact of all components</w:t>
      </w:r>
      <w:r w:rsidR="002D1B80">
        <w:t>—</w:t>
      </w:r>
      <w:r w:rsidR="007359C1">
        <w:t>F</w:t>
      </w:r>
      <w:r w:rsidR="007359C1" w:rsidRPr="00DE5D03">
        <w:t>inancial implications</w:t>
      </w:r>
      <w:r w:rsidR="007359C1">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2D1B80">
        <w:trPr>
          <w:cantSplit/>
        </w:trPr>
        <w:tc>
          <w:tcPr>
            <w:cnfStyle w:val="001000000000" w:firstRow="0" w:lastRow="0" w:firstColumn="1" w:lastColumn="0" w:oddVBand="0" w:evenVBand="0" w:oddHBand="0" w:evenHBand="0" w:firstRowFirstColumn="0" w:firstRowLastColumn="0" w:lastRowFirstColumn="0" w:lastRowLastColumn="0"/>
            <w:tcW w:w="706" w:type="pct"/>
            <w:tcBorders>
              <w:bottom w:val="single" w:sz="4" w:space="0" w:color="788184"/>
            </w:tcBorders>
            <w:shd w:val="clear" w:color="auto" w:fill="D7DDE9"/>
            <w:vAlign w:val="center"/>
          </w:tcPr>
          <w:p w:rsidR="007359C1" w:rsidRPr="0028652C" w:rsidRDefault="007359C1" w:rsidP="0028652C">
            <w:pPr>
              <w:keepNext/>
              <w:keepLines/>
              <w:spacing w:before="70" w:after="70" w:line="240" w:lineRule="auto"/>
              <w:ind w:left="57" w:right="57"/>
              <w:rPr>
                <w:sz w:val="20"/>
                <w:szCs w:val="20"/>
              </w:rPr>
            </w:pPr>
            <w:r w:rsidRPr="0028652C">
              <w:rPr>
                <w:sz w:val="20"/>
                <w:szCs w:val="20"/>
              </w:rPr>
              <w:t>($m)</w:t>
            </w:r>
          </w:p>
        </w:tc>
        <w:tc>
          <w:tcPr>
            <w:tcW w:w="322"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tcBorders>
              <w:bottom w:val="single" w:sz="4" w:space="0" w:color="788184"/>
            </w:tcBorders>
            <w:shd w:val="clear" w:color="auto" w:fill="D7DDE9"/>
            <w:vAlign w:val="center"/>
          </w:tcPr>
          <w:p w:rsidR="007359C1" w:rsidRPr="00FB556E"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vertAlign w:val="superscript"/>
              </w:rPr>
            </w:pPr>
            <w:r w:rsidRPr="00CC1E09">
              <w:rPr>
                <w:b/>
              </w:rPr>
              <w:t>Total to 2019–20</w:t>
            </w:r>
          </w:p>
        </w:tc>
        <w:tc>
          <w:tcPr>
            <w:tcW w:w="320"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tcBorders>
              <w:bottom w:val="single" w:sz="4" w:space="0" w:color="788184"/>
            </w:tcBorders>
            <w:shd w:val="clear" w:color="auto" w:fill="D7DDE9"/>
            <w:vAlign w:val="center"/>
          </w:tcPr>
          <w:p w:rsidR="007359C1" w:rsidRPr="00C24267"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bottom w:val="single" w:sz="4" w:space="0" w:color="788184"/>
            </w:tcBorders>
            <w:shd w:val="clear" w:color="auto" w:fill="D7DDE9"/>
            <w:vAlign w:val="center"/>
          </w:tcPr>
          <w:p w:rsidR="007359C1" w:rsidRPr="00CC1E09" w:rsidRDefault="007359C1"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C1E09">
              <w:rPr>
                <w:b/>
              </w:rPr>
              <w:t>Total to 2026–27</w:t>
            </w:r>
          </w:p>
        </w:tc>
      </w:tr>
      <w:tr w:rsidR="002366C7" w:rsidRPr="00B31810" w:rsidTr="002366C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2366C7" w:rsidRPr="00CC1E09" w:rsidRDefault="00645F89" w:rsidP="0028652C">
            <w:pPr>
              <w:pStyle w:val="TableHeadingCentred"/>
              <w:spacing w:line="240" w:lineRule="auto"/>
              <w:ind w:left="57" w:right="57"/>
              <w:jc w:val="left"/>
              <w:rPr>
                <w:b/>
              </w:rPr>
            </w:pPr>
            <w:r>
              <w:rPr>
                <w:b/>
              </w:rPr>
              <w:t xml:space="preserve">Impact on fiscal </w:t>
            </w:r>
            <w:r w:rsidR="002366C7">
              <w:rPr>
                <w:b/>
              </w:rPr>
              <w:t xml:space="preserve">and underlying cash balances </w:t>
            </w:r>
          </w:p>
        </w:tc>
      </w:tr>
      <w:tr w:rsidR="007359C1" w:rsidRPr="00D94017" w:rsidTr="002366C7">
        <w:trPr>
          <w:cantSplit/>
        </w:trPr>
        <w:tc>
          <w:tcPr>
            <w:cnfStyle w:val="001000000000" w:firstRow="0" w:lastRow="0" w:firstColumn="1" w:lastColumn="0" w:oddVBand="0" w:evenVBand="0" w:oddHBand="0" w:evenHBand="0" w:firstRowFirstColumn="0" w:firstRowLastColumn="0" w:lastRowFirstColumn="0" w:lastRowLastColumn="0"/>
            <w:tcW w:w="706" w:type="pct"/>
          </w:tcPr>
          <w:p w:rsidR="007359C1" w:rsidRPr="00D94017" w:rsidRDefault="007359C1" w:rsidP="0028652C">
            <w:pPr>
              <w:spacing w:before="70" w:after="70" w:line="240" w:lineRule="auto"/>
              <w:ind w:left="57" w:right="57"/>
              <w:rPr>
                <w:sz w:val="20"/>
                <w:szCs w:val="20"/>
              </w:rPr>
            </w:pPr>
            <w:r w:rsidRPr="00D94017">
              <w:rPr>
                <w:sz w:val="20"/>
                <w:szCs w:val="20"/>
              </w:rPr>
              <w:t>Administered</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-614.3</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-628.1</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-643.6</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-656.3</w:t>
            </w:r>
          </w:p>
        </w:tc>
        <w:tc>
          <w:tcPr>
            <w:tcW w:w="352" w:type="pct"/>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-2,542.2</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-672.7</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-689.5</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-706.7</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-724.4</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-742.5</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-761.1</w:t>
            </w:r>
          </w:p>
        </w:tc>
        <w:tc>
          <w:tcPr>
            <w:tcW w:w="35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-780.1</w:t>
            </w:r>
          </w:p>
        </w:tc>
        <w:tc>
          <w:tcPr>
            <w:tcW w:w="380" w:type="pct"/>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-7,619.2</w:t>
            </w:r>
          </w:p>
        </w:tc>
      </w:tr>
      <w:tr w:rsidR="007359C1" w:rsidRPr="00D94017" w:rsidTr="002366C7">
        <w:trPr>
          <w:cantSplit/>
        </w:trPr>
        <w:tc>
          <w:tcPr>
            <w:cnfStyle w:val="001000000000" w:firstRow="0" w:lastRow="0" w:firstColumn="1" w:lastColumn="0" w:oddVBand="0" w:evenVBand="0" w:oddHBand="0" w:evenHBand="0" w:firstRowFirstColumn="0" w:firstRowLastColumn="0" w:lastRowFirstColumn="0" w:lastRowLastColumn="0"/>
            <w:tcW w:w="706" w:type="pct"/>
          </w:tcPr>
          <w:p w:rsidR="007359C1" w:rsidRPr="00D94017" w:rsidRDefault="007359C1" w:rsidP="0028652C">
            <w:pPr>
              <w:spacing w:before="70" w:after="70" w:line="240" w:lineRule="auto"/>
              <w:ind w:left="57" w:right="57"/>
              <w:rPr>
                <w:sz w:val="20"/>
                <w:szCs w:val="20"/>
              </w:rPr>
            </w:pPr>
            <w:r w:rsidRPr="00D94017">
              <w:rPr>
                <w:sz w:val="20"/>
                <w:szCs w:val="20"/>
              </w:rPr>
              <w:t>Departmental</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-156.8</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-151.2</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-170.5</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-119.3</w:t>
            </w:r>
          </w:p>
        </w:tc>
        <w:tc>
          <w:tcPr>
            <w:tcW w:w="352" w:type="pct"/>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-597.8</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-120.3</w:t>
            </w:r>
          </w:p>
        </w:tc>
        <w:tc>
          <w:tcPr>
            <w:tcW w:w="320"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-121.2</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-122.1</w:t>
            </w:r>
          </w:p>
        </w:tc>
        <w:tc>
          <w:tcPr>
            <w:tcW w:w="321"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-123.1</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-124.1</w:t>
            </w:r>
          </w:p>
        </w:tc>
        <w:tc>
          <w:tcPr>
            <w:tcW w:w="32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-125.0</w:t>
            </w:r>
          </w:p>
        </w:tc>
        <w:tc>
          <w:tcPr>
            <w:tcW w:w="352" w:type="pct"/>
            <w:vAlign w:val="center"/>
          </w:tcPr>
          <w:p w:rsidR="007359C1" w:rsidRPr="007359C1"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359C1">
              <w:rPr>
                <w:i/>
                <w:sz w:val="20"/>
                <w:szCs w:val="20"/>
              </w:rPr>
              <w:t>-126.0</w:t>
            </w:r>
          </w:p>
        </w:tc>
        <w:tc>
          <w:tcPr>
            <w:tcW w:w="380" w:type="pct"/>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-1,459.6</w:t>
            </w:r>
          </w:p>
        </w:tc>
      </w:tr>
      <w:tr w:rsidR="004848E4" w:rsidRPr="00D94017" w:rsidTr="002366C7">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7359C1" w:rsidRPr="00D94017" w:rsidRDefault="007359C1" w:rsidP="0028652C">
            <w:pPr>
              <w:spacing w:before="70" w:after="70" w:line="240" w:lineRule="auto"/>
              <w:ind w:left="57" w:right="57"/>
              <w:rPr>
                <w:b/>
                <w:sz w:val="20"/>
                <w:szCs w:val="20"/>
              </w:rPr>
            </w:pPr>
            <w:r w:rsidRPr="00D94017">
              <w:rPr>
                <w:b/>
                <w:sz w:val="20"/>
                <w:szCs w:val="20"/>
              </w:rPr>
              <w:t>Total</w:t>
            </w:r>
          </w:p>
        </w:tc>
        <w:tc>
          <w:tcPr>
            <w:tcW w:w="322"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-771.1</w:t>
            </w:r>
          </w:p>
        </w:tc>
        <w:tc>
          <w:tcPr>
            <w:tcW w:w="321"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-779.3</w:t>
            </w:r>
          </w:p>
        </w:tc>
        <w:tc>
          <w:tcPr>
            <w:tcW w:w="321"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-814.0</w:t>
            </w:r>
          </w:p>
        </w:tc>
        <w:tc>
          <w:tcPr>
            <w:tcW w:w="320"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-775.6</w:t>
            </w:r>
          </w:p>
        </w:tc>
        <w:tc>
          <w:tcPr>
            <w:tcW w:w="352"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-3,140.0</w:t>
            </w:r>
          </w:p>
        </w:tc>
        <w:tc>
          <w:tcPr>
            <w:tcW w:w="320"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-792.9</w:t>
            </w:r>
          </w:p>
        </w:tc>
        <w:tc>
          <w:tcPr>
            <w:tcW w:w="320"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-810.7</w:t>
            </w:r>
          </w:p>
        </w:tc>
        <w:tc>
          <w:tcPr>
            <w:tcW w:w="321"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-828.9</w:t>
            </w:r>
          </w:p>
        </w:tc>
        <w:tc>
          <w:tcPr>
            <w:tcW w:w="321"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-847.5</w:t>
            </w:r>
          </w:p>
        </w:tc>
        <w:tc>
          <w:tcPr>
            <w:tcW w:w="322"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-866.6</w:t>
            </w:r>
          </w:p>
        </w:tc>
        <w:tc>
          <w:tcPr>
            <w:tcW w:w="322"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-886.1</w:t>
            </w:r>
          </w:p>
        </w:tc>
        <w:tc>
          <w:tcPr>
            <w:tcW w:w="352"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-906.1</w:t>
            </w:r>
          </w:p>
        </w:tc>
        <w:tc>
          <w:tcPr>
            <w:tcW w:w="380" w:type="pct"/>
            <w:shd w:val="clear" w:color="auto" w:fill="D7DDE9"/>
            <w:vAlign w:val="center"/>
          </w:tcPr>
          <w:p w:rsidR="007359C1" w:rsidRPr="00CC1E09" w:rsidRDefault="007359C1"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-9,078.8</w:t>
            </w:r>
          </w:p>
        </w:tc>
      </w:tr>
    </w:tbl>
    <w:p w:rsidR="001C5CC7" w:rsidRPr="00B77A9E" w:rsidRDefault="00DE0CC4" w:rsidP="00B77A9E">
      <w:pPr>
        <w:pStyle w:val="Footnotes"/>
        <w:numPr>
          <w:ilvl w:val="0"/>
          <w:numId w:val="5"/>
        </w:numPr>
        <w:ind w:left="284" w:hanging="284"/>
      </w:pPr>
      <w:r w:rsidRPr="00DB3B7E">
        <w:t xml:space="preserve">A </w:t>
      </w:r>
      <w:r w:rsidRPr="00B77A9E">
        <w:t>negative number indicates a decrease in revenue or an increase in expenses or net capital investment in accrual and cash terms.</w:t>
      </w:r>
    </w:p>
    <w:p w:rsidR="00B46390" w:rsidRDefault="00B07B60" w:rsidP="0028652C">
      <w:pPr>
        <w:pStyle w:val="Footnotes"/>
        <w:ind w:left="284" w:hanging="284"/>
      </w:pPr>
      <w:r w:rsidRPr="00B77A9E">
        <w:t>Figures ma</w:t>
      </w:r>
      <w:r>
        <w:t>y not sum to totals due to rounding.</w:t>
      </w:r>
    </w:p>
    <w:p w:rsidR="00771A2D" w:rsidRPr="00FC6579" w:rsidRDefault="00771A2D" w:rsidP="00F05B66">
      <w:pPr>
        <w:pStyle w:val="Captionheading"/>
        <w:keepLines/>
      </w:pPr>
      <w:r w:rsidRPr="00FC6579">
        <w:lastRenderedPageBreak/>
        <w:t xml:space="preserve">Table </w:t>
      </w:r>
      <w:r>
        <w:t>A2</w:t>
      </w:r>
      <w:r w:rsidRPr="00FC6579">
        <w:t xml:space="preserve">: </w:t>
      </w:r>
      <w:r w:rsidR="00F8277D" w:rsidRPr="00441E0D">
        <w:t>Co</w:t>
      </w:r>
      <w:r w:rsidR="00F8277D">
        <w:t>mponent 1: Core science funding</w:t>
      </w:r>
      <w:r w:rsidR="00B93BEE">
        <w:t>—</w:t>
      </w:r>
      <w:r w:rsidR="009E1296">
        <w:t>Financial implications</w:t>
      </w:r>
      <w:r w:rsidR="00F8277D">
        <w:rPr>
          <w:vertAlign w:val="superscript"/>
        </w:rPr>
        <w:t>(a)(b)</w:t>
      </w:r>
    </w:p>
    <w:tbl>
      <w:tblPr>
        <w:tblStyle w:val="TableGrid"/>
        <w:tblW w:w="5031" w:type="pct"/>
        <w:tblLook w:val="0680" w:firstRow="0" w:lastRow="0" w:firstColumn="1" w:lastColumn="0" w:noHBand="1" w:noVBand="1"/>
      </w:tblPr>
      <w:tblGrid>
        <w:gridCol w:w="2029"/>
        <w:gridCol w:w="905"/>
        <w:gridCol w:w="902"/>
        <w:gridCol w:w="902"/>
        <w:gridCol w:w="900"/>
        <w:gridCol w:w="990"/>
        <w:gridCol w:w="900"/>
        <w:gridCol w:w="900"/>
        <w:gridCol w:w="902"/>
        <w:gridCol w:w="902"/>
        <w:gridCol w:w="905"/>
        <w:gridCol w:w="905"/>
        <w:gridCol w:w="990"/>
        <w:gridCol w:w="1069"/>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19" w:type="pct"/>
            <w:shd w:val="clear" w:color="auto" w:fill="D7DDE9"/>
            <w:vAlign w:val="center"/>
          </w:tcPr>
          <w:p w:rsidR="00AD3117" w:rsidRPr="0028652C" w:rsidRDefault="00AD3117" w:rsidP="00F05B66">
            <w:pPr>
              <w:keepNext/>
              <w:keepLines/>
              <w:spacing w:before="70" w:after="70" w:line="240" w:lineRule="auto"/>
              <w:ind w:left="57" w:right="57"/>
              <w:rPr>
                <w:sz w:val="20"/>
                <w:szCs w:val="20"/>
              </w:rPr>
            </w:pPr>
            <w:r w:rsidRPr="0028652C">
              <w:rPr>
                <w:sz w:val="20"/>
                <w:szCs w:val="20"/>
              </w:rPr>
              <w:t>($m)</w:t>
            </w:r>
          </w:p>
        </w:tc>
        <w:tc>
          <w:tcPr>
            <w:tcW w:w="321"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0"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0"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19"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1" w:type="pct"/>
            <w:shd w:val="clear" w:color="auto" w:fill="D7DDE9"/>
            <w:vAlign w:val="center"/>
          </w:tcPr>
          <w:p w:rsidR="00AD3117" w:rsidRPr="00CC1E09"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C1E09">
              <w:rPr>
                <w:b/>
              </w:rPr>
              <w:t>Total to 2019–20</w:t>
            </w:r>
          </w:p>
        </w:tc>
        <w:tc>
          <w:tcPr>
            <w:tcW w:w="319"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19"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0"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0"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1"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1"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1" w:type="pct"/>
            <w:shd w:val="clear" w:color="auto" w:fill="D7DDE9"/>
            <w:vAlign w:val="center"/>
          </w:tcPr>
          <w:p w:rsidR="00AD3117" w:rsidRPr="00C24267" w:rsidRDefault="00AD3117"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79" w:type="pct"/>
            <w:shd w:val="clear" w:color="auto" w:fill="D7DDE9"/>
            <w:vAlign w:val="center"/>
          </w:tcPr>
          <w:p w:rsidR="00AD3117" w:rsidRPr="00CC1E09" w:rsidRDefault="005503A9"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C1E09">
              <w:rPr>
                <w:b/>
              </w:rPr>
              <w:t>Total to 2026–27</w:t>
            </w:r>
          </w:p>
        </w:tc>
      </w:tr>
      <w:tr w:rsidR="00BC75B9" w:rsidRPr="00B31810" w:rsidTr="00751A64">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788184"/>
            </w:tcBorders>
            <w:shd w:val="clear" w:color="auto" w:fill="D7DDE9"/>
          </w:tcPr>
          <w:p w:rsidR="00BC75B9" w:rsidRPr="00BC75B9" w:rsidRDefault="00B77A9E" w:rsidP="00F05B66">
            <w:pPr>
              <w:pStyle w:val="TableHeadingCentred"/>
              <w:spacing w:line="240" w:lineRule="auto"/>
              <w:ind w:left="57" w:right="57"/>
              <w:jc w:val="left"/>
              <w:rPr>
                <w:b/>
              </w:rPr>
            </w:pPr>
            <w:r>
              <w:rPr>
                <w:b/>
              </w:rPr>
              <w:t>I</w:t>
            </w:r>
            <w:r w:rsidR="00645F89">
              <w:rPr>
                <w:b/>
              </w:rPr>
              <w:t>mpact on f</w:t>
            </w:r>
            <w:r w:rsidR="00645F89" w:rsidRPr="00BC75B9">
              <w:rPr>
                <w:b/>
              </w:rPr>
              <w:t xml:space="preserve">iscal </w:t>
            </w:r>
            <w:r w:rsidR="00BC75B9" w:rsidRPr="00BC75B9">
              <w:rPr>
                <w:b/>
              </w:rPr>
              <w:t xml:space="preserve">and underlying cash balances </w:t>
            </w:r>
          </w:p>
        </w:tc>
      </w:tr>
      <w:tr w:rsidR="00CC1E09" w:rsidRPr="00D94017" w:rsidTr="00751A64">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CC1E09" w:rsidRPr="004076AC" w:rsidRDefault="00CC1E09" w:rsidP="00F05B66">
            <w:pPr>
              <w:keepNext/>
              <w:keepLines/>
              <w:spacing w:before="70" w:after="70" w:line="240" w:lineRule="auto"/>
              <w:ind w:left="57" w:right="57"/>
              <w:rPr>
                <w:b/>
                <w:sz w:val="20"/>
                <w:szCs w:val="20"/>
              </w:rPr>
            </w:pPr>
            <w:r w:rsidRPr="004076AC">
              <w:rPr>
                <w:b/>
                <w:sz w:val="20"/>
                <w:szCs w:val="20"/>
              </w:rPr>
              <w:t>Administered</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F05B66">
            <w:pPr>
              <w:keepNext/>
              <w:keepLines/>
              <w:spacing w:before="70" w:after="70" w:line="240" w:lineRule="auto"/>
              <w:ind w:left="57" w:right="57"/>
              <w:rPr>
                <w:sz w:val="20"/>
                <w:szCs w:val="20"/>
              </w:rPr>
            </w:pPr>
            <w:r w:rsidRPr="00AD3117">
              <w:rPr>
                <w:sz w:val="20"/>
                <w:szCs w:val="20"/>
              </w:rPr>
              <w:t>ARC grants</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-83.3</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-85.2</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-87.4</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-89.6</w:t>
            </w:r>
          </w:p>
        </w:tc>
        <w:tc>
          <w:tcPr>
            <w:tcW w:w="351"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-345.5</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-91.8</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-94.1</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-96.4</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-98.8</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-101.3</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-103.9</w:t>
            </w:r>
          </w:p>
        </w:tc>
        <w:tc>
          <w:tcPr>
            <w:tcW w:w="35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-106.4</w:t>
            </w:r>
          </w:p>
        </w:tc>
        <w:tc>
          <w:tcPr>
            <w:tcW w:w="379"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-1,038.3</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F05B66">
            <w:pPr>
              <w:keepNext/>
              <w:keepLines/>
              <w:spacing w:before="70" w:after="70" w:line="240" w:lineRule="auto"/>
              <w:ind w:left="57" w:right="57"/>
              <w:rPr>
                <w:sz w:val="20"/>
                <w:szCs w:val="20"/>
              </w:rPr>
            </w:pPr>
            <w:r w:rsidRPr="00AD3117">
              <w:rPr>
                <w:sz w:val="20"/>
                <w:szCs w:val="20"/>
              </w:rPr>
              <w:t>NHMRC grants</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-83.3</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-85.2</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-87.4</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-89.6</w:t>
            </w:r>
          </w:p>
        </w:tc>
        <w:tc>
          <w:tcPr>
            <w:tcW w:w="351"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-345.5</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-91.8</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-94.1</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-96.4</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-98.8</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-101.3</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-103.9</w:t>
            </w:r>
          </w:p>
        </w:tc>
        <w:tc>
          <w:tcPr>
            <w:tcW w:w="35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-106.4</w:t>
            </w:r>
          </w:p>
        </w:tc>
        <w:tc>
          <w:tcPr>
            <w:tcW w:w="379"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-1,038.3</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F05B66">
            <w:pPr>
              <w:keepNext/>
              <w:keepLines/>
              <w:spacing w:before="70" w:after="70" w:line="240" w:lineRule="auto"/>
              <w:ind w:left="57" w:right="57"/>
              <w:rPr>
                <w:sz w:val="20"/>
                <w:szCs w:val="20"/>
              </w:rPr>
            </w:pPr>
            <w:r w:rsidRPr="00AD3117">
              <w:rPr>
                <w:sz w:val="20"/>
                <w:szCs w:val="20"/>
              </w:rPr>
              <w:t>CRC grants</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-33.3</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-34.1</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-34.9</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-35.8</w:t>
            </w:r>
          </w:p>
        </w:tc>
        <w:tc>
          <w:tcPr>
            <w:tcW w:w="351"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-138.2</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-36.7</w:t>
            </w:r>
          </w:p>
        </w:tc>
        <w:tc>
          <w:tcPr>
            <w:tcW w:w="319"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-37.6</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-38.6</w:t>
            </w:r>
          </w:p>
        </w:tc>
        <w:tc>
          <w:tcPr>
            <w:tcW w:w="320"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-39.5</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-40.5</w:t>
            </w:r>
          </w:p>
        </w:tc>
        <w:tc>
          <w:tcPr>
            <w:tcW w:w="32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-41.5</w:t>
            </w:r>
          </w:p>
        </w:tc>
        <w:tc>
          <w:tcPr>
            <w:tcW w:w="351" w:type="pct"/>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-42.6</w:t>
            </w:r>
          </w:p>
        </w:tc>
        <w:tc>
          <w:tcPr>
            <w:tcW w:w="379" w:type="pct"/>
            <w:vAlign w:val="center"/>
          </w:tcPr>
          <w:p w:rsidR="00AD3117" w:rsidRPr="00CC1E09"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C1E09">
              <w:rPr>
                <w:b/>
                <w:i/>
                <w:sz w:val="20"/>
                <w:szCs w:val="20"/>
              </w:rPr>
              <w:t>-415.3</w:t>
            </w:r>
          </w:p>
        </w:tc>
      </w:tr>
      <w:tr w:rsidR="00AD3117" w:rsidRPr="00D94017" w:rsidTr="00751A64">
        <w:trPr>
          <w:cantSplit/>
        </w:trPr>
        <w:tc>
          <w:tcPr>
            <w:cnfStyle w:val="001000000000" w:firstRow="0" w:lastRow="0" w:firstColumn="1" w:lastColumn="0" w:oddVBand="0" w:evenVBand="0" w:oddHBand="0" w:evenHBand="0" w:firstRowFirstColumn="0" w:firstRowLastColumn="0" w:lastRowFirstColumn="0" w:lastRowLastColumn="0"/>
            <w:tcW w:w="719" w:type="pct"/>
            <w:tcBorders>
              <w:bottom w:val="single" w:sz="4" w:space="0" w:color="788184"/>
            </w:tcBorders>
            <w:vAlign w:val="center"/>
          </w:tcPr>
          <w:p w:rsidR="00AD3117" w:rsidRPr="00AD3117" w:rsidRDefault="00AD3117" w:rsidP="00F05B66">
            <w:pPr>
              <w:keepNext/>
              <w:keepLines/>
              <w:spacing w:before="70" w:after="70" w:line="240" w:lineRule="auto"/>
              <w:ind w:left="57" w:right="57"/>
              <w:rPr>
                <w:b/>
                <w:sz w:val="20"/>
                <w:szCs w:val="20"/>
              </w:rPr>
            </w:pPr>
            <w:r w:rsidRPr="00AD3117">
              <w:rPr>
                <w:b/>
                <w:sz w:val="20"/>
                <w:szCs w:val="20"/>
              </w:rPr>
              <w:t xml:space="preserve">Total - </w:t>
            </w:r>
            <w:r w:rsidR="00B77A9E">
              <w:rPr>
                <w:b/>
                <w:sz w:val="20"/>
                <w:szCs w:val="20"/>
              </w:rPr>
              <w:t>a</w:t>
            </w:r>
            <w:r w:rsidRPr="00AD3117">
              <w:rPr>
                <w:b/>
                <w:sz w:val="20"/>
                <w:szCs w:val="20"/>
              </w:rPr>
              <w:t>dministered</w:t>
            </w:r>
          </w:p>
        </w:tc>
        <w:tc>
          <w:tcPr>
            <w:tcW w:w="321"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-200.0</w:t>
            </w:r>
          </w:p>
        </w:tc>
        <w:tc>
          <w:tcPr>
            <w:tcW w:w="320"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-204.6</w:t>
            </w:r>
          </w:p>
        </w:tc>
        <w:tc>
          <w:tcPr>
            <w:tcW w:w="320"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-209.7</w:t>
            </w:r>
          </w:p>
        </w:tc>
        <w:tc>
          <w:tcPr>
            <w:tcW w:w="319"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-214.9</w:t>
            </w:r>
          </w:p>
        </w:tc>
        <w:tc>
          <w:tcPr>
            <w:tcW w:w="351"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-829.2</w:t>
            </w:r>
          </w:p>
        </w:tc>
        <w:tc>
          <w:tcPr>
            <w:tcW w:w="319"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-220.3</w:t>
            </w:r>
          </w:p>
        </w:tc>
        <w:tc>
          <w:tcPr>
            <w:tcW w:w="319"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-225.8</w:t>
            </w:r>
          </w:p>
        </w:tc>
        <w:tc>
          <w:tcPr>
            <w:tcW w:w="320"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-231.4</w:t>
            </w:r>
          </w:p>
        </w:tc>
        <w:tc>
          <w:tcPr>
            <w:tcW w:w="320"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-237.2</w:t>
            </w:r>
          </w:p>
        </w:tc>
        <w:tc>
          <w:tcPr>
            <w:tcW w:w="321"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-243.2</w:t>
            </w:r>
          </w:p>
        </w:tc>
        <w:tc>
          <w:tcPr>
            <w:tcW w:w="321"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-249.2</w:t>
            </w:r>
          </w:p>
        </w:tc>
        <w:tc>
          <w:tcPr>
            <w:tcW w:w="351"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-255.5</w:t>
            </w:r>
          </w:p>
        </w:tc>
        <w:tc>
          <w:tcPr>
            <w:tcW w:w="379" w:type="pct"/>
            <w:tcBorders>
              <w:bottom w:val="single" w:sz="4" w:space="0" w:color="788184"/>
            </w:tcBorders>
            <w:vAlign w:val="center"/>
          </w:tcPr>
          <w:p w:rsidR="00AD3117" w:rsidRPr="00AD3117" w:rsidRDefault="00AD3117" w:rsidP="004076AC">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-2,491.9</w:t>
            </w:r>
          </w:p>
        </w:tc>
      </w:tr>
      <w:tr w:rsidR="00CC1E09" w:rsidRPr="00D94017" w:rsidTr="00751A64">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vAlign w:val="center"/>
          </w:tcPr>
          <w:p w:rsidR="00CC1E09" w:rsidRPr="004076AC" w:rsidRDefault="00CC1E09" w:rsidP="0028652C">
            <w:pPr>
              <w:spacing w:before="70" w:after="70" w:line="240" w:lineRule="auto"/>
              <w:ind w:left="57" w:right="57"/>
              <w:rPr>
                <w:b/>
                <w:sz w:val="20"/>
                <w:szCs w:val="20"/>
              </w:rPr>
            </w:pPr>
            <w:r w:rsidRPr="004076AC">
              <w:rPr>
                <w:b/>
                <w:sz w:val="20"/>
                <w:szCs w:val="20"/>
              </w:rPr>
              <w:t>Departmental</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28652C">
            <w:pPr>
              <w:spacing w:before="70" w:after="70" w:line="240" w:lineRule="auto"/>
              <w:ind w:left="57" w:right="57"/>
              <w:rPr>
                <w:sz w:val="20"/>
                <w:szCs w:val="20"/>
              </w:rPr>
            </w:pPr>
            <w:r w:rsidRPr="00AD3117">
              <w:rPr>
                <w:sz w:val="20"/>
                <w:szCs w:val="20"/>
              </w:rPr>
              <w:t>ARC grants</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-7.4</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-2.0</w:t>
            </w:r>
          </w:p>
        </w:tc>
        <w:tc>
          <w:tcPr>
            <w:tcW w:w="37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-20.9</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28652C">
            <w:pPr>
              <w:spacing w:before="70" w:after="70" w:line="240" w:lineRule="auto"/>
              <w:ind w:left="57" w:right="57"/>
              <w:rPr>
                <w:sz w:val="20"/>
                <w:szCs w:val="20"/>
              </w:rPr>
            </w:pPr>
            <w:r w:rsidRPr="00AD3117">
              <w:rPr>
                <w:sz w:val="20"/>
                <w:szCs w:val="20"/>
              </w:rPr>
              <w:t>NHMRC grants</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-7.4</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-1.9</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-2.0</w:t>
            </w:r>
          </w:p>
        </w:tc>
        <w:tc>
          <w:tcPr>
            <w:tcW w:w="37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-20.9</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28652C">
            <w:pPr>
              <w:spacing w:before="70" w:after="70" w:line="240" w:lineRule="auto"/>
              <w:ind w:left="57" w:right="57"/>
              <w:rPr>
                <w:sz w:val="20"/>
                <w:szCs w:val="20"/>
              </w:rPr>
            </w:pPr>
            <w:r w:rsidRPr="00AD3117">
              <w:rPr>
                <w:sz w:val="20"/>
                <w:szCs w:val="20"/>
              </w:rPr>
              <w:t>CRC grants</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-3.8</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AD3117">
              <w:rPr>
                <w:i/>
                <w:sz w:val="20"/>
                <w:szCs w:val="20"/>
              </w:rPr>
              <w:t>-1.0</w:t>
            </w:r>
          </w:p>
        </w:tc>
        <w:tc>
          <w:tcPr>
            <w:tcW w:w="37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-10.7</w:t>
            </w:r>
          </w:p>
        </w:tc>
      </w:tr>
      <w:tr w:rsidR="00AD3117"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vAlign w:val="center"/>
          </w:tcPr>
          <w:p w:rsidR="00AD3117" w:rsidRPr="00AD3117" w:rsidRDefault="00AD3117" w:rsidP="0028652C">
            <w:pPr>
              <w:spacing w:before="70" w:after="70" w:line="240" w:lineRule="auto"/>
              <w:ind w:left="57" w:right="57"/>
              <w:rPr>
                <w:b/>
                <w:sz w:val="20"/>
                <w:szCs w:val="20"/>
              </w:rPr>
            </w:pPr>
            <w:r w:rsidRPr="00AD3117">
              <w:rPr>
                <w:b/>
                <w:sz w:val="20"/>
                <w:szCs w:val="20"/>
              </w:rPr>
              <w:t xml:space="preserve">Total - </w:t>
            </w:r>
            <w:r w:rsidR="00B77A9E">
              <w:rPr>
                <w:b/>
                <w:sz w:val="20"/>
                <w:szCs w:val="20"/>
              </w:rPr>
              <w:t>d</w:t>
            </w:r>
            <w:r w:rsidRPr="00AD3117">
              <w:rPr>
                <w:b/>
                <w:sz w:val="20"/>
                <w:szCs w:val="20"/>
              </w:rPr>
              <w:t>epartmental</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-18.7</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1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-4.7</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-4.8</w:t>
            </w:r>
          </w:p>
        </w:tc>
        <w:tc>
          <w:tcPr>
            <w:tcW w:w="320"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-4.8</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-4.9</w:t>
            </w:r>
          </w:p>
        </w:tc>
        <w:tc>
          <w:tcPr>
            <w:tcW w:w="32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-4.9</w:t>
            </w:r>
          </w:p>
        </w:tc>
        <w:tc>
          <w:tcPr>
            <w:tcW w:w="351"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-4.9</w:t>
            </w:r>
          </w:p>
        </w:tc>
        <w:tc>
          <w:tcPr>
            <w:tcW w:w="379" w:type="pct"/>
            <w:vAlign w:val="center"/>
          </w:tcPr>
          <w:p w:rsidR="00AD3117" w:rsidRPr="00AD3117"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AD3117">
              <w:rPr>
                <w:b/>
                <w:i/>
                <w:sz w:val="20"/>
                <w:szCs w:val="20"/>
              </w:rPr>
              <w:t>-52.4</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19" w:type="pct"/>
            <w:shd w:val="clear" w:color="auto" w:fill="D7DDE9"/>
          </w:tcPr>
          <w:p w:rsidR="00AD3117" w:rsidRPr="00D94017" w:rsidRDefault="00AD3117" w:rsidP="0028652C">
            <w:pPr>
              <w:spacing w:before="70" w:after="70" w:line="240" w:lineRule="auto"/>
              <w:ind w:left="57" w:right="57"/>
              <w:rPr>
                <w:b/>
                <w:sz w:val="20"/>
                <w:szCs w:val="20"/>
              </w:rPr>
            </w:pPr>
            <w:r w:rsidRPr="00D94017">
              <w:rPr>
                <w:b/>
                <w:sz w:val="20"/>
                <w:szCs w:val="20"/>
              </w:rPr>
              <w:t>Total</w:t>
            </w:r>
          </w:p>
        </w:tc>
        <w:tc>
          <w:tcPr>
            <w:tcW w:w="321"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-204.7</w:t>
            </w:r>
          </w:p>
        </w:tc>
        <w:tc>
          <w:tcPr>
            <w:tcW w:w="320"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-209.2</w:t>
            </w:r>
          </w:p>
        </w:tc>
        <w:tc>
          <w:tcPr>
            <w:tcW w:w="320"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-214.3</w:t>
            </w:r>
          </w:p>
        </w:tc>
        <w:tc>
          <w:tcPr>
            <w:tcW w:w="319"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-219.6</w:t>
            </w:r>
          </w:p>
        </w:tc>
        <w:tc>
          <w:tcPr>
            <w:tcW w:w="351"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-847.9</w:t>
            </w:r>
          </w:p>
        </w:tc>
        <w:tc>
          <w:tcPr>
            <w:tcW w:w="319"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-225.0</w:t>
            </w:r>
          </w:p>
        </w:tc>
        <w:tc>
          <w:tcPr>
            <w:tcW w:w="319"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-230.5</w:t>
            </w:r>
          </w:p>
        </w:tc>
        <w:tc>
          <w:tcPr>
            <w:tcW w:w="320"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-236.2</w:t>
            </w:r>
          </w:p>
        </w:tc>
        <w:tc>
          <w:tcPr>
            <w:tcW w:w="320"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-242.1</w:t>
            </w:r>
          </w:p>
        </w:tc>
        <w:tc>
          <w:tcPr>
            <w:tcW w:w="321"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-248.0</w:t>
            </w:r>
          </w:p>
        </w:tc>
        <w:tc>
          <w:tcPr>
            <w:tcW w:w="321"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-254.1</w:t>
            </w:r>
          </w:p>
        </w:tc>
        <w:tc>
          <w:tcPr>
            <w:tcW w:w="351"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-260.4</w:t>
            </w:r>
          </w:p>
        </w:tc>
        <w:tc>
          <w:tcPr>
            <w:tcW w:w="379" w:type="pct"/>
            <w:shd w:val="clear" w:color="auto" w:fill="D7DDE9"/>
            <w:vAlign w:val="center"/>
          </w:tcPr>
          <w:p w:rsidR="00AD3117" w:rsidRPr="00CC1E09" w:rsidRDefault="00AD3117"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C1E09">
              <w:rPr>
                <w:b/>
                <w:sz w:val="20"/>
                <w:szCs w:val="20"/>
              </w:rPr>
              <w:t>-2,544.3</w:t>
            </w:r>
          </w:p>
        </w:tc>
      </w:tr>
    </w:tbl>
    <w:p w:rsidR="00BC75B9" w:rsidRPr="00BC75B9" w:rsidRDefault="00DE0CC4" w:rsidP="00B77A9E">
      <w:pPr>
        <w:pStyle w:val="Footnotes"/>
        <w:numPr>
          <w:ilvl w:val="0"/>
          <w:numId w:val="12"/>
        </w:numPr>
        <w:ind w:left="284" w:hanging="284"/>
      </w:pPr>
      <w:r w:rsidRPr="00DB3B7E">
        <w:t>A negative number indicates a decrease in revenue or an increase in expenses or net capital investm</w:t>
      </w:r>
      <w:r>
        <w:t>ent in accrual and cash terms.</w:t>
      </w:r>
    </w:p>
    <w:p w:rsidR="00B75F44" w:rsidRDefault="00BC75B9" w:rsidP="00F5529D">
      <w:pPr>
        <w:pStyle w:val="Footnotes"/>
        <w:numPr>
          <w:ilvl w:val="0"/>
          <w:numId w:val="12"/>
        </w:numPr>
        <w:ind w:left="284" w:hanging="284"/>
      </w:pPr>
      <w:r w:rsidRPr="00BC75B9">
        <w:t>Figures may not sum to totals due to rounding.</w:t>
      </w:r>
    </w:p>
    <w:p w:rsidR="00B75F44" w:rsidRPr="00FC6579" w:rsidRDefault="00B75F44" w:rsidP="00B75F44">
      <w:pPr>
        <w:pStyle w:val="Captionheading"/>
      </w:pPr>
      <w:r w:rsidRPr="00FC6579">
        <w:lastRenderedPageBreak/>
        <w:t xml:space="preserve">Table </w:t>
      </w:r>
      <w:r w:rsidR="009E1296">
        <w:t>A3</w:t>
      </w:r>
      <w:r w:rsidRPr="00FC6579">
        <w:t xml:space="preserve">: </w:t>
      </w:r>
      <w:r w:rsidR="009E1296" w:rsidRPr="00441E0D">
        <w:t>Co</w:t>
      </w:r>
      <w:r w:rsidR="009E1296">
        <w:t>mponent 2: Supporting women in science</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06" w:type="pct"/>
            <w:tcBorders>
              <w:bottom w:val="single" w:sz="4" w:space="0" w:color="788184"/>
            </w:tcBorders>
            <w:shd w:val="clear" w:color="auto" w:fill="D7DDE9"/>
            <w:vAlign w:val="center"/>
          </w:tcPr>
          <w:p w:rsidR="00B75F44" w:rsidRPr="0028652C" w:rsidRDefault="00B75F44" w:rsidP="0028652C">
            <w:pPr>
              <w:keepNext/>
              <w:keepLines/>
              <w:spacing w:before="70" w:after="70" w:line="240" w:lineRule="auto"/>
              <w:ind w:left="57" w:right="57"/>
              <w:rPr>
                <w:sz w:val="20"/>
                <w:szCs w:val="20"/>
              </w:rPr>
            </w:pPr>
            <w:r w:rsidRPr="0028652C">
              <w:rPr>
                <w:sz w:val="20"/>
                <w:szCs w:val="20"/>
              </w:rPr>
              <w:t>($m)</w:t>
            </w:r>
          </w:p>
        </w:tc>
        <w:tc>
          <w:tcPr>
            <w:tcW w:w="322"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tcBorders>
              <w:bottom w:val="single" w:sz="4" w:space="0" w:color="788184"/>
            </w:tcBorders>
            <w:shd w:val="clear" w:color="auto" w:fill="D7DDE9"/>
            <w:vAlign w:val="center"/>
          </w:tcPr>
          <w:p w:rsidR="00B75F44" w:rsidRPr="00C541E4"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2019–20</w:t>
            </w:r>
          </w:p>
        </w:tc>
        <w:tc>
          <w:tcPr>
            <w:tcW w:w="320"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tcBorders>
              <w:bottom w:val="single" w:sz="4" w:space="0" w:color="788184"/>
            </w:tcBorders>
            <w:shd w:val="clear" w:color="auto" w:fill="D7DDE9"/>
            <w:vAlign w:val="center"/>
          </w:tcPr>
          <w:p w:rsidR="00B75F44" w:rsidRPr="00C24267" w:rsidRDefault="00B75F44"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bottom w:val="single" w:sz="4" w:space="0" w:color="788184"/>
            </w:tcBorders>
            <w:shd w:val="clear" w:color="auto" w:fill="D7DDE9"/>
            <w:vAlign w:val="center"/>
          </w:tcPr>
          <w:p w:rsidR="00B75F44" w:rsidRPr="00C541E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2026–27</w:t>
            </w:r>
          </w:p>
        </w:tc>
      </w:tr>
      <w:tr w:rsidR="00A74E82" w:rsidRPr="00B31810" w:rsidTr="00A74E82">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A74E82" w:rsidRPr="00C541E4" w:rsidRDefault="00645F89" w:rsidP="0028652C">
            <w:pPr>
              <w:pStyle w:val="TableHeadingCentred"/>
              <w:spacing w:line="240" w:lineRule="auto"/>
              <w:ind w:left="57" w:right="57"/>
              <w:jc w:val="left"/>
              <w:rPr>
                <w:b/>
              </w:rPr>
            </w:pPr>
            <w:r>
              <w:rPr>
                <w:b/>
              </w:rPr>
              <w:t>Impact on f</w:t>
            </w:r>
            <w:r w:rsidR="00A74E82" w:rsidRPr="00BC75B9">
              <w:rPr>
                <w:b/>
              </w:rPr>
              <w:t xml:space="preserve">iscal and underlying cash balances </w:t>
            </w:r>
          </w:p>
        </w:tc>
      </w:tr>
      <w:tr w:rsidR="009E129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9E1296" w:rsidRPr="00D94017" w:rsidRDefault="009E1296" w:rsidP="0028652C">
            <w:pPr>
              <w:spacing w:before="70" w:after="70" w:line="240" w:lineRule="auto"/>
              <w:ind w:left="57" w:right="57"/>
              <w:rPr>
                <w:sz w:val="20"/>
                <w:szCs w:val="20"/>
              </w:rPr>
            </w:pPr>
            <w:r w:rsidRPr="00D94017">
              <w:rPr>
                <w:sz w:val="20"/>
                <w:szCs w:val="20"/>
              </w:rPr>
              <w:t>Administered</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-50.0</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-51.1</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-52.4</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-53.7</w:t>
            </w:r>
          </w:p>
        </w:tc>
        <w:tc>
          <w:tcPr>
            <w:tcW w:w="352" w:type="pct"/>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-207.3</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-55.1</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-56.5</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-57.9</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-59.3</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-60.8</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-62.3</w:t>
            </w:r>
          </w:p>
        </w:tc>
        <w:tc>
          <w:tcPr>
            <w:tcW w:w="35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-63.9</w:t>
            </w:r>
          </w:p>
        </w:tc>
        <w:tc>
          <w:tcPr>
            <w:tcW w:w="380" w:type="pct"/>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-623.0</w:t>
            </w:r>
          </w:p>
        </w:tc>
      </w:tr>
      <w:tr w:rsidR="009E129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9E1296" w:rsidRPr="00D94017" w:rsidRDefault="009E1296" w:rsidP="0028652C">
            <w:pPr>
              <w:spacing w:before="70" w:after="70" w:line="240" w:lineRule="auto"/>
              <w:ind w:left="57" w:right="57"/>
              <w:rPr>
                <w:sz w:val="20"/>
                <w:szCs w:val="20"/>
              </w:rPr>
            </w:pPr>
            <w:r w:rsidRPr="00D94017">
              <w:rPr>
                <w:sz w:val="20"/>
                <w:szCs w:val="20"/>
              </w:rPr>
              <w:t>Departmental</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52" w:type="pct"/>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-6.4</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0"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1"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-1.6</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-1.7</w:t>
            </w:r>
          </w:p>
        </w:tc>
        <w:tc>
          <w:tcPr>
            <w:tcW w:w="32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-1.7</w:t>
            </w:r>
          </w:p>
        </w:tc>
        <w:tc>
          <w:tcPr>
            <w:tcW w:w="352" w:type="pct"/>
            <w:vAlign w:val="center"/>
          </w:tcPr>
          <w:p w:rsidR="009E1296" w:rsidRPr="009E1296"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E1296">
              <w:rPr>
                <w:i/>
                <w:sz w:val="20"/>
                <w:szCs w:val="20"/>
              </w:rPr>
              <w:t>-1.7</w:t>
            </w:r>
          </w:p>
        </w:tc>
        <w:tc>
          <w:tcPr>
            <w:tcW w:w="380" w:type="pct"/>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-17.9</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9E1296" w:rsidRPr="00D94017" w:rsidRDefault="009E1296" w:rsidP="0028652C">
            <w:pPr>
              <w:spacing w:before="70" w:after="70" w:line="240" w:lineRule="auto"/>
              <w:ind w:left="57" w:right="57"/>
              <w:rPr>
                <w:b/>
                <w:sz w:val="20"/>
                <w:szCs w:val="20"/>
              </w:rPr>
            </w:pPr>
            <w:r w:rsidRPr="00D94017">
              <w:rPr>
                <w:b/>
                <w:sz w:val="20"/>
                <w:szCs w:val="20"/>
              </w:rPr>
              <w:t>Total</w:t>
            </w:r>
          </w:p>
        </w:tc>
        <w:tc>
          <w:tcPr>
            <w:tcW w:w="322"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-51.6</w:t>
            </w:r>
          </w:p>
        </w:tc>
        <w:tc>
          <w:tcPr>
            <w:tcW w:w="321"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-52.7</w:t>
            </w:r>
          </w:p>
        </w:tc>
        <w:tc>
          <w:tcPr>
            <w:tcW w:w="321"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-54.0</w:t>
            </w:r>
          </w:p>
        </w:tc>
        <w:tc>
          <w:tcPr>
            <w:tcW w:w="320"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-55.3</w:t>
            </w:r>
          </w:p>
        </w:tc>
        <w:tc>
          <w:tcPr>
            <w:tcW w:w="352"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-213.7</w:t>
            </w:r>
          </w:p>
        </w:tc>
        <w:tc>
          <w:tcPr>
            <w:tcW w:w="320"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-56.7</w:t>
            </w:r>
          </w:p>
        </w:tc>
        <w:tc>
          <w:tcPr>
            <w:tcW w:w="320"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-58.1</w:t>
            </w:r>
          </w:p>
        </w:tc>
        <w:tc>
          <w:tcPr>
            <w:tcW w:w="321"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-59.5</w:t>
            </w:r>
          </w:p>
        </w:tc>
        <w:tc>
          <w:tcPr>
            <w:tcW w:w="321"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-61.0</w:t>
            </w:r>
          </w:p>
        </w:tc>
        <w:tc>
          <w:tcPr>
            <w:tcW w:w="322"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-62.4</w:t>
            </w:r>
          </w:p>
        </w:tc>
        <w:tc>
          <w:tcPr>
            <w:tcW w:w="322"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-64.0</w:t>
            </w:r>
          </w:p>
        </w:tc>
        <w:tc>
          <w:tcPr>
            <w:tcW w:w="352"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-65.6</w:t>
            </w:r>
          </w:p>
        </w:tc>
        <w:tc>
          <w:tcPr>
            <w:tcW w:w="380" w:type="pct"/>
            <w:shd w:val="clear" w:color="auto" w:fill="D7DDE9"/>
            <w:vAlign w:val="center"/>
          </w:tcPr>
          <w:p w:rsidR="009E1296" w:rsidRPr="00C541E4" w:rsidRDefault="009E1296" w:rsidP="004076A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-640.8</w:t>
            </w:r>
          </w:p>
        </w:tc>
      </w:tr>
    </w:tbl>
    <w:p w:rsidR="00BC75B9" w:rsidRPr="00BC75B9" w:rsidRDefault="00DE0CC4" w:rsidP="00B77A9E">
      <w:pPr>
        <w:pStyle w:val="Footnotes"/>
        <w:numPr>
          <w:ilvl w:val="0"/>
          <w:numId w:val="13"/>
        </w:numPr>
        <w:ind w:left="284" w:hanging="284"/>
      </w:pPr>
      <w:r w:rsidRPr="00DB3B7E">
        <w:t>A negative number indicates a decrease in revenue or an increase in expenses or net capital investm</w:t>
      </w:r>
      <w:r>
        <w:t>ent in accrual and cash terms.</w:t>
      </w:r>
    </w:p>
    <w:p w:rsidR="00BC75B9" w:rsidRPr="00BC75B9" w:rsidRDefault="00BC75B9" w:rsidP="00B77A9E">
      <w:pPr>
        <w:pStyle w:val="Footnotes"/>
        <w:numPr>
          <w:ilvl w:val="0"/>
          <w:numId w:val="13"/>
        </w:numPr>
        <w:ind w:left="284" w:hanging="284"/>
      </w:pPr>
      <w:r w:rsidRPr="00BC75B9">
        <w:t>Figures may not sum to totals due to rounding.</w:t>
      </w:r>
    </w:p>
    <w:p w:rsidR="000B2BD5" w:rsidRPr="00FC6579" w:rsidRDefault="000B2BD5" w:rsidP="000B2BD5">
      <w:pPr>
        <w:pStyle w:val="Captionheading"/>
      </w:pPr>
      <w:r w:rsidRPr="00FC6579">
        <w:t xml:space="preserve">Table </w:t>
      </w:r>
      <w:r>
        <w:t>A4</w:t>
      </w:r>
      <w:r w:rsidRPr="00FC6579">
        <w:t xml:space="preserve">: </w:t>
      </w:r>
      <w:r>
        <w:t>Component 3: Research infrastructure</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2029"/>
        <w:gridCol w:w="905"/>
        <w:gridCol w:w="902"/>
        <w:gridCol w:w="902"/>
        <w:gridCol w:w="900"/>
        <w:gridCol w:w="990"/>
        <w:gridCol w:w="900"/>
        <w:gridCol w:w="900"/>
        <w:gridCol w:w="902"/>
        <w:gridCol w:w="902"/>
        <w:gridCol w:w="905"/>
        <w:gridCol w:w="905"/>
        <w:gridCol w:w="990"/>
        <w:gridCol w:w="1069"/>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19" w:type="pct"/>
            <w:tcBorders>
              <w:bottom w:val="single" w:sz="4" w:space="0" w:color="788184"/>
            </w:tcBorders>
            <w:shd w:val="clear" w:color="auto" w:fill="D7DDE9"/>
            <w:vAlign w:val="center"/>
          </w:tcPr>
          <w:p w:rsidR="000B2BD5" w:rsidRPr="0028652C" w:rsidRDefault="000B2BD5" w:rsidP="0028652C">
            <w:pPr>
              <w:keepNext/>
              <w:keepLines/>
              <w:spacing w:before="70" w:after="70" w:line="240" w:lineRule="auto"/>
              <w:ind w:left="57" w:right="57"/>
              <w:rPr>
                <w:sz w:val="20"/>
                <w:szCs w:val="20"/>
              </w:rPr>
            </w:pPr>
            <w:r w:rsidRPr="0028652C">
              <w:rPr>
                <w:sz w:val="20"/>
                <w:szCs w:val="20"/>
              </w:rPr>
              <w:t>($m)</w:t>
            </w:r>
          </w:p>
        </w:tc>
        <w:tc>
          <w:tcPr>
            <w:tcW w:w="321"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0"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0"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19"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1" w:type="pct"/>
            <w:tcBorders>
              <w:bottom w:val="single" w:sz="4" w:space="0" w:color="788184"/>
            </w:tcBorders>
            <w:shd w:val="clear" w:color="auto" w:fill="D7DDE9"/>
            <w:vAlign w:val="center"/>
          </w:tcPr>
          <w:p w:rsidR="000B2BD5" w:rsidRPr="00C541E4"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2019–20</w:t>
            </w:r>
          </w:p>
        </w:tc>
        <w:tc>
          <w:tcPr>
            <w:tcW w:w="319"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19"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0"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0"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1"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1"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1" w:type="pct"/>
            <w:tcBorders>
              <w:bottom w:val="single" w:sz="4" w:space="0" w:color="788184"/>
            </w:tcBorders>
            <w:shd w:val="clear" w:color="auto" w:fill="D7DDE9"/>
            <w:vAlign w:val="center"/>
          </w:tcPr>
          <w:p w:rsidR="000B2BD5" w:rsidRPr="00C24267" w:rsidRDefault="000B2BD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79" w:type="pct"/>
            <w:tcBorders>
              <w:bottom w:val="single" w:sz="4" w:space="0" w:color="788184"/>
            </w:tcBorders>
            <w:shd w:val="clear" w:color="auto" w:fill="D7DDE9"/>
            <w:vAlign w:val="center"/>
          </w:tcPr>
          <w:p w:rsidR="000B2BD5" w:rsidRPr="00C541E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2026–27</w:t>
            </w:r>
          </w:p>
        </w:tc>
      </w:tr>
      <w:tr w:rsidR="00A74E82" w:rsidRPr="00B31810" w:rsidTr="00A74E82">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A74E82" w:rsidRPr="00A74E82" w:rsidRDefault="00645F89" w:rsidP="0028652C">
            <w:pPr>
              <w:pStyle w:val="TableHeadingCentred"/>
              <w:spacing w:line="240" w:lineRule="auto"/>
              <w:ind w:left="57" w:right="57"/>
              <w:jc w:val="left"/>
              <w:rPr>
                <w:b/>
              </w:rPr>
            </w:pPr>
            <w:r w:rsidRPr="00645F89">
              <w:rPr>
                <w:b/>
              </w:rPr>
              <w:t>Impact on f</w:t>
            </w:r>
            <w:r w:rsidR="00A74E82" w:rsidRPr="00A74E82">
              <w:rPr>
                <w:b/>
              </w:rPr>
              <w:t xml:space="preserve">iscal and underlying cash balances </w:t>
            </w:r>
          </w:p>
        </w:tc>
      </w:tr>
      <w:tr w:rsidR="000B2BD5" w:rsidRPr="00D94017" w:rsidTr="00A74E82">
        <w:trPr>
          <w:cantSplit/>
        </w:trPr>
        <w:tc>
          <w:tcPr>
            <w:cnfStyle w:val="001000000000" w:firstRow="0" w:lastRow="0" w:firstColumn="1" w:lastColumn="0" w:oddVBand="0" w:evenVBand="0" w:oddHBand="0" w:evenHBand="0" w:firstRowFirstColumn="0" w:firstRowLastColumn="0" w:lastRowFirstColumn="0" w:lastRowLastColumn="0"/>
            <w:tcW w:w="719" w:type="pct"/>
          </w:tcPr>
          <w:p w:rsidR="000B2BD5" w:rsidRPr="00D94017" w:rsidRDefault="000B2BD5" w:rsidP="0028652C">
            <w:pPr>
              <w:spacing w:before="70" w:after="70" w:line="240" w:lineRule="auto"/>
              <w:ind w:left="57" w:right="57"/>
              <w:rPr>
                <w:sz w:val="20"/>
                <w:szCs w:val="20"/>
              </w:rPr>
            </w:pPr>
            <w:r w:rsidRPr="00D94017">
              <w:rPr>
                <w:sz w:val="20"/>
                <w:szCs w:val="20"/>
              </w:rPr>
              <w:t>Administered</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-100.0</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-102.3</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-104.8</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-107.5</w:t>
            </w:r>
          </w:p>
        </w:tc>
        <w:tc>
          <w:tcPr>
            <w:tcW w:w="351" w:type="pct"/>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-414.6</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-110.1</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-112.9</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-115.7</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-118.6</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-121.6</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-124.6</w:t>
            </w:r>
          </w:p>
        </w:tc>
        <w:tc>
          <w:tcPr>
            <w:tcW w:w="35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-127.7</w:t>
            </w:r>
          </w:p>
        </w:tc>
        <w:tc>
          <w:tcPr>
            <w:tcW w:w="379" w:type="pct"/>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-1,245.9</w:t>
            </w:r>
          </w:p>
        </w:tc>
      </w:tr>
      <w:tr w:rsidR="000B2BD5" w:rsidRPr="00D94017" w:rsidTr="00A74E82">
        <w:trPr>
          <w:cantSplit/>
        </w:trPr>
        <w:tc>
          <w:tcPr>
            <w:cnfStyle w:val="001000000000" w:firstRow="0" w:lastRow="0" w:firstColumn="1" w:lastColumn="0" w:oddVBand="0" w:evenVBand="0" w:oddHBand="0" w:evenHBand="0" w:firstRowFirstColumn="0" w:firstRowLastColumn="0" w:lastRowFirstColumn="0" w:lastRowLastColumn="0"/>
            <w:tcW w:w="719" w:type="pct"/>
          </w:tcPr>
          <w:p w:rsidR="000B2BD5" w:rsidRPr="00D94017" w:rsidRDefault="000B2BD5" w:rsidP="0028652C">
            <w:pPr>
              <w:spacing w:before="70" w:after="70" w:line="240" w:lineRule="auto"/>
              <w:ind w:left="57" w:right="57"/>
              <w:rPr>
                <w:sz w:val="20"/>
                <w:szCs w:val="20"/>
              </w:rPr>
            </w:pPr>
            <w:r w:rsidRPr="00D94017">
              <w:rPr>
                <w:sz w:val="20"/>
                <w:szCs w:val="20"/>
              </w:rPr>
              <w:t>Departmental</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51" w:type="pct"/>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-8.0</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19"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-2.0</w:t>
            </w:r>
          </w:p>
        </w:tc>
        <w:tc>
          <w:tcPr>
            <w:tcW w:w="320"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-2.1</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-2.1</w:t>
            </w:r>
          </w:p>
        </w:tc>
        <w:tc>
          <w:tcPr>
            <w:tcW w:w="32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-2.1</w:t>
            </w:r>
          </w:p>
        </w:tc>
        <w:tc>
          <w:tcPr>
            <w:tcW w:w="351" w:type="pct"/>
            <w:vAlign w:val="center"/>
          </w:tcPr>
          <w:p w:rsidR="000B2BD5" w:rsidRPr="000B2BD5"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0B2BD5">
              <w:rPr>
                <w:i/>
                <w:sz w:val="20"/>
                <w:szCs w:val="20"/>
              </w:rPr>
              <w:t>-2.1</w:t>
            </w:r>
          </w:p>
        </w:tc>
        <w:tc>
          <w:tcPr>
            <w:tcW w:w="379" w:type="pct"/>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-22.3</w:t>
            </w:r>
          </w:p>
        </w:tc>
      </w:tr>
      <w:tr w:rsidR="004848E4" w:rsidRPr="00D94017" w:rsidTr="00A74E82">
        <w:trPr>
          <w:cantSplit/>
        </w:trPr>
        <w:tc>
          <w:tcPr>
            <w:cnfStyle w:val="001000000000" w:firstRow="0" w:lastRow="0" w:firstColumn="1" w:lastColumn="0" w:oddVBand="0" w:evenVBand="0" w:oddHBand="0" w:evenHBand="0" w:firstRowFirstColumn="0" w:firstRowLastColumn="0" w:lastRowFirstColumn="0" w:lastRowLastColumn="0"/>
            <w:tcW w:w="719" w:type="pct"/>
            <w:shd w:val="clear" w:color="auto" w:fill="D7DDE9"/>
          </w:tcPr>
          <w:p w:rsidR="000B2BD5" w:rsidRPr="00D94017" w:rsidRDefault="000B2BD5" w:rsidP="0028652C">
            <w:pPr>
              <w:spacing w:before="70" w:after="70" w:line="240" w:lineRule="auto"/>
              <w:ind w:left="57" w:right="57"/>
              <w:rPr>
                <w:b/>
                <w:sz w:val="20"/>
                <w:szCs w:val="20"/>
              </w:rPr>
            </w:pPr>
            <w:r w:rsidRPr="00D94017">
              <w:rPr>
                <w:b/>
                <w:sz w:val="20"/>
                <w:szCs w:val="20"/>
              </w:rPr>
              <w:t>Total</w:t>
            </w:r>
          </w:p>
        </w:tc>
        <w:tc>
          <w:tcPr>
            <w:tcW w:w="321"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-102.0</w:t>
            </w:r>
          </w:p>
        </w:tc>
        <w:tc>
          <w:tcPr>
            <w:tcW w:w="320"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-104.3</w:t>
            </w:r>
          </w:p>
        </w:tc>
        <w:tc>
          <w:tcPr>
            <w:tcW w:w="320"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-106.8</w:t>
            </w:r>
          </w:p>
        </w:tc>
        <w:tc>
          <w:tcPr>
            <w:tcW w:w="319"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-109.5</w:t>
            </w:r>
          </w:p>
        </w:tc>
        <w:tc>
          <w:tcPr>
            <w:tcW w:w="351"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-422.6</w:t>
            </w:r>
          </w:p>
        </w:tc>
        <w:tc>
          <w:tcPr>
            <w:tcW w:w="319"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-112.2</w:t>
            </w:r>
          </w:p>
        </w:tc>
        <w:tc>
          <w:tcPr>
            <w:tcW w:w="319"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-114.9</w:t>
            </w:r>
          </w:p>
        </w:tc>
        <w:tc>
          <w:tcPr>
            <w:tcW w:w="320"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-117.8</w:t>
            </w:r>
          </w:p>
        </w:tc>
        <w:tc>
          <w:tcPr>
            <w:tcW w:w="320"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-120.7</w:t>
            </w:r>
          </w:p>
        </w:tc>
        <w:tc>
          <w:tcPr>
            <w:tcW w:w="321"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-123.7</w:t>
            </w:r>
          </w:p>
        </w:tc>
        <w:tc>
          <w:tcPr>
            <w:tcW w:w="321"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-126.7</w:t>
            </w:r>
          </w:p>
        </w:tc>
        <w:tc>
          <w:tcPr>
            <w:tcW w:w="351"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-129.8</w:t>
            </w:r>
          </w:p>
        </w:tc>
        <w:tc>
          <w:tcPr>
            <w:tcW w:w="379" w:type="pct"/>
            <w:shd w:val="clear" w:color="auto" w:fill="D7DDE9"/>
            <w:vAlign w:val="center"/>
          </w:tcPr>
          <w:p w:rsidR="000B2BD5" w:rsidRPr="00C541E4" w:rsidRDefault="000B2BD5"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-1,268.3</w:t>
            </w:r>
          </w:p>
        </w:tc>
      </w:tr>
    </w:tbl>
    <w:p w:rsidR="00BC75B9" w:rsidRPr="00BC75B9" w:rsidRDefault="00DE0CC4" w:rsidP="00B77A9E">
      <w:pPr>
        <w:pStyle w:val="Footnotes"/>
        <w:numPr>
          <w:ilvl w:val="0"/>
          <w:numId w:val="14"/>
        </w:numPr>
        <w:ind w:left="284" w:hanging="284"/>
      </w:pPr>
      <w:r w:rsidRPr="00DB3B7E">
        <w:t>A negative number indicates a decrease in revenue or an increase in expenses or net capital investm</w:t>
      </w:r>
      <w:r>
        <w:t>ent in accrual and cash terms.</w:t>
      </w:r>
    </w:p>
    <w:p w:rsidR="00BC75B9" w:rsidRPr="00BC75B9" w:rsidRDefault="00BC75B9" w:rsidP="00B77A9E">
      <w:pPr>
        <w:pStyle w:val="Footnotes"/>
        <w:numPr>
          <w:ilvl w:val="0"/>
          <w:numId w:val="14"/>
        </w:numPr>
        <w:ind w:left="284" w:hanging="284"/>
      </w:pPr>
      <w:r w:rsidRPr="00BC75B9">
        <w:t>Figures may not sum to totals due to rounding.</w:t>
      </w:r>
    </w:p>
    <w:p w:rsidR="00703156" w:rsidRPr="00FC6579" w:rsidRDefault="00703156" w:rsidP="00703156">
      <w:pPr>
        <w:pStyle w:val="Captionheading"/>
      </w:pPr>
      <w:r w:rsidRPr="00FC6579">
        <w:lastRenderedPageBreak/>
        <w:t xml:space="preserve">Table </w:t>
      </w:r>
      <w:r>
        <w:t>A5</w:t>
      </w:r>
      <w:r w:rsidRPr="00FC6579">
        <w:t xml:space="preserve">: </w:t>
      </w:r>
      <w:r w:rsidRPr="0092661D">
        <w:t>Compo</w:t>
      </w:r>
      <w:r>
        <w:t>nent 4: International collaboration</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06" w:type="pct"/>
            <w:tcBorders>
              <w:bottom w:val="single" w:sz="4" w:space="0" w:color="788184"/>
            </w:tcBorders>
            <w:shd w:val="clear" w:color="auto" w:fill="D7DDE9"/>
            <w:vAlign w:val="center"/>
          </w:tcPr>
          <w:p w:rsidR="00703156" w:rsidRPr="0028652C" w:rsidRDefault="00703156" w:rsidP="0028652C">
            <w:pPr>
              <w:keepNext/>
              <w:keepLines/>
              <w:spacing w:before="70" w:after="70" w:line="240" w:lineRule="auto"/>
              <w:ind w:left="57" w:right="57"/>
              <w:rPr>
                <w:sz w:val="20"/>
                <w:szCs w:val="20"/>
              </w:rPr>
            </w:pPr>
            <w:r w:rsidRPr="0028652C">
              <w:rPr>
                <w:sz w:val="20"/>
                <w:szCs w:val="20"/>
              </w:rPr>
              <w:t>($m)</w:t>
            </w:r>
          </w:p>
        </w:tc>
        <w:tc>
          <w:tcPr>
            <w:tcW w:w="322"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tcBorders>
              <w:bottom w:val="single" w:sz="4" w:space="0" w:color="788184"/>
            </w:tcBorders>
            <w:shd w:val="clear" w:color="auto" w:fill="D7DDE9"/>
            <w:vAlign w:val="center"/>
          </w:tcPr>
          <w:p w:rsidR="00703156" w:rsidRPr="00C541E4"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2019–20</w:t>
            </w:r>
          </w:p>
        </w:tc>
        <w:tc>
          <w:tcPr>
            <w:tcW w:w="320"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tcBorders>
              <w:bottom w:val="single" w:sz="4" w:space="0" w:color="788184"/>
            </w:tcBorders>
            <w:shd w:val="clear" w:color="auto" w:fill="D7DDE9"/>
            <w:vAlign w:val="center"/>
          </w:tcPr>
          <w:p w:rsidR="00703156" w:rsidRPr="00C24267" w:rsidRDefault="0070315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bottom w:val="single" w:sz="4" w:space="0" w:color="788184"/>
            </w:tcBorders>
            <w:shd w:val="clear" w:color="auto" w:fill="D7DDE9"/>
            <w:vAlign w:val="center"/>
          </w:tcPr>
          <w:p w:rsidR="00703156" w:rsidRPr="00C541E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C541E4">
              <w:rPr>
                <w:b/>
              </w:rPr>
              <w:t>Total to 2026–27</w:t>
            </w:r>
          </w:p>
        </w:tc>
      </w:tr>
      <w:tr w:rsidR="00A74E82" w:rsidRPr="00B31810" w:rsidTr="00A74E82">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A74E82" w:rsidRPr="00C541E4" w:rsidRDefault="00645F89" w:rsidP="0028652C">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70315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703156" w:rsidRPr="00D94017" w:rsidRDefault="00703156" w:rsidP="0028652C">
            <w:pPr>
              <w:spacing w:before="70" w:after="70" w:line="240" w:lineRule="auto"/>
              <w:ind w:left="57" w:right="57"/>
              <w:rPr>
                <w:sz w:val="20"/>
                <w:szCs w:val="20"/>
              </w:rPr>
            </w:pPr>
            <w:r w:rsidRPr="00D94017">
              <w:rPr>
                <w:sz w:val="20"/>
                <w:szCs w:val="20"/>
              </w:rPr>
              <w:t>Administered</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-10.0</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-10.2</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-10.5</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-10.7</w:t>
            </w:r>
          </w:p>
        </w:tc>
        <w:tc>
          <w:tcPr>
            <w:tcW w:w="352" w:type="pct"/>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-41.5</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-11.0</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-11.3</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-11.6</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-11.9</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-12.2</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-12.5</w:t>
            </w:r>
          </w:p>
        </w:tc>
        <w:tc>
          <w:tcPr>
            <w:tcW w:w="35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-12.8</w:t>
            </w:r>
          </w:p>
        </w:tc>
        <w:tc>
          <w:tcPr>
            <w:tcW w:w="380" w:type="pct"/>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-124.6</w:t>
            </w:r>
          </w:p>
        </w:tc>
      </w:tr>
      <w:tr w:rsidR="0070315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703156" w:rsidRPr="00D94017" w:rsidRDefault="00703156" w:rsidP="0028652C">
            <w:pPr>
              <w:spacing w:before="70" w:after="70" w:line="240" w:lineRule="auto"/>
              <w:ind w:left="57" w:right="57"/>
              <w:rPr>
                <w:sz w:val="20"/>
                <w:szCs w:val="20"/>
              </w:rPr>
            </w:pPr>
            <w:r w:rsidRPr="00D94017">
              <w:rPr>
                <w:sz w:val="20"/>
                <w:szCs w:val="20"/>
              </w:rPr>
              <w:t>Departmental</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52" w:type="pct"/>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-1.9</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0"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1"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2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52" w:type="pct"/>
            <w:vAlign w:val="center"/>
          </w:tcPr>
          <w:p w:rsidR="00703156" w:rsidRPr="00703156"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703156">
              <w:rPr>
                <w:i/>
                <w:sz w:val="20"/>
                <w:szCs w:val="20"/>
              </w:rPr>
              <w:t>-0.5</w:t>
            </w:r>
          </w:p>
        </w:tc>
        <w:tc>
          <w:tcPr>
            <w:tcW w:w="380" w:type="pct"/>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C541E4">
              <w:rPr>
                <w:b/>
                <w:i/>
                <w:sz w:val="20"/>
                <w:szCs w:val="20"/>
              </w:rPr>
              <w:t>-5.4</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703156" w:rsidRPr="00D94017" w:rsidRDefault="00703156" w:rsidP="0028652C">
            <w:pPr>
              <w:spacing w:before="70" w:after="70" w:line="240" w:lineRule="auto"/>
              <w:ind w:left="57" w:right="57"/>
              <w:rPr>
                <w:b/>
                <w:sz w:val="20"/>
                <w:szCs w:val="20"/>
              </w:rPr>
            </w:pPr>
            <w:r w:rsidRPr="00D94017">
              <w:rPr>
                <w:b/>
                <w:sz w:val="20"/>
                <w:szCs w:val="20"/>
              </w:rPr>
              <w:t>Total</w:t>
            </w:r>
          </w:p>
        </w:tc>
        <w:tc>
          <w:tcPr>
            <w:tcW w:w="322"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-10.5</w:t>
            </w:r>
          </w:p>
        </w:tc>
        <w:tc>
          <w:tcPr>
            <w:tcW w:w="321"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-10.7</w:t>
            </w:r>
          </w:p>
        </w:tc>
        <w:tc>
          <w:tcPr>
            <w:tcW w:w="321"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-11.0</w:t>
            </w:r>
          </w:p>
        </w:tc>
        <w:tc>
          <w:tcPr>
            <w:tcW w:w="320"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-11.2</w:t>
            </w:r>
          </w:p>
        </w:tc>
        <w:tc>
          <w:tcPr>
            <w:tcW w:w="352"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-43.4</w:t>
            </w:r>
          </w:p>
        </w:tc>
        <w:tc>
          <w:tcPr>
            <w:tcW w:w="320"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-11.5</w:t>
            </w:r>
          </w:p>
        </w:tc>
        <w:tc>
          <w:tcPr>
            <w:tcW w:w="320"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-11.8</w:t>
            </w:r>
          </w:p>
        </w:tc>
        <w:tc>
          <w:tcPr>
            <w:tcW w:w="321"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-12.1</w:t>
            </w:r>
          </w:p>
        </w:tc>
        <w:tc>
          <w:tcPr>
            <w:tcW w:w="321"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-12.4</w:t>
            </w:r>
          </w:p>
        </w:tc>
        <w:tc>
          <w:tcPr>
            <w:tcW w:w="322"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-12.7</w:t>
            </w:r>
          </w:p>
        </w:tc>
        <w:tc>
          <w:tcPr>
            <w:tcW w:w="322"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-13.0</w:t>
            </w:r>
          </w:p>
        </w:tc>
        <w:tc>
          <w:tcPr>
            <w:tcW w:w="352"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-13.3</w:t>
            </w:r>
          </w:p>
        </w:tc>
        <w:tc>
          <w:tcPr>
            <w:tcW w:w="380" w:type="pct"/>
            <w:shd w:val="clear" w:color="auto" w:fill="D7DDE9"/>
            <w:vAlign w:val="center"/>
          </w:tcPr>
          <w:p w:rsidR="00703156" w:rsidRPr="00C541E4" w:rsidRDefault="00703156"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541E4">
              <w:rPr>
                <w:b/>
                <w:sz w:val="20"/>
                <w:szCs w:val="20"/>
              </w:rPr>
              <w:t>-130.0</w:t>
            </w:r>
          </w:p>
        </w:tc>
      </w:tr>
    </w:tbl>
    <w:p w:rsidR="00BC75B9" w:rsidRPr="00BC75B9" w:rsidRDefault="00DE0CC4" w:rsidP="00B77A9E">
      <w:pPr>
        <w:pStyle w:val="Footnotes"/>
        <w:numPr>
          <w:ilvl w:val="0"/>
          <w:numId w:val="15"/>
        </w:numPr>
        <w:ind w:left="284" w:hanging="284"/>
      </w:pPr>
      <w:r w:rsidRPr="00DB3B7E">
        <w:t>A negative number indicates a decrease in revenue or an increase in expenses or net capital investm</w:t>
      </w:r>
      <w:r>
        <w:t>ent in accrual and cash terms.</w:t>
      </w:r>
    </w:p>
    <w:p w:rsidR="00BC75B9" w:rsidRPr="00BC75B9" w:rsidRDefault="00BC75B9" w:rsidP="00B77A9E">
      <w:pPr>
        <w:pStyle w:val="Footnotes"/>
        <w:numPr>
          <w:ilvl w:val="0"/>
          <w:numId w:val="15"/>
        </w:numPr>
        <w:ind w:left="284" w:hanging="284"/>
      </w:pPr>
      <w:r w:rsidRPr="00BC75B9">
        <w:t>Figures may not sum to totals due to rounding.</w:t>
      </w:r>
    </w:p>
    <w:p w:rsidR="000459C5" w:rsidRPr="00FC6579" w:rsidRDefault="000459C5" w:rsidP="000459C5">
      <w:pPr>
        <w:pStyle w:val="Captionheading"/>
      </w:pPr>
      <w:r w:rsidRPr="00FC6579">
        <w:t xml:space="preserve">Table </w:t>
      </w:r>
      <w:r>
        <w:t>A6</w:t>
      </w:r>
      <w:r w:rsidR="00BB3240">
        <w:t>:</w:t>
      </w:r>
      <w:r w:rsidR="00BB3240" w:rsidRPr="00BB3240">
        <w:t xml:space="preserve"> </w:t>
      </w:r>
      <w:r w:rsidR="00BB3240">
        <w:t>Component 5: Future Fellowship Scheme</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vAlign w:val="center"/>
          </w:tcPr>
          <w:p w:rsidR="000459C5" w:rsidRPr="0028652C" w:rsidRDefault="000459C5" w:rsidP="0028652C">
            <w:pPr>
              <w:keepNext/>
              <w:keepLines/>
              <w:spacing w:before="70" w:after="70" w:line="240" w:lineRule="auto"/>
              <w:ind w:left="57" w:right="57"/>
              <w:rPr>
                <w:sz w:val="20"/>
                <w:szCs w:val="20"/>
              </w:rPr>
            </w:pPr>
            <w:r w:rsidRPr="0028652C">
              <w:rPr>
                <w:sz w:val="20"/>
                <w:szCs w:val="20"/>
              </w:rPr>
              <w:t>($m)</w:t>
            </w:r>
          </w:p>
        </w:tc>
        <w:tc>
          <w:tcPr>
            <w:tcW w:w="322"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shd w:val="clear" w:color="auto" w:fill="D7DDE9"/>
            <w:vAlign w:val="center"/>
          </w:tcPr>
          <w:p w:rsidR="000459C5" w:rsidRPr="00FC29F4"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2019–20</w:t>
            </w:r>
          </w:p>
        </w:tc>
        <w:tc>
          <w:tcPr>
            <w:tcW w:w="320"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shd w:val="clear" w:color="auto" w:fill="D7DDE9"/>
            <w:vAlign w:val="center"/>
          </w:tcPr>
          <w:p w:rsidR="000459C5" w:rsidRPr="00C24267" w:rsidRDefault="000459C5"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shd w:val="clear" w:color="auto" w:fill="D7DDE9"/>
            <w:vAlign w:val="center"/>
          </w:tcPr>
          <w:p w:rsidR="000459C5" w:rsidRPr="00FC29F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2026–27</w:t>
            </w:r>
          </w:p>
        </w:tc>
      </w:tr>
      <w:tr w:rsidR="00A74E82" w:rsidRPr="00B31810" w:rsidTr="008C346C">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A74E82" w:rsidRPr="00FC29F4" w:rsidRDefault="00645F89" w:rsidP="0028652C">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BB3240"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BB3240" w:rsidRPr="00D94017" w:rsidRDefault="00BB3240" w:rsidP="0028652C">
            <w:pPr>
              <w:spacing w:before="70" w:after="70" w:line="240" w:lineRule="auto"/>
              <w:ind w:left="57" w:right="57"/>
              <w:rPr>
                <w:sz w:val="20"/>
                <w:szCs w:val="20"/>
              </w:rPr>
            </w:pPr>
            <w:r w:rsidRPr="00D94017">
              <w:rPr>
                <w:sz w:val="20"/>
                <w:szCs w:val="20"/>
              </w:rPr>
              <w:t>Administered</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-70.0</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-71.6</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-73.4</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-75.2</w:t>
            </w:r>
          </w:p>
        </w:tc>
        <w:tc>
          <w:tcPr>
            <w:tcW w:w="352" w:type="pct"/>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-290.2</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-77.1</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-79.0</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-81.0</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-83.0</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-85.1</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-87.2</w:t>
            </w:r>
          </w:p>
        </w:tc>
        <w:tc>
          <w:tcPr>
            <w:tcW w:w="35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-89.4</w:t>
            </w:r>
          </w:p>
        </w:tc>
        <w:tc>
          <w:tcPr>
            <w:tcW w:w="380" w:type="pct"/>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-872.1</w:t>
            </w:r>
          </w:p>
        </w:tc>
      </w:tr>
      <w:tr w:rsidR="00BB3240"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BB3240" w:rsidRPr="00D94017" w:rsidRDefault="00BB3240" w:rsidP="0028652C">
            <w:pPr>
              <w:spacing w:before="70" w:after="70" w:line="240" w:lineRule="auto"/>
              <w:ind w:left="57" w:right="57"/>
              <w:rPr>
                <w:sz w:val="20"/>
                <w:szCs w:val="20"/>
              </w:rPr>
            </w:pPr>
            <w:r w:rsidRPr="00D94017">
              <w:rPr>
                <w:sz w:val="20"/>
                <w:szCs w:val="20"/>
              </w:rPr>
              <w:t>Departmental</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-1.7</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52" w:type="pct"/>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-7.0</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0"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1"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2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52" w:type="pct"/>
            <w:vAlign w:val="center"/>
          </w:tcPr>
          <w:p w:rsidR="00BB3240" w:rsidRPr="00BB3240"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B3240">
              <w:rPr>
                <w:i/>
                <w:sz w:val="20"/>
                <w:szCs w:val="20"/>
              </w:rPr>
              <w:t>-1.8</w:t>
            </w:r>
          </w:p>
        </w:tc>
        <w:tc>
          <w:tcPr>
            <w:tcW w:w="380" w:type="pct"/>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-19.7</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BB3240" w:rsidRPr="00D94017" w:rsidRDefault="00BB3240" w:rsidP="0028652C">
            <w:pPr>
              <w:spacing w:before="70" w:after="70" w:line="240" w:lineRule="auto"/>
              <w:ind w:left="57" w:right="57"/>
              <w:rPr>
                <w:b/>
                <w:sz w:val="20"/>
                <w:szCs w:val="20"/>
              </w:rPr>
            </w:pPr>
            <w:r w:rsidRPr="00D94017">
              <w:rPr>
                <w:b/>
                <w:sz w:val="20"/>
                <w:szCs w:val="20"/>
              </w:rPr>
              <w:t>Total</w:t>
            </w:r>
          </w:p>
        </w:tc>
        <w:tc>
          <w:tcPr>
            <w:tcW w:w="322"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-71.8</w:t>
            </w:r>
          </w:p>
        </w:tc>
        <w:tc>
          <w:tcPr>
            <w:tcW w:w="321"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-73.4</w:t>
            </w:r>
          </w:p>
        </w:tc>
        <w:tc>
          <w:tcPr>
            <w:tcW w:w="321"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-75.1</w:t>
            </w:r>
          </w:p>
        </w:tc>
        <w:tc>
          <w:tcPr>
            <w:tcW w:w="320"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-77.0</w:t>
            </w:r>
          </w:p>
        </w:tc>
        <w:tc>
          <w:tcPr>
            <w:tcW w:w="352"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-297.2</w:t>
            </w:r>
          </w:p>
        </w:tc>
        <w:tc>
          <w:tcPr>
            <w:tcW w:w="320"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-78.9</w:t>
            </w:r>
          </w:p>
        </w:tc>
        <w:tc>
          <w:tcPr>
            <w:tcW w:w="320"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-80.8</w:t>
            </w:r>
          </w:p>
        </w:tc>
        <w:tc>
          <w:tcPr>
            <w:tcW w:w="321"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-82.8</w:t>
            </w:r>
          </w:p>
        </w:tc>
        <w:tc>
          <w:tcPr>
            <w:tcW w:w="321"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-84.8</w:t>
            </w:r>
          </w:p>
        </w:tc>
        <w:tc>
          <w:tcPr>
            <w:tcW w:w="322"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-86.9</w:t>
            </w:r>
          </w:p>
        </w:tc>
        <w:tc>
          <w:tcPr>
            <w:tcW w:w="322"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-89.1</w:t>
            </w:r>
          </w:p>
        </w:tc>
        <w:tc>
          <w:tcPr>
            <w:tcW w:w="352"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-91.3</w:t>
            </w:r>
          </w:p>
        </w:tc>
        <w:tc>
          <w:tcPr>
            <w:tcW w:w="380" w:type="pct"/>
            <w:shd w:val="clear" w:color="auto" w:fill="D7DDE9"/>
            <w:vAlign w:val="center"/>
          </w:tcPr>
          <w:p w:rsidR="00BB3240" w:rsidRPr="00FC29F4" w:rsidRDefault="00BB3240" w:rsidP="002411F1">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-891.8</w:t>
            </w:r>
          </w:p>
        </w:tc>
      </w:tr>
    </w:tbl>
    <w:p w:rsidR="00BC75B9" w:rsidRPr="00BC75B9" w:rsidRDefault="00DE0CC4" w:rsidP="00B77A9E">
      <w:pPr>
        <w:pStyle w:val="Footnotes"/>
        <w:numPr>
          <w:ilvl w:val="0"/>
          <w:numId w:val="16"/>
        </w:numPr>
        <w:ind w:left="284" w:hanging="284"/>
      </w:pPr>
      <w:r w:rsidRPr="00DB3B7E">
        <w:t>A negative number indicates a decrease in revenue or an increase in expenses or net capital investm</w:t>
      </w:r>
      <w:r>
        <w:t>ent in accrual and cash terms.</w:t>
      </w:r>
    </w:p>
    <w:p w:rsidR="00E8631F" w:rsidRPr="00F05B66" w:rsidRDefault="00BC75B9" w:rsidP="00F05B66">
      <w:pPr>
        <w:pStyle w:val="Footnotes"/>
        <w:numPr>
          <w:ilvl w:val="0"/>
          <w:numId w:val="16"/>
        </w:numPr>
        <w:ind w:left="284" w:hanging="284"/>
      </w:pPr>
      <w:r w:rsidRPr="00BC75B9">
        <w:t>Figures may not sum to totals due to rounding.</w:t>
      </w:r>
    </w:p>
    <w:p w:rsidR="00E8631F" w:rsidRPr="00FC6579" w:rsidRDefault="00E8631F" w:rsidP="00E8631F">
      <w:pPr>
        <w:pStyle w:val="Captionheading"/>
      </w:pPr>
      <w:r w:rsidRPr="00FC6579">
        <w:lastRenderedPageBreak/>
        <w:t xml:space="preserve">Table </w:t>
      </w:r>
      <w:r>
        <w:t>A7:</w:t>
      </w:r>
      <w:r w:rsidRPr="00BB3240">
        <w:t xml:space="preserve"> </w:t>
      </w:r>
      <w:r>
        <w:t>Component 6: Open access publishing</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06" w:type="pct"/>
            <w:tcBorders>
              <w:bottom w:val="single" w:sz="4" w:space="0" w:color="788184"/>
            </w:tcBorders>
            <w:shd w:val="clear" w:color="auto" w:fill="D7DDE9"/>
            <w:vAlign w:val="center"/>
          </w:tcPr>
          <w:p w:rsidR="00E8631F" w:rsidRPr="0028652C" w:rsidRDefault="00E8631F" w:rsidP="0028652C">
            <w:pPr>
              <w:keepNext/>
              <w:keepLines/>
              <w:spacing w:before="70" w:after="70" w:line="240" w:lineRule="auto"/>
              <w:ind w:left="57" w:right="57"/>
              <w:rPr>
                <w:sz w:val="20"/>
                <w:szCs w:val="20"/>
              </w:rPr>
            </w:pPr>
            <w:r w:rsidRPr="0028652C">
              <w:rPr>
                <w:sz w:val="20"/>
                <w:szCs w:val="20"/>
              </w:rPr>
              <w:t>($m)</w:t>
            </w:r>
          </w:p>
        </w:tc>
        <w:tc>
          <w:tcPr>
            <w:tcW w:w="322"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tcBorders>
              <w:bottom w:val="single" w:sz="4" w:space="0" w:color="788184"/>
            </w:tcBorders>
            <w:shd w:val="clear" w:color="auto" w:fill="D7DDE9"/>
            <w:vAlign w:val="center"/>
          </w:tcPr>
          <w:p w:rsidR="00E8631F" w:rsidRPr="00FC29F4"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2019–20</w:t>
            </w:r>
          </w:p>
        </w:tc>
        <w:tc>
          <w:tcPr>
            <w:tcW w:w="320"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tcBorders>
              <w:bottom w:val="single" w:sz="4" w:space="0" w:color="788184"/>
            </w:tcBorders>
            <w:shd w:val="clear" w:color="auto" w:fill="D7DDE9"/>
            <w:vAlign w:val="center"/>
          </w:tcPr>
          <w:p w:rsidR="00E8631F" w:rsidRPr="00C24267" w:rsidRDefault="00E8631F"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bottom w:val="single" w:sz="4" w:space="0" w:color="788184"/>
            </w:tcBorders>
            <w:shd w:val="clear" w:color="auto" w:fill="D7DDE9"/>
            <w:vAlign w:val="center"/>
          </w:tcPr>
          <w:p w:rsidR="00E8631F" w:rsidRPr="00FC29F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2026–27</w:t>
            </w:r>
          </w:p>
        </w:tc>
      </w:tr>
      <w:tr w:rsidR="008C346C" w:rsidRPr="00B31810" w:rsidTr="008C346C">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8C346C" w:rsidRPr="00FC29F4" w:rsidRDefault="00645F89" w:rsidP="0028652C">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BC75B9" w:rsidRPr="00BC75B9"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E8631F" w:rsidRPr="00BC75B9" w:rsidRDefault="00E8631F" w:rsidP="0028652C">
            <w:pPr>
              <w:spacing w:before="70" w:after="70" w:line="240" w:lineRule="auto"/>
              <w:ind w:left="57" w:right="57"/>
              <w:rPr>
                <w:sz w:val="20"/>
                <w:szCs w:val="20"/>
              </w:rPr>
            </w:pPr>
            <w:r w:rsidRPr="00BC75B9">
              <w:rPr>
                <w:sz w:val="20"/>
                <w:szCs w:val="20"/>
              </w:rPr>
              <w:t>Administered</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-46.2</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-47.2</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-48.4</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-49.6</w:t>
            </w:r>
          </w:p>
        </w:tc>
        <w:tc>
          <w:tcPr>
            <w:tcW w:w="35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C75B9">
              <w:rPr>
                <w:b/>
                <w:i/>
                <w:sz w:val="20"/>
                <w:szCs w:val="20"/>
              </w:rPr>
              <w:t>-191.4</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-50.9</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-52.1</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-53.4</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-54.8</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-56.1</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-57.5</w:t>
            </w:r>
          </w:p>
        </w:tc>
        <w:tc>
          <w:tcPr>
            <w:tcW w:w="35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-59.0</w:t>
            </w:r>
          </w:p>
        </w:tc>
        <w:tc>
          <w:tcPr>
            <w:tcW w:w="38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C75B9">
              <w:rPr>
                <w:b/>
                <w:i/>
                <w:sz w:val="20"/>
                <w:szCs w:val="20"/>
              </w:rPr>
              <w:t>-575.2</w:t>
            </w:r>
          </w:p>
        </w:tc>
      </w:tr>
      <w:tr w:rsidR="00BC75B9" w:rsidRPr="00BC75B9"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E8631F" w:rsidRPr="00BC75B9" w:rsidRDefault="00E8631F" w:rsidP="0028652C">
            <w:pPr>
              <w:spacing w:before="70" w:after="70" w:line="240" w:lineRule="auto"/>
              <w:ind w:left="57" w:right="57"/>
              <w:rPr>
                <w:sz w:val="20"/>
                <w:szCs w:val="20"/>
              </w:rPr>
            </w:pPr>
            <w:r w:rsidRPr="00BC75B9">
              <w:rPr>
                <w:sz w:val="20"/>
                <w:szCs w:val="20"/>
              </w:rPr>
              <w:t>Departmental</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5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C75B9">
              <w:rPr>
                <w:b/>
                <w:i/>
                <w:sz w:val="20"/>
                <w:szCs w:val="20"/>
              </w:rPr>
              <w:t>-6.3</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1"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2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-1.6</w:t>
            </w:r>
          </w:p>
        </w:tc>
        <w:tc>
          <w:tcPr>
            <w:tcW w:w="352"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C75B9">
              <w:rPr>
                <w:i/>
                <w:sz w:val="20"/>
                <w:szCs w:val="20"/>
              </w:rPr>
              <w:t>-1.7</w:t>
            </w:r>
          </w:p>
        </w:tc>
        <w:tc>
          <w:tcPr>
            <w:tcW w:w="380" w:type="pct"/>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C75B9">
              <w:rPr>
                <w:b/>
                <w:i/>
                <w:sz w:val="20"/>
                <w:szCs w:val="20"/>
              </w:rPr>
              <w:t>-17.6</w:t>
            </w:r>
          </w:p>
        </w:tc>
      </w:tr>
      <w:tr w:rsidR="004848E4" w:rsidRPr="00BC75B9" w:rsidTr="00BC75B9">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E8631F" w:rsidRPr="00BC75B9" w:rsidRDefault="00E8631F" w:rsidP="0028652C">
            <w:pPr>
              <w:spacing w:before="70" w:after="70" w:line="240" w:lineRule="auto"/>
              <w:ind w:left="57" w:right="57"/>
              <w:rPr>
                <w:b/>
                <w:sz w:val="20"/>
                <w:szCs w:val="20"/>
              </w:rPr>
            </w:pPr>
            <w:r w:rsidRPr="00BC75B9">
              <w:rPr>
                <w:b/>
                <w:sz w:val="20"/>
                <w:szCs w:val="20"/>
              </w:rPr>
              <w:t>Total</w:t>
            </w:r>
          </w:p>
        </w:tc>
        <w:tc>
          <w:tcPr>
            <w:tcW w:w="322"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-47.8</w:t>
            </w:r>
          </w:p>
        </w:tc>
        <w:tc>
          <w:tcPr>
            <w:tcW w:w="321"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-48.8</w:t>
            </w:r>
          </w:p>
        </w:tc>
        <w:tc>
          <w:tcPr>
            <w:tcW w:w="321"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-50.0</w:t>
            </w:r>
          </w:p>
        </w:tc>
        <w:tc>
          <w:tcPr>
            <w:tcW w:w="320"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-51.2</w:t>
            </w:r>
          </w:p>
        </w:tc>
        <w:tc>
          <w:tcPr>
            <w:tcW w:w="352"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-197.7</w:t>
            </w:r>
          </w:p>
        </w:tc>
        <w:tc>
          <w:tcPr>
            <w:tcW w:w="320"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-52.4</w:t>
            </w:r>
          </w:p>
        </w:tc>
        <w:tc>
          <w:tcPr>
            <w:tcW w:w="320"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-53.7</w:t>
            </w:r>
          </w:p>
        </w:tc>
        <w:tc>
          <w:tcPr>
            <w:tcW w:w="321"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-55.0</w:t>
            </w:r>
          </w:p>
        </w:tc>
        <w:tc>
          <w:tcPr>
            <w:tcW w:w="321"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-56.4</w:t>
            </w:r>
          </w:p>
        </w:tc>
        <w:tc>
          <w:tcPr>
            <w:tcW w:w="322"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-57.8</w:t>
            </w:r>
          </w:p>
        </w:tc>
        <w:tc>
          <w:tcPr>
            <w:tcW w:w="322"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-59.2</w:t>
            </w:r>
          </w:p>
        </w:tc>
        <w:tc>
          <w:tcPr>
            <w:tcW w:w="352"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-60.6</w:t>
            </w:r>
          </w:p>
        </w:tc>
        <w:tc>
          <w:tcPr>
            <w:tcW w:w="380" w:type="pct"/>
            <w:shd w:val="clear" w:color="auto" w:fill="D7DDE9"/>
            <w:vAlign w:val="center"/>
          </w:tcPr>
          <w:p w:rsidR="00E8631F" w:rsidRPr="00BC75B9" w:rsidRDefault="00E8631F"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C75B9">
              <w:rPr>
                <w:b/>
                <w:sz w:val="20"/>
                <w:szCs w:val="20"/>
              </w:rPr>
              <w:t>-592.8</w:t>
            </w:r>
          </w:p>
        </w:tc>
      </w:tr>
    </w:tbl>
    <w:p w:rsidR="00BC75B9" w:rsidRPr="00BC75B9" w:rsidRDefault="00DE0CC4" w:rsidP="00B77A9E">
      <w:pPr>
        <w:pStyle w:val="Footnotes"/>
        <w:numPr>
          <w:ilvl w:val="0"/>
          <w:numId w:val="17"/>
        </w:numPr>
        <w:ind w:left="284" w:hanging="284"/>
      </w:pPr>
      <w:r w:rsidRPr="00DB3B7E">
        <w:t>A negative number indicates a decrease in revenue or an increase in expenses or net capital invest</w:t>
      </w:r>
      <w:r>
        <w:t>ment in accrual and cash terms</w:t>
      </w:r>
      <w:r w:rsidR="00BC75B9" w:rsidRPr="00BC75B9">
        <w:t>.</w:t>
      </w:r>
    </w:p>
    <w:p w:rsidR="000F4899" w:rsidRPr="00BC75B9" w:rsidRDefault="00BC75B9" w:rsidP="00B77A9E">
      <w:pPr>
        <w:pStyle w:val="Footnotes"/>
        <w:numPr>
          <w:ilvl w:val="0"/>
          <w:numId w:val="17"/>
        </w:numPr>
        <w:ind w:left="284" w:hanging="284"/>
        <w:rPr>
          <w:bCs/>
          <w:color w:val="1F497D" w:themeColor="text2"/>
          <w:spacing w:val="-4"/>
        </w:rPr>
      </w:pPr>
      <w:r w:rsidRPr="00BC75B9">
        <w:t>Figures may not sum to totals due to rounding</w:t>
      </w:r>
      <w:r w:rsidR="00DF4881">
        <w:t>.</w:t>
      </w:r>
    </w:p>
    <w:p w:rsidR="002C3365" w:rsidRPr="00FC6579" w:rsidRDefault="002C3365" w:rsidP="00F05B66">
      <w:pPr>
        <w:pStyle w:val="Captionheading"/>
        <w:keepLines/>
      </w:pPr>
      <w:r w:rsidRPr="00FC6579">
        <w:lastRenderedPageBreak/>
        <w:t xml:space="preserve">Table </w:t>
      </w:r>
      <w:r>
        <w:t>A8</w:t>
      </w:r>
      <w:r w:rsidRPr="00FC6579">
        <w:t xml:space="preserve">: </w:t>
      </w:r>
      <w:r w:rsidRPr="00441E0D">
        <w:t>Co</w:t>
      </w:r>
      <w:r>
        <w:t>mponent 7: Health and medical research</w:t>
      </w:r>
      <w:r w:rsidR="00B93BEE">
        <w:t>—</w:t>
      </w:r>
      <w:r>
        <w:t>Financial implications</w:t>
      </w:r>
      <w:r>
        <w:rPr>
          <w:vertAlign w:val="superscript"/>
        </w:rPr>
        <w:t>(a)(b)</w:t>
      </w:r>
    </w:p>
    <w:tbl>
      <w:tblPr>
        <w:tblStyle w:val="TableGrid"/>
        <w:tblW w:w="5192" w:type="pct"/>
        <w:tblLook w:val="0680" w:firstRow="0" w:lastRow="0" w:firstColumn="1" w:lastColumn="0" w:noHBand="1" w:noVBand="1"/>
      </w:tblPr>
      <w:tblGrid>
        <w:gridCol w:w="2381"/>
        <w:gridCol w:w="905"/>
        <w:gridCol w:w="911"/>
        <w:gridCol w:w="911"/>
        <w:gridCol w:w="908"/>
        <w:gridCol w:w="998"/>
        <w:gridCol w:w="908"/>
        <w:gridCol w:w="908"/>
        <w:gridCol w:w="911"/>
        <w:gridCol w:w="911"/>
        <w:gridCol w:w="917"/>
        <w:gridCol w:w="917"/>
        <w:gridCol w:w="998"/>
        <w:gridCol w:w="1068"/>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818" w:type="pct"/>
            <w:shd w:val="clear" w:color="auto" w:fill="D7DDE9"/>
            <w:vAlign w:val="center"/>
          </w:tcPr>
          <w:p w:rsidR="002C3365" w:rsidRPr="0028652C" w:rsidRDefault="002C3365" w:rsidP="00F05B66">
            <w:pPr>
              <w:keepNext/>
              <w:keepLines/>
              <w:spacing w:before="70" w:after="70" w:line="240" w:lineRule="auto"/>
              <w:ind w:left="57" w:right="57"/>
              <w:rPr>
                <w:sz w:val="20"/>
                <w:szCs w:val="20"/>
              </w:rPr>
            </w:pPr>
            <w:r w:rsidRPr="0028652C">
              <w:rPr>
                <w:sz w:val="20"/>
                <w:szCs w:val="20"/>
              </w:rPr>
              <w:t>($m)</w:t>
            </w:r>
          </w:p>
        </w:tc>
        <w:tc>
          <w:tcPr>
            <w:tcW w:w="311"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13"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13"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12"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43" w:type="pct"/>
            <w:shd w:val="clear" w:color="auto" w:fill="D7DDE9"/>
            <w:vAlign w:val="center"/>
          </w:tcPr>
          <w:p w:rsidR="002C3365" w:rsidRPr="00FC29F4"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2019–20</w:t>
            </w:r>
          </w:p>
        </w:tc>
        <w:tc>
          <w:tcPr>
            <w:tcW w:w="312"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12"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13"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13"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15"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15"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43" w:type="pct"/>
            <w:shd w:val="clear" w:color="auto" w:fill="D7DDE9"/>
            <w:vAlign w:val="center"/>
          </w:tcPr>
          <w:p w:rsidR="002C3365" w:rsidRPr="00C24267" w:rsidRDefault="002C3365"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67" w:type="pct"/>
            <w:shd w:val="clear" w:color="auto" w:fill="D7DDE9"/>
            <w:vAlign w:val="center"/>
          </w:tcPr>
          <w:p w:rsidR="002C3365" w:rsidRPr="00FC29F4" w:rsidRDefault="00CF3DE8"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2026–27</w:t>
            </w:r>
          </w:p>
        </w:tc>
      </w:tr>
      <w:tr w:rsidR="001C7657" w:rsidRPr="00B31810"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788184"/>
            </w:tcBorders>
            <w:shd w:val="clear" w:color="auto" w:fill="D7DDE9"/>
          </w:tcPr>
          <w:p w:rsidR="001C7657" w:rsidRPr="00FC29F4" w:rsidRDefault="00645F89" w:rsidP="00F05B66">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FC29F4" w:rsidRPr="00D94017"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vAlign w:val="center"/>
          </w:tcPr>
          <w:p w:rsidR="00FC29F4" w:rsidRPr="00FC29F4" w:rsidRDefault="00FC29F4" w:rsidP="00F05B66">
            <w:pPr>
              <w:keepNext/>
              <w:keepLines/>
              <w:spacing w:before="70" w:after="70" w:line="240" w:lineRule="auto"/>
              <w:ind w:left="57" w:right="57"/>
              <w:rPr>
                <w:b/>
                <w:i/>
                <w:sz w:val="20"/>
                <w:szCs w:val="20"/>
              </w:rPr>
            </w:pPr>
            <w:r w:rsidRPr="002C3365">
              <w:rPr>
                <w:b/>
                <w:sz w:val="20"/>
                <w:szCs w:val="20"/>
              </w:rPr>
              <w:t>Administered</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F05B66">
            <w:pPr>
              <w:keepNext/>
              <w:keepLines/>
              <w:spacing w:before="70" w:after="70" w:line="240" w:lineRule="auto"/>
              <w:ind w:left="57" w:right="57"/>
              <w:rPr>
                <w:sz w:val="20"/>
                <w:szCs w:val="20"/>
              </w:rPr>
            </w:pPr>
            <w:r w:rsidRPr="002C3365">
              <w:rPr>
                <w:sz w:val="20"/>
                <w:szCs w:val="20"/>
              </w:rPr>
              <w:t>Funding reform for health and medical research</w:t>
            </w:r>
          </w:p>
        </w:tc>
        <w:tc>
          <w:tcPr>
            <w:tcW w:w="311"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-47.0</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-48.1</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-49.3</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-50.5</w:t>
            </w:r>
          </w:p>
        </w:tc>
        <w:tc>
          <w:tcPr>
            <w:tcW w:w="343"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-194.9</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-51.8</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-53.1</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-54.4</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-55.8</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-57.1</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-58.6</w:t>
            </w:r>
          </w:p>
        </w:tc>
        <w:tc>
          <w:tcPr>
            <w:tcW w:w="34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-60.0</w:t>
            </w:r>
          </w:p>
        </w:tc>
        <w:tc>
          <w:tcPr>
            <w:tcW w:w="367"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-585.6</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F05B66">
            <w:pPr>
              <w:keepNext/>
              <w:keepLines/>
              <w:spacing w:before="70" w:after="70" w:line="240" w:lineRule="auto"/>
              <w:ind w:left="57" w:right="57"/>
              <w:rPr>
                <w:sz w:val="20"/>
                <w:szCs w:val="20"/>
              </w:rPr>
            </w:pPr>
            <w:r w:rsidRPr="002C3365">
              <w:rPr>
                <w:sz w:val="20"/>
                <w:szCs w:val="20"/>
              </w:rPr>
              <w:t>Integrated health research centres</w:t>
            </w:r>
          </w:p>
        </w:tc>
        <w:tc>
          <w:tcPr>
            <w:tcW w:w="311"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-40.0</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-40.9</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-41.9</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-43.0</w:t>
            </w:r>
          </w:p>
        </w:tc>
        <w:tc>
          <w:tcPr>
            <w:tcW w:w="343"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-165.8</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-44.1</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-45.2</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-46.3</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-47.4</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-48.6</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-49.8</w:t>
            </w:r>
          </w:p>
        </w:tc>
        <w:tc>
          <w:tcPr>
            <w:tcW w:w="34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-51.1</w:t>
            </w:r>
          </w:p>
        </w:tc>
        <w:tc>
          <w:tcPr>
            <w:tcW w:w="367"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-498.4</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F05B66">
            <w:pPr>
              <w:keepNext/>
              <w:keepLines/>
              <w:spacing w:before="70" w:after="70" w:line="240" w:lineRule="auto"/>
              <w:ind w:left="57" w:right="57"/>
              <w:rPr>
                <w:b/>
                <w:sz w:val="20"/>
                <w:szCs w:val="20"/>
              </w:rPr>
            </w:pPr>
            <w:r w:rsidRPr="002C3365">
              <w:rPr>
                <w:b/>
                <w:sz w:val="20"/>
                <w:szCs w:val="20"/>
              </w:rPr>
              <w:t xml:space="preserve">Total - </w:t>
            </w:r>
            <w:r w:rsidR="00DF4881">
              <w:rPr>
                <w:b/>
                <w:sz w:val="20"/>
                <w:szCs w:val="20"/>
              </w:rPr>
              <w:t>a</w:t>
            </w:r>
            <w:r w:rsidRPr="002C3365">
              <w:rPr>
                <w:b/>
                <w:sz w:val="20"/>
                <w:szCs w:val="20"/>
              </w:rPr>
              <w:t>dministered</w:t>
            </w:r>
          </w:p>
        </w:tc>
        <w:tc>
          <w:tcPr>
            <w:tcW w:w="311"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-87.0</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-89.0</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-91.2</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-93.5</w:t>
            </w:r>
          </w:p>
        </w:tc>
        <w:tc>
          <w:tcPr>
            <w:tcW w:w="343"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-360.7</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-95.8</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-98.2</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-100.7</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-103.2</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-105.8</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-108.4</w:t>
            </w:r>
          </w:p>
        </w:tc>
        <w:tc>
          <w:tcPr>
            <w:tcW w:w="34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-111.1</w:t>
            </w:r>
          </w:p>
        </w:tc>
        <w:tc>
          <w:tcPr>
            <w:tcW w:w="367" w:type="pct"/>
            <w:vAlign w:val="center"/>
          </w:tcPr>
          <w:p w:rsidR="002C3365" w:rsidRPr="00FC29F4"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-1,084.0</w:t>
            </w:r>
          </w:p>
        </w:tc>
      </w:tr>
      <w:tr w:rsidR="00FC29F4" w:rsidRPr="00D94017"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vAlign w:val="center"/>
          </w:tcPr>
          <w:p w:rsidR="00FC29F4" w:rsidRPr="00FC29F4" w:rsidRDefault="00FC29F4" w:rsidP="00F05B66">
            <w:pPr>
              <w:keepNext/>
              <w:keepLines/>
              <w:spacing w:before="70" w:after="70" w:line="240" w:lineRule="auto"/>
              <w:ind w:left="57" w:right="57"/>
              <w:rPr>
                <w:b/>
                <w:i/>
                <w:sz w:val="20"/>
                <w:szCs w:val="20"/>
              </w:rPr>
            </w:pPr>
            <w:r w:rsidRPr="002C3365">
              <w:rPr>
                <w:b/>
                <w:sz w:val="20"/>
                <w:szCs w:val="20"/>
              </w:rPr>
              <w:t>Departmental</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F05B66">
            <w:pPr>
              <w:keepNext/>
              <w:keepLines/>
              <w:spacing w:before="70" w:after="70" w:line="240" w:lineRule="auto"/>
              <w:ind w:left="57" w:right="57"/>
              <w:rPr>
                <w:sz w:val="20"/>
                <w:szCs w:val="20"/>
              </w:rPr>
            </w:pPr>
            <w:r w:rsidRPr="002C3365">
              <w:rPr>
                <w:sz w:val="20"/>
                <w:szCs w:val="20"/>
              </w:rPr>
              <w:t>Funding reform for health and medical research</w:t>
            </w:r>
          </w:p>
        </w:tc>
        <w:tc>
          <w:tcPr>
            <w:tcW w:w="311"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4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-6.3</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2"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5"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43"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-1.7</w:t>
            </w:r>
          </w:p>
        </w:tc>
        <w:tc>
          <w:tcPr>
            <w:tcW w:w="367" w:type="pct"/>
            <w:vAlign w:val="center"/>
          </w:tcPr>
          <w:p w:rsidR="002C3365" w:rsidRPr="002C3365" w:rsidRDefault="002C3365" w:rsidP="008F187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-17.6</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28652C">
            <w:pPr>
              <w:spacing w:before="70" w:after="70" w:line="240" w:lineRule="auto"/>
              <w:ind w:left="57" w:right="57"/>
              <w:rPr>
                <w:sz w:val="20"/>
                <w:szCs w:val="20"/>
              </w:rPr>
            </w:pPr>
            <w:r w:rsidRPr="002C3365">
              <w:rPr>
                <w:sz w:val="20"/>
                <w:szCs w:val="20"/>
              </w:rPr>
              <w:t>Integrated health research centres</w:t>
            </w:r>
          </w:p>
        </w:tc>
        <w:tc>
          <w:tcPr>
            <w:tcW w:w="311"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4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-6.1</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-1.5</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5"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15"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4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2C3365">
              <w:rPr>
                <w:i/>
                <w:sz w:val="20"/>
                <w:szCs w:val="20"/>
              </w:rPr>
              <w:t>-1.6</w:t>
            </w:r>
          </w:p>
        </w:tc>
        <w:tc>
          <w:tcPr>
            <w:tcW w:w="367"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-17.1</w:t>
            </w:r>
          </w:p>
        </w:tc>
      </w:tr>
      <w:tr w:rsidR="002C3365"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vAlign w:val="center"/>
          </w:tcPr>
          <w:p w:rsidR="002C3365" w:rsidRPr="002C3365" w:rsidRDefault="002C3365" w:rsidP="0028652C">
            <w:pPr>
              <w:spacing w:before="70" w:after="70" w:line="240" w:lineRule="auto"/>
              <w:ind w:left="57" w:right="57"/>
              <w:rPr>
                <w:b/>
                <w:sz w:val="20"/>
                <w:szCs w:val="20"/>
              </w:rPr>
            </w:pPr>
            <w:r w:rsidRPr="002C3365">
              <w:rPr>
                <w:b/>
                <w:sz w:val="20"/>
                <w:szCs w:val="20"/>
              </w:rPr>
              <w:t xml:space="preserve">Total - </w:t>
            </w:r>
            <w:r w:rsidR="00DF4881">
              <w:rPr>
                <w:b/>
                <w:sz w:val="20"/>
                <w:szCs w:val="20"/>
              </w:rPr>
              <w:t>d</w:t>
            </w:r>
            <w:r w:rsidRPr="002C3365">
              <w:rPr>
                <w:b/>
                <w:sz w:val="20"/>
                <w:szCs w:val="20"/>
              </w:rPr>
              <w:t>epartmental</w:t>
            </w:r>
          </w:p>
        </w:tc>
        <w:tc>
          <w:tcPr>
            <w:tcW w:w="311"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4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-12.4</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12"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-3.1</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-3.2</w:t>
            </w:r>
          </w:p>
        </w:tc>
        <w:tc>
          <w:tcPr>
            <w:tcW w:w="31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-3.2</w:t>
            </w:r>
          </w:p>
        </w:tc>
        <w:tc>
          <w:tcPr>
            <w:tcW w:w="315"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-3.2</w:t>
            </w:r>
          </w:p>
        </w:tc>
        <w:tc>
          <w:tcPr>
            <w:tcW w:w="315"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-3.2</w:t>
            </w:r>
          </w:p>
        </w:tc>
        <w:tc>
          <w:tcPr>
            <w:tcW w:w="343"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-3.3</w:t>
            </w:r>
          </w:p>
        </w:tc>
        <w:tc>
          <w:tcPr>
            <w:tcW w:w="367" w:type="pct"/>
            <w:vAlign w:val="center"/>
          </w:tcPr>
          <w:p w:rsidR="002C3365" w:rsidRPr="002C3365"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2C3365">
              <w:rPr>
                <w:b/>
                <w:i/>
                <w:sz w:val="20"/>
                <w:szCs w:val="20"/>
              </w:rPr>
              <w:t>-34.7</w:t>
            </w:r>
          </w:p>
        </w:tc>
      </w:tr>
      <w:tr w:rsidR="004848E4" w:rsidRPr="00D94017" w:rsidTr="00FC29F4">
        <w:trPr>
          <w:cantSplit/>
        </w:trPr>
        <w:tc>
          <w:tcPr>
            <w:cnfStyle w:val="001000000000" w:firstRow="0" w:lastRow="0" w:firstColumn="1" w:lastColumn="0" w:oddVBand="0" w:evenVBand="0" w:oddHBand="0" w:evenHBand="0" w:firstRowFirstColumn="0" w:firstRowLastColumn="0" w:lastRowFirstColumn="0" w:lastRowLastColumn="0"/>
            <w:tcW w:w="818" w:type="pct"/>
            <w:shd w:val="clear" w:color="auto" w:fill="D7DDE9"/>
            <w:vAlign w:val="center"/>
          </w:tcPr>
          <w:p w:rsidR="002C3365" w:rsidRPr="002C3365" w:rsidRDefault="002C3365" w:rsidP="0028652C">
            <w:pPr>
              <w:spacing w:before="70" w:after="70" w:line="240" w:lineRule="auto"/>
              <w:ind w:left="57" w:right="57"/>
              <w:rPr>
                <w:b/>
                <w:sz w:val="20"/>
                <w:szCs w:val="20"/>
              </w:rPr>
            </w:pPr>
            <w:r w:rsidRPr="002C3365">
              <w:rPr>
                <w:b/>
                <w:sz w:val="20"/>
                <w:szCs w:val="20"/>
              </w:rPr>
              <w:t>Total</w:t>
            </w:r>
          </w:p>
        </w:tc>
        <w:tc>
          <w:tcPr>
            <w:tcW w:w="311"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-90.1</w:t>
            </w:r>
          </w:p>
        </w:tc>
        <w:tc>
          <w:tcPr>
            <w:tcW w:w="31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-92.1</w:t>
            </w:r>
          </w:p>
        </w:tc>
        <w:tc>
          <w:tcPr>
            <w:tcW w:w="31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-94.3</w:t>
            </w:r>
          </w:p>
        </w:tc>
        <w:tc>
          <w:tcPr>
            <w:tcW w:w="312"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-96.6</w:t>
            </w:r>
          </w:p>
        </w:tc>
        <w:tc>
          <w:tcPr>
            <w:tcW w:w="34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-373.1</w:t>
            </w:r>
          </w:p>
        </w:tc>
        <w:tc>
          <w:tcPr>
            <w:tcW w:w="312"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-98.9</w:t>
            </w:r>
          </w:p>
        </w:tc>
        <w:tc>
          <w:tcPr>
            <w:tcW w:w="312"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-101.4</w:t>
            </w:r>
          </w:p>
        </w:tc>
        <w:tc>
          <w:tcPr>
            <w:tcW w:w="31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-103.8</w:t>
            </w:r>
          </w:p>
        </w:tc>
        <w:tc>
          <w:tcPr>
            <w:tcW w:w="31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-106.4</w:t>
            </w:r>
          </w:p>
        </w:tc>
        <w:tc>
          <w:tcPr>
            <w:tcW w:w="315"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-109.0</w:t>
            </w:r>
          </w:p>
        </w:tc>
        <w:tc>
          <w:tcPr>
            <w:tcW w:w="315"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-111.7</w:t>
            </w:r>
          </w:p>
        </w:tc>
        <w:tc>
          <w:tcPr>
            <w:tcW w:w="343"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-114.4</w:t>
            </w:r>
          </w:p>
        </w:tc>
        <w:tc>
          <w:tcPr>
            <w:tcW w:w="367" w:type="pct"/>
            <w:shd w:val="clear" w:color="auto" w:fill="D7DDE9"/>
            <w:vAlign w:val="center"/>
          </w:tcPr>
          <w:p w:rsidR="002C3365" w:rsidRPr="00FC29F4" w:rsidRDefault="002C3365" w:rsidP="008F187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-1,118.7</w:t>
            </w:r>
          </w:p>
        </w:tc>
      </w:tr>
    </w:tbl>
    <w:p w:rsidR="00BC75B9" w:rsidRDefault="00DE0CC4" w:rsidP="00B77A9E">
      <w:pPr>
        <w:pStyle w:val="Footnotes"/>
        <w:numPr>
          <w:ilvl w:val="0"/>
          <w:numId w:val="18"/>
        </w:numPr>
        <w:ind w:left="284" w:hanging="284"/>
      </w:pPr>
      <w:r w:rsidRPr="00DB3B7E">
        <w:t>A negative number indicates a decrease in revenue or an increase in expenses or net capital investm</w:t>
      </w:r>
      <w:r>
        <w:t>ent in accrual and cash terms.</w:t>
      </w:r>
    </w:p>
    <w:p w:rsidR="005503A9" w:rsidRPr="00CA5D42" w:rsidRDefault="00BC75B9" w:rsidP="00B77A9E">
      <w:pPr>
        <w:pStyle w:val="Footnotes"/>
        <w:numPr>
          <w:ilvl w:val="0"/>
          <w:numId w:val="18"/>
        </w:numPr>
        <w:ind w:left="284" w:hanging="284"/>
      </w:pPr>
      <w:r>
        <w:t>Figures may not sum to totals due to rounding</w:t>
      </w:r>
      <w:r w:rsidR="00DF4881">
        <w:t>.</w:t>
      </w:r>
    </w:p>
    <w:p w:rsidR="00C56346" w:rsidRPr="00FC6579" w:rsidRDefault="00C56346" w:rsidP="00C56346">
      <w:pPr>
        <w:pStyle w:val="Captionheading"/>
      </w:pPr>
      <w:r w:rsidRPr="00FC6579">
        <w:lastRenderedPageBreak/>
        <w:t xml:space="preserve">Table </w:t>
      </w:r>
      <w:r>
        <w:t>A9:</w:t>
      </w:r>
      <w:r w:rsidRPr="00BB3240">
        <w:t xml:space="preserve"> </w:t>
      </w:r>
      <w:r>
        <w:t>Component 8: Science, Technology, Engineering and Mathematics</w:t>
      </w:r>
      <w:r w:rsidR="00B93BEE">
        <w:t>—</w:t>
      </w:r>
      <w:r>
        <w:t>F</w:t>
      </w:r>
      <w:r w:rsidRPr="00DE5D03">
        <w:t>inancial implications</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706" w:type="pct"/>
            <w:tcBorders>
              <w:bottom w:val="single" w:sz="4" w:space="0" w:color="788184"/>
            </w:tcBorders>
            <w:shd w:val="clear" w:color="auto" w:fill="D7DDE9"/>
            <w:vAlign w:val="center"/>
          </w:tcPr>
          <w:p w:rsidR="00C56346" w:rsidRPr="0028652C" w:rsidRDefault="00C56346" w:rsidP="0028652C">
            <w:pPr>
              <w:keepNext/>
              <w:keepLines/>
              <w:spacing w:before="70" w:after="70" w:line="240" w:lineRule="auto"/>
              <w:ind w:left="57" w:right="57"/>
              <w:rPr>
                <w:sz w:val="20"/>
                <w:szCs w:val="20"/>
              </w:rPr>
            </w:pPr>
            <w:r w:rsidRPr="0028652C">
              <w:rPr>
                <w:sz w:val="20"/>
                <w:szCs w:val="20"/>
              </w:rPr>
              <w:t>($m)</w:t>
            </w:r>
          </w:p>
        </w:tc>
        <w:tc>
          <w:tcPr>
            <w:tcW w:w="322"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1"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1"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0"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52" w:type="pct"/>
            <w:tcBorders>
              <w:bottom w:val="single" w:sz="4" w:space="0" w:color="788184"/>
            </w:tcBorders>
            <w:shd w:val="clear" w:color="auto" w:fill="D7DDE9"/>
            <w:vAlign w:val="center"/>
          </w:tcPr>
          <w:p w:rsidR="00C56346" w:rsidRPr="00FC29F4"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2019–20</w:t>
            </w:r>
          </w:p>
        </w:tc>
        <w:tc>
          <w:tcPr>
            <w:tcW w:w="320"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0"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1"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1"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52" w:type="pct"/>
            <w:tcBorders>
              <w:bottom w:val="single" w:sz="4" w:space="0" w:color="788184"/>
            </w:tcBorders>
            <w:shd w:val="clear" w:color="auto" w:fill="D7DDE9"/>
            <w:vAlign w:val="center"/>
          </w:tcPr>
          <w:p w:rsidR="00C56346" w:rsidRPr="00C24267" w:rsidRDefault="00C56346"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bottom w:val="single" w:sz="4" w:space="0" w:color="788184"/>
            </w:tcBorders>
            <w:shd w:val="clear" w:color="auto" w:fill="D7DDE9"/>
            <w:vAlign w:val="center"/>
          </w:tcPr>
          <w:p w:rsidR="00C56346" w:rsidRPr="00FC29F4" w:rsidRDefault="00CF3DE8" w:rsidP="0028652C">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2026–27</w:t>
            </w:r>
          </w:p>
        </w:tc>
      </w:tr>
      <w:tr w:rsidR="001C7657" w:rsidRPr="00B31810"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1C7657" w:rsidRPr="00FC29F4" w:rsidRDefault="00645F89" w:rsidP="0028652C">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C5634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C56346" w:rsidRPr="00D94017" w:rsidRDefault="00C56346" w:rsidP="0028652C">
            <w:pPr>
              <w:spacing w:before="70" w:after="70" w:line="240" w:lineRule="auto"/>
              <w:ind w:left="57" w:right="57"/>
              <w:rPr>
                <w:sz w:val="20"/>
                <w:szCs w:val="20"/>
              </w:rPr>
            </w:pPr>
            <w:r w:rsidRPr="00D94017">
              <w:rPr>
                <w:sz w:val="20"/>
                <w:szCs w:val="20"/>
              </w:rPr>
              <w:t>Administered</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-41.7</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-42.6</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-43.7</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-44.8</w:t>
            </w:r>
          </w:p>
        </w:tc>
        <w:tc>
          <w:tcPr>
            <w:tcW w:w="352" w:type="pct"/>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-172.7</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-45.9</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-47.0</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-48.2</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-49.4</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-50.7</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-51.9</w:t>
            </w:r>
          </w:p>
        </w:tc>
        <w:tc>
          <w:tcPr>
            <w:tcW w:w="35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-53.2</w:t>
            </w:r>
          </w:p>
        </w:tc>
        <w:tc>
          <w:tcPr>
            <w:tcW w:w="380" w:type="pct"/>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-519.1</w:t>
            </w:r>
          </w:p>
        </w:tc>
      </w:tr>
      <w:tr w:rsidR="00C56346"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tcPr>
          <w:p w:rsidR="00C56346" w:rsidRPr="00D94017" w:rsidRDefault="00C56346" w:rsidP="0028652C">
            <w:pPr>
              <w:spacing w:before="70" w:after="70" w:line="240" w:lineRule="auto"/>
              <w:ind w:left="57" w:right="57"/>
              <w:rPr>
                <w:sz w:val="20"/>
                <w:szCs w:val="20"/>
              </w:rPr>
            </w:pPr>
            <w:r w:rsidRPr="00D94017">
              <w:rPr>
                <w:sz w:val="20"/>
                <w:szCs w:val="20"/>
              </w:rPr>
              <w:t>Departmental</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52" w:type="pct"/>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-6.1</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20"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-1.5</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-1.6</w:t>
            </w:r>
          </w:p>
        </w:tc>
        <w:tc>
          <w:tcPr>
            <w:tcW w:w="321"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-1.6</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-1.6</w:t>
            </w:r>
          </w:p>
        </w:tc>
        <w:tc>
          <w:tcPr>
            <w:tcW w:w="32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-1.6</w:t>
            </w:r>
          </w:p>
        </w:tc>
        <w:tc>
          <w:tcPr>
            <w:tcW w:w="352" w:type="pct"/>
            <w:vAlign w:val="center"/>
          </w:tcPr>
          <w:p w:rsidR="00C56346" w:rsidRPr="00C56346"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C56346">
              <w:rPr>
                <w:i/>
                <w:sz w:val="20"/>
                <w:szCs w:val="20"/>
              </w:rPr>
              <w:t>-1.6</w:t>
            </w:r>
          </w:p>
        </w:tc>
        <w:tc>
          <w:tcPr>
            <w:tcW w:w="380" w:type="pct"/>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-17.1</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706" w:type="pct"/>
            <w:shd w:val="clear" w:color="auto" w:fill="D7DDE9"/>
          </w:tcPr>
          <w:p w:rsidR="00C56346" w:rsidRPr="00D94017" w:rsidRDefault="00C56346" w:rsidP="0028652C">
            <w:pPr>
              <w:spacing w:before="70" w:after="70" w:line="240" w:lineRule="auto"/>
              <w:ind w:left="57" w:right="57"/>
              <w:rPr>
                <w:b/>
                <w:sz w:val="20"/>
                <w:szCs w:val="20"/>
              </w:rPr>
            </w:pPr>
            <w:r w:rsidRPr="00D94017">
              <w:rPr>
                <w:b/>
                <w:sz w:val="20"/>
                <w:szCs w:val="20"/>
              </w:rPr>
              <w:t>Total</w:t>
            </w:r>
          </w:p>
        </w:tc>
        <w:tc>
          <w:tcPr>
            <w:tcW w:w="322"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-43.2</w:t>
            </w:r>
          </w:p>
        </w:tc>
        <w:tc>
          <w:tcPr>
            <w:tcW w:w="321"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-44.1</w:t>
            </w:r>
          </w:p>
        </w:tc>
        <w:tc>
          <w:tcPr>
            <w:tcW w:w="321"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-45.2</w:t>
            </w:r>
          </w:p>
        </w:tc>
        <w:tc>
          <w:tcPr>
            <w:tcW w:w="320"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-46.3</w:t>
            </w:r>
          </w:p>
        </w:tc>
        <w:tc>
          <w:tcPr>
            <w:tcW w:w="352"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-178.9</w:t>
            </w:r>
          </w:p>
        </w:tc>
        <w:tc>
          <w:tcPr>
            <w:tcW w:w="320"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-47.4</w:t>
            </w:r>
          </w:p>
        </w:tc>
        <w:tc>
          <w:tcPr>
            <w:tcW w:w="320"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-48.6</w:t>
            </w:r>
          </w:p>
        </w:tc>
        <w:tc>
          <w:tcPr>
            <w:tcW w:w="321"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-49.8</w:t>
            </w:r>
          </w:p>
        </w:tc>
        <w:tc>
          <w:tcPr>
            <w:tcW w:w="321"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-51.0</w:t>
            </w:r>
          </w:p>
        </w:tc>
        <w:tc>
          <w:tcPr>
            <w:tcW w:w="322"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-52.2</w:t>
            </w:r>
          </w:p>
        </w:tc>
        <w:tc>
          <w:tcPr>
            <w:tcW w:w="322"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-53.5</w:t>
            </w:r>
          </w:p>
        </w:tc>
        <w:tc>
          <w:tcPr>
            <w:tcW w:w="352"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-54.8</w:t>
            </w:r>
          </w:p>
        </w:tc>
        <w:tc>
          <w:tcPr>
            <w:tcW w:w="380" w:type="pct"/>
            <w:shd w:val="clear" w:color="auto" w:fill="D7DDE9"/>
            <w:vAlign w:val="center"/>
          </w:tcPr>
          <w:p w:rsidR="00C56346" w:rsidRPr="00FC29F4" w:rsidRDefault="00C56346" w:rsidP="002E530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-536.3</w:t>
            </w:r>
          </w:p>
        </w:tc>
      </w:tr>
    </w:tbl>
    <w:p w:rsidR="00BC75B9" w:rsidRDefault="00DE0CC4" w:rsidP="00B77A9E">
      <w:pPr>
        <w:pStyle w:val="Footnotes"/>
        <w:numPr>
          <w:ilvl w:val="0"/>
          <w:numId w:val="19"/>
        </w:numPr>
        <w:ind w:left="284" w:hanging="284"/>
      </w:pPr>
      <w:r w:rsidRPr="00DB3B7E">
        <w:t>A negative number indicates a decrease in revenue or an increase in expenses or net capital invest</w:t>
      </w:r>
      <w:r>
        <w:t>ment in accrual and cash terms.</w:t>
      </w:r>
    </w:p>
    <w:p w:rsidR="00B46390" w:rsidRPr="00CA5D42" w:rsidRDefault="00BC75B9" w:rsidP="00B77A9E">
      <w:pPr>
        <w:pStyle w:val="Footnotes"/>
        <w:numPr>
          <w:ilvl w:val="0"/>
          <w:numId w:val="19"/>
        </w:numPr>
        <w:ind w:left="284" w:hanging="284"/>
      </w:pPr>
      <w:r>
        <w:t>Figures may not sum to totals due to rounding</w:t>
      </w:r>
      <w:r w:rsidR="00DF4881">
        <w:t>.</w:t>
      </w:r>
    </w:p>
    <w:p w:rsidR="0006009A" w:rsidRPr="00FC6579" w:rsidRDefault="0006009A" w:rsidP="00F05B66">
      <w:pPr>
        <w:pStyle w:val="Captionheading"/>
        <w:keepLines/>
      </w:pPr>
      <w:r w:rsidRPr="00FC6579">
        <w:lastRenderedPageBreak/>
        <w:t xml:space="preserve">Table </w:t>
      </w:r>
      <w:r w:rsidR="00B60B21">
        <w:t>A10</w:t>
      </w:r>
      <w:r w:rsidRPr="00FC6579">
        <w:t xml:space="preserve">: </w:t>
      </w:r>
      <w:r w:rsidR="00B60B21" w:rsidRPr="00441E0D">
        <w:t>Co</w:t>
      </w:r>
      <w:r w:rsidR="00B60B21">
        <w:t>mponent 9: Reversing harsh budget cuts</w:t>
      </w:r>
      <w:r w:rsidR="00B93BEE">
        <w:t>—</w:t>
      </w:r>
      <w:r>
        <w:t>Financial implications</w:t>
      </w:r>
      <w:r>
        <w:rPr>
          <w:vertAlign w:val="superscript"/>
        </w:rPr>
        <w:t>(a)(b)</w:t>
      </w:r>
    </w:p>
    <w:tbl>
      <w:tblPr>
        <w:tblStyle w:val="TableGrid"/>
        <w:tblW w:w="5237" w:type="pct"/>
        <w:tblLook w:val="0680" w:firstRow="0" w:lastRow="0" w:firstColumn="1" w:lastColumn="0" w:noHBand="1" w:noVBand="1"/>
      </w:tblPr>
      <w:tblGrid>
        <w:gridCol w:w="2498"/>
        <w:gridCol w:w="904"/>
        <w:gridCol w:w="913"/>
        <w:gridCol w:w="913"/>
        <w:gridCol w:w="910"/>
        <w:gridCol w:w="998"/>
        <w:gridCol w:w="910"/>
        <w:gridCol w:w="910"/>
        <w:gridCol w:w="913"/>
        <w:gridCol w:w="913"/>
        <w:gridCol w:w="916"/>
        <w:gridCol w:w="916"/>
        <w:gridCol w:w="998"/>
        <w:gridCol w:w="1066"/>
      </w:tblGrid>
      <w:tr w:rsidR="00F954B0" w:rsidRPr="00B31810" w:rsidTr="00B77A9E">
        <w:trPr>
          <w:cantSplit/>
        </w:trPr>
        <w:tc>
          <w:tcPr>
            <w:cnfStyle w:val="001000000000" w:firstRow="0" w:lastRow="0" w:firstColumn="1" w:lastColumn="0" w:oddVBand="0" w:evenVBand="0" w:oddHBand="0" w:evenHBand="0" w:firstRowFirstColumn="0" w:firstRowLastColumn="0" w:lastRowFirstColumn="0" w:lastRowLastColumn="0"/>
            <w:tcW w:w="851" w:type="pct"/>
            <w:shd w:val="clear" w:color="auto" w:fill="D7DDE9"/>
            <w:vAlign w:val="center"/>
          </w:tcPr>
          <w:p w:rsidR="0006009A" w:rsidRPr="0028652C" w:rsidRDefault="0006009A" w:rsidP="00F05B66">
            <w:pPr>
              <w:keepNext/>
              <w:keepLines/>
              <w:spacing w:before="70" w:after="70" w:line="240" w:lineRule="auto"/>
              <w:ind w:left="57" w:right="57"/>
              <w:rPr>
                <w:sz w:val="20"/>
                <w:szCs w:val="20"/>
              </w:rPr>
            </w:pPr>
            <w:r w:rsidRPr="0028652C">
              <w:rPr>
                <w:sz w:val="20"/>
                <w:szCs w:val="20"/>
              </w:rPr>
              <w:t>($m)</w:t>
            </w:r>
          </w:p>
        </w:tc>
        <w:tc>
          <w:tcPr>
            <w:tcW w:w="308"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11"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11"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10"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40" w:type="pct"/>
            <w:shd w:val="clear" w:color="auto" w:fill="D7DDE9"/>
            <w:vAlign w:val="center"/>
          </w:tcPr>
          <w:p w:rsidR="0006009A" w:rsidRPr="00FC29F4"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2019–20</w:t>
            </w:r>
          </w:p>
        </w:tc>
        <w:tc>
          <w:tcPr>
            <w:tcW w:w="310"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10"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11"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11"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12"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12"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40" w:type="pct"/>
            <w:shd w:val="clear" w:color="auto" w:fill="D7DDE9"/>
            <w:vAlign w:val="center"/>
          </w:tcPr>
          <w:p w:rsidR="0006009A" w:rsidRPr="00C24267" w:rsidRDefault="0006009A"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63" w:type="pct"/>
            <w:shd w:val="clear" w:color="auto" w:fill="D7DDE9"/>
            <w:vAlign w:val="center"/>
          </w:tcPr>
          <w:p w:rsidR="0006009A" w:rsidRPr="00FC29F4" w:rsidRDefault="00CF3DE8" w:rsidP="00F05B6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FC29F4">
              <w:rPr>
                <w:b/>
              </w:rPr>
              <w:t>Total to 2026–27</w:t>
            </w:r>
          </w:p>
        </w:tc>
      </w:tr>
      <w:tr w:rsidR="001C7657" w:rsidRPr="00B31810"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788184"/>
            </w:tcBorders>
            <w:shd w:val="clear" w:color="auto" w:fill="D7DDE9"/>
          </w:tcPr>
          <w:p w:rsidR="001C7657" w:rsidRPr="00FC29F4" w:rsidRDefault="00645F89" w:rsidP="00F05B66">
            <w:pPr>
              <w:pStyle w:val="TableHeadingCentred"/>
              <w:spacing w:line="240" w:lineRule="auto"/>
              <w:ind w:left="57" w:right="57"/>
              <w:jc w:val="left"/>
              <w:rPr>
                <w:b/>
              </w:rPr>
            </w:pPr>
            <w:r w:rsidRPr="00645F89">
              <w:rPr>
                <w:b/>
              </w:rPr>
              <w:t>Impact on f</w:t>
            </w:r>
            <w:r w:rsidR="00C644C9" w:rsidRPr="00C644C9">
              <w:rPr>
                <w:b/>
              </w:rPr>
              <w:t xml:space="preserve">iscal and underlying cash balances </w:t>
            </w:r>
          </w:p>
        </w:tc>
      </w:tr>
      <w:tr w:rsidR="001C7657" w:rsidRPr="00D94017"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vAlign w:val="center"/>
          </w:tcPr>
          <w:p w:rsidR="001C7657" w:rsidRPr="00FC29F4" w:rsidRDefault="001C7657" w:rsidP="00F05B66">
            <w:pPr>
              <w:keepNext/>
              <w:keepLines/>
              <w:spacing w:before="70" w:after="70" w:line="240" w:lineRule="auto"/>
              <w:ind w:left="57" w:right="57"/>
              <w:rPr>
                <w:b/>
                <w:i/>
                <w:sz w:val="20"/>
                <w:szCs w:val="20"/>
              </w:rPr>
            </w:pPr>
            <w:r w:rsidRPr="00B60B21">
              <w:rPr>
                <w:b/>
                <w:sz w:val="20"/>
                <w:szCs w:val="20"/>
              </w:rPr>
              <w:t>Administered</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F05B66">
            <w:pPr>
              <w:keepNext/>
              <w:keepLines/>
              <w:spacing w:before="70" w:after="70" w:line="240" w:lineRule="auto"/>
              <w:ind w:left="57" w:right="57"/>
              <w:rPr>
                <w:sz w:val="20"/>
                <w:szCs w:val="20"/>
              </w:rPr>
            </w:pPr>
            <w:r w:rsidRPr="00B60B21">
              <w:rPr>
                <w:sz w:val="20"/>
                <w:szCs w:val="20"/>
              </w:rPr>
              <w:t>CSIRO job cuts</w:t>
            </w:r>
          </w:p>
        </w:tc>
        <w:tc>
          <w:tcPr>
            <w:tcW w:w="308" w:type="pct"/>
            <w:vAlign w:val="center"/>
          </w:tcPr>
          <w:p w:rsidR="00B60B21" w:rsidRPr="00B60B21" w:rsidRDefault="00B60B21" w:rsidP="00542452">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6E3693"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63" w:type="pct"/>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F05B66">
            <w:pPr>
              <w:keepNext/>
              <w:keepLines/>
              <w:spacing w:before="70" w:after="70" w:line="240" w:lineRule="auto"/>
              <w:ind w:left="57" w:right="57"/>
              <w:rPr>
                <w:sz w:val="20"/>
                <w:szCs w:val="20"/>
              </w:rPr>
            </w:pPr>
            <w:r w:rsidRPr="00B60B21">
              <w:rPr>
                <w:sz w:val="20"/>
                <w:szCs w:val="20"/>
              </w:rPr>
              <w:t>Science and Research Agencies – reduced funding</w:t>
            </w:r>
          </w:p>
        </w:tc>
        <w:tc>
          <w:tcPr>
            <w:tcW w:w="308"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FC29F4"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c>
          <w:tcPr>
            <w:tcW w:w="310"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B60B21"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63" w:type="pct"/>
            <w:vAlign w:val="center"/>
          </w:tcPr>
          <w:p w:rsidR="00B60B21" w:rsidRPr="00FC29F4" w:rsidRDefault="00B60B21" w:rsidP="00F05B66">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F05B66">
            <w:pPr>
              <w:keepNext/>
              <w:keepLines/>
              <w:spacing w:before="70" w:after="70" w:line="240" w:lineRule="auto"/>
              <w:ind w:left="57" w:right="57"/>
              <w:rPr>
                <w:sz w:val="20"/>
                <w:szCs w:val="20"/>
              </w:rPr>
            </w:pPr>
            <w:r w:rsidRPr="00B60B21">
              <w:rPr>
                <w:sz w:val="20"/>
                <w:szCs w:val="20"/>
              </w:rPr>
              <w:t xml:space="preserve">National Environment Science program </w:t>
            </w:r>
          </w:p>
        </w:tc>
        <w:tc>
          <w:tcPr>
            <w:tcW w:w="308"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-9.4</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-9.4</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-9.4</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-6.3</w:t>
            </w:r>
          </w:p>
        </w:tc>
        <w:tc>
          <w:tcPr>
            <w:tcW w:w="340" w:type="pct"/>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-34.6</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-6.5</w:t>
            </w:r>
          </w:p>
        </w:tc>
        <w:tc>
          <w:tcPr>
            <w:tcW w:w="31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-6.6</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-6.8</w:t>
            </w:r>
          </w:p>
        </w:tc>
        <w:tc>
          <w:tcPr>
            <w:tcW w:w="311"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-7.0</w:t>
            </w:r>
          </w:p>
        </w:tc>
        <w:tc>
          <w:tcPr>
            <w:tcW w:w="312"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-7.1</w:t>
            </w:r>
          </w:p>
        </w:tc>
        <w:tc>
          <w:tcPr>
            <w:tcW w:w="312"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-7.3</w:t>
            </w:r>
          </w:p>
        </w:tc>
        <w:tc>
          <w:tcPr>
            <w:tcW w:w="340" w:type="pct"/>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-7.5</w:t>
            </w:r>
          </w:p>
        </w:tc>
        <w:tc>
          <w:tcPr>
            <w:tcW w:w="363" w:type="pct"/>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-83.4</w:t>
            </w:r>
          </w:p>
        </w:tc>
      </w:tr>
      <w:tr w:rsidR="00EA5CDA" w:rsidRPr="00D94017" w:rsidTr="001C7657">
        <w:trPr>
          <w:cantSplit/>
        </w:trPr>
        <w:tc>
          <w:tcPr>
            <w:cnfStyle w:val="001000000000" w:firstRow="0" w:lastRow="0" w:firstColumn="1" w:lastColumn="0" w:oddVBand="0" w:evenVBand="0" w:oddHBand="0" w:evenHBand="0" w:firstRowFirstColumn="0" w:firstRowLastColumn="0" w:lastRowFirstColumn="0" w:lastRowLastColumn="0"/>
            <w:tcW w:w="851" w:type="pct"/>
            <w:tcBorders>
              <w:bottom w:val="single" w:sz="4" w:space="0" w:color="788184"/>
            </w:tcBorders>
            <w:vAlign w:val="center"/>
          </w:tcPr>
          <w:p w:rsidR="00B60B21" w:rsidRPr="00B60B21" w:rsidRDefault="00B60B21" w:rsidP="00F05B66">
            <w:pPr>
              <w:keepNext/>
              <w:keepLines/>
              <w:spacing w:before="70" w:after="70" w:line="240" w:lineRule="auto"/>
              <w:ind w:left="57" w:right="57"/>
              <w:rPr>
                <w:b/>
                <w:sz w:val="20"/>
                <w:szCs w:val="20"/>
              </w:rPr>
            </w:pPr>
            <w:r w:rsidRPr="00B60B21">
              <w:rPr>
                <w:b/>
                <w:sz w:val="20"/>
                <w:szCs w:val="20"/>
              </w:rPr>
              <w:t xml:space="preserve">Total - </w:t>
            </w:r>
            <w:r w:rsidR="00B77A9E">
              <w:rPr>
                <w:b/>
                <w:sz w:val="20"/>
                <w:szCs w:val="20"/>
              </w:rPr>
              <w:t>a</w:t>
            </w:r>
            <w:r w:rsidRPr="00B60B21">
              <w:rPr>
                <w:b/>
                <w:sz w:val="20"/>
                <w:szCs w:val="20"/>
              </w:rPr>
              <w:t>dministered</w:t>
            </w:r>
          </w:p>
        </w:tc>
        <w:tc>
          <w:tcPr>
            <w:tcW w:w="308"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-9.4</w:t>
            </w:r>
          </w:p>
        </w:tc>
        <w:tc>
          <w:tcPr>
            <w:tcW w:w="311"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-9.4</w:t>
            </w:r>
          </w:p>
        </w:tc>
        <w:tc>
          <w:tcPr>
            <w:tcW w:w="311"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-9.4</w:t>
            </w:r>
          </w:p>
        </w:tc>
        <w:tc>
          <w:tcPr>
            <w:tcW w:w="310"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-6.3</w:t>
            </w:r>
          </w:p>
        </w:tc>
        <w:tc>
          <w:tcPr>
            <w:tcW w:w="340" w:type="pct"/>
            <w:tcBorders>
              <w:bottom w:val="single" w:sz="4" w:space="0" w:color="788184"/>
            </w:tcBorders>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-34.6</w:t>
            </w:r>
          </w:p>
        </w:tc>
        <w:tc>
          <w:tcPr>
            <w:tcW w:w="310"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-6.5</w:t>
            </w:r>
          </w:p>
        </w:tc>
        <w:tc>
          <w:tcPr>
            <w:tcW w:w="310"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-6.6</w:t>
            </w:r>
          </w:p>
        </w:tc>
        <w:tc>
          <w:tcPr>
            <w:tcW w:w="311"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-6.8</w:t>
            </w:r>
          </w:p>
        </w:tc>
        <w:tc>
          <w:tcPr>
            <w:tcW w:w="311"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-7.0</w:t>
            </w:r>
          </w:p>
        </w:tc>
        <w:tc>
          <w:tcPr>
            <w:tcW w:w="312"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-7.1</w:t>
            </w:r>
          </w:p>
        </w:tc>
        <w:tc>
          <w:tcPr>
            <w:tcW w:w="312"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-7.3</w:t>
            </w:r>
          </w:p>
        </w:tc>
        <w:tc>
          <w:tcPr>
            <w:tcW w:w="340" w:type="pct"/>
            <w:tcBorders>
              <w:bottom w:val="single" w:sz="4" w:space="0" w:color="788184"/>
            </w:tcBorders>
            <w:vAlign w:val="center"/>
          </w:tcPr>
          <w:p w:rsidR="00B60B21" w:rsidRPr="00B60B21"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-7.5</w:t>
            </w:r>
          </w:p>
        </w:tc>
        <w:tc>
          <w:tcPr>
            <w:tcW w:w="363" w:type="pct"/>
            <w:tcBorders>
              <w:bottom w:val="single" w:sz="4" w:space="0" w:color="788184"/>
            </w:tcBorders>
            <w:vAlign w:val="center"/>
          </w:tcPr>
          <w:p w:rsidR="00B60B21" w:rsidRPr="00FC29F4" w:rsidRDefault="00B60B21" w:rsidP="006E3693">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-83.4</w:t>
            </w:r>
          </w:p>
        </w:tc>
      </w:tr>
      <w:tr w:rsidR="001C7657" w:rsidRPr="00D94017" w:rsidTr="001C765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vAlign w:val="center"/>
          </w:tcPr>
          <w:p w:rsidR="001C7657" w:rsidRPr="00FC29F4" w:rsidRDefault="001C7657" w:rsidP="00F05B66">
            <w:pPr>
              <w:keepNext/>
              <w:keepLines/>
              <w:spacing w:before="70" w:after="70" w:line="240" w:lineRule="auto"/>
              <w:ind w:left="57" w:right="57"/>
              <w:rPr>
                <w:b/>
                <w:i/>
                <w:sz w:val="20"/>
                <w:szCs w:val="20"/>
              </w:rPr>
            </w:pPr>
            <w:r w:rsidRPr="00B60B21">
              <w:rPr>
                <w:b/>
                <w:sz w:val="20"/>
                <w:szCs w:val="20"/>
              </w:rPr>
              <w:t>Departmental</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28652C">
            <w:pPr>
              <w:spacing w:before="70" w:after="70" w:line="240" w:lineRule="auto"/>
              <w:ind w:left="57" w:right="57"/>
              <w:rPr>
                <w:sz w:val="20"/>
                <w:szCs w:val="20"/>
              </w:rPr>
            </w:pPr>
            <w:r w:rsidRPr="00B60B21">
              <w:rPr>
                <w:sz w:val="20"/>
                <w:szCs w:val="20"/>
              </w:rPr>
              <w:t>CSIRO job cuts</w:t>
            </w:r>
          </w:p>
        </w:tc>
        <w:tc>
          <w:tcPr>
            <w:tcW w:w="308"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-77.4</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-72.4</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-91.7</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-65.0</w:t>
            </w:r>
          </w:p>
        </w:tc>
        <w:tc>
          <w:tcPr>
            <w:tcW w:w="340"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-306.5</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-65.5</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-66.0</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-66.6</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-67.1</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-67.6</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-68.1</w:t>
            </w:r>
          </w:p>
        </w:tc>
        <w:tc>
          <w:tcPr>
            <w:tcW w:w="34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-68.7</w:t>
            </w:r>
          </w:p>
        </w:tc>
        <w:tc>
          <w:tcPr>
            <w:tcW w:w="363"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-776.1</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28652C">
            <w:pPr>
              <w:spacing w:before="70" w:after="70" w:line="240" w:lineRule="auto"/>
              <w:ind w:left="57" w:right="57"/>
              <w:rPr>
                <w:sz w:val="20"/>
                <w:szCs w:val="20"/>
              </w:rPr>
            </w:pPr>
            <w:r w:rsidRPr="00B60B21">
              <w:rPr>
                <w:sz w:val="20"/>
                <w:szCs w:val="20"/>
              </w:rPr>
              <w:t>Science and Research Agencies – reduced funding</w:t>
            </w:r>
          </w:p>
        </w:tc>
        <w:tc>
          <w:tcPr>
            <w:tcW w:w="308"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-62.6</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-62.1</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-62.1</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-37.6</w:t>
            </w:r>
          </w:p>
        </w:tc>
        <w:tc>
          <w:tcPr>
            <w:tcW w:w="340"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-224.5</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-37.9</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-38.2</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-38.5</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-38.8</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-39.1</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-39.4</w:t>
            </w:r>
          </w:p>
        </w:tc>
        <w:tc>
          <w:tcPr>
            <w:tcW w:w="34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-39.7</w:t>
            </w:r>
          </w:p>
        </w:tc>
        <w:tc>
          <w:tcPr>
            <w:tcW w:w="363"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-496.3</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28652C">
            <w:pPr>
              <w:spacing w:before="70" w:after="70" w:line="240" w:lineRule="auto"/>
              <w:ind w:left="57" w:right="57"/>
              <w:rPr>
                <w:sz w:val="20"/>
                <w:szCs w:val="20"/>
              </w:rPr>
            </w:pPr>
            <w:r w:rsidRPr="00B60B21">
              <w:rPr>
                <w:sz w:val="20"/>
                <w:szCs w:val="20"/>
              </w:rPr>
              <w:t>National Environment Science program</w:t>
            </w:r>
          </w:p>
        </w:tc>
        <w:tc>
          <w:tcPr>
            <w:tcW w:w="308"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FC29F4"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c>
          <w:tcPr>
            <w:tcW w:w="310"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0"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1"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12"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40" w:type="pct"/>
            <w:vAlign w:val="center"/>
          </w:tcPr>
          <w:p w:rsidR="00B60B21" w:rsidRPr="00B60B21"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B60B21">
              <w:rPr>
                <w:i/>
                <w:sz w:val="20"/>
                <w:szCs w:val="20"/>
              </w:rPr>
              <w:t>-</w:t>
            </w:r>
          </w:p>
        </w:tc>
        <w:tc>
          <w:tcPr>
            <w:tcW w:w="363" w:type="pct"/>
            <w:vAlign w:val="center"/>
          </w:tcPr>
          <w:p w:rsidR="00B60B21" w:rsidRPr="00FC29F4" w:rsidRDefault="00B60B21" w:rsidP="0028652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w:t>
            </w:r>
          </w:p>
        </w:tc>
      </w:tr>
      <w:tr w:rsidR="00EA5CDA"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vAlign w:val="center"/>
          </w:tcPr>
          <w:p w:rsidR="00B60B21" w:rsidRPr="00B60B21" w:rsidRDefault="00B60B21" w:rsidP="0028652C">
            <w:pPr>
              <w:spacing w:before="70" w:after="70" w:line="240" w:lineRule="auto"/>
              <w:ind w:left="57" w:right="57"/>
              <w:rPr>
                <w:b/>
                <w:sz w:val="20"/>
                <w:szCs w:val="20"/>
              </w:rPr>
            </w:pPr>
            <w:r w:rsidRPr="00B60B21">
              <w:rPr>
                <w:b/>
                <w:sz w:val="20"/>
                <w:szCs w:val="20"/>
              </w:rPr>
              <w:t xml:space="preserve">Total - </w:t>
            </w:r>
            <w:r w:rsidR="00B77A9E">
              <w:rPr>
                <w:b/>
                <w:sz w:val="20"/>
                <w:szCs w:val="20"/>
              </w:rPr>
              <w:t>d</w:t>
            </w:r>
            <w:r w:rsidRPr="00B60B21">
              <w:rPr>
                <w:b/>
                <w:sz w:val="20"/>
                <w:szCs w:val="20"/>
              </w:rPr>
              <w:t>epartmental</w:t>
            </w:r>
          </w:p>
        </w:tc>
        <w:tc>
          <w:tcPr>
            <w:tcW w:w="308"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-140.0</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-134.6</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-153.8</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-102.7</w:t>
            </w:r>
          </w:p>
        </w:tc>
        <w:tc>
          <w:tcPr>
            <w:tcW w:w="340"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-531.0</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-103.5</w:t>
            </w:r>
          </w:p>
        </w:tc>
        <w:tc>
          <w:tcPr>
            <w:tcW w:w="31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-104.3</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-105.1</w:t>
            </w:r>
          </w:p>
        </w:tc>
        <w:tc>
          <w:tcPr>
            <w:tcW w:w="311"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-105.9</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-106.7</w:t>
            </w:r>
          </w:p>
        </w:tc>
        <w:tc>
          <w:tcPr>
            <w:tcW w:w="312"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-107.6</w:t>
            </w:r>
          </w:p>
        </w:tc>
        <w:tc>
          <w:tcPr>
            <w:tcW w:w="340" w:type="pct"/>
            <w:vAlign w:val="center"/>
          </w:tcPr>
          <w:p w:rsidR="00B60B21" w:rsidRPr="00B60B21"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B60B21">
              <w:rPr>
                <w:b/>
                <w:i/>
                <w:sz w:val="20"/>
                <w:szCs w:val="20"/>
              </w:rPr>
              <w:t>-108.4</w:t>
            </w:r>
          </w:p>
        </w:tc>
        <w:tc>
          <w:tcPr>
            <w:tcW w:w="363" w:type="pct"/>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FC29F4">
              <w:rPr>
                <w:b/>
                <w:i/>
                <w:sz w:val="20"/>
                <w:szCs w:val="20"/>
              </w:rPr>
              <w:t>-1,272.5</w:t>
            </w:r>
          </w:p>
        </w:tc>
      </w:tr>
      <w:tr w:rsidR="004848E4" w:rsidRPr="00D94017" w:rsidTr="00BC75B9">
        <w:trPr>
          <w:cantSplit/>
        </w:trPr>
        <w:tc>
          <w:tcPr>
            <w:cnfStyle w:val="001000000000" w:firstRow="0" w:lastRow="0" w:firstColumn="1" w:lastColumn="0" w:oddVBand="0" w:evenVBand="0" w:oddHBand="0" w:evenHBand="0" w:firstRowFirstColumn="0" w:firstRowLastColumn="0" w:lastRowFirstColumn="0" w:lastRowLastColumn="0"/>
            <w:tcW w:w="851" w:type="pct"/>
            <w:shd w:val="clear" w:color="auto" w:fill="D7DDE9"/>
            <w:vAlign w:val="center"/>
          </w:tcPr>
          <w:p w:rsidR="00B60B21" w:rsidRPr="00FC29F4" w:rsidRDefault="00B60B21" w:rsidP="0028652C">
            <w:pPr>
              <w:spacing w:before="70" w:after="70" w:line="240" w:lineRule="auto"/>
              <w:ind w:left="57" w:right="57"/>
              <w:rPr>
                <w:b/>
                <w:sz w:val="20"/>
                <w:szCs w:val="20"/>
              </w:rPr>
            </w:pPr>
            <w:r w:rsidRPr="00FC29F4">
              <w:rPr>
                <w:b/>
                <w:sz w:val="20"/>
                <w:szCs w:val="20"/>
              </w:rPr>
              <w:t>Total</w:t>
            </w:r>
          </w:p>
        </w:tc>
        <w:tc>
          <w:tcPr>
            <w:tcW w:w="308"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-149.4</w:t>
            </w:r>
          </w:p>
        </w:tc>
        <w:tc>
          <w:tcPr>
            <w:tcW w:w="311"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-144.0</w:t>
            </w:r>
          </w:p>
        </w:tc>
        <w:tc>
          <w:tcPr>
            <w:tcW w:w="311"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-163.3</w:t>
            </w:r>
          </w:p>
        </w:tc>
        <w:tc>
          <w:tcPr>
            <w:tcW w:w="310"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-109.0</w:t>
            </w:r>
          </w:p>
        </w:tc>
        <w:tc>
          <w:tcPr>
            <w:tcW w:w="340"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-565.7</w:t>
            </w:r>
          </w:p>
        </w:tc>
        <w:tc>
          <w:tcPr>
            <w:tcW w:w="310"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-109.9</w:t>
            </w:r>
          </w:p>
        </w:tc>
        <w:tc>
          <w:tcPr>
            <w:tcW w:w="310"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-110.9</w:t>
            </w:r>
          </w:p>
        </w:tc>
        <w:tc>
          <w:tcPr>
            <w:tcW w:w="311"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-111.9</w:t>
            </w:r>
          </w:p>
        </w:tc>
        <w:tc>
          <w:tcPr>
            <w:tcW w:w="311"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-112.9</w:t>
            </w:r>
          </w:p>
        </w:tc>
        <w:tc>
          <w:tcPr>
            <w:tcW w:w="312"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-113.9</w:t>
            </w:r>
          </w:p>
        </w:tc>
        <w:tc>
          <w:tcPr>
            <w:tcW w:w="312"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-114.9</w:t>
            </w:r>
          </w:p>
        </w:tc>
        <w:tc>
          <w:tcPr>
            <w:tcW w:w="340"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-115.9</w:t>
            </w:r>
          </w:p>
        </w:tc>
        <w:tc>
          <w:tcPr>
            <w:tcW w:w="363" w:type="pct"/>
            <w:shd w:val="clear" w:color="auto" w:fill="D7DDE9"/>
            <w:vAlign w:val="center"/>
          </w:tcPr>
          <w:p w:rsidR="00B60B21" w:rsidRPr="00FC29F4" w:rsidRDefault="00B60B21" w:rsidP="006E369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FC29F4">
              <w:rPr>
                <w:b/>
                <w:sz w:val="20"/>
                <w:szCs w:val="20"/>
              </w:rPr>
              <w:t>-1,355.8</w:t>
            </w:r>
          </w:p>
        </w:tc>
      </w:tr>
    </w:tbl>
    <w:p w:rsidR="00BC75B9" w:rsidRPr="00B77A9E" w:rsidRDefault="00DE0CC4" w:rsidP="00DF4881">
      <w:pPr>
        <w:pStyle w:val="Footnotes"/>
        <w:numPr>
          <w:ilvl w:val="0"/>
          <w:numId w:val="11"/>
        </w:numPr>
        <w:ind w:left="284" w:hanging="284"/>
      </w:pPr>
      <w:r w:rsidRPr="00B77A9E">
        <w:t>A negative number indicates a decrease in revenue or an increase in expenses or net capital investment in accrual and cash terms.</w:t>
      </w:r>
    </w:p>
    <w:p w:rsidR="00BC75B9" w:rsidRPr="00DF4881" w:rsidRDefault="00BC75B9" w:rsidP="0028652C">
      <w:pPr>
        <w:pStyle w:val="Footnotes"/>
        <w:ind w:left="284" w:hanging="284"/>
      </w:pPr>
      <w:r w:rsidRPr="00B77A9E">
        <w:t>Figures may not sum to totals due to rounding</w:t>
      </w:r>
      <w:r w:rsidR="00DF4881">
        <w:t>.</w:t>
      </w:r>
    </w:p>
    <w:sectPr w:rsidR="00BC75B9" w:rsidRPr="00DF4881" w:rsidSect="00520F28">
      <w:headerReference w:type="first" r:id="rId18"/>
      <w:footerReference w:type="first" r:id="rId19"/>
      <w:pgSz w:w="16839" w:h="11907" w:orient="landscape" w:code="9"/>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52" w:rsidRDefault="00542452" w:rsidP="008F588A">
      <w:pPr>
        <w:spacing w:line="240" w:lineRule="auto"/>
      </w:pPr>
      <w:r>
        <w:separator/>
      </w:r>
    </w:p>
    <w:p w:rsidR="00542452" w:rsidRDefault="00542452"/>
  </w:endnote>
  <w:endnote w:type="continuationSeparator" w:id="0">
    <w:p w:rsidR="00542452" w:rsidRDefault="00542452" w:rsidP="008F588A">
      <w:pPr>
        <w:spacing w:line="240" w:lineRule="auto"/>
      </w:pPr>
      <w:r>
        <w:continuationSeparator/>
      </w:r>
    </w:p>
    <w:p w:rsidR="00542452" w:rsidRDefault="0054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BF" w:rsidRDefault="00F22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C24267" w:rsidRDefault="0054245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2674C0">
      <w:rPr>
        <w:noProof/>
      </w:rPr>
      <w:t>4</w:t>
    </w:r>
    <w:r w:rsidRPr="00C24267">
      <w:fldChar w:fldCharType="end"/>
    </w:r>
    <w:r w:rsidRPr="00C24267">
      <w:t xml:space="preserve"> of </w:t>
    </w:r>
    <w:fldSimple w:instr=" NUMPAGES  \* Arabic  \* MERGEFORMAT ">
      <w:r w:rsidR="002674C0">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C24267" w:rsidRDefault="00542452" w:rsidP="00C24267">
    <w:pPr>
      <w:pStyle w:val="Letterfooter"/>
    </w:pPr>
    <w:r w:rsidRPr="00C24267">
      <w:t>Parliamentary Budget Office   PO Box 6010   Parliament House   Canberra ACT 2600</w:t>
    </w:r>
  </w:p>
  <w:p w:rsidR="00542452" w:rsidRPr="00C24267" w:rsidRDefault="00542452" w:rsidP="00C24267">
    <w:pPr>
      <w:pStyle w:val="Letterfooter"/>
    </w:pPr>
    <w:r w:rsidRPr="00C24267">
      <w:t>Tel: 02 6277 9500   Web: www.pbo.gov.au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C24267" w:rsidRDefault="0054245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2674C0">
      <w:rPr>
        <w:noProof/>
      </w:rPr>
      <w:t>2</w:t>
    </w:r>
    <w:r w:rsidRPr="00C24267">
      <w:fldChar w:fldCharType="end"/>
    </w:r>
    <w:r w:rsidRPr="00C24267">
      <w:t xml:space="preserve"> of </w:t>
    </w:r>
    <w:fldSimple w:instr=" NUMPAGES  \* Arabic  \* MERGEFORMAT ">
      <w:r w:rsidR="002674C0">
        <w:rPr>
          <w:noProof/>
        </w:rPr>
        <w:t>13</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C24267" w:rsidRDefault="0054245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2674C0">
      <w:rPr>
        <w:noProof/>
      </w:rPr>
      <w:t>6</w:t>
    </w:r>
    <w:r w:rsidRPr="00C24267">
      <w:fldChar w:fldCharType="end"/>
    </w:r>
    <w:r w:rsidRPr="00C24267">
      <w:t xml:space="preserve"> of </w:t>
    </w:r>
    <w:fldSimple w:instr=" NUMPAGES  \* Arabic  \* MERGEFORMAT ">
      <w:r w:rsidR="002674C0">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52" w:rsidRDefault="00542452" w:rsidP="008F588A">
      <w:pPr>
        <w:spacing w:line="240" w:lineRule="auto"/>
      </w:pPr>
      <w:r>
        <w:separator/>
      </w:r>
    </w:p>
    <w:p w:rsidR="00542452" w:rsidRDefault="00542452"/>
  </w:footnote>
  <w:footnote w:type="continuationSeparator" w:id="0">
    <w:p w:rsidR="00542452" w:rsidRDefault="00542452" w:rsidP="008F588A">
      <w:pPr>
        <w:spacing w:line="240" w:lineRule="auto"/>
      </w:pPr>
      <w:r>
        <w:continuationSeparator/>
      </w:r>
    </w:p>
    <w:p w:rsidR="00542452" w:rsidRDefault="005424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BF" w:rsidRDefault="00F2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F226BF" w:rsidRDefault="00542452" w:rsidP="00F22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Default="00542452" w:rsidP="00CB40E1">
    <w:pPr>
      <w:pStyle w:val="Header"/>
    </w:pPr>
    <w:r>
      <w:rPr>
        <w:noProof/>
        <w:lang w:eastAsia="en-AU"/>
      </w:rPr>
      <w:drawing>
        <wp:inline distT="0" distB="0" distL="0" distR="0" wp14:anchorId="7A9041D2" wp14:editId="0B39FF9E">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542452" w:rsidRPr="00DA1C8A" w:rsidRDefault="00542452" w:rsidP="00002D5D">
    <w:pPr>
      <w:pStyle w:val="PBOheader"/>
      <w:spacing w:before="720"/>
      <w:ind w:left="5783"/>
      <w:rPr>
        <w:b w:val="0"/>
      </w:rPr>
    </w:pPr>
    <w:r>
      <w:t>P</w:t>
    </w:r>
    <w:r w:rsidRPr="009030A0">
      <w:t>hil Bowen PSM FCPA</w:t>
    </w:r>
    <w:r>
      <w:br/>
    </w:r>
    <w:r w:rsidRPr="009030A0">
      <w:t>Parliamentary Budget Officer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C17112" w:rsidRDefault="00542452" w:rsidP="00C17112">
    <w:pPr>
      <w:pStyle w:val="Header"/>
    </w:pPr>
    <w:r>
      <w:rPr>
        <w:noProof/>
        <w:lang w:eastAsia="en-AU"/>
      </w:rPr>
      <w:drawing>
        <wp:inline distT="0" distB="0" distL="0" distR="0" wp14:anchorId="07F9E1B6" wp14:editId="1854B552">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52" w:rsidRPr="00F226BF" w:rsidRDefault="00542452" w:rsidP="00F2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159472B7"/>
    <w:multiLevelType w:val="hybridMultilevel"/>
    <w:tmpl w:val="26C81E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5">
    <w:nsid w:val="3B2E19AC"/>
    <w:multiLevelType w:val="singleLevel"/>
    <w:tmpl w:val="032CEB48"/>
    <w:lvl w:ilvl="0">
      <w:start w:val="1"/>
      <w:numFmt w:val="lowerLetter"/>
      <w:lvlRestart w:val="0"/>
      <w:pStyle w:val="ChartandTableFootnoteAlpha"/>
      <w:lvlText w:val="(%1)"/>
      <w:lvlJc w:val="left"/>
      <w:pPr>
        <w:tabs>
          <w:tab w:val="num" w:pos="284"/>
        </w:tabs>
        <w:ind w:left="284" w:hanging="284"/>
      </w:pPr>
      <w:rPr>
        <w:rFonts w:ascii="Times New Roman" w:hAnsi="Times New Roman" w:cs="Times New Roman" w:hint="default"/>
        <w:b w:val="0"/>
        <w:i w:val="0"/>
        <w:color w:val="000000"/>
        <w:sz w:val="18"/>
        <w:szCs w:val="18"/>
      </w:rPr>
    </w:lvl>
  </w:abstractNum>
  <w:abstractNum w:abstractNumId="6">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72D366BB"/>
    <w:multiLevelType w:val="hybridMultilevel"/>
    <w:tmpl w:val="D22ECFD8"/>
    <w:lvl w:ilvl="0" w:tplc="CB669C90">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4"/>
    <w:lvlOverride w:ilvl="0">
      <w:startOverride w:val="1"/>
    </w:lvlOverride>
  </w:num>
  <w:num w:numId="6">
    <w:abstractNumId w:val="0"/>
  </w:num>
  <w:num w:numId="7">
    <w:abstractNumId w:val="5"/>
    <w:lvlOverride w:ilvl="0">
      <w:startOverride w:val="1"/>
    </w:lvlOverride>
  </w:num>
  <w:num w:numId="8">
    <w:abstractNumId w:val="8"/>
  </w:num>
  <w:num w:numId="9">
    <w:abstractNumId w:val="2"/>
  </w:num>
  <w:num w:numId="10">
    <w:abstractNumId w:val="7"/>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B6"/>
    <w:rsid w:val="00002D5D"/>
    <w:rsid w:val="00040DCE"/>
    <w:rsid w:val="00043F6B"/>
    <w:rsid w:val="000459C5"/>
    <w:rsid w:val="00056A2E"/>
    <w:rsid w:val="0006009A"/>
    <w:rsid w:val="00096F3A"/>
    <w:rsid w:val="000B2BD5"/>
    <w:rsid w:val="000C1A75"/>
    <w:rsid w:val="000C3C9B"/>
    <w:rsid w:val="000F3702"/>
    <w:rsid w:val="000F4899"/>
    <w:rsid w:val="00113444"/>
    <w:rsid w:val="001225C6"/>
    <w:rsid w:val="001278D0"/>
    <w:rsid w:val="0013407C"/>
    <w:rsid w:val="0014239B"/>
    <w:rsid w:val="00195E59"/>
    <w:rsid w:val="001A02D1"/>
    <w:rsid w:val="001C3C23"/>
    <w:rsid w:val="001C5CC7"/>
    <w:rsid w:val="001C7657"/>
    <w:rsid w:val="002037B6"/>
    <w:rsid w:val="0021351B"/>
    <w:rsid w:val="002144A4"/>
    <w:rsid w:val="00220BE5"/>
    <w:rsid w:val="002366C7"/>
    <w:rsid w:val="002411F1"/>
    <w:rsid w:val="002422A3"/>
    <w:rsid w:val="00245AC0"/>
    <w:rsid w:val="002674C0"/>
    <w:rsid w:val="0028652C"/>
    <w:rsid w:val="00286D35"/>
    <w:rsid w:val="002C3365"/>
    <w:rsid w:val="002D1B80"/>
    <w:rsid w:val="002D215D"/>
    <w:rsid w:val="002E5302"/>
    <w:rsid w:val="00315E34"/>
    <w:rsid w:val="00326DE2"/>
    <w:rsid w:val="00332949"/>
    <w:rsid w:val="0034159C"/>
    <w:rsid w:val="00361A7F"/>
    <w:rsid w:val="00377101"/>
    <w:rsid w:val="003A2E99"/>
    <w:rsid w:val="003D6AFB"/>
    <w:rsid w:val="003F73CA"/>
    <w:rsid w:val="00402896"/>
    <w:rsid w:val="004076AC"/>
    <w:rsid w:val="00417E1F"/>
    <w:rsid w:val="004332EB"/>
    <w:rsid w:val="00440E32"/>
    <w:rsid w:val="00461597"/>
    <w:rsid w:val="004848E4"/>
    <w:rsid w:val="00485374"/>
    <w:rsid w:val="00496563"/>
    <w:rsid w:val="004B6D19"/>
    <w:rsid w:val="004C283B"/>
    <w:rsid w:val="004D13ED"/>
    <w:rsid w:val="004D5525"/>
    <w:rsid w:val="005035DA"/>
    <w:rsid w:val="00507897"/>
    <w:rsid w:val="00515A85"/>
    <w:rsid w:val="00520F28"/>
    <w:rsid w:val="00542452"/>
    <w:rsid w:val="00545F24"/>
    <w:rsid w:val="005503A9"/>
    <w:rsid w:val="0055581F"/>
    <w:rsid w:val="0056229A"/>
    <w:rsid w:val="00570154"/>
    <w:rsid w:val="00570B5A"/>
    <w:rsid w:val="005A50A6"/>
    <w:rsid w:val="005C3A7A"/>
    <w:rsid w:val="005C6103"/>
    <w:rsid w:val="005C6967"/>
    <w:rsid w:val="005E3562"/>
    <w:rsid w:val="005F7DE0"/>
    <w:rsid w:val="00640346"/>
    <w:rsid w:val="00645F89"/>
    <w:rsid w:val="00660385"/>
    <w:rsid w:val="00662E65"/>
    <w:rsid w:val="0066665A"/>
    <w:rsid w:val="00692DD8"/>
    <w:rsid w:val="006B5399"/>
    <w:rsid w:val="006C73E7"/>
    <w:rsid w:val="006E3693"/>
    <w:rsid w:val="006F0CE9"/>
    <w:rsid w:val="00703156"/>
    <w:rsid w:val="00713A9B"/>
    <w:rsid w:val="007202A8"/>
    <w:rsid w:val="007359C1"/>
    <w:rsid w:val="00751A64"/>
    <w:rsid w:val="00771A2D"/>
    <w:rsid w:val="007B029A"/>
    <w:rsid w:val="007D33AA"/>
    <w:rsid w:val="007F7BCF"/>
    <w:rsid w:val="008030EC"/>
    <w:rsid w:val="00811D6D"/>
    <w:rsid w:val="00844776"/>
    <w:rsid w:val="008617AD"/>
    <w:rsid w:val="00882653"/>
    <w:rsid w:val="008850D9"/>
    <w:rsid w:val="008A4578"/>
    <w:rsid w:val="008B493C"/>
    <w:rsid w:val="008C03C3"/>
    <w:rsid w:val="008C346C"/>
    <w:rsid w:val="008D3909"/>
    <w:rsid w:val="008F187A"/>
    <w:rsid w:val="008F24BB"/>
    <w:rsid w:val="008F588A"/>
    <w:rsid w:val="00902D2D"/>
    <w:rsid w:val="00907384"/>
    <w:rsid w:val="00915804"/>
    <w:rsid w:val="00957285"/>
    <w:rsid w:val="009573AF"/>
    <w:rsid w:val="00960C98"/>
    <w:rsid w:val="00976267"/>
    <w:rsid w:val="00982AEC"/>
    <w:rsid w:val="009963ED"/>
    <w:rsid w:val="009D4063"/>
    <w:rsid w:val="009E1296"/>
    <w:rsid w:val="00A01E51"/>
    <w:rsid w:val="00A074EB"/>
    <w:rsid w:val="00A27995"/>
    <w:rsid w:val="00A41BD3"/>
    <w:rsid w:val="00A449C2"/>
    <w:rsid w:val="00A62934"/>
    <w:rsid w:val="00A65EA3"/>
    <w:rsid w:val="00A74E82"/>
    <w:rsid w:val="00A96816"/>
    <w:rsid w:val="00AA214E"/>
    <w:rsid w:val="00AA3D6F"/>
    <w:rsid w:val="00AA49D1"/>
    <w:rsid w:val="00AB4C49"/>
    <w:rsid w:val="00AB6F7D"/>
    <w:rsid w:val="00AC42FF"/>
    <w:rsid w:val="00AC7878"/>
    <w:rsid w:val="00AD3117"/>
    <w:rsid w:val="00AD493E"/>
    <w:rsid w:val="00B06055"/>
    <w:rsid w:val="00B07B60"/>
    <w:rsid w:val="00B200C1"/>
    <w:rsid w:val="00B3447C"/>
    <w:rsid w:val="00B44D8A"/>
    <w:rsid w:val="00B46390"/>
    <w:rsid w:val="00B5188C"/>
    <w:rsid w:val="00B60B21"/>
    <w:rsid w:val="00B73584"/>
    <w:rsid w:val="00B73AC8"/>
    <w:rsid w:val="00B747A7"/>
    <w:rsid w:val="00B75F44"/>
    <w:rsid w:val="00B77A9E"/>
    <w:rsid w:val="00B93BEE"/>
    <w:rsid w:val="00BA3341"/>
    <w:rsid w:val="00BB3240"/>
    <w:rsid w:val="00BC559C"/>
    <w:rsid w:val="00BC75B9"/>
    <w:rsid w:val="00BD3D1B"/>
    <w:rsid w:val="00C17112"/>
    <w:rsid w:val="00C24267"/>
    <w:rsid w:val="00C53E76"/>
    <w:rsid w:val="00C541E4"/>
    <w:rsid w:val="00C56346"/>
    <w:rsid w:val="00C63583"/>
    <w:rsid w:val="00C644C9"/>
    <w:rsid w:val="00C95473"/>
    <w:rsid w:val="00CA5D42"/>
    <w:rsid w:val="00CB40E1"/>
    <w:rsid w:val="00CC1E09"/>
    <w:rsid w:val="00CD0E34"/>
    <w:rsid w:val="00CF3DE8"/>
    <w:rsid w:val="00CF6DB6"/>
    <w:rsid w:val="00D134CA"/>
    <w:rsid w:val="00D16F73"/>
    <w:rsid w:val="00D368AD"/>
    <w:rsid w:val="00D7653F"/>
    <w:rsid w:val="00D94017"/>
    <w:rsid w:val="00DA1C8A"/>
    <w:rsid w:val="00DB44F0"/>
    <w:rsid w:val="00DD109E"/>
    <w:rsid w:val="00DD3E18"/>
    <w:rsid w:val="00DE0CC4"/>
    <w:rsid w:val="00DF4881"/>
    <w:rsid w:val="00DF5028"/>
    <w:rsid w:val="00E12103"/>
    <w:rsid w:val="00E15AAE"/>
    <w:rsid w:val="00E15EEF"/>
    <w:rsid w:val="00E21184"/>
    <w:rsid w:val="00E40B8B"/>
    <w:rsid w:val="00E5742E"/>
    <w:rsid w:val="00E7214B"/>
    <w:rsid w:val="00E8631F"/>
    <w:rsid w:val="00EA265F"/>
    <w:rsid w:val="00EA3BCE"/>
    <w:rsid w:val="00EA5CDA"/>
    <w:rsid w:val="00EA6AF0"/>
    <w:rsid w:val="00ED43FF"/>
    <w:rsid w:val="00EE6600"/>
    <w:rsid w:val="00EF1D6A"/>
    <w:rsid w:val="00EF2E51"/>
    <w:rsid w:val="00EF5211"/>
    <w:rsid w:val="00F05B66"/>
    <w:rsid w:val="00F114CE"/>
    <w:rsid w:val="00F226BF"/>
    <w:rsid w:val="00F31E24"/>
    <w:rsid w:val="00F52474"/>
    <w:rsid w:val="00F5529D"/>
    <w:rsid w:val="00F5669E"/>
    <w:rsid w:val="00F75D33"/>
    <w:rsid w:val="00F8277D"/>
    <w:rsid w:val="00F952B6"/>
    <w:rsid w:val="00F954B0"/>
    <w:rsid w:val="00F954CF"/>
    <w:rsid w:val="00FB556E"/>
    <w:rsid w:val="00FC193C"/>
    <w:rsid w:val="00FC29F4"/>
    <w:rsid w:val="00FC6579"/>
    <w:rsid w:val="00FD3FB3"/>
    <w:rsid w:val="00FE028E"/>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2"/>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3"/>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4"/>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6"/>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AA214E"/>
    <w:pPr>
      <w:spacing w:before="80" w:after="80" w:line="260" w:lineRule="exact"/>
    </w:pPr>
    <w:rPr>
      <w:rFonts w:ascii="Book Antiqua" w:eastAsia="Times New Roman" w:hAnsi="Book Antiqua" w:cs="Times New Roman"/>
      <w:sz w:val="20"/>
      <w:szCs w:val="20"/>
      <w:lang w:eastAsia="en-AU"/>
    </w:rPr>
  </w:style>
  <w:style w:type="paragraph" w:styleId="Quote">
    <w:name w:val="Quote"/>
    <w:basedOn w:val="Normal"/>
    <w:next w:val="Normal"/>
    <w:link w:val="QuoteChar"/>
    <w:uiPriority w:val="29"/>
    <w:rsid w:val="00D94017"/>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D94017"/>
    <w:rPr>
      <w:rFonts w:ascii="Times New Roman" w:hAnsi="Times New Roman" w:cs="Times New Roman"/>
      <w:i/>
      <w:iCs/>
      <w:color w:val="000000" w:themeColor="text1"/>
      <w:sz w:val="24"/>
      <w:szCs w:val="24"/>
    </w:rPr>
  </w:style>
  <w:style w:type="paragraph" w:customStyle="1" w:styleId="ChartandTableFootnoteAlpha">
    <w:name w:val="Chart and Table Footnote Alpha"/>
    <w:basedOn w:val="Normal"/>
    <w:next w:val="Normal"/>
    <w:rsid w:val="003D6AFB"/>
    <w:pPr>
      <w:keepLines/>
      <w:numPr>
        <w:numId w:val="7"/>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3D6AFB"/>
  </w:style>
  <w:style w:type="character" w:customStyle="1" w:styleId="TablefootnoteChar">
    <w:name w:val="Table footnote Char"/>
    <w:basedOn w:val="DefaultParagraphFont"/>
    <w:link w:val="Tablefootnote"/>
    <w:rsid w:val="003D6AFB"/>
    <w:rPr>
      <w:rFonts w:ascii="Arial" w:eastAsia="Times New Roman" w:hAnsi="Arial" w:cs="Times New Roman"/>
      <w:sz w:val="16"/>
      <w:szCs w:val="20"/>
      <w:lang w:eastAsia="en-AU"/>
    </w:rPr>
  </w:style>
  <w:style w:type="paragraph" w:styleId="Revision">
    <w:name w:val="Revision"/>
    <w:hidden/>
    <w:uiPriority w:val="99"/>
    <w:semiHidden/>
    <w:rsid w:val="00FB55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2"/>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3"/>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4"/>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6"/>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AA214E"/>
    <w:pPr>
      <w:spacing w:before="80" w:after="80" w:line="260" w:lineRule="exact"/>
    </w:pPr>
    <w:rPr>
      <w:rFonts w:ascii="Book Antiqua" w:eastAsia="Times New Roman" w:hAnsi="Book Antiqua" w:cs="Times New Roman"/>
      <w:sz w:val="20"/>
      <w:szCs w:val="20"/>
      <w:lang w:eastAsia="en-AU"/>
    </w:rPr>
  </w:style>
  <w:style w:type="paragraph" w:styleId="Quote">
    <w:name w:val="Quote"/>
    <w:basedOn w:val="Normal"/>
    <w:next w:val="Normal"/>
    <w:link w:val="QuoteChar"/>
    <w:uiPriority w:val="29"/>
    <w:rsid w:val="00D94017"/>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D94017"/>
    <w:rPr>
      <w:rFonts w:ascii="Times New Roman" w:hAnsi="Times New Roman" w:cs="Times New Roman"/>
      <w:i/>
      <w:iCs/>
      <w:color w:val="000000" w:themeColor="text1"/>
      <w:sz w:val="24"/>
      <w:szCs w:val="24"/>
    </w:rPr>
  </w:style>
  <w:style w:type="paragraph" w:customStyle="1" w:styleId="ChartandTableFootnoteAlpha">
    <w:name w:val="Chart and Table Footnote Alpha"/>
    <w:basedOn w:val="Normal"/>
    <w:next w:val="Normal"/>
    <w:rsid w:val="003D6AFB"/>
    <w:pPr>
      <w:keepLines/>
      <w:numPr>
        <w:numId w:val="7"/>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3D6AFB"/>
  </w:style>
  <w:style w:type="character" w:customStyle="1" w:styleId="TablefootnoteChar">
    <w:name w:val="Table footnote Char"/>
    <w:basedOn w:val="DefaultParagraphFont"/>
    <w:link w:val="Tablefootnote"/>
    <w:rsid w:val="003D6AFB"/>
    <w:rPr>
      <w:rFonts w:ascii="Arial" w:eastAsia="Times New Roman" w:hAnsi="Arial" w:cs="Times New Roman"/>
      <w:sz w:val="16"/>
      <w:szCs w:val="20"/>
      <w:lang w:eastAsia="en-AU"/>
    </w:rPr>
  </w:style>
  <w:style w:type="paragraph" w:styleId="Revision">
    <w:name w:val="Revision"/>
    <w:hidden/>
    <w:uiPriority w:val="99"/>
    <w:semiHidden/>
    <w:rsid w:val="00FB5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1206F06-BF69-4A72-A6F5-B504E7C1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PBO - GRN013 - Investing in Australian Science and Research</vt:lpstr>
    </vt:vector>
  </TitlesOfParts>
  <Company>Parliament of Australia</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GRN013 - Investing in Australian Science and Research - 25 June 2016</dc:title>
  <dc:creator>Parliamentary Budget Office</dc:creator>
  <cp:lastModifiedBy>Milligan, Louise (PBO)</cp:lastModifiedBy>
  <cp:revision>8</cp:revision>
  <cp:lastPrinted>2016-06-25T04:59:00Z</cp:lastPrinted>
  <dcterms:created xsi:type="dcterms:W3CDTF">2016-06-26T23:37:00Z</dcterms:created>
  <dcterms:modified xsi:type="dcterms:W3CDTF">2016-06-27T00:20:00Z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