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0559E7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Not the time for company tax cuts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559E7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062E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0559E7" w:rsidRPr="002C3D72">
                <w:rPr>
                  <w:rStyle w:val="Hyperlink"/>
                  <w:sz w:val="22"/>
                </w:rPr>
                <w:t>http://www.adambandt.com/160322_1</w:t>
              </w:r>
            </w:hyperlink>
            <w:r w:rsidR="000559E7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59E7">
              <w:rPr>
                <w:sz w:val="22"/>
              </w:rPr>
              <w:t>To fully reverse the following measures from the 2016-17 Budget:</w:t>
            </w: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0559E7">
              <w:rPr>
                <w:rFonts w:cs="SymbolMT"/>
                <w:sz w:val="22"/>
              </w:rPr>
              <w:t xml:space="preserve">• </w:t>
            </w:r>
            <w:r w:rsidRPr="000559E7">
              <w:rPr>
                <w:sz w:val="22"/>
              </w:rPr>
              <w:t xml:space="preserve">Part 1: </w:t>
            </w:r>
            <w:r w:rsidRPr="000559E7">
              <w:rPr>
                <w:i/>
                <w:iCs/>
                <w:sz w:val="22"/>
              </w:rPr>
              <w:t>Ten Year Enterprise Tax Plan — increase the small</w:t>
            </w: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0559E7">
              <w:rPr>
                <w:i/>
                <w:iCs/>
                <w:sz w:val="22"/>
              </w:rPr>
              <w:t>business entity turnover threshold.</w:t>
            </w: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0559E7">
              <w:rPr>
                <w:rFonts w:cs="SymbolMT"/>
                <w:sz w:val="22"/>
              </w:rPr>
              <w:t xml:space="preserve">• </w:t>
            </w:r>
            <w:r w:rsidRPr="000559E7">
              <w:rPr>
                <w:sz w:val="22"/>
              </w:rPr>
              <w:t xml:space="preserve">Part 2: </w:t>
            </w:r>
            <w:r w:rsidRPr="000559E7">
              <w:rPr>
                <w:i/>
                <w:iCs/>
                <w:sz w:val="22"/>
              </w:rPr>
              <w:t>Ten Year Enterprise Tax Plan — reducing the</w:t>
            </w: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0559E7">
              <w:rPr>
                <w:i/>
                <w:iCs/>
                <w:sz w:val="22"/>
              </w:rPr>
              <w:t>company tax rate to 25 per cent.</w:t>
            </w:r>
          </w:p>
          <w:p w:rsidR="000559E7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</w:p>
          <w:p w:rsidR="00640346" w:rsidRPr="000559E7" w:rsidRDefault="000559E7" w:rsidP="000559E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559E7">
              <w:rPr>
                <w:sz w:val="22"/>
              </w:rPr>
              <w:t>Please show the budgetary impact of the two measures above over a ten year period from 2016-17.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559E7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not waste important</w:t>
            </w:r>
            <w:r w:rsidR="00543C65">
              <w:rPr>
                <w:sz w:val="22"/>
              </w:rPr>
              <w:t xml:space="preserve"> and significant</w:t>
            </w:r>
            <w:r>
              <w:rPr>
                <w:sz w:val="22"/>
              </w:rPr>
              <w:t xml:space="preserve"> revenue</w:t>
            </w:r>
            <w:r w:rsidR="00543C65">
              <w:rPr>
                <w:sz w:val="22"/>
              </w:rPr>
              <w:t xml:space="preserve"> for public services and infrastructure in the hope that marginal economic benefits arise in the medium to long term.</w:t>
            </w:r>
            <w:r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from not implementing the tax changes.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Yes, above measures 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from not implementing the tax changes.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543C65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More revenue available to invest in public services and infrastructure.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43C6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8B2B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946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062E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062E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CF6DB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946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062E3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062E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559E7"/>
    <w:rsid w:val="000A223E"/>
    <w:rsid w:val="000B16B1"/>
    <w:rsid w:val="0014239B"/>
    <w:rsid w:val="004C5CC2"/>
    <w:rsid w:val="00515A85"/>
    <w:rsid w:val="00543C6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E5FB7"/>
    <w:rsid w:val="00B062E3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mbandt.com/160322_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4031</Characters>
  <Application>Microsoft Office Word</Application>
  <DocSecurity>0</DocSecurity>
  <Lines>155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GRN098 - Policy costing request - 1 July 2016</vt:lpstr>
    </vt:vector>
  </TitlesOfParts>
  <Company>Parliament of Australia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GRN098 - Policy costing request - 1 July 2016</dc:title>
  <dc:creator>Australian Greens</dc:creator>
  <cp:lastModifiedBy>Moorhouse, Helen (PBO)</cp:lastModifiedBy>
  <cp:revision>4</cp:revision>
  <cp:lastPrinted>2016-04-20T06:27:00Z</cp:lastPrinted>
  <dcterms:created xsi:type="dcterms:W3CDTF">2016-07-01T05:28:00Z</dcterms:created>
  <dcterms:modified xsi:type="dcterms:W3CDTF">2016-07-01T07:18:00Z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