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bookmarkStart w:id="0" w:name="_GoBack"/>
      <w:bookmarkEnd w:id="0"/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172"/>
        <w:gridCol w:w="459"/>
        <w:gridCol w:w="1463"/>
        <w:gridCol w:w="2126"/>
        <w:gridCol w:w="2124"/>
        <w:gridCol w:w="2132"/>
      </w:tblGrid>
      <w:tr w:rsidR="008F588A" w:rsidRPr="00515A85" w:rsidTr="00663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5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74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7C38DF" w:rsidRDefault="007C38DF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7C38DF">
              <w:rPr>
                <w:b/>
                <w:sz w:val="22"/>
              </w:rPr>
              <w:t>Australian Infrastructure Bank</w:t>
            </w:r>
            <w:r w:rsidR="007B269B">
              <w:rPr>
                <w:b/>
                <w:sz w:val="22"/>
              </w:rPr>
              <w:t>: Building the New Economy</w:t>
            </w:r>
          </w:p>
        </w:tc>
      </w:tr>
      <w:tr w:rsidR="008F588A" w:rsidTr="0066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74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663D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4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66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74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B752B3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July</w:t>
            </w:r>
            <w:r w:rsidR="007C38DF">
              <w:rPr>
                <w:sz w:val="22"/>
              </w:rPr>
              <w:t xml:space="preserve">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6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74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63D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74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7C38DF" w:rsidRPr="00B752B3" w:rsidRDefault="00B752B3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752B3">
              <w:rPr>
                <w:sz w:val="22"/>
              </w:rPr>
              <w:t>The Bank:</w:t>
            </w:r>
          </w:p>
          <w:p w:rsidR="007C38DF" w:rsidRPr="00B752B3" w:rsidRDefault="0014320A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7C38DF" w:rsidRPr="00B752B3">
                <w:rPr>
                  <w:rStyle w:val="Hyperlink"/>
                  <w:sz w:val="22"/>
                </w:rPr>
                <w:t>http://greens.org.au/news/tas/greens-infrastructure-financing-policy-borrow-big-now-invest-projects-large-and-small</w:t>
              </w:r>
            </w:hyperlink>
          </w:p>
          <w:p w:rsidR="007C38DF" w:rsidRPr="00B752B3" w:rsidRDefault="007C38DF" w:rsidP="007C38D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B752B3" w:rsidRPr="00B752B3" w:rsidRDefault="00B752B3" w:rsidP="007C38D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752B3">
              <w:rPr>
                <w:sz w:val="22"/>
              </w:rPr>
              <w:t>Redirecting Investment:</w:t>
            </w:r>
          </w:p>
          <w:p w:rsidR="00B752B3" w:rsidRPr="00B752B3" w:rsidRDefault="0014320A" w:rsidP="00B752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2"/>
              </w:rPr>
            </w:pPr>
            <w:hyperlink r:id="rId9" w:history="1">
              <w:r w:rsidR="00B752B3" w:rsidRPr="00B752B3">
                <w:rPr>
                  <w:rStyle w:val="Hyperlink"/>
                  <w:sz w:val="22"/>
                </w:rPr>
                <w:t>http://greens.org.au/public-transport</w:t>
              </w:r>
            </w:hyperlink>
          </w:p>
          <w:p w:rsidR="00B752B3" w:rsidRPr="00CB40E1" w:rsidRDefault="00B752B3" w:rsidP="007C38D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663D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74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7C38DF" w:rsidRDefault="007C38DF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Borrow up to $75 billion over the next ten years for infrastructure spending.</w:t>
            </w:r>
          </w:p>
          <w:p w:rsidR="00640346" w:rsidRPr="00CB40E1" w:rsidRDefault="0014320A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10" w:history="1">
              <w:r w:rsidR="007C38DF" w:rsidRPr="003578D4">
                <w:rPr>
                  <w:rStyle w:val="Hyperlink"/>
                  <w:sz w:val="22"/>
                </w:rPr>
                <w:t>http://greens.org.au/infrastructure-bank</w:t>
              </w:r>
            </w:hyperlink>
          </w:p>
        </w:tc>
      </w:tr>
      <w:tr w:rsidR="00640346" w:rsidTr="0066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74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7C38DF" w:rsidP="00B752B3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To </w:t>
            </w:r>
            <w:r w:rsidR="00B752B3">
              <w:rPr>
                <w:sz w:val="22"/>
              </w:rPr>
              <w:t>build productive</w:t>
            </w:r>
            <w:r>
              <w:rPr>
                <w:sz w:val="22"/>
              </w:rPr>
              <w:t xml:space="preserve"> infrastructure</w:t>
            </w:r>
            <w:r w:rsidR="00B752B3">
              <w:rPr>
                <w:sz w:val="22"/>
              </w:rPr>
              <w:t xml:space="preserve"> at record-low borrowing rates in order to</w:t>
            </w:r>
            <w:r>
              <w:rPr>
                <w:sz w:val="22"/>
              </w:rPr>
              <w:t xml:space="preserve"> </w:t>
            </w:r>
            <w:r w:rsidR="00B752B3">
              <w:rPr>
                <w:sz w:val="22"/>
              </w:rPr>
              <w:t>re-orient Australia towards a clean, efficient economy</w:t>
            </w:r>
            <w:r>
              <w:rPr>
                <w:sz w:val="22"/>
              </w:rPr>
              <w:t>.</w:t>
            </w: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66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74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B752B3" w:rsidRDefault="007C38DF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Yes. </w:t>
            </w:r>
            <w:r w:rsidR="00B752B3">
              <w:rPr>
                <w:sz w:val="22"/>
              </w:rPr>
              <w:t>Finance will be issued and managed by the Infrastructure Bank and partnered with several government agencies:</w:t>
            </w:r>
          </w:p>
          <w:p w:rsidR="00B752B3" w:rsidRDefault="00B752B3" w:rsidP="00B752B3">
            <w:pPr>
              <w:pStyle w:val="TableTextCentred"/>
              <w:numPr>
                <w:ilvl w:val="0"/>
                <w:numId w:val="6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>
              <w:rPr>
                <w:sz w:val="22"/>
              </w:rPr>
              <w:t>RenewAustralia</w:t>
            </w:r>
            <w:proofErr w:type="spellEnd"/>
            <w:r>
              <w:rPr>
                <w:sz w:val="22"/>
              </w:rPr>
              <w:t xml:space="preserve"> Authority for the construction of clean energy assets to reach at least 90% </w:t>
            </w:r>
            <w:proofErr w:type="gramStart"/>
            <w:r>
              <w:rPr>
                <w:sz w:val="22"/>
              </w:rPr>
              <w:t>clean</w:t>
            </w:r>
            <w:proofErr w:type="gramEnd"/>
            <w:r>
              <w:rPr>
                <w:sz w:val="22"/>
              </w:rPr>
              <w:t xml:space="preserve"> energy by 2030.</w:t>
            </w:r>
          </w:p>
          <w:p w:rsidR="00B752B3" w:rsidRDefault="00B752B3" w:rsidP="00B752B3">
            <w:pPr>
              <w:pStyle w:val="TableTextCentred"/>
              <w:numPr>
                <w:ilvl w:val="0"/>
                <w:numId w:val="6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Infrastructure Australia</w:t>
            </w:r>
            <w:r w:rsidR="00EC7E59">
              <w:rPr>
                <w:sz w:val="22"/>
              </w:rPr>
              <w:t>, with an expanded role</w:t>
            </w:r>
            <w:r>
              <w:rPr>
                <w:sz w:val="22"/>
              </w:rPr>
              <w:t xml:space="preserve"> for</w:t>
            </w:r>
            <w:r w:rsidR="00EC7E59">
              <w:rPr>
                <w:sz w:val="22"/>
              </w:rPr>
              <w:t xml:space="preserve"> attracting</w:t>
            </w:r>
            <w:r>
              <w:rPr>
                <w:sz w:val="22"/>
              </w:rPr>
              <w:t xml:space="preserve"> investment in modern, regular and efficient public transport</w:t>
            </w:r>
            <w:r w:rsidR="00EC7E59">
              <w:rPr>
                <w:sz w:val="22"/>
              </w:rPr>
              <w:t xml:space="preserve"> and strategic public infrastructure</w:t>
            </w:r>
            <w:r>
              <w:rPr>
                <w:sz w:val="22"/>
              </w:rPr>
              <w:t>.</w:t>
            </w:r>
          </w:p>
          <w:p w:rsidR="007C38DF" w:rsidRPr="00B752B3" w:rsidRDefault="00B752B3" w:rsidP="00B752B3">
            <w:pPr>
              <w:pStyle w:val="TableTextCentred"/>
              <w:numPr>
                <w:ilvl w:val="0"/>
                <w:numId w:val="6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Affordable Housing Finance Corporation for the building of affordable housing, a key essential piece of public infrastructure.</w:t>
            </w:r>
          </w:p>
        </w:tc>
      </w:tr>
      <w:tr w:rsidR="00640346" w:rsidTr="00663D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74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CA43A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Demand </w:t>
            </w:r>
            <w:r w:rsidR="00222F5A">
              <w:rPr>
                <w:sz w:val="22"/>
              </w:rPr>
              <w:t>driven</w:t>
            </w:r>
            <w:r w:rsidR="001E38AF">
              <w:rPr>
                <w:sz w:val="22"/>
              </w:rPr>
              <w:t>, but with an upper cap</w:t>
            </w:r>
            <w:r>
              <w:rPr>
                <w:sz w:val="22"/>
              </w:rPr>
              <w:t>.</w:t>
            </w:r>
          </w:p>
        </w:tc>
      </w:tr>
      <w:tr w:rsidR="00640346" w:rsidTr="0066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74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CA43AB" w:rsidP="00B752B3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Yes. States will be primary recipients of funding raised.</w:t>
            </w:r>
          </w:p>
        </w:tc>
      </w:tr>
      <w:tr w:rsidR="00640346" w:rsidTr="00663D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74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A87ECC" w:rsidRDefault="00A87ECC" w:rsidP="00A87ECC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Yes. The proposal would abolish the following programs and projects and return all unallocated and/or uncommitted money (from these programs and projects) to general revenue:</w:t>
            </w:r>
          </w:p>
          <w:p w:rsidR="00A87ECC" w:rsidRDefault="00A87ECC" w:rsidP="00A87ECC">
            <w:pPr>
              <w:pStyle w:val="TableTextCentred"/>
              <w:numPr>
                <w:ilvl w:val="0"/>
                <w:numId w:val="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Asset Recycling</w:t>
            </w:r>
          </w:p>
          <w:p w:rsidR="00A87ECC" w:rsidRDefault="00A87ECC" w:rsidP="00A87ECC">
            <w:pPr>
              <w:pStyle w:val="TableTextCentred"/>
              <w:numPr>
                <w:ilvl w:val="0"/>
                <w:numId w:val="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Northern Australia Infrastructure Facility</w:t>
            </w:r>
          </w:p>
          <w:p w:rsidR="00A87ECC" w:rsidRDefault="00A87ECC" w:rsidP="00A87ECC">
            <w:pPr>
              <w:pStyle w:val="TableTextCentred"/>
              <w:numPr>
                <w:ilvl w:val="0"/>
                <w:numId w:val="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>
              <w:rPr>
                <w:sz w:val="22"/>
              </w:rPr>
              <w:t>WestConnex</w:t>
            </w:r>
            <w:proofErr w:type="spellEnd"/>
            <w:r>
              <w:rPr>
                <w:sz w:val="22"/>
              </w:rPr>
              <w:t xml:space="preserve"> concessional loan program</w:t>
            </w:r>
          </w:p>
          <w:p w:rsidR="00A87ECC" w:rsidRDefault="00A87ECC" w:rsidP="00A87ECC">
            <w:pPr>
              <w:pStyle w:val="TableTextCentred"/>
              <w:numPr>
                <w:ilvl w:val="0"/>
                <w:numId w:val="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>
              <w:rPr>
                <w:sz w:val="22"/>
              </w:rPr>
              <w:t>WestConnex</w:t>
            </w:r>
            <w:proofErr w:type="spellEnd"/>
            <w:r>
              <w:rPr>
                <w:sz w:val="22"/>
              </w:rPr>
              <w:t xml:space="preserve"> grant</w:t>
            </w:r>
          </w:p>
          <w:p w:rsidR="00A87ECC" w:rsidRDefault="00A87ECC" w:rsidP="00A87ECC">
            <w:pPr>
              <w:pStyle w:val="TableTextCentred"/>
              <w:numPr>
                <w:ilvl w:val="0"/>
                <w:numId w:val="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East-West Link grant (including projects subsequently funded with the $1.5b from EWL in the 2016-17 Budget Paper 2 [page 131-132]</w:t>
            </w:r>
          </w:p>
          <w:p w:rsidR="00A87ECC" w:rsidRDefault="00A87ECC" w:rsidP="00A87ECC">
            <w:pPr>
              <w:pStyle w:val="TableTextCentred"/>
              <w:numPr>
                <w:ilvl w:val="0"/>
                <w:numId w:val="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Perth Freight Link grant</w:t>
            </w:r>
          </w:p>
          <w:p w:rsidR="00A87ECC" w:rsidRDefault="00A87ECC" w:rsidP="00A87ECC">
            <w:pPr>
              <w:pStyle w:val="TableTextCentred"/>
              <w:numPr>
                <w:ilvl w:val="0"/>
                <w:numId w:val="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Ipswich Motorway grant</w:t>
            </w:r>
          </w:p>
          <w:p w:rsidR="00640346" w:rsidRDefault="00A87ECC" w:rsidP="00A87ECC">
            <w:pPr>
              <w:pStyle w:val="TableTextCentred"/>
              <w:numPr>
                <w:ilvl w:val="0"/>
                <w:numId w:val="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87ECC">
              <w:rPr>
                <w:sz w:val="22"/>
              </w:rPr>
              <w:t>Western Sydney Airport – further preparatory works</w:t>
            </w:r>
          </w:p>
          <w:p w:rsidR="00A87ECC" w:rsidRDefault="00A87ECC" w:rsidP="00A87ECC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A87ECC" w:rsidRPr="00A87ECC" w:rsidRDefault="00A87ECC" w:rsidP="00A87ECC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See Appendix below for estimated fiscal and underlying cash balance savings to be reinvested into the Australia Infrastructure Bank.</w:t>
            </w:r>
          </w:p>
        </w:tc>
      </w:tr>
      <w:tr w:rsidR="00640346" w:rsidTr="0066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74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A87ECC" w:rsidRDefault="00CA43AB" w:rsidP="00A87ECC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Yes. The policy ties into existing government debt </w:t>
            </w:r>
            <w:r w:rsidR="00222F5A">
              <w:rPr>
                <w:sz w:val="22"/>
              </w:rPr>
              <w:t>funding</w:t>
            </w:r>
            <w:r>
              <w:rPr>
                <w:sz w:val="22"/>
              </w:rPr>
              <w:t>.</w:t>
            </w:r>
            <w:r w:rsidR="00A87ECC">
              <w:rPr>
                <w:sz w:val="22"/>
              </w:rPr>
              <w:t xml:space="preserve">  </w:t>
            </w:r>
          </w:p>
          <w:p w:rsidR="00A87ECC" w:rsidRDefault="00A87ECC" w:rsidP="00A87ECC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:rsidR="00A87ECC" w:rsidRDefault="00A87ECC" w:rsidP="00A87ECC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Further, 2016-17 Budget Paper 2 [page 131-132]</w:t>
            </w:r>
          </w:p>
          <w:p w:rsidR="00A87ECC" w:rsidRDefault="00A87ECC" w:rsidP="00A87ECC">
            <w:pPr>
              <w:pStyle w:val="TableTextCentred"/>
              <w:numPr>
                <w:ilvl w:val="0"/>
                <w:numId w:val="7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Infrastructure Investment Programme – new investments (partial)</w:t>
            </w:r>
          </w:p>
          <w:p w:rsidR="00640346" w:rsidRPr="00CB40E1" w:rsidRDefault="00A87ECC" w:rsidP="00A87ECC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Western Sydney Airport – further preparatory works</w:t>
            </w:r>
          </w:p>
        </w:tc>
      </w:tr>
      <w:tr w:rsidR="00640346" w:rsidTr="00663D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If the proposal would change an existing measure, are savings expected from the departmental costs of implementing the program?</w:t>
            </w:r>
          </w:p>
        </w:tc>
        <w:tc>
          <w:tcPr>
            <w:tcW w:w="374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CA43AB" w:rsidP="00A87ECC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</w:t>
            </w:r>
            <w:r w:rsidR="00A87ECC">
              <w:rPr>
                <w:sz w:val="22"/>
              </w:rPr>
              <w:t>/A</w:t>
            </w:r>
            <w:r>
              <w:rPr>
                <w:sz w:val="22"/>
              </w:rPr>
              <w:t>.</w:t>
            </w:r>
          </w:p>
        </w:tc>
      </w:tr>
      <w:tr w:rsidR="00640346" w:rsidTr="0066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74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CA43AB" w:rsidP="00222F5A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Yes.</w:t>
            </w:r>
            <w:r w:rsidR="00222F5A">
              <w:rPr>
                <w:sz w:val="22"/>
              </w:rPr>
              <w:t xml:space="preserve"> </w:t>
            </w:r>
            <w:r w:rsidR="00222F5A" w:rsidRPr="00222F5A">
              <w:rPr>
                <w:sz w:val="22"/>
              </w:rPr>
              <w:t>75 billion over 10 years with the annual profile</w:t>
            </w:r>
            <w:r w:rsidR="00222F5A">
              <w:rPr>
                <w:sz w:val="22"/>
              </w:rPr>
              <w:t xml:space="preserve"> </w:t>
            </w:r>
            <w:r w:rsidR="00222F5A" w:rsidRPr="00222F5A">
              <w:rPr>
                <w:sz w:val="22"/>
              </w:rPr>
              <w:t>of this amount to reflect the annual change in the</w:t>
            </w:r>
            <w:r w:rsidR="00222F5A">
              <w:rPr>
                <w:sz w:val="22"/>
              </w:rPr>
              <w:t xml:space="preserve"> </w:t>
            </w:r>
            <w:r w:rsidR="00222F5A" w:rsidRPr="00222F5A">
              <w:rPr>
                <w:sz w:val="22"/>
              </w:rPr>
              <w:t>Consumer Price Index (CPI).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66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101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101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1019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7C38DF" w:rsidTr="00663D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7C38DF" w:rsidRPr="00CB40E1" w:rsidRDefault="007C38DF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910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7C38DF" w:rsidRPr="00A87ECC" w:rsidRDefault="007C38DF" w:rsidP="007C38DF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highlight w:val="yellow"/>
              </w:rPr>
            </w:pPr>
          </w:p>
        </w:tc>
        <w:tc>
          <w:tcPr>
            <w:tcW w:w="101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7C38DF" w:rsidRPr="00A87ECC" w:rsidRDefault="007C38DF" w:rsidP="007C38DF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highlight w:val="yellow"/>
              </w:rPr>
            </w:pPr>
          </w:p>
        </w:tc>
        <w:tc>
          <w:tcPr>
            <w:tcW w:w="101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7C38DF" w:rsidRPr="00A87ECC" w:rsidRDefault="007C38DF" w:rsidP="007C38DF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highlight w:val="yellow"/>
              </w:rPr>
            </w:pPr>
          </w:p>
        </w:tc>
        <w:tc>
          <w:tcPr>
            <w:tcW w:w="1019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7C38DF" w:rsidRPr="00A87ECC" w:rsidRDefault="007C38DF" w:rsidP="007C38DF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highlight w:val="yellow"/>
              </w:rPr>
            </w:pPr>
          </w:p>
        </w:tc>
      </w:tr>
      <w:tr w:rsidR="000B10F7" w:rsidTr="0066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0B10F7" w:rsidRPr="00CB40E1" w:rsidRDefault="000B10F7" w:rsidP="007C38DF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910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0B10F7" w:rsidRDefault="000B10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1310</w:t>
            </w:r>
          </w:p>
        </w:tc>
        <w:tc>
          <w:tcPr>
            <w:tcW w:w="101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0B10F7" w:rsidRDefault="000B10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-388</w:t>
            </w:r>
          </w:p>
        </w:tc>
        <w:tc>
          <w:tcPr>
            <w:tcW w:w="101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0B10F7" w:rsidRDefault="000B10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-1406</w:t>
            </w:r>
          </w:p>
        </w:tc>
        <w:tc>
          <w:tcPr>
            <w:tcW w:w="1019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0B10F7" w:rsidRDefault="000B10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-1676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66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74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Default="00B752B3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That spreading the $75 billion over the ten years would equate to $30 billion of capital infrastructure investment over the forward estimates</w:t>
            </w:r>
            <w:r w:rsidR="00663D84">
              <w:rPr>
                <w:sz w:val="22"/>
              </w:rPr>
              <w:t xml:space="preserve"> (</w:t>
            </w:r>
            <w:r w:rsidR="00EC7E59">
              <w:rPr>
                <w:sz w:val="22"/>
              </w:rPr>
              <w:t xml:space="preserve">figures presented on a </w:t>
            </w:r>
            <w:r w:rsidR="00663D84">
              <w:rPr>
                <w:sz w:val="22"/>
              </w:rPr>
              <w:t>headline cash balance basis)</w:t>
            </w:r>
            <w:r>
              <w:rPr>
                <w:sz w:val="22"/>
              </w:rPr>
              <w:t>.</w:t>
            </w:r>
          </w:p>
          <w:p w:rsidR="00B752B3" w:rsidRDefault="00B752B3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tbl>
            <w:tblPr>
              <w:tblW w:w="7925" w:type="dxa"/>
              <w:tblLook w:val="04A0" w:firstRow="1" w:lastRow="0" w:firstColumn="1" w:lastColumn="0" w:noHBand="0" w:noVBand="1"/>
            </w:tblPr>
            <w:tblGrid>
              <w:gridCol w:w="3264"/>
              <w:gridCol w:w="915"/>
              <w:gridCol w:w="914"/>
              <w:gridCol w:w="914"/>
              <w:gridCol w:w="914"/>
              <w:gridCol w:w="914"/>
            </w:tblGrid>
            <w:tr w:rsidR="00663D84" w:rsidRPr="00B752B3" w:rsidTr="00663D84">
              <w:trPr>
                <w:trHeight w:val="300"/>
              </w:trPr>
              <w:tc>
                <w:tcPr>
                  <w:tcW w:w="3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663D84" w:rsidRDefault="00663D84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Infrastructure Bank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663D84" w:rsidRDefault="00663D84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2016-17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663D84" w:rsidRDefault="00663D84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2017-18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663D84" w:rsidRDefault="00663D84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2018-19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663D84" w:rsidRDefault="00663D84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2019-20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663D84" w:rsidRDefault="00663D84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Total</w:t>
                  </w:r>
                </w:p>
              </w:tc>
            </w:tr>
            <w:tr w:rsidR="00663D84" w:rsidRPr="00B752B3" w:rsidTr="00663D84">
              <w:trPr>
                <w:trHeight w:val="300"/>
              </w:trPr>
              <w:tc>
                <w:tcPr>
                  <w:tcW w:w="3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D84" w:rsidRDefault="00663D84">
                  <w:pPr>
                    <w:rPr>
                      <w:rFonts w:ascii="Calibri" w:hAnsi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RenewAustralia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Authority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D84" w:rsidRDefault="00663D8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-2185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D84" w:rsidRDefault="00663D8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-4071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D84" w:rsidRDefault="00663D8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-5293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D84" w:rsidRDefault="00663D8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-6985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D84" w:rsidRDefault="00663D8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-18,534</w:t>
                  </w:r>
                </w:p>
              </w:tc>
            </w:tr>
            <w:tr w:rsidR="00663D84" w:rsidRPr="00B752B3" w:rsidTr="00663D84">
              <w:trPr>
                <w:trHeight w:val="300"/>
              </w:trPr>
              <w:tc>
                <w:tcPr>
                  <w:tcW w:w="3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D84" w:rsidRDefault="00663D8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Infrastructure Australia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D84" w:rsidRDefault="00663D8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-1690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D84" w:rsidRDefault="00663D8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-3380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D84" w:rsidRDefault="00663D8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-3420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D84" w:rsidRDefault="00663D8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-3560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D84" w:rsidRDefault="00663D8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-12,050</w:t>
                  </w:r>
                </w:p>
              </w:tc>
            </w:tr>
            <w:tr w:rsidR="00663D84" w:rsidRPr="00B752B3" w:rsidTr="00663D84">
              <w:trPr>
                <w:trHeight w:val="300"/>
              </w:trPr>
              <w:tc>
                <w:tcPr>
                  <w:tcW w:w="3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D84" w:rsidRDefault="00663D8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Affordable Housing Finance Corp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D84" w:rsidRDefault="00663D84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-2032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D84" w:rsidRDefault="00663D84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-2018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D84" w:rsidRDefault="00663D84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-2005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D84" w:rsidRDefault="00663D84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-1991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D84" w:rsidRDefault="00663D84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-8047</w:t>
                  </w:r>
                </w:p>
              </w:tc>
            </w:tr>
            <w:tr w:rsidR="00663D84" w:rsidRPr="00B752B3" w:rsidTr="00663D84">
              <w:trPr>
                <w:trHeight w:val="300"/>
              </w:trPr>
              <w:tc>
                <w:tcPr>
                  <w:tcW w:w="3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D84" w:rsidRDefault="00663D8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Redirecting Polluting Infrastructure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63D84" w:rsidRDefault="00663D8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3964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63D84" w:rsidRDefault="00663D8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2990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63D84" w:rsidRDefault="00663D8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1876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63D84" w:rsidRDefault="00663D8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1251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63D84" w:rsidRDefault="00663D8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10,081</w:t>
                  </w:r>
                </w:p>
              </w:tc>
            </w:tr>
            <w:tr w:rsidR="00663D84" w:rsidRPr="00B752B3" w:rsidTr="00663D84">
              <w:trPr>
                <w:trHeight w:val="300"/>
              </w:trPr>
              <w:tc>
                <w:tcPr>
                  <w:tcW w:w="3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663D84" w:rsidRDefault="00663D84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663D84" w:rsidRDefault="00663D8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-1943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663D84" w:rsidRDefault="00663D8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-6479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663D84" w:rsidRDefault="00663D8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-8842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663D84" w:rsidRDefault="00663D8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-11285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663D84" w:rsidRDefault="00663D8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-28,550</w:t>
                  </w:r>
                </w:p>
              </w:tc>
            </w:tr>
          </w:tbl>
          <w:p w:rsidR="00B752B3" w:rsidRPr="00CB40E1" w:rsidRDefault="00B752B3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63D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74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C38DF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</w:tr>
      <w:tr w:rsidR="00640346" w:rsidTr="0066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74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Default="00CA43A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Increased access to infrastructure funding, particularly by state and local governments.</w:t>
            </w:r>
          </w:p>
          <w:p w:rsidR="00CA43AB" w:rsidRPr="00CB40E1" w:rsidRDefault="00CA43AB" w:rsidP="00CA43AB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This should improve productivity and economic growth by virtue of project funding being contingent on a positive cost/benefit ratio.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Administration of policy:</w:t>
            </w:r>
          </w:p>
        </w:tc>
      </w:tr>
      <w:tr w:rsidR="00640346" w:rsidTr="0066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>government organisation, etc)?</w:t>
            </w:r>
          </w:p>
        </w:tc>
        <w:tc>
          <w:tcPr>
            <w:tcW w:w="374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C38DF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Government entity</w:t>
            </w:r>
            <w:r w:rsidR="00EC7E59">
              <w:rPr>
                <w:sz w:val="22"/>
              </w:rPr>
              <w:t>, the Australian Infrastructure Bank.</w:t>
            </w:r>
          </w:p>
        </w:tc>
      </w:tr>
      <w:tr w:rsidR="00640346" w:rsidTr="00663D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74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C38DF" w:rsidP="007C38DF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Involves grants, loans and concessional loans to the states.</w:t>
            </w:r>
          </w:p>
        </w:tc>
      </w:tr>
      <w:tr w:rsidR="00640346" w:rsidTr="0066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74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E5FB7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September 2016</w:t>
            </w:r>
          </w:p>
        </w:tc>
      </w:tr>
      <w:tr w:rsidR="00640346" w:rsidTr="00663D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74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E5FB7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 w:rsidR="00640346" w:rsidTr="0066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74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CA43AB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</w:tr>
      <w:tr w:rsidR="00640346" w:rsidTr="00663D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74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CA43AB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6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Are there any other assumptions that need to be considered?</w:t>
            </w:r>
          </w:p>
        </w:tc>
        <w:tc>
          <w:tcPr>
            <w:tcW w:w="374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A87ECC" w:rsidRDefault="00A87ECC" w:rsidP="00A87ECC">
            <w:pPr>
              <w:pStyle w:val="TableTextCentred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The Greens’ economic principles include a keeping net government debt below 25% of GDP.</w:t>
            </w:r>
          </w:p>
          <w:p w:rsidR="00A87ECC" w:rsidRDefault="0014320A" w:rsidP="00A87ECC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hyperlink r:id="rId11" w:history="1">
              <w:r w:rsidR="00A87ECC" w:rsidRPr="003578D4">
                <w:rPr>
                  <w:rStyle w:val="Hyperlink"/>
                  <w:sz w:val="22"/>
                </w:rPr>
                <w:t>http://greens.org.au/budget-principles</w:t>
              </w:r>
            </w:hyperlink>
          </w:p>
          <w:p w:rsidR="00640346" w:rsidRDefault="00640346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:rsidR="00EC7E59" w:rsidRPr="00CB40E1" w:rsidRDefault="00EC7E59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Also should be assumed that the legislative remit of Infrastructure Australia is expanded to invest and leverage private sector investment for public infrastructure.</w:t>
            </w: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7C38DF" w:rsidRDefault="007C38DF">
      <w:pPr>
        <w:rPr>
          <w:rFonts w:ascii="Times New Roman" w:hAnsi="Times New Roman" w:cs="Times New Roman"/>
          <w:sz w:val="24"/>
          <w:szCs w:val="24"/>
        </w:rPr>
      </w:pPr>
    </w:p>
    <w:p w:rsidR="007C38DF" w:rsidRDefault="007C38DF" w:rsidP="007C38DF"/>
    <w:p w:rsidR="00A87ECC" w:rsidRPr="00531FB1" w:rsidRDefault="00A87ECC" w:rsidP="00A87ECC">
      <w:pPr>
        <w:rPr>
          <w:sz w:val="16"/>
          <w:szCs w:val="16"/>
        </w:rPr>
      </w:pPr>
      <w:r w:rsidRPr="00531FB1">
        <w:rPr>
          <w:sz w:val="16"/>
          <w:szCs w:val="16"/>
        </w:rPr>
        <w:t>FISCAL BALANCE</w:t>
      </w:r>
    </w:p>
    <w:tbl>
      <w:tblPr>
        <w:tblW w:w="6780" w:type="dxa"/>
        <w:tblLook w:val="04A0" w:firstRow="1" w:lastRow="0" w:firstColumn="1" w:lastColumn="0" w:noHBand="0" w:noVBand="1"/>
      </w:tblPr>
      <w:tblGrid>
        <w:gridCol w:w="2320"/>
        <w:gridCol w:w="760"/>
        <w:gridCol w:w="760"/>
        <w:gridCol w:w="760"/>
        <w:gridCol w:w="700"/>
        <w:gridCol w:w="1480"/>
      </w:tblGrid>
      <w:tr w:rsidR="00A87ECC" w:rsidRPr="00AB7539" w:rsidTr="001C6EA2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Program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16-17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17-18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18-19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19-20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Total Forwards</w:t>
            </w:r>
          </w:p>
        </w:tc>
      </w:tr>
      <w:tr w:rsidR="00A87ECC" w:rsidRPr="00AB7539" w:rsidTr="001C6EA2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Asset Recycling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1200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750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2000</w:t>
            </w:r>
          </w:p>
        </w:tc>
      </w:tr>
      <w:tr w:rsidR="00A87ECC" w:rsidRPr="00AB7539" w:rsidTr="001C6EA2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NAIF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320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290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860</w:t>
            </w:r>
          </w:p>
        </w:tc>
      </w:tr>
      <w:tr w:rsidR="00A87ECC" w:rsidRPr="00AB7539" w:rsidTr="001C6EA2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WestConnex</w:t>
            </w:r>
            <w:proofErr w:type="spellEnd"/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 xml:space="preserve"> Loan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150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150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380</w:t>
            </w:r>
          </w:p>
        </w:tc>
      </w:tr>
      <w:tr w:rsidR="00A87ECC" w:rsidRPr="00AB7539" w:rsidTr="001C6EA2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WestConnex</w:t>
            </w:r>
            <w:proofErr w:type="spellEnd"/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 xml:space="preserve"> Grant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300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300</w:t>
            </w:r>
          </w:p>
        </w:tc>
      </w:tr>
      <w:tr w:rsidR="00A87ECC" w:rsidRPr="00AB7539" w:rsidTr="001C6EA2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Perth Freight Link Grant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208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341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336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291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1176</w:t>
            </w:r>
          </w:p>
        </w:tc>
      </w:tr>
      <w:tr w:rsidR="00A87ECC" w:rsidRPr="00AB7539" w:rsidTr="001C6EA2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EastWest</w:t>
            </w:r>
            <w:proofErr w:type="spellEnd"/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 xml:space="preserve"> Grant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1500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1500</w:t>
            </w:r>
          </w:p>
        </w:tc>
      </w:tr>
      <w:tr w:rsidR="00A87ECC" w:rsidRPr="00AB7539" w:rsidTr="001C6EA2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Ipswich Motorway Grant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150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200</w:t>
            </w:r>
          </w:p>
        </w:tc>
      </w:tr>
      <w:tr w:rsidR="00A87ECC" w:rsidRPr="00AB7539" w:rsidTr="001C6EA2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Western Sydney Grant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115</w:t>
            </w:r>
          </w:p>
        </w:tc>
      </w:tr>
      <w:tr w:rsidR="00A87ECC" w:rsidRPr="00AB7539" w:rsidTr="001C6EA2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Total***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3474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1760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766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531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6531</w:t>
            </w:r>
          </w:p>
        </w:tc>
      </w:tr>
      <w:tr w:rsidR="00A87ECC" w:rsidRPr="00AB7539" w:rsidTr="001C6EA2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A87ECC" w:rsidRPr="00AB7539" w:rsidTr="001C6EA2">
        <w:trPr>
          <w:trHeight w:val="300"/>
        </w:trPr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UNDERLYING CASH BALANCE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A87ECC" w:rsidRPr="00AB7539" w:rsidTr="001C6EA2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Program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16-17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17-18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18-19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19-20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Total Forwards</w:t>
            </w:r>
          </w:p>
        </w:tc>
      </w:tr>
      <w:tr w:rsidR="00A87ECC" w:rsidRPr="00AB7539" w:rsidTr="001C6EA2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Asset Recycling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1200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750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2000</w:t>
            </w:r>
          </w:p>
        </w:tc>
      </w:tr>
      <w:tr w:rsidR="00A87ECC" w:rsidRPr="00AB7539" w:rsidTr="001C6EA2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NAIF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30</w:t>
            </w:r>
          </w:p>
        </w:tc>
      </w:tr>
      <w:tr w:rsidR="00A87ECC" w:rsidRPr="00AB7539" w:rsidTr="001C6EA2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WestConnex</w:t>
            </w:r>
            <w:proofErr w:type="spellEnd"/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 xml:space="preserve"> Loan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??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??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??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??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A87ECC" w:rsidRPr="00AB7539" w:rsidTr="001C6EA2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WestConnex</w:t>
            </w:r>
            <w:proofErr w:type="spellEnd"/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 xml:space="preserve"> Grant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300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300</w:t>
            </w:r>
          </w:p>
        </w:tc>
      </w:tr>
      <w:tr w:rsidR="00A87ECC" w:rsidRPr="00AB7539" w:rsidTr="001C6EA2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Perth Freight Link Grant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208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341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336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291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1176</w:t>
            </w:r>
          </w:p>
        </w:tc>
      </w:tr>
      <w:tr w:rsidR="00A87ECC" w:rsidRPr="00AB7539" w:rsidTr="001C6EA2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EastWest</w:t>
            </w:r>
            <w:proofErr w:type="spellEnd"/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 xml:space="preserve"> Grant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1500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1500</w:t>
            </w:r>
          </w:p>
        </w:tc>
      </w:tr>
      <w:tr w:rsidR="00A87ECC" w:rsidRPr="00AB7539" w:rsidTr="001C6EA2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Ipswich Motorway Grant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150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200</w:t>
            </w:r>
          </w:p>
        </w:tc>
      </w:tr>
      <w:tr w:rsidR="00A87ECC" w:rsidRPr="00AB7539" w:rsidTr="001C6EA2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Western Sydney Grant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115</w:t>
            </w:r>
          </w:p>
        </w:tc>
      </w:tr>
      <w:tr w:rsidR="00A87ECC" w:rsidRPr="00AB7539" w:rsidTr="001C6EA2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Total***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3324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1300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396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301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5321</w:t>
            </w:r>
          </w:p>
        </w:tc>
      </w:tr>
      <w:tr w:rsidR="00A87ECC" w:rsidRPr="00AB7539" w:rsidTr="001C6EA2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A87ECC" w:rsidRPr="00AB7539" w:rsidTr="001C6EA2">
        <w:trPr>
          <w:trHeight w:val="300"/>
        </w:trPr>
        <w:tc>
          <w:tcPr>
            <w:tcW w:w="4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AB75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*** does not include Public Debt Interest</w:t>
            </w:r>
          </w:p>
          <w:p w:rsidR="00A87ECC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CC" w:rsidRPr="00AB7539" w:rsidRDefault="00A87ECC" w:rsidP="001C6EA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</w:tbl>
    <w:p w:rsidR="00A87ECC" w:rsidRDefault="00A87ECC" w:rsidP="007C38DF"/>
    <w:sectPr w:rsidR="00A87ECC" w:rsidSect="00BC559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531" w:rsidRDefault="00166531" w:rsidP="008F588A">
      <w:pPr>
        <w:spacing w:line="240" w:lineRule="auto"/>
      </w:pPr>
      <w:r>
        <w:separator/>
      </w:r>
    </w:p>
  </w:endnote>
  <w:endnote w:type="continuationSeparator" w:id="0">
    <w:p w:rsidR="00166531" w:rsidRDefault="00166531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080"/>
      <w:gridCol w:w="946"/>
    </w:tblGrid>
    <w:tr w:rsidR="008F588A" w:rsidRPr="008F588A" w:rsidTr="008B2B9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946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4320A">
            <w:rPr>
              <w:noProof/>
              <w:color w:val="788184"/>
              <w:szCs w:val="20"/>
            </w:rPr>
            <w:t>5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4320A">
            <w:rPr>
              <w:noProof/>
              <w:color w:val="788184"/>
              <w:szCs w:val="20"/>
            </w:rPr>
            <w:t>5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080"/>
      <w:gridCol w:w="946"/>
    </w:tblGrid>
    <w:tr w:rsidR="008F588A" w:rsidRPr="008F588A" w:rsidTr="00CF6DB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946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4320A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4320A">
            <w:rPr>
              <w:noProof/>
              <w:color w:val="788184"/>
              <w:szCs w:val="20"/>
            </w:rPr>
            <w:t>5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531" w:rsidRDefault="00166531" w:rsidP="008F588A">
      <w:pPr>
        <w:spacing w:line="240" w:lineRule="auto"/>
      </w:pPr>
      <w:r>
        <w:separator/>
      </w:r>
    </w:p>
  </w:footnote>
  <w:footnote w:type="continuationSeparator" w:id="0">
    <w:p w:rsidR="00166531" w:rsidRDefault="00166531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3A004205"/>
    <w:multiLevelType w:val="hybridMultilevel"/>
    <w:tmpl w:val="327665D6"/>
    <w:lvl w:ilvl="0" w:tplc="D7CC665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695121A1"/>
    <w:multiLevelType w:val="hybridMultilevel"/>
    <w:tmpl w:val="42122538"/>
    <w:lvl w:ilvl="0" w:tplc="B5E0FB7A">
      <w:start w:val="10"/>
      <w:numFmt w:val="bullet"/>
      <w:lvlText w:val="-"/>
      <w:lvlJc w:val="left"/>
      <w:pPr>
        <w:ind w:left="473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0B10F7"/>
    <w:rsid w:val="000B16B1"/>
    <w:rsid w:val="0014239B"/>
    <w:rsid w:val="0014320A"/>
    <w:rsid w:val="00166531"/>
    <w:rsid w:val="001E38AF"/>
    <w:rsid w:val="00222F5A"/>
    <w:rsid w:val="0025202D"/>
    <w:rsid w:val="00371B3E"/>
    <w:rsid w:val="004C5CC2"/>
    <w:rsid w:val="00515A85"/>
    <w:rsid w:val="0055581F"/>
    <w:rsid w:val="005F7DE0"/>
    <w:rsid w:val="00640346"/>
    <w:rsid w:val="00660385"/>
    <w:rsid w:val="00663D84"/>
    <w:rsid w:val="007202A8"/>
    <w:rsid w:val="007616C6"/>
    <w:rsid w:val="007B029A"/>
    <w:rsid w:val="007B269B"/>
    <w:rsid w:val="007C38DF"/>
    <w:rsid w:val="007C4F2D"/>
    <w:rsid w:val="008B1774"/>
    <w:rsid w:val="008F588A"/>
    <w:rsid w:val="00902D2D"/>
    <w:rsid w:val="009E5FB7"/>
    <w:rsid w:val="00A87ECC"/>
    <w:rsid w:val="00B752B3"/>
    <w:rsid w:val="00BC559C"/>
    <w:rsid w:val="00CA43AB"/>
    <w:rsid w:val="00CB40E1"/>
    <w:rsid w:val="00CF6DB6"/>
    <w:rsid w:val="00D134CA"/>
    <w:rsid w:val="00D259D0"/>
    <w:rsid w:val="00E15AAE"/>
    <w:rsid w:val="00EC7E59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character" w:styleId="FollowedHyperlink">
    <w:name w:val="FollowedHyperlink"/>
    <w:basedOn w:val="DefaultParagraphFont"/>
    <w:uiPriority w:val="99"/>
    <w:semiHidden/>
    <w:unhideWhenUsed/>
    <w:rsid w:val="00222F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character" w:styleId="FollowedHyperlink">
    <w:name w:val="FollowedHyperlink"/>
    <w:basedOn w:val="DefaultParagraphFont"/>
    <w:uiPriority w:val="99"/>
    <w:semiHidden/>
    <w:unhideWhenUsed/>
    <w:rsid w:val="00222F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9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s.org.au/news/tas/greens-infrastructure-financing-policy-borrow-big-now-invest-projects-large-and-smal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reens.org.au/budget-principl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greens.org.au/infrastructure-b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eens.org.au/public-transpor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5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GRN088 - Policy costing request - 1 July 2016</vt:lpstr>
    </vt:vector>
  </TitlesOfParts>
  <Company>Parliament of Australia</Company>
  <LinksUpToDate>false</LinksUpToDate>
  <CharactersWithSpaces>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GRN088 - Policy costing request - 1 July 2016</dc:title>
  <dc:creator>Australian Greens</dc:creator>
  <cp:lastModifiedBy>Moorhouse, Helen (PBO)</cp:lastModifiedBy>
  <cp:revision>7</cp:revision>
  <cp:lastPrinted>2016-04-20T06:27:00Z</cp:lastPrinted>
  <dcterms:created xsi:type="dcterms:W3CDTF">2016-06-28T02:17:00Z</dcterms:created>
  <dcterms:modified xsi:type="dcterms:W3CDTF">2016-07-01T06:42:00Z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