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00"/>
        <w:gridCol w:w="1446"/>
        <w:gridCol w:w="2246"/>
        <w:gridCol w:w="2242"/>
        <w:gridCol w:w="2246"/>
      </w:tblGrid>
      <w:tr w:rsidR="008F588A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3157D3">
            <w:pPr>
              <w:pStyle w:val="TableHeading"/>
              <w:rPr>
                <w:rFonts w:eastAsia="Times New Roman"/>
                <w:color w:val="auto"/>
                <w:sz w:val="22"/>
                <w:lang w:eastAsia="en-AU"/>
              </w:rPr>
            </w:pPr>
            <w:r w:rsidRPr="0021706F">
              <w:rPr>
                <w:rFonts w:eastAsia="Times New Roman"/>
                <w:color w:val="auto"/>
                <w:sz w:val="22"/>
                <w:lang w:eastAsia="en-AU"/>
              </w:rPr>
              <w:t>Name of policy: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A86194" w:rsidP="0021706F">
            <w:pPr>
              <w:pStyle w:val="TableHeadingCentred"/>
              <w:jc w:val="left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b w:val="0"/>
                <w:sz w:val="22"/>
                <w:lang w:eastAsia="en-AU"/>
              </w:rPr>
              <w:t>Ending compulsory income management</w:t>
            </w:r>
          </w:p>
        </w:tc>
      </w:tr>
      <w:tr w:rsidR="008F588A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Person requesting costing: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7E4795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Senator Richard D</w:t>
            </w:r>
            <w:r w:rsidR="001F1975">
              <w:rPr>
                <w:sz w:val="22"/>
              </w:rPr>
              <w:t>i Natale</w:t>
            </w:r>
          </w:p>
        </w:tc>
      </w:tr>
      <w:tr w:rsidR="00F954CF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F954CF" w:rsidRPr="0021706F" w:rsidRDefault="00F954CF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arliamentary p</w:t>
            </w:r>
            <w:r w:rsidRPr="0021706F">
              <w:rPr>
                <w:rFonts w:eastAsia="Times New Roman"/>
                <w:sz w:val="22"/>
                <w:lang w:eastAsia="en-AU"/>
              </w:rPr>
              <w:t>arty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:</w:t>
            </w:r>
            <w:r w:rsidRPr="0021706F">
              <w:rPr>
                <w:rFonts w:eastAsia="Times New Roman"/>
                <w:sz w:val="22"/>
                <w:lang w:eastAsia="en-AU"/>
              </w:rPr>
              <w:t xml:space="preserve"> 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Australian Greens</w:t>
            </w:r>
          </w:p>
        </w:tc>
      </w:tr>
      <w:tr w:rsidR="008F588A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Date of request to cost the policy: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40329B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a costing of this policy been requested under Section 29 of the Charter of Budget Honesty (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ie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 xml:space="preserve"> from the Treasury or the Department of Finance)?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No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Details of the public release of this policy (Date, by whom and a reference to that release):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00343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Announced by Australian Greens Senator Rachel </w:t>
            </w:r>
            <w:proofErr w:type="spellStart"/>
            <w:r>
              <w:rPr>
                <w:sz w:val="22"/>
              </w:rPr>
              <w:t>Siewert</w:t>
            </w:r>
            <w:proofErr w:type="spellEnd"/>
            <w:r>
              <w:rPr>
                <w:sz w:val="22"/>
              </w:rPr>
              <w:t xml:space="preserve"> 24 June 2016: </w:t>
            </w:r>
            <w:hyperlink r:id="rId8" w:history="1">
              <w:r w:rsidRPr="00757646">
                <w:rPr>
                  <w:rStyle w:val="Hyperlink"/>
                  <w:sz w:val="22"/>
                </w:rPr>
                <w:t>http://rachel-siewert.greensmps.org.au/content/media-releases/greens-announce-plans-reverse-income-management</w:t>
              </w:r>
            </w:hyperlink>
            <w:r>
              <w:rPr>
                <w:sz w:val="22"/>
              </w:rPr>
              <w:t xml:space="preserve">; </w:t>
            </w:r>
            <w:hyperlink r:id="rId9" w:history="1">
              <w:r w:rsidRPr="00757646">
                <w:rPr>
                  <w:rStyle w:val="Hyperlink"/>
                  <w:sz w:val="22"/>
                </w:rPr>
                <w:t>http://greens.org.au/sites/greens.org.au/files/20160620%20Reversing%20income%20management.pdf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Description of policy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Summary of policy (as applicable, please attach copies of relevant policy documents):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86194" w:rsidRDefault="00A86194" w:rsidP="00A86194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The proposal would remove all forms of compulsory income management including:</w:t>
            </w:r>
          </w:p>
          <w:p w:rsidR="00A86194" w:rsidRDefault="00A86194" w:rsidP="00A86194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cashless debit card, </w:t>
            </w:r>
            <w:r w:rsidR="00003434">
              <w:rPr>
                <w:sz w:val="22"/>
              </w:rPr>
              <w:t>including not proceeding with the third trial site</w:t>
            </w:r>
          </w:p>
          <w:p w:rsidR="00A86194" w:rsidRDefault="00A86194" w:rsidP="00A86194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Other groups subject to income management under the following mechanisms: </w:t>
            </w:r>
          </w:p>
          <w:p w:rsidR="00A86194" w:rsidRDefault="00A86194" w:rsidP="00A86194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Case-by-case measures: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Vulnerable welfare payment recipients measure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Child protection measure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Supporting people at risk measure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Compulsory income management in Cape York</w:t>
            </w:r>
          </w:p>
          <w:p w:rsidR="00A86194" w:rsidRDefault="00A86194" w:rsidP="00A86194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Membership of a class measures: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Vulnerable (youth triggers)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Disengaged youth (NT)</w:t>
            </w:r>
          </w:p>
          <w:p w:rsidR="00A86194" w:rsidRDefault="00A86194" w:rsidP="00A86194">
            <w:pPr>
              <w:pStyle w:val="ListParagraph"/>
              <w:numPr>
                <w:ilvl w:val="2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Long term welfare (NT)</w:t>
            </w:r>
          </w:p>
          <w:p w:rsidR="00640346" w:rsidRPr="0021706F" w:rsidRDefault="00A86194" w:rsidP="00A86194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Infrastructure will be retained as needed for individuals currently voluntarily undertaking income management, while removing requirements for individuals who have not entered income management voluntarily. 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What is the purpose or intention of the policy?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remove compulsory income management.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640346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Is the policy part of a package?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the components and interactions with proposed or existing policies.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Part of the broader inequality package – greens.org.au/inequality 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third parties (for instance the States/Territories) have a role in funding or delivering the policy?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associated savings, offsets or expenses?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please provide details.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 xml:space="preserve">Does the policy relate to a previous budget measure? 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which measure?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ED040E" w:rsidRDefault="00ED040E" w:rsidP="00ED040E">
            <w:pPr>
              <w:pStyle w:val="TableTextCentred"/>
              <w:jc w:val="left"/>
              <w:rPr>
                <w:i/>
                <w:sz w:val="22"/>
              </w:rPr>
            </w:pPr>
            <w:r>
              <w:rPr>
                <w:sz w:val="22"/>
              </w:rPr>
              <w:t xml:space="preserve">Includes reversal of the increased spending in the 2016-17 Budget measure </w:t>
            </w:r>
            <w:r>
              <w:rPr>
                <w:i/>
                <w:sz w:val="22"/>
              </w:rPr>
              <w:t>Cashless Debit Card – third trial site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the funding/program cost require indexation?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factors to be used.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Expected impacts of the proposal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21706F">
              <w:rPr>
                <w:b/>
                <w:sz w:val="22"/>
              </w:rPr>
              <w:t>Estimated financial implications (outturn prices)</w:t>
            </w:r>
            <w:r w:rsidRPr="0021706F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21706F" w:rsidTr="00003434">
        <w:trPr>
          <w:cantSplit/>
        </w:trPr>
        <w:tc>
          <w:tcPr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640346" w:rsidRPr="0021706F" w:rsidRDefault="00640346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2016–17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2017–18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2018–19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2019–20</w:t>
            </w:r>
          </w:p>
        </w:tc>
      </w:tr>
      <w:tr w:rsidR="00003434" w:rsidRPr="0021706F" w:rsidTr="00003434">
        <w:trPr>
          <w:cantSplit/>
        </w:trPr>
        <w:tc>
          <w:tcPr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Underlying cash balance ($m)</w:t>
            </w: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30678A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30678A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3434" w:rsidRPr="0021706F" w:rsidTr="00003434">
        <w:trPr>
          <w:cantSplit/>
        </w:trPr>
        <w:tc>
          <w:tcPr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Fiscal balance ($m)</w:t>
            </w: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30678A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003434" w:rsidRPr="0021706F" w:rsidRDefault="00003434" w:rsidP="0030678A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21706F" w:rsidRDefault="007202A8" w:rsidP="0021706F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21706F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E15AAE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00343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the policy been costed by a third party?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can you provide a copy of this costing and its assumptions?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00343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What is the expected community impact of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How many people will be affected by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likely take up?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basis for these impact assessments/assumptions?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003434" w:rsidP="00A86194">
            <w:pPr>
              <w:pStyle w:val="TableTextCentred"/>
              <w:jc w:val="left"/>
              <w:rPr>
                <w:sz w:val="22"/>
              </w:rPr>
            </w:pPr>
            <w:r>
              <w:t>Individuals and communities will benefit from no longer having a punitive and ineffective policy imposed on them.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Administration of policy: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Who will administer the policy (for example, Australian Government entity, the States, non</w:t>
            </w:r>
            <w:r w:rsidRPr="0021706F">
              <w:rPr>
                <w:rFonts w:eastAsia="Times New Roman"/>
                <w:sz w:val="22"/>
                <w:lang w:eastAsia="en-AU"/>
              </w:rPr>
              <w:noBreakHyphen/>
              <w:t xml:space="preserve">government organisation, 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etc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>)?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Commonwealth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 xml:space="preserve">Eligibility assessments as for existing income management measures. 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date of implementation: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duration of policy: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Ongoing.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transitional arrangements associated with policy implementation?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Yes – prior to 1 September 2016, there will be communication to ensure individuals are aware that compulsory income management is ceasing. 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List major data sources utilised to develop policy (for example, ABS catalogue number 3201.0).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003434">
        <w:trPr>
          <w:cantSplit/>
        </w:trPr>
        <w:tc>
          <w:tcPr>
            <w:tcW w:w="109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Are there any other assumptions that need to be considered?</w:t>
            </w:r>
          </w:p>
        </w:tc>
        <w:tc>
          <w:tcPr>
            <w:tcW w:w="3905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A8619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40346" w:rsidP="0021706F">
            <w:pPr>
              <w:pStyle w:val="TableTextCentred"/>
              <w:jc w:val="left"/>
              <w:rPr>
                <w:b/>
                <w:sz w:val="22"/>
              </w:rPr>
            </w:pPr>
            <w:r w:rsidRPr="0021706F">
              <w:rPr>
                <w:b/>
                <w:sz w:val="22"/>
              </w:rPr>
              <w:t>NOTE: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Please note that:</w:t>
            </w:r>
          </w:p>
          <w:p w:rsidR="00CB40E1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sz w:val="22"/>
              </w:rPr>
            </w:pPr>
            <w:r w:rsidRPr="0021706F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25" w:rsidRDefault="00B94725" w:rsidP="008F588A">
      <w:pPr>
        <w:spacing w:line="240" w:lineRule="auto"/>
      </w:pPr>
      <w:r>
        <w:separator/>
      </w:r>
    </w:p>
  </w:endnote>
  <w:endnote w:type="continuationSeparator" w:id="0">
    <w:p w:rsidR="00B94725" w:rsidRDefault="00B94725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</w:p>
      </w:tc>
      <w:tc>
        <w:tcPr>
          <w:tcW w:w="241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E406D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E406D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CF6DB6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Parliamentary Budget Office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PO Box 6010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 Parliament House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Canberra ACT 2600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br/>
            <w:t xml:space="preserve">Tel: 02 6277 9500   Email: pbo@pbo.gov.au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E406D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1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E406D7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25" w:rsidRDefault="00B94725" w:rsidP="008F588A">
      <w:pPr>
        <w:spacing w:line="240" w:lineRule="auto"/>
      </w:pPr>
      <w:r>
        <w:separator/>
      </w:r>
    </w:p>
  </w:footnote>
  <w:footnote w:type="continuationSeparator" w:id="0">
    <w:p w:rsidR="00B94725" w:rsidRDefault="00B94725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F70F84" w:rsidP="00CB40E1">
    <w:pPr>
      <w:pStyle w:val="Header"/>
    </w:pPr>
    <w:r>
      <w:rPr>
        <w:noProof/>
        <w:lang w:eastAsia="en-AU"/>
      </w:rPr>
      <w:drawing>
        <wp:inline distT="0" distB="0" distL="0" distR="0">
          <wp:extent cx="2696845" cy="567055"/>
          <wp:effectExtent l="0" t="0" r="8255" b="4445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51F57CCD"/>
    <w:multiLevelType w:val="hybridMultilevel"/>
    <w:tmpl w:val="30ACAF9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E5D6973"/>
    <w:multiLevelType w:val="hybridMultilevel"/>
    <w:tmpl w:val="4FBEBF2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03434"/>
    <w:rsid w:val="000B2C7D"/>
    <w:rsid w:val="0014239B"/>
    <w:rsid w:val="001F1975"/>
    <w:rsid w:val="0020088E"/>
    <w:rsid w:val="0021706F"/>
    <w:rsid w:val="0030678A"/>
    <w:rsid w:val="003157D3"/>
    <w:rsid w:val="0040329B"/>
    <w:rsid w:val="005144E1"/>
    <w:rsid w:val="00515A85"/>
    <w:rsid w:val="0055581F"/>
    <w:rsid w:val="005E120B"/>
    <w:rsid w:val="005F7DE0"/>
    <w:rsid w:val="00640346"/>
    <w:rsid w:val="00660385"/>
    <w:rsid w:val="007202A8"/>
    <w:rsid w:val="007B029A"/>
    <w:rsid w:val="007E4795"/>
    <w:rsid w:val="008F588A"/>
    <w:rsid w:val="00902D2D"/>
    <w:rsid w:val="0093525A"/>
    <w:rsid w:val="00983C0D"/>
    <w:rsid w:val="00A86194"/>
    <w:rsid w:val="00B74974"/>
    <w:rsid w:val="00B94725"/>
    <w:rsid w:val="00BC559C"/>
    <w:rsid w:val="00CB40E1"/>
    <w:rsid w:val="00CF6DB6"/>
    <w:rsid w:val="00D134CA"/>
    <w:rsid w:val="00E15AAE"/>
    <w:rsid w:val="00E406D7"/>
    <w:rsid w:val="00ED040E"/>
    <w:rsid w:val="00F70F84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qFormat/>
    <w:rsid w:val="00A86194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qFormat/>
    <w:rsid w:val="00A86194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el-siewert.greensmps.org.au/content/media-releases/greens-announce-plans-reverse-income-manage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sites/greens.org.au/files/20160620%20Reversing%20income%20management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5</Pages>
  <Words>869</Words>
  <Characters>4911</Characters>
  <Application>Microsoft Office Word</Application>
  <DocSecurity>0</DocSecurity>
  <Lines>233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GRN077 - Policy costing request - 1 July 2016</vt:lpstr>
    </vt:vector>
  </TitlesOfParts>
  <Company>Parliament of Australia</Company>
  <LinksUpToDate>false</LinksUpToDate>
  <CharactersWithSpaces>5660</CharactersWithSpaces>
  <SharedDoc>false</SharedDoc>
  <HLinks>
    <vt:vector size="12" baseType="variant"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http://greens.org.au/sites/greens.org.au/files/20160620 Reversing income management.pdf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http://rachel-siewert.greensmps.org.au/content/media-releases/greens-announce-plans-reverse-income-management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GRN077 - Policy costing request - 1 July 2016</dc:title>
  <dc:creator>Australian Greens</dc:creator>
  <cp:lastModifiedBy>Milligan, Louise (PBO)</cp:lastModifiedBy>
  <cp:revision>3</cp:revision>
  <cp:lastPrinted>2016-04-20T04:27:00Z</cp:lastPrinted>
  <dcterms:created xsi:type="dcterms:W3CDTF">2016-07-01T02:43:00Z</dcterms:created>
  <dcterms:modified xsi:type="dcterms:W3CDTF">2016-07-01T02:43:00Z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