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715B1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Managing Chronic Disease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715B1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28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80193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27 May 2014; Richard Di Natale</w:t>
            </w:r>
          </w:p>
          <w:p w:rsidR="00801933" w:rsidRPr="00CB40E1" w:rsidRDefault="00026DD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801933" w:rsidRPr="0079170B">
                <w:rPr>
                  <w:rStyle w:val="Hyperlink"/>
                  <w:sz w:val="22"/>
                </w:rPr>
                <w:t>http://greens.org.au/primary-care</w:t>
              </w:r>
            </w:hyperlink>
            <w:r w:rsidR="00801933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715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715B1">
              <w:rPr>
                <w:sz w:val="22"/>
              </w:rPr>
              <w:t>The development of risk profiles, template management plans, funding recommendations and administrative and reporting systems to support a new chronic disease management system involving enrolment with GP practices and payments to doctors for ongoing management and care.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8715B1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715B1">
              <w:rPr>
                <w:sz w:val="22"/>
              </w:rPr>
              <w:t>To supplement the fee-for-service Medicare system with a care scheme more suited to chronic disease; and to replace the current patchwork of chronic disease schemes.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8715B1" w:rsidP="0080193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Yes. </w:t>
            </w:r>
            <w:r w:rsidR="00801933">
              <w:rPr>
                <w:sz w:val="22"/>
              </w:rPr>
              <w:t>Combines with ‘</w:t>
            </w:r>
            <w:r w:rsidR="00787649">
              <w:rPr>
                <w:sz w:val="22"/>
              </w:rPr>
              <w:t xml:space="preserve">Implementing </w:t>
            </w:r>
            <w:r w:rsidR="00801933">
              <w:rPr>
                <w:sz w:val="22"/>
              </w:rPr>
              <w:t>Primary health care’</w:t>
            </w:r>
            <w:r w:rsidR="00787649">
              <w:rPr>
                <w:sz w:val="22"/>
              </w:rPr>
              <w:t xml:space="preserve"> and ‘Primary Health Networks – Funding’</w:t>
            </w:r>
            <w:r w:rsidR="00801933">
              <w:rPr>
                <w:sz w:val="22"/>
              </w:rPr>
              <w:t xml:space="preserve"> costing</w:t>
            </w:r>
            <w:r w:rsidR="00787649">
              <w:rPr>
                <w:sz w:val="22"/>
              </w:rPr>
              <w:t>s</w:t>
            </w:r>
            <w:r w:rsidR="00801933">
              <w:rPr>
                <w:sz w:val="22"/>
              </w:rPr>
              <w:t xml:space="preserve"> to form Greens Primary Care reform policy.</w:t>
            </w:r>
            <w:r w:rsidR="00787649">
              <w:rPr>
                <w:sz w:val="22"/>
              </w:rPr>
              <w:t xml:space="preserve"> 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193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01933">
              <w:rPr>
                <w:sz w:val="22"/>
              </w:rPr>
              <w:t>This is a one-off expense to prepare an ongoing scheme.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80193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193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01933">
              <w:rPr>
                <w:sz w:val="22"/>
              </w:rPr>
              <w:t>No, although the scrapping of other chronic disease management programs is planned once this work is complete.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193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193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193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0193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-3.0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0193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-5.9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0193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-3.0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0193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0193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-3.0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0193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-5.9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0193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-3.0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0193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1933" w:rsidP="0080193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01933">
              <w:rPr>
                <w:sz w:val="22"/>
              </w:rPr>
              <w:t xml:space="preserve">This will facilitate the </w:t>
            </w:r>
            <w:r>
              <w:rPr>
                <w:sz w:val="22"/>
              </w:rPr>
              <w:t>roll out</w:t>
            </w:r>
            <w:r w:rsidRPr="00801933">
              <w:rPr>
                <w:sz w:val="22"/>
              </w:rPr>
              <w:t xml:space="preserve"> of our chronic disease/primary care policy.</w:t>
            </w:r>
            <w:r>
              <w:rPr>
                <w:sz w:val="22"/>
              </w:rPr>
              <w:t xml:space="preserve"> 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1933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Department of Health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1933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80193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801933">
              <w:rPr>
                <w:sz w:val="22"/>
              </w:rPr>
              <w:t>January 2017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1933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12-36 Months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1933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1933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Given the complexity of this addition to our health system we estimate dozens to 100 Health department staff will be involved in setting up this scheme.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22031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26DD4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26DD4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22031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26DD4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26DD4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26DD4"/>
    <w:rsid w:val="000B16B1"/>
    <w:rsid w:val="0014239B"/>
    <w:rsid w:val="00220319"/>
    <w:rsid w:val="004C5CC2"/>
    <w:rsid w:val="00515A85"/>
    <w:rsid w:val="0055581F"/>
    <w:rsid w:val="005F7DE0"/>
    <w:rsid w:val="00640346"/>
    <w:rsid w:val="00660385"/>
    <w:rsid w:val="007202A8"/>
    <w:rsid w:val="007616C6"/>
    <w:rsid w:val="00787649"/>
    <w:rsid w:val="007B029A"/>
    <w:rsid w:val="007C4F2D"/>
    <w:rsid w:val="00801933"/>
    <w:rsid w:val="008715B1"/>
    <w:rsid w:val="008B1774"/>
    <w:rsid w:val="008F588A"/>
    <w:rsid w:val="00902D2D"/>
    <w:rsid w:val="009E5FB7"/>
    <w:rsid w:val="00BC559C"/>
    <w:rsid w:val="00CB40E1"/>
    <w:rsid w:val="00CE47E3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primary-ca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2016-06-28T07:01:00Z</dcterms:created>
  <dcterms:modified xsi:type="dcterms:W3CDTF">2016-06-28T21:34:00Z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