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3157D3">
            <w:pPr>
              <w:pStyle w:val="TableHeading"/>
              <w:rPr>
                <w:rFonts w:eastAsia="Times New Roman"/>
                <w:color w:val="auto"/>
                <w:sz w:val="22"/>
                <w:lang w:eastAsia="en-AU"/>
              </w:rPr>
            </w:pPr>
            <w:r w:rsidRPr="0021706F">
              <w:rPr>
                <w:rFonts w:eastAsia="Times New Roman"/>
                <w:color w:val="auto"/>
                <w:sz w:val="22"/>
                <w:lang w:eastAsia="en-AU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39497C" w:rsidP="0021706F">
            <w:pPr>
              <w:pStyle w:val="TableHeadingCentred"/>
              <w:jc w:val="left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b w:val="0"/>
                <w:sz w:val="22"/>
                <w:lang w:eastAsia="en-AU"/>
              </w:rPr>
              <w:t>Securing the Future of Farming</w:t>
            </w:r>
          </w:p>
        </w:tc>
      </w:tr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8F588A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1F1975" w:rsidP="00F4650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Senator Richard </w:t>
            </w:r>
            <w:r w:rsidR="00F4650F">
              <w:rPr>
                <w:sz w:val="22"/>
              </w:rPr>
              <w:t>D</w:t>
            </w:r>
            <w:r>
              <w:rPr>
                <w:sz w:val="22"/>
              </w:rPr>
              <w:t>i Natale</w:t>
            </w:r>
          </w:p>
        </w:tc>
      </w:tr>
      <w:tr w:rsidR="00F954CF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F954CF" w:rsidRPr="0021706F" w:rsidRDefault="00F954CF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</w:t>
            </w:r>
            <w:r w:rsidR="00515A85" w:rsidRPr="0021706F">
              <w:rPr>
                <w:rFonts w:eastAsia="Times New Roman"/>
                <w:sz w:val="22"/>
                <w:lang w:eastAsia="en-AU"/>
              </w:rPr>
              <w:t>arliamentary p</w:t>
            </w:r>
            <w:r w:rsidRPr="0021706F">
              <w:rPr>
                <w:rFonts w:eastAsia="Times New Roman"/>
                <w:sz w:val="22"/>
                <w:lang w:eastAsia="en-AU"/>
              </w:rPr>
              <w:t>arty</w:t>
            </w:r>
            <w:r w:rsidR="00515A85" w:rsidRPr="0021706F">
              <w:rPr>
                <w:rFonts w:eastAsia="Times New Roman"/>
                <w:sz w:val="22"/>
                <w:lang w:eastAsia="en-AU"/>
              </w:rPr>
              <w:t>:</w:t>
            </w:r>
            <w:r w:rsidRPr="0021706F">
              <w:rPr>
                <w:rFonts w:eastAsia="Times New Roman"/>
                <w:sz w:val="22"/>
                <w:lang w:eastAsia="en-AU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21706F" w:rsidRDefault="0021706F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sz w:val="22"/>
              </w:rPr>
              <w:t>Australian Greens</w:t>
            </w:r>
          </w:p>
        </w:tc>
      </w:tr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8F588A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927DFA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27 June 2016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8F588A" w:rsidP="0021706F">
            <w:pPr>
              <w:pStyle w:val="TableTextCentred"/>
              <w:jc w:val="left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Has a costing of this policy been requested under Section 29 of the Charter of Budget Honesty (</w:t>
            </w:r>
            <w:proofErr w:type="spellStart"/>
            <w:r w:rsidRPr="0021706F">
              <w:rPr>
                <w:rFonts w:eastAsia="Times New Roman"/>
                <w:sz w:val="22"/>
                <w:lang w:eastAsia="en-AU"/>
              </w:rPr>
              <w:t>ie</w:t>
            </w:r>
            <w:proofErr w:type="spellEnd"/>
            <w:r w:rsidRPr="0021706F">
              <w:rPr>
                <w:rFonts w:eastAsia="Times New Roman"/>
                <w:sz w:val="22"/>
                <w:lang w:eastAsia="en-AU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21706F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sz w:val="22"/>
              </w:rPr>
              <w:t>No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0648D4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Announced by Australian Greens Senator Rachel </w:t>
            </w:r>
            <w:proofErr w:type="spellStart"/>
            <w:r>
              <w:rPr>
                <w:sz w:val="22"/>
              </w:rPr>
              <w:t>Siewert</w:t>
            </w:r>
            <w:proofErr w:type="spellEnd"/>
            <w:r>
              <w:rPr>
                <w:sz w:val="22"/>
              </w:rPr>
              <w:t xml:space="preserve">, 20 June 2016: </w:t>
            </w:r>
            <w:hyperlink r:id="rId8" w:history="1">
              <w:r w:rsidRPr="00C32B75">
                <w:rPr>
                  <w:rStyle w:val="Hyperlink"/>
                  <w:sz w:val="22"/>
                </w:rPr>
                <w:t>http://greens.org.au/news/wa/greens-announce-package-help-farmers-sell-direct</w:t>
              </w:r>
            </w:hyperlink>
            <w:r>
              <w:rPr>
                <w:sz w:val="22"/>
              </w:rPr>
              <w:t xml:space="preserve">; </w:t>
            </w:r>
            <w:hyperlink r:id="rId9" w:history="1">
              <w:r w:rsidRPr="00C32B75">
                <w:rPr>
                  <w:rStyle w:val="Hyperlink"/>
                  <w:sz w:val="22"/>
                </w:rPr>
                <w:t>http://greens.org.au/local-food</w:t>
              </w:r>
            </w:hyperlink>
            <w:r>
              <w:rPr>
                <w:sz w:val="22"/>
              </w:rPr>
              <w:t xml:space="preserve">; </w:t>
            </w:r>
            <w:hyperlink r:id="rId10" w:history="1">
              <w:r w:rsidRPr="00C32B75">
                <w:rPr>
                  <w:rStyle w:val="Hyperlink"/>
                  <w:sz w:val="22"/>
                </w:rPr>
                <w:t>http://greens.org.au/soil-health</w:t>
              </w:r>
            </w:hyperlink>
            <w:r>
              <w:rPr>
                <w:sz w:val="22"/>
              </w:rPr>
              <w:t xml:space="preserve">; </w:t>
            </w:r>
            <w:hyperlink r:id="rId11" w:history="1">
              <w:r w:rsidRPr="00C32B75">
                <w:rPr>
                  <w:rStyle w:val="Hyperlink"/>
                  <w:sz w:val="22"/>
                </w:rPr>
                <w:t>http://greens.org.au/food-system</w:t>
              </w:r>
            </w:hyperlink>
            <w:r>
              <w:rPr>
                <w:sz w:val="22"/>
              </w:rPr>
              <w:t xml:space="preserve">. 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t>Description of policy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648D4" w:rsidRDefault="000648D4" w:rsidP="000648D4">
            <w:pPr>
              <w:spacing w:before="120" w:after="120"/>
              <w:ind w:left="57" w:right="57"/>
              <w:rPr>
                <w:b/>
              </w:rPr>
            </w:pPr>
            <w:r>
              <w:rPr>
                <w:b/>
              </w:rPr>
              <w:t>Helping our soils survive</w:t>
            </w:r>
          </w:p>
          <w:p w:rsidR="000648D4" w:rsidRDefault="000648D4" w:rsidP="000648D4">
            <w:pPr>
              <w:spacing w:before="120" w:after="120"/>
              <w:ind w:right="57"/>
            </w:pPr>
            <w:r>
              <w:t xml:space="preserve">A capped amount of $25m per year (including administration costs) from 2017-18 to 2020-21 provided to </w:t>
            </w:r>
            <w:r w:rsidRPr="000C1920">
              <w:t>improve research and investment in soils quality through the funding of the National Soil Health Strategy</w:t>
            </w:r>
            <w:r>
              <w:t>.</w:t>
            </w:r>
          </w:p>
          <w:p w:rsidR="000648D4" w:rsidRPr="00083E69" w:rsidRDefault="00E537D9" w:rsidP="000648D4">
            <w:pPr>
              <w:spacing w:before="120" w:after="120"/>
              <w:ind w:right="57"/>
              <w:rPr>
                <w:b/>
              </w:rPr>
            </w:pPr>
            <w:r>
              <w:rPr>
                <w:b/>
              </w:rPr>
              <w:t>Helping farmers sell</w:t>
            </w:r>
            <w:r w:rsidR="000648D4">
              <w:rPr>
                <w:b/>
              </w:rPr>
              <w:t xml:space="preserve"> direct</w:t>
            </w:r>
          </w:p>
          <w:p w:rsidR="000648D4" w:rsidRDefault="000648D4" w:rsidP="000648D4">
            <w:pPr>
              <w:spacing w:before="120" w:after="120"/>
              <w:ind w:left="57" w:right="57"/>
            </w:pPr>
            <w:r>
              <w:t xml:space="preserve">$80m in grants over four years, from 2017-18 to 2020-21 for grants to connect farmers and local communities. Amounts are to be capped, $20m annually, including administration costs. </w:t>
            </w:r>
          </w:p>
          <w:p w:rsidR="000648D4" w:rsidRDefault="000648D4" w:rsidP="000648D4">
            <w:pPr>
              <w:spacing w:before="120" w:after="120"/>
              <w:ind w:right="57"/>
              <w:rPr>
                <w:b/>
              </w:rPr>
            </w:pPr>
            <w:r>
              <w:rPr>
                <w:b/>
              </w:rPr>
              <w:t>Saying no to corporate control</w:t>
            </w:r>
          </w:p>
          <w:p w:rsidR="000648D4" w:rsidRDefault="000648D4" w:rsidP="000648D4">
            <w:pPr>
              <w:spacing w:before="120" w:after="120"/>
              <w:ind w:left="57" w:right="57"/>
            </w:pPr>
            <w:r>
              <w:t>Funding of:</w:t>
            </w:r>
          </w:p>
          <w:p w:rsidR="000648D4" w:rsidRDefault="000648D4" w:rsidP="000648D4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 xml:space="preserve">$2m for the establishment of an independent Research and Development group tasked with scoping the establishment of a GM contamination </w:t>
            </w:r>
            <w:proofErr w:type="spellStart"/>
            <w:r>
              <w:rPr>
                <w:lang w:val="en-AU"/>
              </w:rPr>
              <w:t>cleanup</w:t>
            </w:r>
            <w:proofErr w:type="spellEnd"/>
            <w:r>
              <w:rPr>
                <w:lang w:val="en-AU"/>
              </w:rPr>
              <w:t xml:space="preserve"> fund. </w:t>
            </w:r>
          </w:p>
          <w:p w:rsidR="000648D4" w:rsidRDefault="000648D4" w:rsidP="000648D4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 xml:space="preserve">$2m for an inquiry into the assessment procedures for GM crops and products. </w:t>
            </w:r>
          </w:p>
          <w:p w:rsidR="00640346" w:rsidRPr="0021706F" w:rsidRDefault="000648D4" w:rsidP="000648D4">
            <w:pPr>
              <w:pStyle w:val="TableTextCentred"/>
              <w:jc w:val="left"/>
              <w:rPr>
                <w:sz w:val="22"/>
              </w:rPr>
            </w:pPr>
            <w:r w:rsidRPr="000648D4">
              <w:rPr>
                <w:rFonts w:eastAsia="Calibri"/>
                <w:sz w:val="22"/>
                <w:lang w:eastAsia="en-US"/>
              </w:rPr>
              <w:t>Comprehensive, mandatory labelling for foods containing any ingredient, additive or processing aid or other constituent produced using GM.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E537D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To support sustainable agriculture. 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640346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lastRenderedPageBreak/>
              <w:t>What are the key assumptions that have been made in the policy, including: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Is the policy part of a package?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E537D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E537D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Capped.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Will third parties (for instance the States/Territories) have a role in funding or delivering the policy?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E537D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associated savings, offsets or expenses?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E537D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 xml:space="preserve">Does the policy relate to a previous budget measure? 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E537D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E537D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Will the funding/program cost require indexation?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E537D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64034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8F588A" w:rsidP="0021706F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21706F">
              <w:rPr>
                <w:b/>
                <w:sz w:val="22"/>
              </w:rPr>
              <w:t>Estimated financial implications (outturn prices)</w:t>
            </w:r>
            <w:r w:rsidRPr="0021706F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RPr="0021706F" w:rsidTr="0021706F">
        <w:trPr>
          <w:cantSplit/>
        </w:trPr>
        <w:tc>
          <w:tcPr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center"/>
          </w:tcPr>
          <w:p w:rsidR="00640346" w:rsidRPr="0021706F" w:rsidRDefault="00640346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2019–20</w:t>
            </w:r>
          </w:p>
        </w:tc>
      </w:tr>
      <w:tr w:rsidR="00CF6DB6" w:rsidRPr="0021706F" w:rsidTr="0021706F">
        <w:trPr>
          <w:cantSplit/>
        </w:trPr>
        <w:tc>
          <w:tcPr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CF6DB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E5763F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E5763F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51.6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E5763F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E5763F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46.7</w:t>
            </w:r>
          </w:p>
        </w:tc>
      </w:tr>
      <w:tr w:rsidR="00CF6DB6" w:rsidRPr="0021706F" w:rsidTr="0021706F">
        <w:trPr>
          <w:cantSplit/>
        </w:trPr>
        <w:tc>
          <w:tcPr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CF6DB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E5763F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E5763F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51.6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E5763F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E5763F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46.7</w:t>
            </w:r>
          </w:p>
        </w:tc>
      </w:tr>
      <w:tr w:rsidR="00CF6DB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21706F" w:rsidRDefault="007202A8" w:rsidP="0021706F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21706F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E15AAE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E5763F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Has the policy been costed by a third party?</w:t>
            </w:r>
          </w:p>
          <w:p w:rsidR="00640346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E5763F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expected community impact of the policy?</w:t>
            </w:r>
          </w:p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How many people will be affected by the policy?</w:t>
            </w:r>
          </w:p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likely take up?</w:t>
            </w:r>
          </w:p>
          <w:p w:rsidR="00640346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E5763F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F6DB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F6DB6" w:rsidRPr="0021706F" w:rsidRDefault="00CF6DB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t>Administration of policy: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Who will administer the policy (for example, Australian Government entity, the States, non</w:t>
            </w:r>
            <w:r w:rsidRPr="0021706F">
              <w:rPr>
                <w:rFonts w:eastAsia="Times New Roman"/>
                <w:sz w:val="22"/>
                <w:lang w:eastAsia="en-AU"/>
              </w:rPr>
              <w:noBreakHyphen/>
              <w:t xml:space="preserve">government organisation, </w:t>
            </w:r>
            <w:proofErr w:type="spellStart"/>
            <w:r w:rsidRPr="0021706F">
              <w:rPr>
                <w:rFonts w:eastAsia="Times New Roman"/>
                <w:sz w:val="22"/>
                <w:lang w:eastAsia="en-AU"/>
              </w:rPr>
              <w:t>etc</w:t>
            </w:r>
            <w:proofErr w:type="spellEnd"/>
            <w:r w:rsidRPr="0021706F">
              <w:rPr>
                <w:rFonts w:eastAsia="Times New Roman"/>
                <w:sz w:val="22"/>
                <w:lang w:eastAsia="en-AU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537D9" w:rsidRPr="00E537D9" w:rsidRDefault="00E537D9" w:rsidP="00E537D9">
            <w:pPr>
              <w:spacing w:before="120" w:after="120"/>
              <w:ind w:left="57" w:right="57"/>
            </w:pPr>
            <w:r>
              <w:rPr>
                <w:b/>
              </w:rPr>
              <w:t xml:space="preserve">Helping our soils survive </w:t>
            </w:r>
            <w:r>
              <w:t>– Department of Agriculture</w:t>
            </w:r>
          </w:p>
          <w:p w:rsidR="00E537D9" w:rsidRPr="00E537D9" w:rsidRDefault="00E537D9" w:rsidP="00E537D9">
            <w:pPr>
              <w:spacing w:before="120" w:after="120"/>
              <w:ind w:right="57"/>
            </w:pPr>
            <w:r>
              <w:rPr>
                <w:b/>
              </w:rPr>
              <w:t xml:space="preserve">Helping farmers sell direct – </w:t>
            </w:r>
            <w:r>
              <w:t>Department of Agriculture and Department of Infrastructure and Regional Australia</w:t>
            </w:r>
          </w:p>
          <w:p w:rsidR="00E537D9" w:rsidRPr="00E537D9" w:rsidRDefault="00E537D9" w:rsidP="00E537D9">
            <w:pPr>
              <w:spacing w:before="120" w:after="120"/>
              <w:ind w:right="57"/>
            </w:pPr>
            <w:r>
              <w:rPr>
                <w:b/>
              </w:rPr>
              <w:t xml:space="preserve">Saying no to corporate control </w:t>
            </w:r>
            <w:r>
              <w:t>– Department of Health, Department of Agriculture and Department of Industry as appropriate</w:t>
            </w:r>
          </w:p>
          <w:p w:rsidR="00640346" w:rsidRPr="0021706F" w:rsidRDefault="0064034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E537D9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E537D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Initiatives are intended to start in the 2017-18 financial year. 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lastRenderedPageBreak/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537D9" w:rsidRPr="00E537D9" w:rsidRDefault="00E537D9" w:rsidP="00E537D9">
            <w:pPr>
              <w:spacing w:before="120" w:after="120"/>
              <w:ind w:left="57" w:right="57"/>
            </w:pPr>
            <w:r>
              <w:rPr>
                <w:b/>
              </w:rPr>
              <w:t xml:space="preserve">Helping our soils survive – </w:t>
            </w:r>
            <w:r>
              <w:t xml:space="preserve">1 July 2017 to 30 June 2021. </w:t>
            </w:r>
          </w:p>
          <w:p w:rsidR="00E5763F" w:rsidRPr="00E5763F" w:rsidRDefault="00E5763F" w:rsidP="00E537D9">
            <w:pPr>
              <w:spacing w:before="120" w:after="120"/>
              <w:ind w:right="57"/>
            </w:pPr>
            <w:r>
              <w:rPr>
                <w:b/>
              </w:rPr>
              <w:t xml:space="preserve">Helping farmers sell direct </w:t>
            </w:r>
            <w:r>
              <w:t>– 2017-18 to 2020-21</w:t>
            </w:r>
          </w:p>
          <w:p w:rsidR="00E537D9" w:rsidRPr="00E537D9" w:rsidRDefault="00E537D9" w:rsidP="00E537D9">
            <w:pPr>
              <w:spacing w:before="120" w:after="120"/>
              <w:ind w:right="57"/>
            </w:pPr>
            <w:r>
              <w:rPr>
                <w:b/>
              </w:rPr>
              <w:t xml:space="preserve">Saying no to corporate control – </w:t>
            </w:r>
            <w:r>
              <w:t xml:space="preserve">funding from 1 July 2017, regulatory changes ongoing. </w:t>
            </w:r>
          </w:p>
          <w:p w:rsidR="00640346" w:rsidRPr="0021706F" w:rsidRDefault="00640346" w:rsidP="0021706F">
            <w:pPr>
              <w:pStyle w:val="TableTextCentred"/>
              <w:jc w:val="left"/>
              <w:rPr>
                <w:sz w:val="22"/>
              </w:rPr>
            </w:pP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E537D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E537D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E537D9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640346" w:rsidP="0021706F">
            <w:pPr>
              <w:pStyle w:val="TableTextCentred"/>
              <w:jc w:val="left"/>
              <w:rPr>
                <w:b/>
                <w:sz w:val="22"/>
              </w:rPr>
            </w:pPr>
            <w:r w:rsidRPr="0021706F">
              <w:rPr>
                <w:b/>
                <w:sz w:val="22"/>
              </w:rPr>
              <w:t>NOTE:</w:t>
            </w:r>
          </w:p>
          <w:p w:rsidR="00640346" w:rsidRPr="0021706F" w:rsidRDefault="00640346" w:rsidP="0021706F">
            <w:pPr>
              <w:pStyle w:val="TableTextCentred"/>
              <w:jc w:val="left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Please note that:</w:t>
            </w:r>
          </w:p>
          <w:p w:rsidR="00CB40E1" w:rsidRPr="0021706F" w:rsidRDefault="00CB40E1" w:rsidP="0021706F">
            <w:pPr>
              <w:pStyle w:val="TableTextBullet1"/>
              <w:numPr>
                <w:ilvl w:val="0"/>
                <w:numId w:val="0"/>
              </w:numPr>
              <w:spacing w:before="70" w:after="70" w:line="260" w:lineRule="atLeast"/>
              <w:ind w:left="113" w:right="113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21706F" w:rsidRDefault="00CB40E1" w:rsidP="0021706F">
            <w:pPr>
              <w:pStyle w:val="TableTextBullet1"/>
              <w:numPr>
                <w:ilvl w:val="0"/>
                <w:numId w:val="0"/>
              </w:numPr>
              <w:spacing w:before="70" w:after="70" w:line="260" w:lineRule="atLeast"/>
              <w:ind w:left="113" w:right="113"/>
              <w:rPr>
                <w:sz w:val="22"/>
              </w:rPr>
            </w:pPr>
            <w:r w:rsidRPr="0021706F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12" w:rsidRDefault="001B0312" w:rsidP="008F588A">
      <w:pPr>
        <w:spacing w:line="240" w:lineRule="auto"/>
      </w:pPr>
      <w:r>
        <w:separator/>
      </w:r>
    </w:p>
  </w:endnote>
  <w:endnote w:type="continuationSeparator" w:id="0">
    <w:p w:rsidR="001B0312" w:rsidRDefault="001B0312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2410"/>
    </w:tblGrid>
    <w:tr w:rsidR="008F588A" w:rsidRPr="0021706F" w:rsidTr="0021706F">
      <w:tc>
        <w:tcPr>
          <w:tcW w:w="8080" w:type="dxa"/>
          <w:shd w:val="clear" w:color="auto" w:fill="auto"/>
        </w:tcPr>
        <w:p w:rsidR="008F588A" w:rsidRPr="0021706F" w:rsidRDefault="008F588A" w:rsidP="0021706F">
          <w:pPr>
            <w:pStyle w:val="Footer"/>
            <w:spacing w:before="180" w:after="60"/>
            <w:rPr>
              <w:rFonts w:eastAsia="Times New Roman"/>
              <w:b/>
              <w:sz w:val="20"/>
              <w:lang w:eastAsia="en-AU"/>
            </w:rPr>
          </w:pPr>
        </w:p>
      </w:tc>
      <w:tc>
        <w:tcPr>
          <w:tcW w:w="2410" w:type="dxa"/>
          <w:shd w:val="clear" w:color="auto" w:fill="auto"/>
        </w:tcPr>
        <w:p w:rsidR="008F588A" w:rsidRPr="0021706F" w:rsidRDefault="008F588A" w:rsidP="0021706F">
          <w:pPr>
            <w:pStyle w:val="Footer"/>
            <w:spacing w:before="180" w:after="60"/>
            <w:jc w:val="right"/>
            <w:rPr>
              <w:rFonts w:eastAsia="Times New Roman"/>
              <w:b/>
              <w:color w:val="788184"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Page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PAGE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4E4444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3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of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NUMPAGES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4E4444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4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2410"/>
    </w:tblGrid>
    <w:tr w:rsidR="008F588A" w:rsidRPr="0021706F" w:rsidTr="0021706F">
      <w:tc>
        <w:tcPr>
          <w:tcW w:w="8080" w:type="dxa"/>
          <w:shd w:val="clear" w:color="auto" w:fill="auto"/>
        </w:tcPr>
        <w:p w:rsidR="008F588A" w:rsidRPr="0021706F" w:rsidRDefault="00CF6DB6" w:rsidP="0021706F">
          <w:pPr>
            <w:pStyle w:val="Footer"/>
            <w:spacing w:before="180" w:after="60"/>
            <w:rPr>
              <w:rFonts w:eastAsia="Times New Roman"/>
              <w:b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Parliamentary Budget Office  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>PO Box 6010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 Parliament House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Canberra ACT 2600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br/>
            <w:t xml:space="preserve">Tel: 02 6277 9500   Email: pbo@pbo.gov.au  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21706F" w:rsidRDefault="008F588A" w:rsidP="0021706F">
          <w:pPr>
            <w:pStyle w:val="Footer"/>
            <w:spacing w:before="180" w:after="60"/>
            <w:jc w:val="right"/>
            <w:rPr>
              <w:rFonts w:eastAsia="Times New Roman"/>
              <w:b/>
              <w:color w:val="788184"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Page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PAGE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4E4444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1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of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NUMPAGES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4E4444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4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12" w:rsidRDefault="001B0312" w:rsidP="008F588A">
      <w:pPr>
        <w:spacing w:line="240" w:lineRule="auto"/>
      </w:pPr>
      <w:r>
        <w:separator/>
      </w:r>
    </w:p>
  </w:footnote>
  <w:footnote w:type="continuationSeparator" w:id="0">
    <w:p w:rsidR="001B0312" w:rsidRDefault="001B0312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73214D" w:rsidP="00CB40E1">
    <w:pPr>
      <w:pStyle w:val="Header"/>
    </w:pPr>
    <w:r>
      <w:rPr>
        <w:noProof/>
        <w:lang w:eastAsia="en-AU"/>
      </w:rPr>
      <w:drawing>
        <wp:inline distT="0" distB="0" distL="0" distR="0">
          <wp:extent cx="2696845" cy="567055"/>
          <wp:effectExtent l="0" t="0" r="8255" b="4445"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8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0F5551C3"/>
    <w:multiLevelType w:val="hybridMultilevel"/>
    <w:tmpl w:val="F0D6D5B8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3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648D4"/>
    <w:rsid w:val="000B2C7D"/>
    <w:rsid w:val="0014239B"/>
    <w:rsid w:val="001B0312"/>
    <w:rsid w:val="001D73DC"/>
    <w:rsid w:val="001F1975"/>
    <w:rsid w:val="0020088E"/>
    <w:rsid w:val="0021706F"/>
    <w:rsid w:val="003157D3"/>
    <w:rsid w:val="0039497C"/>
    <w:rsid w:val="004E4444"/>
    <w:rsid w:val="00515A85"/>
    <w:rsid w:val="0055581F"/>
    <w:rsid w:val="005F7DE0"/>
    <w:rsid w:val="00640346"/>
    <w:rsid w:val="00660385"/>
    <w:rsid w:val="007202A8"/>
    <w:rsid w:val="0073214D"/>
    <w:rsid w:val="007B029A"/>
    <w:rsid w:val="008F588A"/>
    <w:rsid w:val="00902D2D"/>
    <w:rsid w:val="00927DFA"/>
    <w:rsid w:val="0094177D"/>
    <w:rsid w:val="00BC559C"/>
    <w:rsid w:val="00CB40E1"/>
    <w:rsid w:val="00CF6DB6"/>
    <w:rsid w:val="00D134CA"/>
    <w:rsid w:val="00E15AAE"/>
    <w:rsid w:val="00E537D9"/>
    <w:rsid w:val="00E5763F"/>
    <w:rsid w:val="00F4650F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line="30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mbria" w:hAnsi="Cambria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link w:val="Heading2"/>
    <w:rsid w:val="00CF6DB6"/>
    <w:rPr>
      <w:rFonts w:ascii="Cambria" w:hAnsi="Cambria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uiPriority w:val="99"/>
    <w:unhideWhenUsed/>
    <w:rsid w:val="00CF6DB6"/>
    <w:rPr>
      <w:color w:val="0000FF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after="200"/>
      <w:ind w:left="283"/>
    </w:pPr>
    <w:rPr>
      <w:rFonts w:eastAsia="Times New Roman"/>
      <w:szCs w:val="22"/>
    </w:rPr>
  </w:style>
  <w:style w:type="table" w:customStyle="1" w:styleId="Style1">
    <w:name w:val="Style1"/>
    <w:basedOn w:val="TableNormal"/>
    <w:uiPriority w:val="99"/>
    <w:rsid w:val="00515A85"/>
    <w:tblPr/>
  </w:style>
  <w:style w:type="paragraph" w:styleId="ListParagraph">
    <w:name w:val="List Paragraph"/>
    <w:basedOn w:val="Normal"/>
    <w:uiPriority w:val="1"/>
    <w:rsid w:val="000648D4"/>
    <w:pPr>
      <w:widowControl w:val="0"/>
      <w:spacing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line="30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mbria" w:hAnsi="Cambria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link w:val="Heading2"/>
    <w:rsid w:val="00CF6DB6"/>
    <w:rPr>
      <w:rFonts w:ascii="Cambria" w:hAnsi="Cambria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uiPriority w:val="99"/>
    <w:unhideWhenUsed/>
    <w:rsid w:val="00CF6DB6"/>
    <w:rPr>
      <w:color w:val="0000FF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after="200"/>
      <w:ind w:left="283"/>
    </w:pPr>
    <w:rPr>
      <w:rFonts w:eastAsia="Times New Roman"/>
      <w:szCs w:val="22"/>
    </w:rPr>
  </w:style>
  <w:style w:type="table" w:customStyle="1" w:styleId="Style1">
    <w:name w:val="Style1"/>
    <w:basedOn w:val="TableNormal"/>
    <w:uiPriority w:val="99"/>
    <w:rsid w:val="00515A85"/>
    <w:tblPr/>
  </w:style>
  <w:style w:type="paragraph" w:styleId="ListParagraph">
    <w:name w:val="List Paragraph"/>
    <w:basedOn w:val="Normal"/>
    <w:uiPriority w:val="1"/>
    <w:rsid w:val="000648D4"/>
    <w:pPr>
      <w:widowControl w:val="0"/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news/wa/greens-announce-package-help-farmers-sell-direc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eens.org.au/food-syste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reens.org.au/soil-healt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eens.org.au/local-food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5922</CharactersWithSpaces>
  <SharedDoc>false</SharedDoc>
  <HLinks>
    <vt:vector size="24" baseType="variant">
      <vt:variant>
        <vt:i4>262213</vt:i4>
      </vt:variant>
      <vt:variant>
        <vt:i4>9</vt:i4>
      </vt:variant>
      <vt:variant>
        <vt:i4>0</vt:i4>
      </vt:variant>
      <vt:variant>
        <vt:i4>5</vt:i4>
      </vt:variant>
      <vt:variant>
        <vt:lpwstr>http://greens.org.au/food-system</vt:lpwstr>
      </vt:variant>
      <vt:variant>
        <vt:lpwstr/>
      </vt:variant>
      <vt:variant>
        <vt:i4>1441877</vt:i4>
      </vt:variant>
      <vt:variant>
        <vt:i4>6</vt:i4>
      </vt:variant>
      <vt:variant>
        <vt:i4>0</vt:i4>
      </vt:variant>
      <vt:variant>
        <vt:i4>5</vt:i4>
      </vt:variant>
      <vt:variant>
        <vt:lpwstr>http://greens.org.au/soil-health</vt:lpwstr>
      </vt:variant>
      <vt:variant>
        <vt:lpwstr/>
      </vt:variant>
      <vt:variant>
        <vt:i4>2752615</vt:i4>
      </vt:variant>
      <vt:variant>
        <vt:i4>3</vt:i4>
      </vt:variant>
      <vt:variant>
        <vt:i4>0</vt:i4>
      </vt:variant>
      <vt:variant>
        <vt:i4>5</vt:i4>
      </vt:variant>
      <vt:variant>
        <vt:lpwstr>http://greens.org.au/local-food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http://greens.org.au/news/wa/greens-announce-package-help-farmers-sell-direct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3</cp:revision>
  <cp:lastPrinted>2016-04-20T04:27:00Z</cp:lastPrinted>
  <dcterms:created xsi:type="dcterms:W3CDTF">2016-06-27T22:22:00Z</dcterms:created>
  <dcterms:modified xsi:type="dcterms:W3CDTF">2016-06-27T22:23:00Z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