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bookmarkStart w:id="0" w:name="_GoBack"/>
      <w:bookmarkEnd w:id="0"/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3128"/>
        <w:gridCol w:w="656"/>
        <w:gridCol w:w="1180"/>
        <w:gridCol w:w="1837"/>
        <w:gridCol w:w="1835"/>
        <w:gridCol w:w="1840"/>
      </w:tblGrid>
      <w:tr w:rsidR="008F588A" w:rsidRPr="00515A85" w:rsidTr="00640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5F7EB6" w:rsidP="005F7EB6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sz w:val="22"/>
              </w:rPr>
              <w:t>Investing in Pre-School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6369A1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Richard Di</w:t>
            </w:r>
            <w:r w:rsidR="00EC2087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Natale </w:t>
            </w:r>
          </w:p>
        </w:tc>
      </w:tr>
      <w:tr w:rsidR="00F954CF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6369A1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5F7EB6" w:rsidP="00500558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</w:t>
            </w:r>
            <w:r w:rsidR="00500558">
              <w:rPr>
                <w:sz w:val="22"/>
              </w:rPr>
              <w:t>8</w:t>
            </w:r>
            <w:r w:rsidR="006369A1">
              <w:rPr>
                <w:sz w:val="22"/>
              </w:rPr>
              <w:t xml:space="preserve"> June 2016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(ie from the Treasury or the Department of Finance)?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27605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152CF3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8" w:history="1">
              <w:r w:rsidR="00A2788D" w:rsidRPr="00B767E6">
                <w:rPr>
                  <w:rStyle w:val="Hyperlink"/>
                  <w:sz w:val="22"/>
                </w:rPr>
                <w:t>http://greens.org.au/childcare</w:t>
              </w:r>
            </w:hyperlink>
            <w:r w:rsidR="00A2788D">
              <w:rPr>
                <w:sz w:val="22"/>
              </w:rPr>
              <w:t xml:space="preserve"> </w:t>
            </w:r>
          </w:p>
        </w:tc>
      </w:tr>
      <w:tr w:rsidR="008F588A" w:rsidRPr="0090323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Description of policy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8A316A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Extend the existing National Partnership Agreement on Universal Access to Early Childhood Education from 1 July 2017 to 30 June 2020.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purpose or intention of the policy?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8A316A" w:rsidRDefault="008A316A" w:rsidP="008A3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A316A">
              <w:rPr>
                <w:sz w:val="22"/>
              </w:rPr>
              <w:t>This initiative is aimed at guaranteeing a minimum level of access to preschool for all Australian families</w:t>
            </w:r>
            <w:r>
              <w:rPr>
                <w:sz w:val="22"/>
              </w:rPr>
              <w:t>.</w:t>
            </w:r>
          </w:p>
        </w:tc>
      </w:tr>
      <w:tr w:rsidR="008F588A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8A316A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5E1E34">
              <w:rPr>
                <w:sz w:val="22"/>
              </w:rPr>
              <w:t>It interacts with the government’s childcare policy, as announced in May 2015 and included in the 2015/16 Federal Budget.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8A316A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Demand driven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third parties (for instance the States/Territories) have a role in funding or delivering the policy?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727605" w:rsidRDefault="00727605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Yes. </w:t>
            </w:r>
            <w:r w:rsidRPr="007608AE">
              <w:rPr>
                <w:sz w:val="22"/>
              </w:rPr>
              <w:t>States and territories are responsible for the provision of preschool.</w:t>
            </w:r>
          </w:p>
          <w:p w:rsidR="00640346" w:rsidRPr="00CB40E1" w:rsidRDefault="00727605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608AE">
              <w:rPr>
                <w:sz w:val="22"/>
              </w:rPr>
              <w:t>All states and territories have now signed up to the National Partnership Agreement on Universal Access to Early Childhood Education for 2016 and 2017.</w:t>
            </w:r>
            <w:r>
              <w:rPr>
                <w:sz w:val="22"/>
              </w:rPr>
              <w:t xml:space="preserve"> This proposal would extend that agreement over the Forward Estimates.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Are there associated savings, offsets or expenses?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E4781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E4781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2D4B6F">
              <w:rPr>
                <w:sz w:val="22"/>
              </w:rPr>
              <w:t>Yes. These changes are intended to interact with the government’s childcare policy, as announced in May 2015 and included in the 2015/16 Federal Budget.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E4781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27605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8F588A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Expected impacts of the proposal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Tr="00BE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CB40E1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011D90" w:rsidRDefault="00011D90" w:rsidP="00660385">
            <w:pPr>
              <w:pStyle w:val="TableTextCentred"/>
              <w:keepNext/>
              <w:keepLines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(i) </w:t>
            </w:r>
            <w:r w:rsidR="00CF6DB6" w:rsidRPr="00011D90">
              <w:rPr>
                <w:i/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011D90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011D90" w:rsidRPr="0063511F" w:rsidRDefault="0063511F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>
              <w:rPr>
                <w:sz w:val="22"/>
              </w:rPr>
              <w:t>Administered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011D90" w:rsidRDefault="0063511F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011D90" w:rsidRDefault="0063511F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-130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011D90" w:rsidRDefault="0063511F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-435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011D90" w:rsidRDefault="0063511F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-310</w:t>
            </w:r>
          </w:p>
        </w:tc>
      </w:tr>
      <w:tr w:rsidR="00011D9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011D90" w:rsidRPr="0063511F" w:rsidRDefault="0063511F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>
              <w:rPr>
                <w:sz w:val="22"/>
              </w:rPr>
              <w:t>Departmental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011D90" w:rsidRDefault="0063511F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011D90" w:rsidRDefault="0063511F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011D90" w:rsidRDefault="0063511F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011D90" w:rsidRDefault="0063511F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F6DB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011D90" w:rsidRDefault="00011D90" w:rsidP="00660385">
            <w:pPr>
              <w:pStyle w:val="TableTextCentred"/>
              <w:keepNext/>
              <w:keepLines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(ii) </w:t>
            </w:r>
            <w:r w:rsidR="00CF6DB6" w:rsidRPr="00011D90">
              <w:rPr>
                <w:i/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011D90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3511F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3511F" w:rsidRPr="0063511F" w:rsidRDefault="0063511F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>
              <w:rPr>
                <w:sz w:val="22"/>
              </w:rPr>
              <w:t>Administered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3511F" w:rsidRPr="00CB40E1" w:rsidRDefault="0063511F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3511F" w:rsidRPr="00CB40E1" w:rsidRDefault="0063511F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-130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3511F" w:rsidRPr="00CB40E1" w:rsidRDefault="0063511F" w:rsidP="00011D90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-435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3511F" w:rsidRPr="00CB40E1" w:rsidRDefault="0063511F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-310</w:t>
            </w:r>
          </w:p>
        </w:tc>
      </w:tr>
      <w:tr w:rsidR="0063511F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3511F" w:rsidRDefault="0063511F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>
              <w:rPr>
                <w:sz w:val="22"/>
              </w:rPr>
              <w:t>Departmental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3511F" w:rsidRPr="00CB40E1" w:rsidRDefault="0063511F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3511F" w:rsidRPr="00CB40E1" w:rsidRDefault="0063511F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3511F" w:rsidRPr="00CB40E1" w:rsidRDefault="0063511F" w:rsidP="00011D90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3511F" w:rsidRPr="00CB40E1" w:rsidRDefault="0063511F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F6DB6" w:rsidRPr="00CB40E1" w:rsidRDefault="007202A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E15AAE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the policy been costed by a third party?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CF5C55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What is the expected community impact of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727605" w:rsidRPr="007608AE" w:rsidRDefault="00727605" w:rsidP="007608AE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608AE">
              <w:rPr>
                <w:sz w:val="22"/>
              </w:rPr>
              <w:t>All Australian children who attend preschool will benefit from this initiative.</w:t>
            </w:r>
          </w:p>
          <w:p w:rsidR="00727605" w:rsidRPr="007608AE" w:rsidRDefault="00727605" w:rsidP="007608AE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608AE">
              <w:rPr>
                <w:sz w:val="22"/>
              </w:rPr>
              <w:t>While attendance is not compulsory, early childhood education programmes are delivered in a range of settings including child care, stand-alone preschools and school-based preschools, in order to meet the needs of working families, and will be accessible to all Australian children, regardless of their location.</w:t>
            </w:r>
          </w:p>
          <w:p w:rsidR="00640346" w:rsidRPr="00CB40E1" w:rsidRDefault="00640346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Administration of policy: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>government organisation, etc)?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CF5C55" w:rsidP="00660385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FC2C90">
              <w:rPr>
                <w:sz w:val="22"/>
              </w:rPr>
              <w:t>Federal Department of Education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27605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  <w:r w:rsidR="00642DD9">
              <w:rPr>
                <w:sz w:val="22"/>
              </w:rPr>
              <w:t>ne proposed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CF5C55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July 2017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CF5C55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To 30 June 2010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27605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No, this is the extension of a current policy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27605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640346" w:rsidRPr="00CB40E1" w:rsidRDefault="00640346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CB40E1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E58" w:rsidRDefault="00307E58" w:rsidP="008F588A">
      <w:pPr>
        <w:spacing w:line="240" w:lineRule="auto"/>
      </w:pPr>
      <w:r>
        <w:separator/>
      </w:r>
    </w:p>
  </w:endnote>
  <w:endnote w:type="continuationSeparator" w:id="0">
    <w:p w:rsidR="00307E58" w:rsidRDefault="00307E58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C7D" w:rsidRDefault="000B2C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0B2C7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52CF3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52CF3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0B2C7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52CF3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52CF3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E58" w:rsidRDefault="00307E58" w:rsidP="008F588A">
      <w:pPr>
        <w:spacing w:line="240" w:lineRule="auto"/>
      </w:pPr>
      <w:r>
        <w:separator/>
      </w:r>
    </w:p>
  </w:footnote>
  <w:footnote w:type="continuationSeparator" w:id="0">
    <w:p w:rsidR="00307E58" w:rsidRDefault="00307E58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C7D" w:rsidRDefault="000B2C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C7D"/>
    <w:rsid w:val="00011D90"/>
    <w:rsid w:val="000B2C7D"/>
    <w:rsid w:val="00130582"/>
    <w:rsid w:val="0014239B"/>
    <w:rsid w:val="00152CF3"/>
    <w:rsid w:val="001728AD"/>
    <w:rsid w:val="00307E58"/>
    <w:rsid w:val="003429A3"/>
    <w:rsid w:val="00342FE2"/>
    <w:rsid w:val="00500558"/>
    <w:rsid w:val="00515A85"/>
    <w:rsid w:val="005374B5"/>
    <w:rsid w:val="0055581F"/>
    <w:rsid w:val="005F7DE0"/>
    <w:rsid w:val="005F7EB6"/>
    <w:rsid w:val="0063511F"/>
    <w:rsid w:val="006369A1"/>
    <w:rsid w:val="00640346"/>
    <w:rsid w:val="00642DD9"/>
    <w:rsid w:val="00660385"/>
    <w:rsid w:val="00683493"/>
    <w:rsid w:val="006D076E"/>
    <w:rsid w:val="00704992"/>
    <w:rsid w:val="00717D13"/>
    <w:rsid w:val="007202A8"/>
    <w:rsid w:val="00727605"/>
    <w:rsid w:val="007608AE"/>
    <w:rsid w:val="007B029A"/>
    <w:rsid w:val="007B30B4"/>
    <w:rsid w:val="008A316A"/>
    <w:rsid w:val="008E7534"/>
    <w:rsid w:val="008F588A"/>
    <w:rsid w:val="00902D2D"/>
    <w:rsid w:val="009E2CD3"/>
    <w:rsid w:val="00A2788D"/>
    <w:rsid w:val="00B37273"/>
    <w:rsid w:val="00BC559C"/>
    <w:rsid w:val="00CB40E1"/>
    <w:rsid w:val="00CF5C55"/>
    <w:rsid w:val="00CF6DB6"/>
    <w:rsid w:val="00D134CA"/>
    <w:rsid w:val="00DE4781"/>
    <w:rsid w:val="00E15AAE"/>
    <w:rsid w:val="00E37AF8"/>
    <w:rsid w:val="00EC2087"/>
    <w:rsid w:val="00F954CF"/>
    <w:rsid w:val="00FD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styleId="NormalWeb">
    <w:name w:val="Normal (Web)"/>
    <w:basedOn w:val="Normal"/>
    <w:uiPriority w:val="99"/>
    <w:semiHidden/>
    <w:unhideWhenUsed/>
    <w:rsid w:val="0072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styleId="NormalWeb">
    <w:name w:val="Normal (Web)"/>
    <w:basedOn w:val="Normal"/>
    <w:uiPriority w:val="99"/>
    <w:semiHidden/>
    <w:unhideWhenUsed/>
    <w:rsid w:val="0072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s.org.au/childcar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iganl\AppData\Local\Microsoft\Windows\Temporary%20Internet%20Files\Content.IE5\0VP2DY1G\Policy%20costing%20request%20-%20caretak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costing request - caretaker.dotm</Template>
  <TotalTime>3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costing request—during the caretaker period for a general election</dc:title>
  <dc:creator>Australian Greens</dc:creator>
  <cp:lastModifiedBy>Milligan, Louise (PBO)</cp:lastModifiedBy>
  <cp:revision>7</cp:revision>
  <cp:lastPrinted>2016-04-20T06:27:00Z</cp:lastPrinted>
  <dcterms:created xsi:type="dcterms:W3CDTF">2016-06-28T05:37:00Z</dcterms:created>
  <dcterms:modified xsi:type="dcterms:W3CDTF">2016-06-28T06:03:00Z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