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296"/>
        <w:gridCol w:w="463"/>
        <w:gridCol w:w="1362"/>
        <w:gridCol w:w="2119"/>
        <w:gridCol w:w="2116"/>
        <w:gridCol w:w="2120"/>
      </w:tblGrid>
      <w:tr w:rsidR="008F588A" w:rsidRPr="00515A85" w:rsidTr="002B3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2B364D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Restoring Trust in Trusts</w:t>
            </w:r>
          </w:p>
        </w:tc>
      </w:tr>
      <w:tr w:rsidR="008F588A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2B36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2B364D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23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2B36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B364D" w:rsidRDefault="006F3B97" w:rsidP="002B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FF"/>
                <w:u w:val="single"/>
              </w:rPr>
            </w:pPr>
            <w:hyperlink r:id="rId8" w:history="1">
              <w:r w:rsidR="002B364D">
                <w:rPr>
                  <w:rStyle w:val="Hyperlink"/>
                  <w:rFonts w:ascii="Calibri" w:hAnsi="Calibri"/>
                  <w:sz w:val="22"/>
                </w:rPr>
                <w:t xml:space="preserve">http://greens.org.au/sites/greens.org.au/files/Tax%20Avoidance%20Package_0.pdf </w:t>
              </w:r>
            </w:hyperlink>
          </w:p>
          <w:p w:rsidR="00640346" w:rsidRPr="00CB40E1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2B36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2B364D" w:rsidRDefault="002B364D" w:rsidP="00944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22"/>
              </w:rPr>
            </w:pPr>
            <w:r w:rsidRPr="002B364D">
              <w:rPr>
                <w:rFonts w:cs="Tahoma"/>
                <w:color w:val="000000"/>
                <w:sz w:val="22"/>
              </w:rPr>
              <w:t xml:space="preserve">Reform to the taxation treatment of </w:t>
            </w:r>
            <w:r w:rsidR="001371DD">
              <w:rPr>
                <w:rFonts w:cs="Tahoma"/>
                <w:color w:val="000000"/>
                <w:sz w:val="22"/>
              </w:rPr>
              <w:t xml:space="preserve">discretionary </w:t>
            </w:r>
            <w:r w:rsidRPr="002B364D">
              <w:rPr>
                <w:rFonts w:cs="Tahoma"/>
                <w:color w:val="000000"/>
                <w:sz w:val="22"/>
              </w:rPr>
              <w:t>trusts</w:t>
            </w:r>
            <w:r w:rsidR="007342A6">
              <w:rPr>
                <w:rFonts w:cs="Tahoma"/>
                <w:color w:val="000000"/>
                <w:sz w:val="22"/>
              </w:rPr>
              <w:t xml:space="preserve"> (except trusts used for farming businesses)</w:t>
            </w:r>
            <w:r w:rsidRPr="002B364D">
              <w:rPr>
                <w:rFonts w:cs="Tahoma"/>
                <w:color w:val="000000"/>
                <w:sz w:val="22"/>
              </w:rPr>
              <w:t xml:space="preserve"> </w:t>
            </w:r>
            <w:r w:rsidR="007342A6">
              <w:rPr>
                <w:rFonts w:cs="Tahoma"/>
                <w:color w:val="000000"/>
                <w:sz w:val="22"/>
              </w:rPr>
              <w:t>so that they are taxed as companies</w:t>
            </w:r>
            <w:r w:rsidR="001E2972">
              <w:rPr>
                <w:rFonts w:cs="Tahoma"/>
                <w:color w:val="000000"/>
                <w:sz w:val="22"/>
              </w:rPr>
              <w:t xml:space="preserve">. This includes, but not limited to </w:t>
            </w:r>
            <w:r w:rsidR="007D0D3F">
              <w:rPr>
                <w:rFonts w:cs="Tahoma"/>
                <w:color w:val="000000"/>
                <w:sz w:val="22"/>
              </w:rPr>
              <w:t>denying pass through of tax preferences</w:t>
            </w:r>
            <w:r w:rsidR="00944D95">
              <w:rPr>
                <w:rFonts w:cs="Tahoma"/>
                <w:color w:val="000000"/>
                <w:sz w:val="22"/>
              </w:rPr>
              <w:t>.</w:t>
            </w:r>
            <w:r w:rsidR="007D0D3F">
              <w:rPr>
                <w:rFonts w:cs="Tahoma"/>
                <w:color w:val="000000"/>
                <w:sz w:val="22"/>
              </w:rPr>
              <w:t xml:space="preserve"> </w:t>
            </w: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2B364D" w:rsidRDefault="002B364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B364D">
              <w:rPr>
                <w:sz w:val="22"/>
              </w:rPr>
              <w:t xml:space="preserve">To reduce complex tax avoidance strategies while achieving </w:t>
            </w:r>
            <w:r w:rsidRPr="002B364D">
              <w:rPr>
                <w:color w:val="262626" w:themeColor="text1" w:themeTint="D9"/>
                <w:sz w:val="22"/>
              </w:rPr>
              <w:t>greater consistency and simplicity in the taxation of entities while minimising compliance and restructuring costs.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2B364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Yes, but no other parts of the tax avoidance package intersect with this measure.</w:t>
            </w:r>
          </w:p>
        </w:tc>
      </w:tr>
      <w:tr w:rsidR="00640346" w:rsidTr="002B36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B364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2B364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2B36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B364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B364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2B36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B364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B364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1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101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101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101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2B364D" w:rsidTr="0048394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B364D" w:rsidRPr="00CB40E1" w:rsidRDefault="002B364D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1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B364D" w:rsidRDefault="002B36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460</w:t>
            </w:r>
          </w:p>
        </w:tc>
        <w:tc>
          <w:tcPr>
            <w:tcW w:w="101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B364D" w:rsidRDefault="002B36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880</w:t>
            </w:r>
          </w:p>
        </w:tc>
        <w:tc>
          <w:tcPr>
            <w:tcW w:w="101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B364D" w:rsidRDefault="002B36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980</w:t>
            </w:r>
          </w:p>
        </w:tc>
        <w:tc>
          <w:tcPr>
            <w:tcW w:w="101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B364D" w:rsidRDefault="002B36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980</w:t>
            </w:r>
          </w:p>
        </w:tc>
      </w:tr>
      <w:tr w:rsidR="002C3D5E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C3D5E" w:rsidRPr="00CB40E1" w:rsidRDefault="002C3D5E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1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3D5E" w:rsidRDefault="002C3D5E" w:rsidP="003F63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460</w:t>
            </w:r>
          </w:p>
        </w:tc>
        <w:tc>
          <w:tcPr>
            <w:tcW w:w="101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3D5E" w:rsidRDefault="002C3D5E" w:rsidP="003F63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880</w:t>
            </w:r>
          </w:p>
        </w:tc>
        <w:tc>
          <w:tcPr>
            <w:tcW w:w="101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3D5E" w:rsidRDefault="002C3D5E" w:rsidP="003F63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980</w:t>
            </w:r>
          </w:p>
        </w:tc>
        <w:tc>
          <w:tcPr>
            <w:tcW w:w="101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3D5E" w:rsidRDefault="002C3D5E" w:rsidP="003F63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980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2B364D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2B36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2B364D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2B364D">
              <w:rPr>
                <w:sz w:val="22"/>
              </w:rPr>
              <w:t>No</w:t>
            </w: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2B364D" w:rsidRDefault="002B364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B364D">
              <w:rPr>
                <w:sz w:val="22"/>
              </w:rPr>
              <w:t>Around 610,000 trusts are operating in Australia.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B364D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ATO</w:t>
            </w:r>
          </w:p>
        </w:tc>
      </w:tr>
      <w:tr w:rsidR="00640346" w:rsidTr="002B36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B364D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B364D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2B36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B364D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B364D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2B36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2B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683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B364D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 w:rsidP="003507AA">
      <w:bookmarkStart w:id="0" w:name="_GoBack"/>
      <w:bookmarkEnd w:id="0"/>
    </w:p>
    <w:sectPr w:rsidR="0055581F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374AC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F3B97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F3B97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374AC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F3B97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F3B97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5AF36BF1"/>
    <w:multiLevelType w:val="hybridMultilevel"/>
    <w:tmpl w:val="81A05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6281F"/>
    <w:rsid w:val="000B16B1"/>
    <w:rsid w:val="001371DD"/>
    <w:rsid w:val="0014239B"/>
    <w:rsid w:val="001E2972"/>
    <w:rsid w:val="002B364D"/>
    <w:rsid w:val="002C3D5E"/>
    <w:rsid w:val="003507AA"/>
    <w:rsid w:val="00374ACC"/>
    <w:rsid w:val="004C5CC2"/>
    <w:rsid w:val="00515A85"/>
    <w:rsid w:val="0055581F"/>
    <w:rsid w:val="005F7DE0"/>
    <w:rsid w:val="00640346"/>
    <w:rsid w:val="00660385"/>
    <w:rsid w:val="00672611"/>
    <w:rsid w:val="00686585"/>
    <w:rsid w:val="006F3B97"/>
    <w:rsid w:val="007202A8"/>
    <w:rsid w:val="007342A6"/>
    <w:rsid w:val="007616C6"/>
    <w:rsid w:val="007B029A"/>
    <w:rsid w:val="007C4F2D"/>
    <w:rsid w:val="007D0D3F"/>
    <w:rsid w:val="00836B3C"/>
    <w:rsid w:val="008B1774"/>
    <w:rsid w:val="008F588A"/>
    <w:rsid w:val="00902D2D"/>
    <w:rsid w:val="009354D1"/>
    <w:rsid w:val="00944D95"/>
    <w:rsid w:val="00BC559C"/>
    <w:rsid w:val="00CB40E1"/>
    <w:rsid w:val="00CF6DB6"/>
    <w:rsid w:val="00D134CA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2B364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2B364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sites/greens.org.au/files/Tax%20Avoidance%20Package_0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7</cp:revision>
  <cp:lastPrinted>2016-04-20T06:27:00Z</cp:lastPrinted>
  <dcterms:created xsi:type="dcterms:W3CDTF">2016-06-23T08:11:00Z</dcterms:created>
  <dcterms:modified xsi:type="dcterms:W3CDTF">2016-06-23T08:13:00Z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