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D36F15" w:rsidP="00D36F15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Too-Big-To-Fail Bank Levy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D36F15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C698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D36F15" w:rsidRPr="007E5972">
                <w:rPr>
                  <w:rStyle w:val="Hyperlink"/>
                  <w:sz w:val="22"/>
                </w:rPr>
                <w:t>http://www.smh.com.au/business/banking-and-finance/greens-big-four-bank-tax-would-raise-15-billion-20160526-gp4f88.html</w:t>
              </w:r>
            </w:hyperlink>
            <w:r w:rsidR="00D36F15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36F15" w:rsidRPr="00D36F15" w:rsidRDefault="00D36F15" w:rsidP="00D36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36F15">
              <w:rPr>
                <w:sz w:val="22"/>
              </w:rPr>
              <w:t>A 20 basis point levy on bank assets in excess of $100 billion, as suggested by the International Monetary Fund and acknowledged by the Reserve Bank of Australia.</w:t>
            </w:r>
          </w:p>
          <w:p w:rsidR="00D36F15" w:rsidRPr="00D36F15" w:rsidRDefault="00D36F15" w:rsidP="00D36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640346" w:rsidRPr="00D36F15" w:rsidRDefault="00D36F15" w:rsidP="00D36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36F15">
              <w:rPr>
                <w:sz w:val="22"/>
              </w:rPr>
              <w:t>The levy would be deductible for the purposes of calculating company tax payable.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D36F15" w:rsidRDefault="00D36F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6F15">
              <w:rPr>
                <w:sz w:val="22"/>
              </w:rPr>
              <w:t>Implicit guarantees for banks that are too large and central to our financial system to be allowed to fail provides a funding advantage over the small banks. This policy would require the large banks to pay a fair charge for this public support that increases their competitive position, both making competition fairer between big and small banks and raising revenue.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36F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36F1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36F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36F1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36F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36F1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36F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6A66BE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2900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6A66BE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3700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6A66BE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6A66BE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4300</w:t>
            </w:r>
          </w:p>
        </w:tc>
      </w:tr>
      <w:tr w:rsidR="006A66BE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66BE" w:rsidRPr="00CB40E1" w:rsidRDefault="006A66BE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66BE" w:rsidRPr="00CB40E1" w:rsidRDefault="006A66BE" w:rsidP="00477D7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2900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66BE" w:rsidRPr="00CB40E1" w:rsidRDefault="006A66BE" w:rsidP="00477D7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3700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66BE" w:rsidRPr="00CB40E1" w:rsidRDefault="006A66BE" w:rsidP="00477D7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66BE" w:rsidRPr="00CB40E1" w:rsidRDefault="006A66BE" w:rsidP="00477D7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4300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6A66BE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66BE" w:rsidRDefault="006A66B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66BE">
              <w:rPr>
                <w:sz w:val="22"/>
              </w:rPr>
              <w:t>Only four taxpaying companies will be directly affected. There will be an incidental effect on shareholders of these four banks.</w:t>
            </w:r>
          </w:p>
          <w:p w:rsidR="006A66BE" w:rsidRPr="006A66BE" w:rsidRDefault="006A66B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6A66BE" w:rsidRPr="006A66BE" w:rsidRDefault="006A66B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66BE">
              <w:rPr>
                <w:sz w:val="22"/>
              </w:rPr>
              <w:t>Because not all banks are affected, it will prevent costs being passed through to consumers and boost competition in the banking sector.</w:t>
            </w:r>
          </w:p>
        </w:tc>
      </w:tr>
      <w:tr w:rsidR="00CF6DB6" w:rsidRPr="006A66BE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6A66BE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6A66BE">
              <w:rPr>
                <w:b/>
                <w:sz w:val="22"/>
              </w:rPr>
              <w:t>Administration of policy:</w:t>
            </w:r>
          </w:p>
        </w:tc>
      </w:tr>
      <w:tr w:rsidR="00640346" w:rsidRPr="006A66BE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66BE" w:rsidRDefault="006A66BE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66BE">
              <w:rPr>
                <w:sz w:val="22"/>
              </w:rPr>
              <w:t>Australian Taxation Office, Treasury and the Australian Prudential Regulation Authority</w:t>
            </w:r>
          </w:p>
        </w:tc>
      </w:tr>
      <w:tr w:rsidR="00640346" w:rsidRPr="006A66BE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66BE" w:rsidRDefault="006A66BE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66BE">
              <w:rPr>
                <w:sz w:val="22"/>
              </w:rPr>
              <w:t>None</w:t>
            </w:r>
          </w:p>
        </w:tc>
      </w:tr>
      <w:tr w:rsidR="00640346" w:rsidRPr="006A66BE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66BE" w:rsidRDefault="006A66BE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66BE">
              <w:rPr>
                <w:sz w:val="22"/>
              </w:rPr>
              <w:t>1 September 2016</w:t>
            </w:r>
          </w:p>
        </w:tc>
      </w:tr>
      <w:tr w:rsidR="00640346" w:rsidRPr="006A66BE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66BE" w:rsidRDefault="006A66BE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66BE">
              <w:rPr>
                <w:sz w:val="22"/>
              </w:rPr>
              <w:t>Ongoing</w:t>
            </w:r>
          </w:p>
        </w:tc>
      </w:tr>
      <w:tr w:rsidR="00640346" w:rsidRPr="006A66BE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66BE" w:rsidRDefault="006A66BE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66BE">
              <w:rPr>
                <w:sz w:val="22"/>
              </w:rPr>
              <w:t>No</w:t>
            </w:r>
          </w:p>
        </w:tc>
      </w:tr>
      <w:tr w:rsidR="00640346" w:rsidRPr="006A66BE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66BE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6A66BE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66BE" w:rsidRDefault="006A66BE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66BE"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8F3A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C698E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C698E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8F3A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5A1C4D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5A1C4D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2C698E"/>
    <w:rsid w:val="00515A85"/>
    <w:rsid w:val="0055581F"/>
    <w:rsid w:val="005A1C4D"/>
    <w:rsid w:val="005F7DE0"/>
    <w:rsid w:val="00640346"/>
    <w:rsid w:val="00660385"/>
    <w:rsid w:val="006A66BE"/>
    <w:rsid w:val="007202A8"/>
    <w:rsid w:val="007616C6"/>
    <w:rsid w:val="007B029A"/>
    <w:rsid w:val="007C4F2D"/>
    <w:rsid w:val="008B1774"/>
    <w:rsid w:val="008F3A89"/>
    <w:rsid w:val="008F588A"/>
    <w:rsid w:val="00902D2D"/>
    <w:rsid w:val="00993265"/>
    <w:rsid w:val="00BC559C"/>
    <w:rsid w:val="00CB40E1"/>
    <w:rsid w:val="00CF6DB6"/>
    <w:rsid w:val="00D134CA"/>
    <w:rsid w:val="00D36F15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.com.au/business/banking-and-finance/greens-big-four-bank-tax-would-raise-15-billion-20160526-gp4f8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2016-06-23T07:35:00Z</cp:lastPrinted>
  <dcterms:created xsi:type="dcterms:W3CDTF">2016-06-23T01:45:00Z</dcterms:created>
  <dcterms:modified xsi:type="dcterms:W3CDTF">2016-06-23T07:50:00Z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