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8E" w:rsidRDefault="00AA478E" w:rsidP="00AA478E">
      <w:pPr>
        <w:pStyle w:val="Heading1spacebefore"/>
        <w:tabs>
          <w:tab w:val="left" w:pos="2694"/>
        </w:tabs>
        <w:spacing w:before="480" w:after="240"/>
        <w:rPr>
          <w:sz w:val="32"/>
        </w:rPr>
      </w:pPr>
      <w:bookmarkStart w:id="0" w:name="_GoBack"/>
      <w:bookmarkEnd w:id="0"/>
      <w:r w:rsidRPr="008D4FA9">
        <w:rPr>
          <w:sz w:val="32"/>
        </w:rPr>
        <w:t xml:space="preserve">Policy costing </w:t>
      </w:r>
    </w:p>
    <w:tbl>
      <w:tblPr>
        <w:tblStyle w:val="LightGrid-Accent6"/>
        <w:tblW w:w="4992" w:type="pct"/>
        <w:tblLook w:val="0600" w:firstRow="0" w:lastRow="0" w:firstColumn="0" w:lastColumn="0" w:noHBand="1" w:noVBand="1"/>
      </w:tblPr>
      <w:tblGrid>
        <w:gridCol w:w="3629"/>
        <w:gridCol w:w="2835"/>
        <w:gridCol w:w="2807"/>
      </w:tblGrid>
      <w:tr w:rsidR="00AA478E" w:rsidRPr="008D77AF" w:rsidTr="006F6122">
        <w:tc>
          <w:tcPr>
            <w:tcW w:w="5000" w:type="pct"/>
            <w:gridSpan w:val="3"/>
            <w:tcBorders>
              <w:top w:val="single" w:sz="8" w:space="0" w:color="788184" w:themeColor="accent6"/>
              <w:left w:val="single" w:sz="8" w:space="0" w:color="788184" w:themeColor="accent6"/>
              <w:bottom w:val="single" w:sz="4" w:space="0" w:color="auto"/>
              <w:right w:val="single" w:sz="8" w:space="0" w:color="788184" w:themeColor="accent6"/>
            </w:tcBorders>
            <w:shd w:val="clear" w:color="auto" w:fill="D7DDE9" w:themeFill="accent3"/>
          </w:tcPr>
          <w:p w:rsidR="00AA478E" w:rsidRPr="008D77AF" w:rsidRDefault="003B5A9B" w:rsidP="00013620">
            <w:pPr>
              <w:pStyle w:val="Nameofproposal"/>
            </w:pPr>
            <w:r>
              <w:t>Tax and regulate cannabis</w:t>
            </w:r>
          </w:p>
        </w:tc>
      </w:tr>
      <w:tr w:rsidR="00AA478E" w:rsidRPr="008D77AF" w:rsidTr="006F6122">
        <w:tc>
          <w:tcPr>
            <w:tcW w:w="1957" w:type="pct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AA478E" w:rsidP="00696DCC">
            <w:pPr>
              <w:pStyle w:val="BodyText"/>
            </w:pPr>
            <w:r w:rsidRPr="008D77AF">
              <w:t>Person/party requesting the costing:</w:t>
            </w:r>
          </w:p>
        </w:tc>
        <w:tc>
          <w:tcPr>
            <w:tcW w:w="3043" w:type="pct"/>
            <w:gridSpan w:val="2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1A3013" w:rsidP="00696DCC">
            <w:pPr>
              <w:pStyle w:val="BodyText"/>
            </w:pPr>
            <w:sdt>
              <w:sdtPr>
                <w:alias w:val="Requestor"/>
                <w:tag w:val="Requestor"/>
                <w:id w:val="39022088"/>
                <w:placeholder>
                  <w:docPart w:val="4DCE9E2DB7D4481C98E136FD8CB8F9F6"/>
                </w:placeholder>
                <w:dropDownList>
                  <w:listItem w:value="Choose an item."/>
                  <w:listItem w:displayText="The Hon Chris Bowen MP, Australian Labor Party" w:value="The Hon Chris Bowen MP, Australian Labor Party"/>
                  <w:listItem w:displayText="Dr Jim Chalmers MP, Australian Labor Party" w:value="Dr Jim Chalmers MP, Australian Labor Party"/>
                  <w:listItem w:displayText="The Hon Dr Andrew Leigh MP, Australian Labor Party" w:value="The Hon Dr Andrew Leigh MP, Australian Labor Party"/>
                  <w:listItem w:displayText="Senator Richard Di Natale, Australian Greens" w:value="Senator Richard Di Natale, Australian Greens"/>
                  <w:listItem w:displayText="Senator David Leyonhjelm, Liberal Democratic Party" w:value="Senator David Leyonhjelm, Liberal Democratic Party"/>
                  <w:listItem w:displayText="Senator the Hon Kim Carr, Australian Labor Party" w:value="Senator the Hon Kim Carr, Australian Labor Party"/>
                  <w:listItem w:displayText="The Hon Tanya Plibersek MP, Australian Labor Party" w:value="The Hon Tanya Plibersek MP, Australian Labor Party"/>
                </w:dropDownList>
              </w:sdtPr>
              <w:sdtEndPr/>
              <w:sdtContent>
                <w:r w:rsidR="003B5A9B">
                  <w:t>Senator Richard Di Natale, Australian Greens</w:t>
                </w:r>
              </w:sdtContent>
            </w:sdt>
          </w:p>
        </w:tc>
      </w:tr>
      <w:tr w:rsidR="00AA478E" w:rsidRPr="008D77AF" w:rsidTr="006F6122">
        <w:tc>
          <w:tcPr>
            <w:tcW w:w="1957" w:type="pct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AA478E" w:rsidP="00696DCC">
            <w:pPr>
              <w:pStyle w:val="BodyText"/>
            </w:pPr>
            <w:r w:rsidRPr="008D77AF">
              <w:t>Date costing completed:</w:t>
            </w:r>
          </w:p>
        </w:tc>
        <w:tc>
          <w:tcPr>
            <w:tcW w:w="3043" w:type="pct"/>
            <w:gridSpan w:val="2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3B5A9B" w:rsidP="0048628C">
            <w:pPr>
              <w:pStyle w:val="BodyText"/>
            </w:pPr>
            <w:r>
              <w:t>1</w:t>
            </w:r>
            <w:r w:rsidR="0048628C">
              <w:t>9</w:t>
            </w:r>
            <w:r>
              <w:t xml:space="preserve"> April 2018</w:t>
            </w:r>
          </w:p>
        </w:tc>
      </w:tr>
      <w:tr w:rsidR="00AA478E" w:rsidRPr="008D77AF" w:rsidTr="006F6122">
        <w:tc>
          <w:tcPr>
            <w:tcW w:w="1957" w:type="pct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AA478E" w:rsidP="00696DCC">
            <w:pPr>
              <w:pStyle w:val="BodyText"/>
            </w:pPr>
            <w:r w:rsidRPr="008D77AF">
              <w:t>Expiry date of the costing:</w:t>
            </w:r>
          </w:p>
        </w:tc>
        <w:tc>
          <w:tcPr>
            <w:tcW w:w="3043" w:type="pct"/>
            <w:gridSpan w:val="2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AA478E" w:rsidP="00696DCC">
            <w:pPr>
              <w:pStyle w:val="BodyText"/>
            </w:pPr>
            <w:r w:rsidRPr="008D77AF">
              <w:t>Release of the next economic and fiscal outlook report.</w:t>
            </w:r>
          </w:p>
        </w:tc>
      </w:tr>
      <w:tr w:rsidR="00AA478E" w:rsidTr="004C21BB">
        <w:tc>
          <w:tcPr>
            <w:tcW w:w="1957" w:type="pct"/>
            <w:vMerge w:val="restart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Default="00AA478E" w:rsidP="00696DCC">
            <w:pPr>
              <w:pStyle w:val="BodyText"/>
            </w:pPr>
            <w:r>
              <w:t>Status at time of request</w:t>
            </w:r>
            <w:r w:rsidRPr="008D77AF">
              <w:t>:</w:t>
            </w:r>
          </w:p>
        </w:tc>
        <w:tc>
          <w:tcPr>
            <w:tcW w:w="3043" w:type="pct"/>
            <w:gridSpan w:val="2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Default="00AA478E" w:rsidP="00696DCC">
            <w:pPr>
              <w:pStyle w:val="BodyText"/>
            </w:pPr>
            <w:r>
              <w:t>Submitted outside the caretaker period</w:t>
            </w:r>
          </w:p>
        </w:tc>
      </w:tr>
      <w:tr w:rsidR="00AA478E" w:rsidRPr="008D77AF" w:rsidTr="004C21BB">
        <w:tc>
          <w:tcPr>
            <w:tcW w:w="1957" w:type="pct"/>
            <w:vMerge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AA478E" w:rsidP="00013620">
            <w:pPr>
              <w:pStyle w:val="PullOutBoxBodyText"/>
              <w:ind w:left="0" w:right="0"/>
            </w:pPr>
          </w:p>
        </w:tc>
        <w:tc>
          <w:tcPr>
            <w:tcW w:w="1529" w:type="pct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1A3013" w:rsidP="00696DCC">
            <w:pPr>
              <w:pStyle w:val="BodyText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A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478E" w:rsidRPr="008D77AF">
              <w:t xml:space="preserve"> </w:t>
            </w:r>
            <w:r w:rsidR="00AA478E">
              <w:t>Confidential</w:t>
            </w:r>
          </w:p>
        </w:tc>
        <w:tc>
          <w:tcPr>
            <w:tcW w:w="1514" w:type="pct"/>
            <w:tcBorders>
              <w:top w:val="single" w:sz="8" w:space="0" w:color="788184" w:themeColor="accent6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8D77AF" w:rsidRDefault="001A3013" w:rsidP="00696DCC">
            <w:pPr>
              <w:pStyle w:val="BodyText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8E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78E" w:rsidRPr="008D77AF">
              <w:t xml:space="preserve"> No</w:t>
            </w:r>
            <w:r w:rsidR="00AA478E">
              <w:t>t confidential</w:t>
            </w:r>
          </w:p>
        </w:tc>
      </w:tr>
      <w:tr w:rsidR="00AA478E" w:rsidRPr="008D77AF" w:rsidTr="006F6122"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788184" w:themeColor="accent6"/>
              <w:bottom w:val="single" w:sz="8" w:space="0" w:color="788184" w:themeColor="accent6"/>
              <w:right w:val="single" w:sz="8" w:space="0" w:color="788184" w:themeColor="accent6"/>
            </w:tcBorders>
          </w:tcPr>
          <w:p w:rsidR="00AA478E" w:rsidRPr="00E75D5E" w:rsidRDefault="00AA478E" w:rsidP="00696DCC">
            <w:pPr>
              <w:pStyle w:val="BodyText"/>
            </w:pPr>
            <w:r w:rsidRPr="00E75D5E">
              <w:t>Summary of proposal:</w:t>
            </w:r>
          </w:p>
          <w:p w:rsidR="00AA478E" w:rsidRDefault="00717504" w:rsidP="00696DCC">
            <w:pPr>
              <w:pStyle w:val="BodyText"/>
            </w:pPr>
            <w:r>
              <w:t xml:space="preserve">This proposal would legalise the production and sale of recreational cannabis in Australia </w:t>
            </w:r>
            <w:r w:rsidR="000B2567">
              <w:t>through</w:t>
            </w:r>
            <w:r>
              <w:t xml:space="preserve"> a tightly regulated model</w:t>
            </w:r>
            <w:r w:rsidR="00F60580">
              <w:t>,</w:t>
            </w:r>
            <w:r w:rsidR="008F074E">
              <w:t xml:space="preserve"> as follows.</w:t>
            </w:r>
          </w:p>
          <w:p w:rsidR="00913D19" w:rsidRDefault="00913D19" w:rsidP="00015B5C">
            <w:pPr>
              <w:pStyle w:val="ListBullet"/>
            </w:pPr>
            <w:r>
              <w:t>A</w:t>
            </w:r>
            <w:r w:rsidR="00001ABF">
              <w:t xml:space="preserve"> new agency, the</w:t>
            </w:r>
            <w:r>
              <w:t xml:space="preserve"> </w:t>
            </w:r>
            <w:r w:rsidR="00717504">
              <w:t>Australia</w:t>
            </w:r>
            <w:r w:rsidR="00FB4605">
              <w:t>n</w:t>
            </w:r>
            <w:r w:rsidR="00717504">
              <w:t xml:space="preserve"> Cannabis Agency</w:t>
            </w:r>
            <w:r w:rsidR="00001ABF">
              <w:t>,</w:t>
            </w:r>
            <w:r w:rsidR="00717504">
              <w:t xml:space="preserve"> </w:t>
            </w:r>
            <w:r w:rsidR="000033C1">
              <w:t xml:space="preserve">would be established </w:t>
            </w:r>
            <w:r w:rsidR="00717504">
              <w:t>to oversee the legalisation and regulation of recreational cannabis.</w:t>
            </w:r>
            <w:r w:rsidR="00461375">
              <w:t xml:space="preserve"> </w:t>
            </w:r>
            <w:r w:rsidR="00717504">
              <w:t xml:space="preserve"> The agency would act as the sole wholesaler between </w:t>
            </w:r>
            <w:r w:rsidR="00912387">
              <w:t xml:space="preserve">producers and retail </w:t>
            </w:r>
            <w:r w:rsidR="00717504">
              <w:t xml:space="preserve">outlets.  </w:t>
            </w:r>
          </w:p>
          <w:p w:rsidR="006A3BFC" w:rsidRDefault="006A3BFC" w:rsidP="00015B5C">
            <w:pPr>
              <w:pStyle w:val="ListBullet"/>
            </w:pPr>
            <w:r>
              <w:t>The agency would set the wholesale price for cannabis</w:t>
            </w:r>
            <w:r w:rsidR="00E1322B">
              <w:t xml:space="preserve"> based </w:t>
            </w:r>
            <w:r w:rsidR="00C05FE8">
              <w:t xml:space="preserve">initially </w:t>
            </w:r>
            <w:r w:rsidR="003C2D81">
              <w:t>on the Australian street price for cannabis</w:t>
            </w:r>
            <w:r w:rsidR="00C05FE8">
              <w:t>.</w:t>
            </w:r>
            <w:r w:rsidR="003C2D81">
              <w:t xml:space="preserve"> </w:t>
            </w:r>
            <w:r w:rsidR="00C05FE8">
              <w:t xml:space="preserve"> The price </w:t>
            </w:r>
            <w:r w:rsidR="003C2D81">
              <w:t>would then fluctuate according to market forces.</w:t>
            </w:r>
          </w:p>
          <w:p w:rsidR="00717504" w:rsidRDefault="00913D19" w:rsidP="00015B5C">
            <w:pPr>
              <w:pStyle w:val="ListBullet"/>
            </w:pPr>
            <w:r>
              <w:t>The agency</w:t>
            </w:r>
            <w:r w:rsidR="00717504">
              <w:t xml:space="preserve"> would be responsible for issuing </w:t>
            </w:r>
            <w:r w:rsidR="00912387">
              <w:t xml:space="preserve">production </w:t>
            </w:r>
            <w:r w:rsidR="00717504">
              <w:t xml:space="preserve">licences </w:t>
            </w:r>
            <w:r w:rsidR="00912387">
              <w:t xml:space="preserve">to </w:t>
            </w:r>
            <w:r w:rsidR="00717504">
              <w:t>cultivators and</w:t>
            </w:r>
            <w:r w:rsidR="00912387">
              <w:t xml:space="preserve"> </w:t>
            </w:r>
            <w:r w:rsidR="00D4218D">
              <w:t xml:space="preserve">sale </w:t>
            </w:r>
            <w:r w:rsidR="00F60580">
              <w:t>licences</w:t>
            </w:r>
            <w:r w:rsidR="00717504">
              <w:t xml:space="preserve"> </w:t>
            </w:r>
            <w:r w:rsidR="00D4218D">
              <w:t xml:space="preserve">to </w:t>
            </w:r>
            <w:r>
              <w:t xml:space="preserve">private </w:t>
            </w:r>
            <w:r w:rsidR="00015B5C">
              <w:t>retail</w:t>
            </w:r>
            <w:r w:rsidR="00717504">
              <w:t xml:space="preserve"> outlets.</w:t>
            </w:r>
          </w:p>
          <w:p w:rsidR="00717504" w:rsidRDefault="00717504" w:rsidP="00015B5C">
            <w:pPr>
              <w:pStyle w:val="ListBullet"/>
            </w:pPr>
            <w:r>
              <w:t xml:space="preserve">Application </w:t>
            </w:r>
            <w:r w:rsidR="0042124E">
              <w:t>fees for production licences would be</w:t>
            </w:r>
            <w:r>
              <w:t xml:space="preserve"> set at $3,500 per application</w:t>
            </w:r>
            <w:r w:rsidR="00D623D6">
              <w:t>.  Annual fees for producers would vary based on the size of their plant canopies.  Tier 1 producers, whose plant canopies are 2,000 square feet</w:t>
            </w:r>
            <w:r w:rsidR="003E57B4">
              <w:t xml:space="preserve"> or less</w:t>
            </w:r>
            <w:r w:rsidR="00D623D6">
              <w:t>, would be charged $1,750 per year.  Tier 2 producers, whose plant canopies are between 2,000 and 10,000 square feet, would be charged $2,000 per year.  Tier</w:t>
            </w:r>
            <w:r w:rsidR="003B15B0">
              <w:t> </w:t>
            </w:r>
            <w:r w:rsidR="00D623D6">
              <w:t xml:space="preserve">3 producers, whose plant canopies are </w:t>
            </w:r>
            <w:r w:rsidR="0042124E">
              <w:t>over</w:t>
            </w:r>
            <w:r w:rsidR="00D623D6">
              <w:t xml:space="preserve"> 10,000 square feet, would be charged $2,300</w:t>
            </w:r>
            <w:r w:rsidR="00E7006F">
              <w:t> </w:t>
            </w:r>
            <w:r w:rsidR="00D623D6">
              <w:t>per</w:t>
            </w:r>
            <w:r w:rsidR="00E7006F">
              <w:t> </w:t>
            </w:r>
            <w:r w:rsidR="00D623D6">
              <w:t>year</w:t>
            </w:r>
            <w:r w:rsidR="0042124E">
              <w:t xml:space="preserve">.  Application fees for retail </w:t>
            </w:r>
            <w:r w:rsidR="00F60580">
              <w:t>licences</w:t>
            </w:r>
            <w:r w:rsidR="0042124E">
              <w:t xml:space="preserve"> </w:t>
            </w:r>
            <w:r w:rsidR="008569E4">
              <w:t xml:space="preserve">would be </w:t>
            </w:r>
            <w:r w:rsidR="00D623D6">
              <w:t xml:space="preserve">set at $1,500 per application </w:t>
            </w:r>
            <w:r w:rsidR="008569E4">
              <w:t xml:space="preserve">and </w:t>
            </w:r>
            <w:r w:rsidR="00D623D6">
              <w:t xml:space="preserve">annual fees for retail outlets </w:t>
            </w:r>
            <w:r w:rsidR="008569E4">
              <w:t xml:space="preserve">would be </w:t>
            </w:r>
            <w:r w:rsidR="00D623D6">
              <w:t>set at $1,000 per year.</w:t>
            </w:r>
          </w:p>
          <w:p w:rsidR="00F41995" w:rsidRDefault="00385857" w:rsidP="00015B5C">
            <w:pPr>
              <w:pStyle w:val="ListBullet"/>
            </w:pPr>
            <w:r>
              <w:t xml:space="preserve">Sales of </w:t>
            </w:r>
            <w:r w:rsidR="0042124E">
              <w:t>recreational cannabis would be</w:t>
            </w:r>
            <w:r>
              <w:t xml:space="preserve"> restricted to individuals over 18 years of age</w:t>
            </w:r>
            <w:r w:rsidR="0042124E">
              <w:t xml:space="preserve"> with no restrictions on the amoun</w:t>
            </w:r>
            <w:r w:rsidR="008F074E">
              <w:t>t individuals could</w:t>
            </w:r>
            <w:r w:rsidR="00D4218D">
              <w:t xml:space="preserve"> purchase</w:t>
            </w:r>
            <w:r w:rsidR="0042124E">
              <w:t xml:space="preserve">.  </w:t>
            </w:r>
          </w:p>
          <w:p w:rsidR="00765704" w:rsidRDefault="00F41995" w:rsidP="00015B5C">
            <w:pPr>
              <w:pStyle w:val="ListBullet"/>
            </w:pPr>
            <w:r>
              <w:t>Sales of recreational cannabis to overseas visitors would be permitted.</w:t>
            </w:r>
          </w:p>
          <w:p w:rsidR="00D623D6" w:rsidRDefault="0042124E" w:rsidP="00015B5C">
            <w:pPr>
              <w:pStyle w:val="ListBullet"/>
            </w:pPr>
            <w:r>
              <w:t>Individuals would</w:t>
            </w:r>
            <w:r w:rsidR="00385857">
              <w:t xml:space="preserve"> be permitted to grow up to </w:t>
            </w:r>
            <w:r w:rsidR="002D0AEE">
              <w:t>six</w:t>
            </w:r>
            <w:r w:rsidR="00385857">
              <w:t xml:space="preserve"> plants for personal use</w:t>
            </w:r>
            <w:r>
              <w:t xml:space="preserve">.  </w:t>
            </w:r>
            <w:r w:rsidR="00202E5C">
              <w:t xml:space="preserve">Imports of cannabis into Australia would </w:t>
            </w:r>
            <w:r w:rsidR="002379D1">
              <w:t>remain</w:t>
            </w:r>
            <w:r w:rsidR="00202E5C">
              <w:t xml:space="preserve"> illegal.</w:t>
            </w:r>
          </w:p>
          <w:p w:rsidR="00385857" w:rsidRDefault="00385857" w:rsidP="00696DCC">
            <w:pPr>
              <w:pStyle w:val="ListBullet"/>
            </w:pPr>
            <w:r>
              <w:t xml:space="preserve">Sales of </w:t>
            </w:r>
            <w:r w:rsidR="00A2646F">
              <w:t xml:space="preserve">recreational </w:t>
            </w:r>
            <w:r>
              <w:t xml:space="preserve">cannabis would attract </w:t>
            </w:r>
            <w:r w:rsidR="00066142">
              <w:t>the Goods and Services Tax (</w:t>
            </w:r>
            <w:r>
              <w:t>GST</w:t>
            </w:r>
            <w:r w:rsidR="00066142">
              <w:t>)</w:t>
            </w:r>
            <w:r>
              <w:t xml:space="preserve"> as well as an excise.  </w:t>
            </w:r>
          </w:p>
          <w:p w:rsidR="008E3FE4" w:rsidRDefault="008E3FE4" w:rsidP="00696DCC">
            <w:pPr>
              <w:pStyle w:val="ListBullet"/>
            </w:pPr>
            <w:r>
              <w:t xml:space="preserve">An excise rate of 25 per cent </w:t>
            </w:r>
            <w:r w:rsidR="006D7B3A">
              <w:t xml:space="preserve">would apply </w:t>
            </w:r>
            <w:r>
              <w:t>on all GST-inclusive sales of recreational cannabis</w:t>
            </w:r>
            <w:r w:rsidR="00F41995">
              <w:t>.</w:t>
            </w:r>
          </w:p>
          <w:p w:rsidR="006E5BD6" w:rsidRDefault="006E5BD6" w:rsidP="00696DCC">
            <w:pPr>
              <w:pStyle w:val="ListBullet"/>
            </w:pPr>
            <w:r>
              <w:t xml:space="preserve">Penalties would apply for the sale of cannabis </w:t>
            </w:r>
            <w:r w:rsidR="001D7E87">
              <w:t xml:space="preserve">by retail outlets </w:t>
            </w:r>
            <w:r>
              <w:t xml:space="preserve">to </w:t>
            </w:r>
            <w:r w:rsidR="00494399">
              <w:t xml:space="preserve">individuals </w:t>
            </w:r>
            <w:r>
              <w:t xml:space="preserve">under 18 years of age at similar rates to the penalties for the sale of alcohol to </w:t>
            </w:r>
            <w:r w:rsidR="00494399">
              <w:t xml:space="preserve">individuals </w:t>
            </w:r>
            <w:r>
              <w:t>under 18 years of age.</w:t>
            </w:r>
          </w:p>
          <w:p w:rsidR="00ED179E" w:rsidRPr="008D77AF" w:rsidRDefault="00ED179E" w:rsidP="00ED179E">
            <w:pPr>
              <w:pStyle w:val="ListBullet"/>
              <w:numPr>
                <w:ilvl w:val="0"/>
                <w:numId w:val="0"/>
              </w:numPr>
            </w:pPr>
            <w:r>
              <w:t>The proposal would have effect from 1 July 2019.</w:t>
            </w:r>
          </w:p>
        </w:tc>
      </w:tr>
    </w:tbl>
    <w:p w:rsidR="00AA478E" w:rsidRDefault="006E5BD6" w:rsidP="00AA478E">
      <w:pPr>
        <w:pStyle w:val="Heading1"/>
      </w:pPr>
      <w:r>
        <w:lastRenderedPageBreak/>
        <w:t>C</w:t>
      </w:r>
      <w:r w:rsidR="00AA478E" w:rsidRPr="008D77AF">
        <w:t>osting overview</w:t>
      </w:r>
    </w:p>
    <w:p w:rsidR="00015B5C" w:rsidRDefault="008E3FE4" w:rsidP="00015B5C">
      <w:pPr>
        <w:pStyle w:val="BodyText"/>
      </w:pPr>
      <w:r>
        <w:t xml:space="preserve">This proposal would be expected to increase the fiscal balance by $3,582 million and increase the underlying cash balance by $3,382 million over the 2017-18 Budget forward estimates period.  On a fiscal balance basis, this impact reflects an increase in revenue of $4,611 million, offset by a net increase in expenses of $1,029 million. </w:t>
      </w:r>
    </w:p>
    <w:p w:rsidR="00015B5C" w:rsidRDefault="008E3FE4" w:rsidP="00015B5C">
      <w:pPr>
        <w:pStyle w:val="BodyText"/>
      </w:pPr>
      <w:r>
        <w:t xml:space="preserve">The </w:t>
      </w:r>
      <w:r w:rsidR="00015B5C">
        <w:t xml:space="preserve">proposal would have an ongoing impact that extends beyond the 2017-18 Budget forward estimates period.  The detailed financial implications of each option of the proposal over the period to 2027-28 are provided at </w:t>
      </w:r>
      <w:r w:rsidR="00015B5C" w:rsidRPr="00015B5C">
        <w:rPr>
          <w:u w:val="single"/>
        </w:rPr>
        <w:t>Attachment A</w:t>
      </w:r>
      <w:r w:rsidR="00015B5C">
        <w:t>.</w:t>
      </w:r>
    </w:p>
    <w:p w:rsidR="00015B5C" w:rsidRDefault="00015B5C" w:rsidP="00015B5C">
      <w:pPr>
        <w:pStyle w:val="BodyText"/>
      </w:pPr>
      <w:r>
        <w:t xml:space="preserve">The departmental expenses of this costing include an increase in expenditure for </w:t>
      </w:r>
      <w:r w:rsidR="00194ABC">
        <w:t>establishing the</w:t>
      </w:r>
      <w:r>
        <w:t xml:space="preserve"> </w:t>
      </w:r>
      <w:r w:rsidR="00001ABF">
        <w:t xml:space="preserve">Australian Cannabis Agency </w:t>
      </w:r>
      <w:r w:rsidR="008F074E">
        <w:t>and for the A</w:t>
      </w:r>
      <w:r w:rsidR="00194ABC">
        <w:t xml:space="preserve">gency to regulate the recreational </w:t>
      </w:r>
      <w:r>
        <w:t xml:space="preserve">cannabis </w:t>
      </w:r>
      <w:r w:rsidR="00194ABC">
        <w:t xml:space="preserve">market </w:t>
      </w:r>
      <w:r>
        <w:t xml:space="preserve">under the proposal.  </w:t>
      </w:r>
    </w:p>
    <w:p w:rsidR="00015B5C" w:rsidRDefault="00015B5C" w:rsidP="00015B5C">
      <w:pPr>
        <w:pStyle w:val="BodyText"/>
      </w:pPr>
      <w:r>
        <w:t>As a result of the reduced requirement fo</w:t>
      </w:r>
      <w:r w:rsidR="00252138">
        <w:t>r cannabis law enforcement, the</w:t>
      </w:r>
      <w:r>
        <w:t xml:space="preserve"> proposal would be expected to result in a decrease in departmental expenses for the Australian Federal Police (AFP</w:t>
      </w:r>
      <w:r w:rsidR="001C713A">
        <w:t>)</w:t>
      </w:r>
      <w:r>
        <w:t xml:space="preserve">.  </w:t>
      </w:r>
    </w:p>
    <w:p w:rsidR="00015B5C" w:rsidRDefault="0001211B" w:rsidP="00015B5C">
      <w:pPr>
        <w:pStyle w:val="BodyText"/>
      </w:pPr>
      <w:r>
        <w:t>Departmental expenses for</w:t>
      </w:r>
      <w:r w:rsidR="00015B5C">
        <w:t xml:space="preserve"> </w:t>
      </w:r>
      <w:r w:rsidR="006818CE">
        <w:t xml:space="preserve">the Australian Taxation Office and the Department of Home Affairs to </w:t>
      </w:r>
      <w:r w:rsidR="00015B5C">
        <w:t xml:space="preserve">administer </w:t>
      </w:r>
      <w:r w:rsidR="006818CE">
        <w:t xml:space="preserve">the proposed </w:t>
      </w:r>
      <w:r>
        <w:t>tax</w:t>
      </w:r>
      <w:r w:rsidR="006818CE">
        <w:t>es</w:t>
      </w:r>
      <w:r>
        <w:t xml:space="preserve"> on recreational </w:t>
      </w:r>
      <w:r w:rsidR="00015B5C">
        <w:t xml:space="preserve">cannabis </w:t>
      </w:r>
      <w:r>
        <w:t xml:space="preserve">sales </w:t>
      </w:r>
      <w:r w:rsidR="00015B5C">
        <w:t xml:space="preserve">are not expected to be material as it would be expected that these taxes could be administered through currently established systems and processes. </w:t>
      </w:r>
    </w:p>
    <w:p w:rsidR="00015B5C" w:rsidRDefault="00015B5C" w:rsidP="00015B5C">
      <w:pPr>
        <w:pStyle w:val="BodyText"/>
      </w:pPr>
      <w:r>
        <w:t>The fiscal and underlying cash balances differ because of the difference between when tax revenue is recognised and when tax receipts are collected.</w:t>
      </w:r>
    </w:p>
    <w:p w:rsidR="00184DC8" w:rsidRDefault="00015B5C" w:rsidP="00C91D48">
      <w:pPr>
        <w:pStyle w:val="BodyText"/>
      </w:pPr>
      <w:r>
        <w:t xml:space="preserve">There is a high level of uncertainty in this costing as there is limited information available to estimate the level of consumption of </w:t>
      </w:r>
      <w:r w:rsidR="0001211B">
        <w:t xml:space="preserve">recreational </w:t>
      </w:r>
      <w:r w:rsidR="008F074E">
        <w:t>cannabis or</w:t>
      </w:r>
      <w:r>
        <w:t xml:space="preserve"> the market price.  There is also uncertainty around </w:t>
      </w:r>
      <w:r w:rsidR="0001211B">
        <w:t xml:space="preserve">how </w:t>
      </w:r>
      <w:r w:rsidR="0040432A">
        <w:t>consumption</w:t>
      </w:r>
      <w:r w:rsidR="0001211B">
        <w:t xml:space="preserve"> and price would change over the </w:t>
      </w:r>
      <w:r w:rsidR="00744047">
        <w:t>period to 2027</w:t>
      </w:r>
      <w:r w:rsidR="00744047">
        <w:noBreakHyphen/>
        <w:t>28</w:t>
      </w:r>
      <w:r w:rsidR="0001211B">
        <w:t xml:space="preserve"> and </w:t>
      </w:r>
      <w:r w:rsidR="00AE4601">
        <w:t xml:space="preserve">any </w:t>
      </w:r>
      <w:r w:rsidR="0001211B">
        <w:t>behavioural responses as a result of the proposal</w:t>
      </w:r>
      <w:r w:rsidR="00FE341A">
        <w:t>.  Assumptions are</w:t>
      </w:r>
      <w:r>
        <w:t xml:space="preserve"> bas</w:t>
      </w:r>
      <w:r w:rsidR="0001211B">
        <w:t xml:space="preserve">ed on analysis of </w:t>
      </w:r>
      <w:r w:rsidR="00FE341A">
        <w:t>countries and states</w:t>
      </w:r>
      <w:r w:rsidR="0001211B">
        <w:t xml:space="preserve"> where legalisation of recreational cannabis has occurred</w:t>
      </w:r>
      <w:r>
        <w:t xml:space="preserve">, however </w:t>
      </w:r>
      <w:r w:rsidR="00FE341A">
        <w:t>the actual outcomes may differ significantly due to differences in policy specifications and market characteristics between Australia and overseas</w:t>
      </w:r>
      <w:r>
        <w:t>.  The costing estimates could vary significantly w</w:t>
      </w:r>
      <w:r w:rsidR="00B76412">
        <w:t>ith changes in the assumptions.</w:t>
      </w:r>
    </w:p>
    <w:p w:rsidR="00776C32" w:rsidRDefault="00776C32" w:rsidP="00776C32">
      <w:pPr>
        <w:pStyle w:val="Caption"/>
      </w:pPr>
      <w:r w:rsidRPr="00916F37">
        <w:t>Table</w:t>
      </w:r>
      <w:r w:rsidR="008E3FE4">
        <w:t xml:space="preserve"> 1</w:t>
      </w:r>
      <w:r w:rsidRPr="00916F37">
        <w:t xml:space="preserve">: </w:t>
      </w:r>
      <w:r w:rsidR="00C06C67" w:rsidRPr="00C06C67">
        <w:t>Tax and regulate cannabis</w:t>
      </w:r>
      <w:r w:rsidR="000B4816" w:rsidRPr="00916F37">
        <w:t xml:space="preserve"> </w:t>
      </w:r>
      <w:r w:rsidR="000B4816">
        <w:t xml:space="preserve">– </w:t>
      </w:r>
      <w:r w:rsidRPr="00916F37">
        <w:t>Financial implications ($m</w:t>
      </w:r>
      <w:proofErr w:type="gramStart"/>
      <w:r>
        <w:t>)</w:t>
      </w:r>
      <w:r w:rsidRPr="008112CC">
        <w:rPr>
          <w:vertAlign w:val="superscript"/>
        </w:rPr>
        <w:t>(</w:t>
      </w:r>
      <w:proofErr w:type="gramEnd"/>
      <w:r w:rsidRPr="008112CC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742"/>
        <w:gridCol w:w="1310"/>
        <w:gridCol w:w="1309"/>
        <w:gridCol w:w="1309"/>
        <w:gridCol w:w="1309"/>
        <w:gridCol w:w="1307"/>
      </w:tblGrid>
      <w:tr w:rsidR="00776C32" w:rsidRPr="009B70E6" w:rsidTr="0060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776C32" w:rsidRPr="009B70E6" w:rsidRDefault="00776C32" w:rsidP="00600198">
            <w:pPr>
              <w:pStyle w:val="TableHeading"/>
              <w:rPr>
                <w:b w:val="0"/>
                <w:sz w:val="22"/>
              </w:rPr>
            </w:pP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776C32" w:rsidRPr="009B70E6" w:rsidRDefault="00776C32" w:rsidP="00600198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2017–18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776C32" w:rsidRPr="009B70E6" w:rsidRDefault="00776C32" w:rsidP="00600198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776C32" w:rsidRPr="009B70E6" w:rsidRDefault="00776C32" w:rsidP="00600198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2019–20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776C32" w:rsidRPr="009B70E6" w:rsidRDefault="00776C32" w:rsidP="00600198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2020–21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776C32" w:rsidRPr="009B70E6" w:rsidRDefault="00776C32" w:rsidP="00600198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B70E6">
              <w:rPr>
                <w:sz w:val="22"/>
              </w:rPr>
              <w:t>Total to 2020–21</w:t>
            </w:r>
          </w:p>
        </w:tc>
      </w:tr>
      <w:tr w:rsidR="00722685" w:rsidRPr="003F7382" w:rsidTr="0060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722685" w:rsidRPr="009B70E6" w:rsidRDefault="00722685" w:rsidP="00600198">
            <w:pPr>
              <w:pStyle w:val="TableHeading"/>
              <w:rPr>
                <w:rFonts w:asciiTheme="majorHAnsi" w:hAnsiTheme="majorHAnsi"/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722685" w:rsidRPr="009B70E6" w:rsidRDefault="00722685" w:rsidP="00600198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722685" w:rsidRPr="00722685" w:rsidRDefault="00722685" w:rsidP="00722685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22685">
              <w:rPr>
                <w:sz w:val="22"/>
              </w:rPr>
              <w:t>-22</w:t>
            </w:r>
          </w:p>
        </w:tc>
        <w:tc>
          <w:tcPr>
            <w:tcW w:w="705" w:type="pct"/>
            <w:vAlign w:val="center"/>
          </w:tcPr>
          <w:p w:rsidR="00722685" w:rsidRPr="00722685" w:rsidRDefault="003F7382" w:rsidP="00722685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1,842</w:t>
            </w:r>
          </w:p>
        </w:tc>
        <w:tc>
          <w:tcPr>
            <w:tcW w:w="705" w:type="pct"/>
            <w:vAlign w:val="center"/>
          </w:tcPr>
          <w:p w:rsidR="00722685" w:rsidRPr="00722685" w:rsidRDefault="003F7382" w:rsidP="00722685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1,761</w:t>
            </w:r>
          </w:p>
        </w:tc>
        <w:tc>
          <w:tcPr>
            <w:tcW w:w="704" w:type="pct"/>
            <w:vAlign w:val="center"/>
          </w:tcPr>
          <w:p w:rsidR="00722685" w:rsidRPr="003F7382" w:rsidRDefault="003F7382" w:rsidP="003F7382">
            <w:pPr>
              <w:pStyle w:val="TableTextRightBol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F7382">
              <w:rPr>
                <w:sz w:val="22"/>
              </w:rPr>
              <w:t>3,582</w:t>
            </w:r>
          </w:p>
        </w:tc>
      </w:tr>
      <w:tr w:rsidR="00722685" w:rsidRPr="009B70E6" w:rsidTr="0060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722685" w:rsidRPr="009B70E6" w:rsidRDefault="00722685" w:rsidP="00600198">
            <w:pPr>
              <w:pStyle w:val="TableHeading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722685" w:rsidRPr="009B70E6" w:rsidRDefault="00722685" w:rsidP="00600198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722685" w:rsidRPr="00722685" w:rsidRDefault="00722685" w:rsidP="00722685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22685">
              <w:rPr>
                <w:sz w:val="22"/>
              </w:rPr>
              <w:t>-22</w:t>
            </w:r>
          </w:p>
        </w:tc>
        <w:tc>
          <w:tcPr>
            <w:tcW w:w="705" w:type="pct"/>
            <w:vAlign w:val="center"/>
          </w:tcPr>
          <w:p w:rsidR="00722685" w:rsidRPr="00722685" w:rsidRDefault="003F7382" w:rsidP="00722685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1,652</w:t>
            </w:r>
          </w:p>
        </w:tc>
        <w:tc>
          <w:tcPr>
            <w:tcW w:w="705" w:type="pct"/>
            <w:vAlign w:val="center"/>
          </w:tcPr>
          <w:p w:rsidR="00722685" w:rsidRPr="00722685" w:rsidRDefault="003F7382" w:rsidP="00722685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1,771</w:t>
            </w:r>
          </w:p>
        </w:tc>
        <w:tc>
          <w:tcPr>
            <w:tcW w:w="704" w:type="pct"/>
            <w:vAlign w:val="center"/>
          </w:tcPr>
          <w:p w:rsidR="00722685" w:rsidRPr="009B70E6" w:rsidRDefault="003F7382" w:rsidP="00461375">
            <w:pPr>
              <w:pStyle w:val="TableTextRightBol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3,382</w:t>
            </w:r>
          </w:p>
        </w:tc>
      </w:tr>
    </w:tbl>
    <w:p w:rsidR="00776C32" w:rsidRPr="00A162FE" w:rsidRDefault="00776C32" w:rsidP="00776C32">
      <w:pPr>
        <w:keepNext/>
        <w:keepLines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(a)</w:t>
      </w:r>
      <w:r w:rsidRPr="00A162FE">
        <w:rPr>
          <w:sz w:val="20"/>
          <w:szCs w:val="20"/>
        </w:rPr>
        <w:tab/>
        <w:t>A positive number represents an increase in the relevant budget balance; a negative number represents a decrease.</w:t>
      </w:r>
    </w:p>
    <w:p w:rsidR="00776C32" w:rsidRPr="006262CF" w:rsidRDefault="00776C32" w:rsidP="00776C32">
      <w:pPr>
        <w:keepNext/>
        <w:keepLines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(b)</w:t>
      </w:r>
      <w:r w:rsidRPr="00A162FE">
        <w:rPr>
          <w:sz w:val="20"/>
          <w:szCs w:val="20"/>
        </w:rPr>
        <w:tab/>
        <w:t>Figures may not sum to totals due to rounding.</w:t>
      </w:r>
    </w:p>
    <w:p w:rsidR="00776C32" w:rsidRPr="006262CF" w:rsidRDefault="00776C32" w:rsidP="00776C32">
      <w:pPr>
        <w:pStyle w:val="ListParagraph"/>
        <w:keepLines/>
        <w:numPr>
          <w:ilvl w:val="0"/>
          <w:numId w:val="40"/>
        </w:numPr>
        <w:spacing w:line="260" w:lineRule="atLeast"/>
        <w:ind w:left="284" w:hanging="284"/>
        <w:contextualSpacing w:val="0"/>
        <w:rPr>
          <w:sz w:val="20"/>
          <w:szCs w:val="20"/>
        </w:rPr>
      </w:pPr>
      <w:r w:rsidRPr="006262CF">
        <w:rPr>
          <w:sz w:val="20"/>
          <w:szCs w:val="20"/>
        </w:rPr>
        <w:t>Indicates nil.</w:t>
      </w:r>
    </w:p>
    <w:p w:rsidR="00FE3B13" w:rsidRPr="00CA06C8" w:rsidRDefault="00FE3B13" w:rsidP="00CA06C8">
      <w:pPr>
        <w:pStyle w:val="Heading1"/>
      </w:pPr>
      <w:r w:rsidRPr="00CA06C8">
        <w:t>Key assumptions</w:t>
      </w:r>
    </w:p>
    <w:p w:rsidR="006C3668" w:rsidRDefault="001C0A26" w:rsidP="00696DCC">
      <w:pPr>
        <w:pStyle w:val="BodyText"/>
      </w:pPr>
      <w:r>
        <w:t>The Parliamentary Budget Office has made the following assumptions</w:t>
      </w:r>
      <w:r w:rsidR="00F41995">
        <w:t>.</w:t>
      </w:r>
    </w:p>
    <w:p w:rsidR="00857C91" w:rsidRDefault="00053900" w:rsidP="00857C91">
      <w:pPr>
        <w:pStyle w:val="ListBullet"/>
      </w:pPr>
      <w:r>
        <w:t>A proportion</w:t>
      </w:r>
      <w:r w:rsidR="001C0A26">
        <w:t xml:space="preserve"> of </w:t>
      </w:r>
      <w:r w:rsidR="00E62D14">
        <w:t>the Australian adult population currently</w:t>
      </w:r>
      <w:r w:rsidR="001C0A26">
        <w:t xml:space="preserve"> consume</w:t>
      </w:r>
      <w:r w:rsidR="002406BD">
        <w:t>s</w:t>
      </w:r>
      <w:r w:rsidR="001C0A26">
        <w:t xml:space="preserve"> </w:t>
      </w:r>
      <w:r w:rsidR="00424872">
        <w:t xml:space="preserve">recreational cannabis </w:t>
      </w:r>
      <w:r w:rsidR="00E62D14">
        <w:t>on a regular basis.</w:t>
      </w:r>
    </w:p>
    <w:p w:rsidR="001C0A26" w:rsidRDefault="001C0A26" w:rsidP="00857C91">
      <w:pPr>
        <w:pStyle w:val="ListBullet"/>
      </w:pPr>
      <w:r>
        <w:t xml:space="preserve">The average </w:t>
      </w:r>
      <w:r w:rsidR="00E62D14">
        <w:t xml:space="preserve">recreational cannabis consumer purchases </w:t>
      </w:r>
      <w:r w:rsidR="00E12587">
        <w:t>three</w:t>
      </w:r>
      <w:r w:rsidR="00E62D14">
        <w:t xml:space="preserve"> grams per week.</w:t>
      </w:r>
    </w:p>
    <w:p w:rsidR="000A0589" w:rsidRDefault="000A0589" w:rsidP="003B15B0">
      <w:pPr>
        <w:pStyle w:val="ListBullet"/>
      </w:pPr>
      <w:r>
        <w:lastRenderedPageBreak/>
        <w:t>The legalisation of cannabis would result in increased demand</w:t>
      </w:r>
      <w:r w:rsidR="00186685">
        <w:t xml:space="preserve"> over the </w:t>
      </w:r>
      <w:r w:rsidR="006F5B1F">
        <w:t>period to 2027</w:t>
      </w:r>
      <w:r w:rsidR="006F5B1F">
        <w:noBreakHyphen/>
        <w:t>28</w:t>
      </w:r>
      <w:r>
        <w:t>.</w:t>
      </w:r>
    </w:p>
    <w:p w:rsidR="00D940BE" w:rsidRDefault="00D940BE" w:rsidP="00857C91">
      <w:pPr>
        <w:pStyle w:val="ListBullet"/>
      </w:pPr>
      <w:r>
        <w:t>The t</w:t>
      </w:r>
      <w:r w:rsidR="000A0589">
        <w:t>otal sales of recreational cannabis</w:t>
      </w:r>
      <w:r>
        <w:t xml:space="preserve"> would grow </w:t>
      </w:r>
      <w:r w:rsidR="002D7E95">
        <w:t>each</w:t>
      </w:r>
      <w:r w:rsidR="00B76412">
        <w:t xml:space="preserve"> year based on the sales history of recreational cannabis in </w:t>
      </w:r>
      <w:r w:rsidR="00A33C6B">
        <w:t>jurisdictions</w:t>
      </w:r>
      <w:r w:rsidR="00B76412">
        <w:t xml:space="preserve"> that have legalised </w:t>
      </w:r>
      <w:r w:rsidR="00EC4759">
        <w:t xml:space="preserve">recreational </w:t>
      </w:r>
      <w:r w:rsidR="00B76412">
        <w:t>cannabis.</w:t>
      </w:r>
    </w:p>
    <w:p w:rsidR="00ED3A8D" w:rsidRDefault="00ED3A8D" w:rsidP="00ED3A8D">
      <w:pPr>
        <w:pStyle w:val="ListBullet"/>
      </w:pPr>
      <w:r>
        <w:t xml:space="preserve">The </w:t>
      </w:r>
      <w:r w:rsidR="00D940BE">
        <w:t xml:space="preserve">price of </w:t>
      </w:r>
      <w:r w:rsidR="00EC4759">
        <w:t xml:space="preserve">recreational </w:t>
      </w:r>
      <w:r w:rsidR="00D940BE">
        <w:t xml:space="preserve">cannabis </w:t>
      </w:r>
      <w:r w:rsidR="001A724B">
        <w:t>and</w:t>
      </w:r>
      <w:r w:rsidR="00EC4759">
        <w:t xml:space="preserve"> the profit margin of producers </w:t>
      </w:r>
      <w:r w:rsidR="00D940BE">
        <w:t xml:space="preserve">would decline </w:t>
      </w:r>
      <w:r>
        <w:t xml:space="preserve">over the </w:t>
      </w:r>
      <w:r w:rsidR="006F5B1F">
        <w:t>period to 2027</w:t>
      </w:r>
      <w:r w:rsidR="006F5B1F">
        <w:noBreakHyphen/>
        <w:t xml:space="preserve">28 </w:t>
      </w:r>
      <w:r w:rsidR="00961534">
        <w:t>as supply increases</w:t>
      </w:r>
      <w:r w:rsidR="00B76412">
        <w:t xml:space="preserve"> as a result of the </w:t>
      </w:r>
      <w:r w:rsidR="001C713A">
        <w:t>proposal.</w:t>
      </w:r>
    </w:p>
    <w:p w:rsidR="00150290" w:rsidRDefault="00ED3A8D" w:rsidP="00ED3A8D">
      <w:pPr>
        <w:pStyle w:val="ListBullet"/>
      </w:pPr>
      <w:r>
        <w:t xml:space="preserve">An assumption has been made with regard to the average </w:t>
      </w:r>
      <w:r w:rsidR="00E87A82">
        <w:t>cost</w:t>
      </w:r>
      <w:r>
        <w:t xml:space="preserve"> of </w:t>
      </w:r>
      <w:r w:rsidR="00E87A82">
        <w:t xml:space="preserve">producing </w:t>
      </w:r>
      <w:r w:rsidR="00ED47A7">
        <w:t>cannabis in Australia based on data from Canada and the United States.</w:t>
      </w:r>
    </w:p>
    <w:p w:rsidR="00592C67" w:rsidRDefault="00592C67" w:rsidP="00ED3A8D">
      <w:pPr>
        <w:pStyle w:val="ListBullet"/>
      </w:pPr>
      <w:r>
        <w:t>The cost of producing cannabis in Australia would grow with the Consumer Price Index (CPI).</w:t>
      </w:r>
    </w:p>
    <w:p w:rsidR="009C43EE" w:rsidRDefault="007503B9" w:rsidP="00ED3A8D">
      <w:pPr>
        <w:pStyle w:val="ListBullet"/>
      </w:pPr>
      <w:r>
        <w:t>The</w:t>
      </w:r>
      <w:r w:rsidR="009C43EE">
        <w:t xml:space="preserve"> profit margins of producers and retailers</w:t>
      </w:r>
      <w:r w:rsidR="005210FA">
        <w:t xml:space="preserve"> of </w:t>
      </w:r>
      <w:r w:rsidR="00E91A6B">
        <w:t xml:space="preserve">recreational </w:t>
      </w:r>
      <w:r w:rsidR="005210FA">
        <w:t>cannabis</w:t>
      </w:r>
      <w:r w:rsidR="00B76412">
        <w:t xml:space="preserve"> </w:t>
      </w:r>
      <w:r w:rsidR="009A7F71">
        <w:t>are based on</w:t>
      </w:r>
      <w:r w:rsidR="00B76412">
        <w:t xml:space="preserve"> the tobacco industry.</w:t>
      </w:r>
    </w:p>
    <w:p w:rsidR="00FC30F9" w:rsidRDefault="00DF5750" w:rsidP="00FC30F9">
      <w:pPr>
        <w:pStyle w:val="ListBullet"/>
      </w:pPr>
      <w:r>
        <w:t>Producers would cover</w:t>
      </w:r>
      <w:r w:rsidR="00FC30F9">
        <w:t xml:space="preserve"> the costs of </w:t>
      </w:r>
      <w:r>
        <w:t xml:space="preserve">manufacturing, </w:t>
      </w:r>
      <w:r w:rsidR="00FC30F9">
        <w:t>pac</w:t>
      </w:r>
      <w:r>
        <w:t>kaging and shipping of recreational cannabis products</w:t>
      </w:r>
      <w:r w:rsidR="00FC30F9">
        <w:t>.</w:t>
      </w:r>
    </w:p>
    <w:p w:rsidR="00ED3A8D" w:rsidRDefault="00B6314A" w:rsidP="00ED3A8D">
      <w:pPr>
        <w:pStyle w:val="ListBullet"/>
      </w:pPr>
      <w:r>
        <w:t>Sales</w:t>
      </w:r>
      <w:r w:rsidR="00E91A6B">
        <w:t xml:space="preserve"> of recreational cannabis to overseas visitors</w:t>
      </w:r>
      <w:r w:rsidR="00ED3A8D">
        <w:t xml:space="preserve"> would </w:t>
      </w:r>
      <w:r>
        <w:t>account for around</w:t>
      </w:r>
      <w:r w:rsidR="00ED3A8D">
        <w:t xml:space="preserve"> 10</w:t>
      </w:r>
      <w:r w:rsidR="00150290">
        <w:t> </w:t>
      </w:r>
      <w:r w:rsidR="00ED3A8D">
        <w:t>per</w:t>
      </w:r>
      <w:r w:rsidR="00150290">
        <w:t> </w:t>
      </w:r>
      <w:r w:rsidR="00ED3A8D">
        <w:t>cent</w:t>
      </w:r>
      <w:r>
        <w:t xml:space="preserve"> of total sales</w:t>
      </w:r>
      <w:r w:rsidR="00ED3A8D">
        <w:t>.</w:t>
      </w:r>
    </w:p>
    <w:p w:rsidR="009546C1" w:rsidRDefault="009546C1" w:rsidP="00FC30F9">
      <w:pPr>
        <w:pStyle w:val="ListBullet"/>
      </w:pPr>
      <w:r>
        <w:t>The proposal would be legislated and receive</w:t>
      </w:r>
      <w:r w:rsidR="00474909">
        <w:t xml:space="preserve"> royal assent </w:t>
      </w:r>
      <w:r w:rsidR="00850B0A">
        <w:t>to give</w:t>
      </w:r>
      <w:r>
        <w:t xml:space="preserve"> enough time for </w:t>
      </w:r>
      <w:r w:rsidR="00897AC3">
        <w:t xml:space="preserve">producers to </w:t>
      </w:r>
      <w:r w:rsidR="00297275">
        <w:t>cultivate</w:t>
      </w:r>
      <w:r>
        <w:t xml:space="preserve"> cannabis plants.</w:t>
      </w:r>
    </w:p>
    <w:p w:rsidR="00D940BE" w:rsidRDefault="00D940BE" w:rsidP="00D940BE">
      <w:pPr>
        <w:pStyle w:val="ListBullet"/>
      </w:pPr>
      <w:r>
        <w:t>The average harvest per square foot of cannabis plant canopy would be 50 grams.</w:t>
      </w:r>
    </w:p>
    <w:p w:rsidR="00D5369D" w:rsidRDefault="00195D39" w:rsidP="00D940BE">
      <w:pPr>
        <w:pStyle w:val="ListBullet"/>
      </w:pPr>
      <w:r>
        <w:t xml:space="preserve">An assumption has been made with regard to the share of </w:t>
      </w:r>
      <w:r w:rsidR="00071B2C">
        <w:t xml:space="preserve">total </w:t>
      </w:r>
      <w:r>
        <w:t>production capacity am</w:t>
      </w:r>
      <w:r w:rsidR="00071B2C">
        <w:t>ong Tier 1, Tier 2 and Tier 3 producers</w:t>
      </w:r>
      <w:r>
        <w:t>.</w:t>
      </w:r>
    </w:p>
    <w:p w:rsidR="00FC30F9" w:rsidRDefault="00765A2B" w:rsidP="00D940BE">
      <w:pPr>
        <w:pStyle w:val="ListBullet"/>
      </w:pPr>
      <w:r>
        <w:t xml:space="preserve">The number of production licences issued would grow </w:t>
      </w:r>
      <w:r w:rsidR="007C72B6">
        <w:t xml:space="preserve">over </w:t>
      </w:r>
      <w:r w:rsidR="00E51AA2">
        <w:t>time</w:t>
      </w:r>
      <w:r w:rsidR="007C640E">
        <w:t xml:space="preserve"> as more suppliers enter the market</w:t>
      </w:r>
      <w:r w:rsidR="00E51AA2">
        <w:t>.</w:t>
      </w:r>
    </w:p>
    <w:p w:rsidR="00FC30F9" w:rsidRDefault="00765A2B" w:rsidP="00D940BE">
      <w:pPr>
        <w:pStyle w:val="ListBullet"/>
      </w:pPr>
      <w:r>
        <w:t xml:space="preserve">The number of retail sales </w:t>
      </w:r>
      <w:r w:rsidR="00F60580">
        <w:t>licences</w:t>
      </w:r>
      <w:r>
        <w:t xml:space="preserve"> issued would grow</w:t>
      </w:r>
      <w:r w:rsidR="002D7E95">
        <w:t xml:space="preserve"> over </w:t>
      </w:r>
      <w:r w:rsidR="00B76412">
        <w:t xml:space="preserve">time with increased </w:t>
      </w:r>
      <w:r w:rsidR="001C220E">
        <w:t xml:space="preserve">demand for </w:t>
      </w:r>
      <w:r w:rsidR="00B76412">
        <w:t>recreational cannabis.</w:t>
      </w:r>
    </w:p>
    <w:p w:rsidR="00B76412" w:rsidRDefault="00B76412" w:rsidP="00D940BE">
      <w:pPr>
        <w:pStyle w:val="ListBullet"/>
      </w:pPr>
      <w:r>
        <w:t xml:space="preserve">The </w:t>
      </w:r>
      <w:r w:rsidR="000761EE">
        <w:t xml:space="preserve">financial implications related to the </w:t>
      </w:r>
      <w:r>
        <w:t>consumption of cannabis plants for purposes other than recreational use would not be material.</w:t>
      </w:r>
    </w:p>
    <w:p w:rsidR="00573570" w:rsidRDefault="00FC4D16" w:rsidP="00635E3D">
      <w:pPr>
        <w:pStyle w:val="ListBullet"/>
      </w:pPr>
      <w:r>
        <w:t xml:space="preserve">Legalising cannabis would </w:t>
      </w:r>
      <w:r w:rsidR="00F60580">
        <w:t xml:space="preserve">have </w:t>
      </w:r>
      <w:r w:rsidR="00573570">
        <w:t xml:space="preserve">no impact on </w:t>
      </w:r>
      <w:r w:rsidR="00FF2895">
        <w:t>alcohol and tobacco excise revenue.</w:t>
      </w:r>
    </w:p>
    <w:p w:rsidR="00001ABF" w:rsidRDefault="00001ABF" w:rsidP="00001ABF">
      <w:pPr>
        <w:pStyle w:val="ListBullet"/>
      </w:pPr>
      <w:r w:rsidRPr="00001ABF">
        <w:t xml:space="preserve">Departmental expense estimates for the </w:t>
      </w:r>
      <w:r>
        <w:t>Australian Cannabis Agency</w:t>
      </w:r>
      <w:r w:rsidRPr="00001ABF">
        <w:t xml:space="preserve"> are based on budgets of agencies with similar regulatory functions.</w:t>
      </w:r>
    </w:p>
    <w:p w:rsidR="008B16B5" w:rsidRDefault="008B16B5" w:rsidP="00001ABF">
      <w:pPr>
        <w:pStyle w:val="ListBullet"/>
      </w:pPr>
      <w:r>
        <w:t xml:space="preserve">The AFP </w:t>
      </w:r>
      <w:r w:rsidR="001C713A">
        <w:t>would re-allocate a proportion of</w:t>
      </w:r>
      <w:r>
        <w:t xml:space="preserve"> the resources </w:t>
      </w:r>
      <w:r w:rsidR="001C713A">
        <w:t xml:space="preserve">currently directed at cannabis </w:t>
      </w:r>
      <w:r w:rsidR="008F074E">
        <w:t xml:space="preserve">law enforcement </w:t>
      </w:r>
      <w:r>
        <w:t xml:space="preserve">to strengthen the </w:t>
      </w:r>
      <w:r w:rsidR="008F074E">
        <w:t xml:space="preserve">law </w:t>
      </w:r>
      <w:r>
        <w:t>enforcement of other illicit substances.</w:t>
      </w:r>
    </w:p>
    <w:p w:rsidR="00E32CF3" w:rsidRDefault="008F074E" w:rsidP="008B16B5">
      <w:pPr>
        <w:pStyle w:val="ListBullet"/>
      </w:pPr>
      <w:r>
        <w:t>N</w:t>
      </w:r>
      <w:r w:rsidR="00E32CF3">
        <w:t xml:space="preserve">o tax is </w:t>
      </w:r>
      <w:r>
        <w:t xml:space="preserve">currently </w:t>
      </w:r>
      <w:r w:rsidR="00E32CF3">
        <w:t xml:space="preserve">being paid on </w:t>
      </w:r>
      <w:r w:rsidR="000033C1">
        <w:t xml:space="preserve">the </w:t>
      </w:r>
      <w:r w:rsidR="00E32CF3">
        <w:t xml:space="preserve">income derived from </w:t>
      </w:r>
      <w:r w:rsidR="000033C1">
        <w:t>the illegal trading of</w:t>
      </w:r>
      <w:r w:rsidR="00E32CF3">
        <w:t xml:space="preserve"> cannabis.</w:t>
      </w:r>
    </w:p>
    <w:p w:rsidR="006E5BD6" w:rsidRDefault="006E5BD6" w:rsidP="008B16B5">
      <w:pPr>
        <w:pStyle w:val="ListBullet"/>
      </w:pPr>
      <w:r>
        <w:t>Penaltie</w:t>
      </w:r>
      <w:r w:rsidR="009A7F71">
        <w:t xml:space="preserve">s for </w:t>
      </w:r>
      <w:r w:rsidR="00F60580">
        <w:t xml:space="preserve">the </w:t>
      </w:r>
      <w:r w:rsidR="009A7F71">
        <w:t>sale of cannabis to individuals under 18 years of age</w:t>
      </w:r>
      <w:r w:rsidR="00F60580">
        <w:t xml:space="preserve"> would be administered by state g</w:t>
      </w:r>
      <w:r>
        <w:t>overnments.</w:t>
      </w:r>
    </w:p>
    <w:p w:rsidR="00FE3B13" w:rsidRDefault="00FE3B13" w:rsidP="0056001A">
      <w:pPr>
        <w:pStyle w:val="Heading1"/>
      </w:pPr>
      <w:r>
        <w:t>Methodology</w:t>
      </w:r>
    </w:p>
    <w:p w:rsidR="005467E2" w:rsidRDefault="009F0E3E" w:rsidP="00696DCC">
      <w:pPr>
        <w:pStyle w:val="BodyText"/>
      </w:pPr>
      <w:r>
        <w:t xml:space="preserve">The magnitude of </w:t>
      </w:r>
      <w:r w:rsidR="00935B08">
        <w:t xml:space="preserve">the </w:t>
      </w:r>
      <w:r>
        <w:t xml:space="preserve">annual sales </w:t>
      </w:r>
      <w:r w:rsidR="00935B08">
        <w:t xml:space="preserve">of cannabis </w:t>
      </w:r>
      <w:r>
        <w:t xml:space="preserve">under the proposal was calculated by multiplying the expected number of cannabis users per year by the </w:t>
      </w:r>
      <w:r w:rsidR="007244AD">
        <w:t xml:space="preserve">estimated </w:t>
      </w:r>
      <w:r>
        <w:t>average amount co</w:t>
      </w:r>
      <w:r w:rsidR="006164F3">
        <w:t>nsumed per year.  This amount was</w:t>
      </w:r>
      <w:r>
        <w:t xml:space="preserve"> then forecast</w:t>
      </w:r>
      <w:r w:rsidR="00040D9E">
        <w:t xml:space="preserve"> and projected to 2027</w:t>
      </w:r>
      <w:r w:rsidR="00040D9E">
        <w:noBreakHyphen/>
        <w:t>28, including</w:t>
      </w:r>
      <w:r>
        <w:t xml:space="preserve"> adjust</w:t>
      </w:r>
      <w:r w:rsidR="00040D9E">
        <w:t xml:space="preserve">ments </w:t>
      </w:r>
      <w:r>
        <w:t xml:space="preserve">for </w:t>
      </w:r>
      <w:r w:rsidR="00195D39">
        <w:t>behavioural responses</w:t>
      </w:r>
      <w:r w:rsidR="00040D9E">
        <w:t xml:space="preserve"> identified above</w:t>
      </w:r>
      <w:r w:rsidR="00195D39">
        <w:t>.</w:t>
      </w:r>
      <w:r w:rsidR="00935B08">
        <w:t xml:space="preserve">  </w:t>
      </w:r>
    </w:p>
    <w:p w:rsidR="008E3FE4" w:rsidRDefault="006164F3" w:rsidP="00847ABE">
      <w:pPr>
        <w:pStyle w:val="BodyText"/>
      </w:pPr>
      <w:r>
        <w:lastRenderedPageBreak/>
        <w:t xml:space="preserve">The </w:t>
      </w:r>
      <w:r w:rsidR="00F41995">
        <w:t xml:space="preserve">initial </w:t>
      </w:r>
      <w:r>
        <w:t>wholesale price set by the agency was calculated based on the current street price of recreational cannabis and the proposed excise rate.</w:t>
      </w:r>
    </w:p>
    <w:p w:rsidR="00875726" w:rsidRDefault="00875726" w:rsidP="00847ABE">
      <w:pPr>
        <w:pStyle w:val="BodyText"/>
      </w:pPr>
      <w:r w:rsidRPr="00C86720">
        <w:t xml:space="preserve">The GST impact </w:t>
      </w:r>
      <w:r>
        <w:t>wa</w:t>
      </w:r>
      <w:r w:rsidRPr="00C86720">
        <w:t>s calculated by applying the GST rate to</w:t>
      </w:r>
      <w:r>
        <w:t xml:space="preserve"> the estimated total pre-tax sales</w:t>
      </w:r>
      <w:r w:rsidRPr="00C86720">
        <w:t xml:space="preserve"> </w:t>
      </w:r>
      <w:r w:rsidR="009A7F71">
        <w:t>of recreational cannabis</w:t>
      </w:r>
      <w:r w:rsidRPr="00C86720">
        <w:t>.</w:t>
      </w:r>
      <w:r>
        <w:t xml:space="preserve">  </w:t>
      </w:r>
    </w:p>
    <w:p w:rsidR="008E3FE4" w:rsidRDefault="008E3FE4" w:rsidP="00847ABE">
      <w:pPr>
        <w:pStyle w:val="BodyText"/>
      </w:pPr>
      <w:r>
        <w:t>The financial impact of the proposed</w:t>
      </w:r>
      <w:r w:rsidR="00875726">
        <w:t xml:space="preserve"> cannabis</w:t>
      </w:r>
      <w:r>
        <w:t xml:space="preserve"> excise was estimated by applying the excise rate of </w:t>
      </w:r>
      <w:r w:rsidR="00ED47A7">
        <w:br/>
      </w:r>
      <w:r>
        <w:t>25 per cent to the estimated total GST-inclusive retail sales.</w:t>
      </w:r>
    </w:p>
    <w:p w:rsidR="00A1534C" w:rsidRDefault="00A1534C" w:rsidP="002F37B2">
      <w:pPr>
        <w:pStyle w:val="BodyText"/>
      </w:pPr>
      <w:r>
        <w:t xml:space="preserve">The company tax impact was calculated by applying the </w:t>
      </w:r>
      <w:r w:rsidR="009D3D3A">
        <w:t xml:space="preserve">relevant </w:t>
      </w:r>
      <w:r>
        <w:t xml:space="preserve">company tax rate to the estimated </w:t>
      </w:r>
      <w:r w:rsidR="000033C1">
        <w:t xml:space="preserve">total </w:t>
      </w:r>
      <w:r>
        <w:t>net profit</w:t>
      </w:r>
      <w:r w:rsidR="00F5631C">
        <w:t>s</w:t>
      </w:r>
      <w:r>
        <w:t xml:space="preserve"> of producers and retailers. </w:t>
      </w:r>
    </w:p>
    <w:p w:rsidR="00EE1CB7" w:rsidRDefault="00EE1CB7" w:rsidP="00696DCC">
      <w:pPr>
        <w:pStyle w:val="BodyText"/>
      </w:pPr>
      <w:r>
        <w:t xml:space="preserve">The number of applications for cannabis production licences was estimated by comparing </w:t>
      </w:r>
      <w:r w:rsidR="00BA4FD6">
        <w:t xml:space="preserve">the </w:t>
      </w:r>
      <w:r>
        <w:t xml:space="preserve">expected demand </w:t>
      </w:r>
      <w:r w:rsidR="006164F3">
        <w:t xml:space="preserve">for recreational cannabis </w:t>
      </w:r>
      <w:r>
        <w:t>with the expected yield of cannabis plantations.</w:t>
      </w:r>
    </w:p>
    <w:p w:rsidR="005C2DA6" w:rsidRDefault="009D3D3A" w:rsidP="005C2DA6">
      <w:pPr>
        <w:pStyle w:val="BodyText"/>
      </w:pPr>
      <w:r w:rsidRPr="009D3D3A">
        <w:t xml:space="preserve">Departmental expense estimates </w:t>
      </w:r>
      <w:r w:rsidR="006F2725">
        <w:t xml:space="preserve">for </w:t>
      </w:r>
      <w:r w:rsidRPr="009D3D3A">
        <w:t xml:space="preserve">the AFP are based on the AFP’s current budget for </w:t>
      </w:r>
      <w:r w:rsidR="004A16B4">
        <w:t xml:space="preserve">illicit drug </w:t>
      </w:r>
      <w:r w:rsidRPr="009D3D3A">
        <w:t xml:space="preserve">law enforcement and the proportion of all </w:t>
      </w:r>
      <w:r w:rsidR="004A16B4">
        <w:t xml:space="preserve">illicit drug </w:t>
      </w:r>
      <w:r w:rsidRPr="009D3D3A">
        <w:t xml:space="preserve">arrests related to cannabis.  </w:t>
      </w:r>
    </w:p>
    <w:p w:rsidR="00C24839" w:rsidRDefault="00D55D23" w:rsidP="00696DCC">
      <w:pPr>
        <w:pStyle w:val="BodyText"/>
      </w:pPr>
      <w:r>
        <w:t>The costing has taken into account the timing of tax collections.</w:t>
      </w:r>
    </w:p>
    <w:p w:rsidR="00D55D23" w:rsidRDefault="00D55D23" w:rsidP="00696DCC">
      <w:pPr>
        <w:pStyle w:val="BodyText"/>
      </w:pPr>
      <w:r>
        <w:t>Excise</w:t>
      </w:r>
      <w:r w:rsidR="00A025BA">
        <w:t>,</w:t>
      </w:r>
      <w:r>
        <w:t xml:space="preserve"> GST</w:t>
      </w:r>
      <w:r w:rsidR="00A025BA">
        <w:t xml:space="preserve"> and company tax</w:t>
      </w:r>
      <w:r>
        <w:t xml:space="preserve"> estimates have been rounded to the nearest $10 million.</w:t>
      </w:r>
    </w:p>
    <w:p w:rsidR="00D55D23" w:rsidRDefault="00D55D23" w:rsidP="00696DCC">
      <w:pPr>
        <w:pStyle w:val="BodyText"/>
      </w:pPr>
      <w:r>
        <w:t xml:space="preserve">Departmental </w:t>
      </w:r>
      <w:r w:rsidR="00F5631C">
        <w:t xml:space="preserve">fees, </w:t>
      </w:r>
      <w:r>
        <w:t>expenses</w:t>
      </w:r>
      <w:r w:rsidR="00031A36">
        <w:t xml:space="preserve"> and </w:t>
      </w:r>
      <w:r>
        <w:t>savings estimates have been rounded to the nearest $1 million.</w:t>
      </w:r>
    </w:p>
    <w:p w:rsidR="00FE3B13" w:rsidRDefault="00FE3B13" w:rsidP="00FE3B13">
      <w:pPr>
        <w:pStyle w:val="Heading1"/>
      </w:pPr>
      <w:r>
        <w:t>Data sources</w:t>
      </w:r>
    </w:p>
    <w:sdt>
      <w:sdtPr>
        <w:id w:val="1770115174"/>
        <w:bibliography/>
      </w:sdtPr>
      <w:sdtEndPr/>
      <w:sdtContent>
        <w:p w:rsidR="00AF4BC7" w:rsidRPr="006A3129" w:rsidRDefault="00AF4BC7" w:rsidP="00AF4BC7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>Australian Bureau of Statistics, 2012.</w:t>
          </w:r>
          <w:r w:rsidR="001A68F0">
            <w:rPr>
              <w:bCs/>
              <w:noProof/>
            </w:rPr>
            <w:t xml:space="preserve"> </w:t>
          </w:r>
          <w:r w:rsidRPr="006A3129">
            <w:rPr>
              <w:bCs/>
              <w:i/>
              <w:noProof/>
            </w:rPr>
            <w:t>The Non-Observed Economy and Australia's GDP</w:t>
          </w:r>
          <w:r w:rsidRPr="006A3129">
            <w:rPr>
              <w:bCs/>
              <w:noProof/>
            </w:rPr>
            <w:t xml:space="preserve">, Canberra: </w:t>
          </w:r>
          <w:r w:rsidR="001A68F0">
            <w:rPr>
              <w:bCs/>
              <w:noProof/>
            </w:rPr>
            <w:t>Commonwealth of Australia</w:t>
          </w:r>
          <w:r w:rsidR="001A68F0" w:rsidRPr="006A3129">
            <w:rPr>
              <w:bCs/>
              <w:noProof/>
            </w:rPr>
            <w:t>.</w:t>
          </w:r>
        </w:p>
        <w:p w:rsidR="00AF4BC7" w:rsidRPr="006A3129" w:rsidRDefault="001A68F0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t>Australian Criminal Intelligence Commission, 2017</w:t>
          </w:r>
          <w:r w:rsidR="00AF4BC7" w:rsidRPr="006A3129">
            <w:rPr>
              <w:bCs/>
              <w:noProof/>
            </w:rPr>
            <w:t xml:space="preserve">. </w:t>
          </w:r>
          <w:r w:rsidR="00AF4BC7" w:rsidRPr="006A3129">
            <w:rPr>
              <w:bCs/>
              <w:i/>
              <w:noProof/>
            </w:rPr>
            <w:t>Annual Report</w:t>
          </w:r>
          <w:r>
            <w:rPr>
              <w:bCs/>
              <w:i/>
              <w:noProof/>
            </w:rPr>
            <w:t xml:space="preserve"> 2016-17</w:t>
          </w:r>
          <w:r>
            <w:rPr>
              <w:bCs/>
              <w:noProof/>
            </w:rPr>
            <w:t>, Canberra: Commonwealth of Australia</w:t>
          </w:r>
          <w:r w:rsidR="00AF4BC7" w:rsidRPr="006A3129">
            <w:rPr>
              <w:bCs/>
              <w:noProof/>
            </w:rPr>
            <w:t>.</w:t>
          </w:r>
        </w:p>
        <w:p w:rsidR="00AF4BC7" w:rsidRPr="006A3129" w:rsidRDefault="00AF4BC7" w:rsidP="00AF4BC7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>Australian Criminal Intelligence Commission, 201</w:t>
          </w:r>
          <w:r w:rsidR="001A68F0">
            <w:rPr>
              <w:bCs/>
              <w:noProof/>
            </w:rPr>
            <w:t>7</w:t>
          </w:r>
          <w:r w:rsidRPr="006A3129">
            <w:rPr>
              <w:bCs/>
              <w:noProof/>
            </w:rPr>
            <w:t xml:space="preserve">. </w:t>
          </w:r>
          <w:r w:rsidR="001A68F0">
            <w:rPr>
              <w:bCs/>
              <w:i/>
              <w:noProof/>
            </w:rPr>
            <w:t>Illicit Drug Data Report 2015-16</w:t>
          </w:r>
          <w:r w:rsidRPr="006A3129">
            <w:rPr>
              <w:bCs/>
              <w:noProof/>
            </w:rPr>
            <w:t xml:space="preserve">, Canberra: </w:t>
          </w:r>
          <w:r w:rsidR="001A68F0">
            <w:rPr>
              <w:bCs/>
              <w:noProof/>
            </w:rPr>
            <w:t>Commonwealth of Australia</w:t>
          </w:r>
          <w:r w:rsidRPr="006A3129">
            <w:rPr>
              <w:bCs/>
              <w:noProof/>
            </w:rPr>
            <w:t>.</w:t>
          </w:r>
        </w:p>
        <w:p w:rsidR="00AF4BC7" w:rsidRPr="006A3129" w:rsidRDefault="007D1243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t>Australian Federal Police, 2017</w:t>
          </w:r>
          <w:r w:rsidR="00AF4BC7" w:rsidRPr="006A3129">
            <w:rPr>
              <w:bCs/>
              <w:noProof/>
            </w:rPr>
            <w:t xml:space="preserve">. </w:t>
          </w:r>
          <w:r w:rsidR="00AF4BC7" w:rsidRPr="006A3129">
            <w:rPr>
              <w:bCs/>
              <w:i/>
              <w:noProof/>
            </w:rPr>
            <w:t>Annual Report</w:t>
          </w:r>
          <w:r w:rsidR="003605BE">
            <w:rPr>
              <w:bCs/>
              <w:i/>
              <w:noProof/>
            </w:rPr>
            <w:t xml:space="preserve"> 2016-17</w:t>
          </w:r>
          <w:r w:rsidR="00AF4BC7" w:rsidRPr="006A3129">
            <w:rPr>
              <w:bCs/>
              <w:noProof/>
            </w:rPr>
            <w:t xml:space="preserve">, Canberra: </w:t>
          </w:r>
          <w:r>
            <w:rPr>
              <w:bCs/>
              <w:noProof/>
            </w:rPr>
            <w:t>Commonwealth of Australia</w:t>
          </w:r>
          <w:r w:rsidRPr="006A3129">
            <w:rPr>
              <w:bCs/>
              <w:noProof/>
            </w:rPr>
            <w:t>.</w:t>
          </w:r>
        </w:p>
        <w:p w:rsidR="00AF4BC7" w:rsidRDefault="00AF4BC7" w:rsidP="00AF4BC7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>Australian Institute of Health and Welfare, 201</w:t>
          </w:r>
          <w:r w:rsidR="0047078B">
            <w:rPr>
              <w:bCs/>
              <w:noProof/>
            </w:rPr>
            <w:t>7</w:t>
          </w:r>
          <w:r w:rsidRPr="006A3129">
            <w:rPr>
              <w:bCs/>
              <w:noProof/>
            </w:rPr>
            <w:t xml:space="preserve">. </w:t>
          </w:r>
          <w:r w:rsidRPr="006A3129">
            <w:rPr>
              <w:bCs/>
              <w:i/>
              <w:noProof/>
            </w:rPr>
            <w:t>National Drug Strategy Household Survey</w:t>
          </w:r>
          <w:r w:rsidR="0047078B">
            <w:rPr>
              <w:bCs/>
              <w:i/>
              <w:noProof/>
            </w:rPr>
            <w:t xml:space="preserve"> 2016</w:t>
          </w:r>
          <w:r w:rsidRPr="006A3129">
            <w:rPr>
              <w:bCs/>
              <w:noProof/>
            </w:rPr>
            <w:t>, Canberra: Australian Institute of Health and Welfare.</w:t>
          </w:r>
        </w:p>
        <w:p w:rsidR="00AF4BC7" w:rsidRPr="006A3129" w:rsidRDefault="00AF4BC7" w:rsidP="00AF4BC7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>Australian</w:t>
          </w:r>
          <w:r w:rsidR="0047078B">
            <w:rPr>
              <w:bCs/>
              <w:noProof/>
            </w:rPr>
            <w:t xml:space="preserve"> Public Service Commission, 2017</w:t>
          </w:r>
          <w:r w:rsidRPr="006A3129">
            <w:rPr>
              <w:bCs/>
              <w:noProof/>
            </w:rPr>
            <w:t xml:space="preserve">. </w:t>
          </w:r>
          <w:r w:rsidR="0047078B">
            <w:rPr>
              <w:bCs/>
              <w:i/>
              <w:noProof/>
            </w:rPr>
            <w:t>APS Statistical Bulletin 2016-17</w:t>
          </w:r>
          <w:r w:rsidRPr="006A3129">
            <w:rPr>
              <w:bCs/>
              <w:noProof/>
            </w:rPr>
            <w:t>, Canberra: Australian Public Service Commission.</w:t>
          </w:r>
        </w:p>
        <w:p w:rsidR="00AF4BC7" w:rsidRPr="006A3129" w:rsidRDefault="00AF4BC7" w:rsidP="00AF4BC7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 xml:space="preserve">Commonwealth of Australia, 2016-17. </w:t>
          </w:r>
          <w:r w:rsidRPr="006A3129">
            <w:rPr>
              <w:bCs/>
              <w:i/>
              <w:noProof/>
            </w:rPr>
            <w:t>Attorney</w:t>
          </w:r>
          <w:r w:rsidR="001713B7">
            <w:rPr>
              <w:bCs/>
              <w:i/>
              <w:noProof/>
            </w:rPr>
            <w:t>-</w:t>
          </w:r>
          <w:r w:rsidRPr="006A3129">
            <w:rPr>
              <w:bCs/>
              <w:i/>
              <w:noProof/>
            </w:rPr>
            <w:t>General's Portfolio Budget Statements</w:t>
          </w:r>
          <w:r w:rsidRPr="006A3129">
            <w:rPr>
              <w:bCs/>
              <w:noProof/>
            </w:rPr>
            <w:t>, Canberra: Commonwealth of Australia.</w:t>
          </w:r>
        </w:p>
        <w:p w:rsidR="00AF4BC7" w:rsidRPr="006A3129" w:rsidRDefault="00AF4BC7" w:rsidP="00AF4BC7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 xml:space="preserve">Commonwealth of Australia, 2016-17. </w:t>
          </w:r>
          <w:r w:rsidRPr="006A3129">
            <w:rPr>
              <w:bCs/>
              <w:i/>
              <w:noProof/>
            </w:rPr>
            <w:t>Department of Immigration and Border Protection Portfolio Budget Statements</w:t>
          </w:r>
          <w:r w:rsidRPr="006A3129">
            <w:rPr>
              <w:bCs/>
              <w:noProof/>
            </w:rPr>
            <w:t>, Canberra: Commonwealth of Australia.</w:t>
          </w:r>
        </w:p>
        <w:p w:rsidR="00AF4BC7" w:rsidRDefault="00365597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t>Commonwealth of Australia, 2017</w:t>
          </w:r>
          <w:r w:rsidR="00AF4BC7" w:rsidRPr="006A3129">
            <w:rPr>
              <w:bCs/>
              <w:noProof/>
            </w:rPr>
            <w:t xml:space="preserve">. </w:t>
          </w:r>
          <w:r w:rsidRPr="00365597">
            <w:rPr>
              <w:bCs/>
              <w:i/>
              <w:noProof/>
            </w:rPr>
            <w:t xml:space="preserve">Budget </w:t>
          </w:r>
          <w:r>
            <w:rPr>
              <w:bCs/>
              <w:i/>
              <w:noProof/>
            </w:rPr>
            <w:t>2017-18</w:t>
          </w:r>
          <w:r w:rsidR="00AF4BC7" w:rsidRPr="006A3129">
            <w:rPr>
              <w:bCs/>
              <w:noProof/>
            </w:rPr>
            <w:t>, Canberra: Commonwealth of Australia.</w:t>
          </w:r>
        </w:p>
        <w:p w:rsidR="007940D9" w:rsidRDefault="007940D9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t xml:space="preserve">Colorado Department of Revenue, 2018. </w:t>
          </w:r>
          <w:r w:rsidRPr="007940D9">
            <w:rPr>
              <w:bCs/>
              <w:i/>
              <w:noProof/>
            </w:rPr>
            <w:t>Marijuana Sales Reports</w:t>
          </w:r>
          <w:r>
            <w:rPr>
              <w:bCs/>
              <w:noProof/>
            </w:rPr>
            <w:t>, Denver: State of Colorado.</w:t>
          </w:r>
        </w:p>
        <w:p w:rsidR="00EB61C3" w:rsidRDefault="00EB61C3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t xml:space="preserve">Deloitte, 2016. </w:t>
          </w:r>
          <w:r w:rsidRPr="00EB61C3">
            <w:rPr>
              <w:bCs/>
              <w:i/>
              <w:noProof/>
            </w:rPr>
            <w:t>Recreational Mariju</w:t>
          </w:r>
          <w:r w:rsidR="001713B7">
            <w:rPr>
              <w:bCs/>
              <w:i/>
              <w:noProof/>
            </w:rPr>
            <w:t>a</w:t>
          </w:r>
          <w:r w:rsidRPr="00EB61C3">
            <w:rPr>
              <w:bCs/>
              <w:i/>
              <w:noProof/>
            </w:rPr>
            <w:t>na – Insights and Opportunities</w:t>
          </w:r>
          <w:r>
            <w:rPr>
              <w:bCs/>
              <w:noProof/>
            </w:rPr>
            <w:t>, Toronto: Deloitte.</w:t>
          </w:r>
        </w:p>
        <w:p w:rsidR="003F43CA" w:rsidRDefault="003F43CA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t xml:space="preserve">Deloitte Access Economics, 2016. </w:t>
          </w:r>
          <w:r w:rsidRPr="003F43CA">
            <w:rPr>
              <w:bCs/>
              <w:i/>
              <w:noProof/>
            </w:rPr>
            <w:t>Modelling the cost of Medicinal Cannabis</w:t>
          </w:r>
          <w:r w:rsidR="00DF5750">
            <w:rPr>
              <w:bCs/>
              <w:noProof/>
            </w:rPr>
            <w:t>, Canberra</w:t>
          </w:r>
          <w:r>
            <w:rPr>
              <w:bCs/>
              <w:noProof/>
            </w:rPr>
            <w:t>: Deloitte Access Economics.</w:t>
          </w:r>
        </w:p>
        <w:p w:rsidR="00E92901" w:rsidRPr="006A3129" w:rsidRDefault="00E92901" w:rsidP="00E92901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 xml:space="preserve">Clements, K., Lan, Y. &amp; Zhao, X., 2010. </w:t>
          </w:r>
          <w:r w:rsidRPr="00DD197E">
            <w:rPr>
              <w:bCs/>
              <w:i/>
              <w:noProof/>
            </w:rPr>
            <w:t>The demands for marijuana, tobacco and alcohol: inter</w:t>
          </w:r>
          <w:r w:rsidR="00785DDA">
            <w:rPr>
              <w:bCs/>
              <w:i/>
              <w:noProof/>
            </w:rPr>
            <w:noBreakHyphen/>
          </w:r>
          <w:r w:rsidRPr="00DD197E">
            <w:rPr>
              <w:bCs/>
              <w:i/>
              <w:noProof/>
            </w:rPr>
            <w:t>commodity interactions with uncertainty</w:t>
          </w:r>
          <w:r w:rsidRPr="006A3129">
            <w:rPr>
              <w:bCs/>
              <w:noProof/>
            </w:rPr>
            <w:t xml:space="preserve">. </w:t>
          </w:r>
          <w:r w:rsidRPr="00DD197E">
            <w:rPr>
              <w:bCs/>
              <w:noProof/>
            </w:rPr>
            <w:t>Empirical Economics</w:t>
          </w:r>
          <w:r w:rsidRPr="006A3129">
            <w:rPr>
              <w:bCs/>
              <w:noProof/>
            </w:rPr>
            <w:t>, 39(1), pp. 203-239.</w:t>
          </w:r>
        </w:p>
        <w:p w:rsidR="00E92901" w:rsidRDefault="00871802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lastRenderedPageBreak/>
            <w:t>Cleme</w:t>
          </w:r>
          <w:r w:rsidR="00E92901">
            <w:rPr>
              <w:bCs/>
              <w:noProof/>
            </w:rPr>
            <w:t xml:space="preserve">nts, K., 2003. </w:t>
          </w:r>
          <w:r w:rsidR="00E92901" w:rsidRPr="00E92901">
            <w:rPr>
              <w:bCs/>
              <w:i/>
              <w:noProof/>
            </w:rPr>
            <w:t>Three facts about marijuana prices</w:t>
          </w:r>
          <w:r w:rsidR="00E92901">
            <w:rPr>
              <w:bCs/>
              <w:noProof/>
            </w:rPr>
            <w:t>, Perth: The University of Western Australia.</w:t>
          </w:r>
        </w:p>
        <w:p w:rsidR="00C04274" w:rsidRPr="006A3129" w:rsidRDefault="00C04274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t>Mat</w:t>
          </w:r>
          <w:r w:rsidR="00871802">
            <w:rPr>
              <w:bCs/>
              <w:noProof/>
            </w:rPr>
            <w:t>th</w:t>
          </w:r>
          <w:r>
            <w:rPr>
              <w:bCs/>
              <w:noProof/>
            </w:rPr>
            <w:t xml:space="preserve">ew-Simmons, F., Shanahan, M. &amp; Ritter, A., 2010. </w:t>
          </w:r>
          <w:r w:rsidRPr="001B49E6">
            <w:rPr>
              <w:bCs/>
              <w:i/>
              <w:noProof/>
            </w:rPr>
            <w:t>Estimating the street value of a cannabis plant in Australia</w:t>
          </w:r>
          <w:r>
            <w:rPr>
              <w:bCs/>
              <w:noProof/>
            </w:rPr>
            <w:t>, Sydney: National Drug and Alcohol Research Centre.</w:t>
          </w:r>
        </w:p>
        <w:p w:rsidR="00AF4BC7" w:rsidRDefault="00AF4BC7" w:rsidP="00AF4BC7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 xml:space="preserve">Ritter, A., McLeod, R. &amp; Shanahan, M., 2013. </w:t>
          </w:r>
          <w:r w:rsidRPr="006A3129">
            <w:rPr>
              <w:bCs/>
              <w:i/>
              <w:noProof/>
            </w:rPr>
            <w:t>Government drug policy expenditure in Australia - 2009/10</w:t>
          </w:r>
          <w:r w:rsidRPr="006A3129">
            <w:rPr>
              <w:bCs/>
              <w:noProof/>
            </w:rPr>
            <w:t>. Sydney: National Drug and Alcohol Research Centre.</w:t>
          </w:r>
        </w:p>
        <w:p w:rsidR="005B356A" w:rsidRPr="006A3129" w:rsidRDefault="005B356A" w:rsidP="00AF4BC7">
          <w:pPr>
            <w:pStyle w:val="BodyText"/>
            <w:rPr>
              <w:bCs/>
              <w:noProof/>
            </w:rPr>
          </w:pPr>
          <w:r>
            <w:rPr>
              <w:bCs/>
              <w:noProof/>
            </w:rPr>
            <w:t xml:space="preserve">Solby, M. and Herlihy, D., 2016. </w:t>
          </w:r>
          <w:r w:rsidRPr="00C541B7">
            <w:rPr>
              <w:bCs/>
              <w:i/>
              <w:noProof/>
            </w:rPr>
            <w:t xml:space="preserve">Cannabis </w:t>
          </w:r>
          <w:r w:rsidR="002379D1">
            <w:rPr>
              <w:bCs/>
              <w:i/>
              <w:noProof/>
            </w:rPr>
            <w:t>Consumer</w:t>
          </w:r>
          <w:r w:rsidR="002379D1" w:rsidRPr="00C541B7">
            <w:rPr>
              <w:bCs/>
              <w:i/>
              <w:noProof/>
            </w:rPr>
            <w:t xml:space="preserve"> </w:t>
          </w:r>
          <w:r w:rsidRPr="00C541B7">
            <w:rPr>
              <w:bCs/>
              <w:i/>
              <w:noProof/>
            </w:rPr>
            <w:t>Update</w:t>
          </w:r>
          <w:r>
            <w:rPr>
              <w:bCs/>
              <w:noProof/>
            </w:rPr>
            <w:t xml:space="preserve">, Toronto: Lighthouse Consulting. </w:t>
          </w:r>
        </w:p>
        <w:p w:rsidR="00AF4BC7" w:rsidRDefault="00AF4BC7" w:rsidP="00AF4BC7">
          <w:pPr>
            <w:pStyle w:val="BodyText"/>
            <w:rPr>
              <w:bCs/>
              <w:noProof/>
            </w:rPr>
          </w:pPr>
          <w:r w:rsidRPr="006A3129">
            <w:rPr>
              <w:bCs/>
              <w:noProof/>
            </w:rPr>
            <w:t xml:space="preserve">Williams, J., 2004. </w:t>
          </w:r>
          <w:r w:rsidRPr="00771331">
            <w:rPr>
              <w:bCs/>
              <w:i/>
              <w:noProof/>
            </w:rPr>
            <w:t>The effects of price and policy on marijuana use: what can be learned from the Australian experience?</w:t>
          </w:r>
          <w:r w:rsidRPr="006A3129">
            <w:rPr>
              <w:bCs/>
              <w:noProof/>
            </w:rPr>
            <w:t xml:space="preserve"> </w:t>
          </w:r>
          <w:r w:rsidRPr="00771331">
            <w:rPr>
              <w:bCs/>
              <w:noProof/>
            </w:rPr>
            <w:t>Health Economics</w:t>
          </w:r>
          <w:r w:rsidRPr="006A3129">
            <w:rPr>
              <w:bCs/>
              <w:noProof/>
            </w:rPr>
            <w:t>, 13(2), pp. 123-137.</w:t>
          </w:r>
        </w:p>
        <w:p w:rsidR="0046444F" w:rsidRDefault="001A3013" w:rsidP="00B311BA">
          <w:pPr>
            <w:pStyle w:val="BodyText"/>
            <w:sectPr w:rsidR="0046444F" w:rsidSect="007A4238">
              <w:headerReference w:type="default" r:id="rId9"/>
              <w:footerReference w:type="default" r:id="rId10"/>
              <w:headerReference w:type="first" r:id="rId11"/>
              <w:footerReference w:type="first" r:id="rId12"/>
              <w:pgSz w:w="11906" w:h="16838" w:code="9"/>
              <w:pgMar w:top="1134" w:right="1418" w:bottom="1134" w:left="1418" w:header="284" w:footer="454" w:gutter="0"/>
              <w:pgNumType w:start="1"/>
              <w:cols w:space="708"/>
              <w:formProt w:val="0"/>
              <w:titlePg/>
              <w:docGrid w:linePitch="360"/>
            </w:sectPr>
          </w:pPr>
        </w:p>
      </w:sdtContent>
    </w:sdt>
    <w:p w:rsidR="00E02A5A" w:rsidRPr="00BF5E89" w:rsidRDefault="00016D53" w:rsidP="00E145B1">
      <w:pPr>
        <w:pStyle w:val="Heading8"/>
        <w:spacing w:before="240" w:after="120"/>
      </w:pPr>
      <w:r w:rsidRPr="002D239A">
        <w:lastRenderedPageBreak/>
        <w:t xml:space="preserve">– </w:t>
      </w:r>
      <w:r w:rsidR="005E0F34">
        <w:t>Tax and regulate cannabis</w:t>
      </w:r>
      <w:r w:rsidR="00326E3E">
        <w:t xml:space="preserve"> – </w:t>
      </w:r>
      <w:r w:rsidRPr="00482F63">
        <w:t>financial</w:t>
      </w:r>
      <w:r w:rsidRPr="002D239A">
        <w:t> implications</w:t>
      </w:r>
    </w:p>
    <w:p w:rsidR="00AA3D5F" w:rsidRDefault="00AA3D5F" w:rsidP="00AA3D5F">
      <w:pPr>
        <w:pStyle w:val="Caption"/>
        <w:widowControl w:val="0"/>
        <w:rPr>
          <w:vertAlign w:val="superscript"/>
        </w:rPr>
      </w:pPr>
      <w:r w:rsidRPr="002D239A">
        <w:t xml:space="preserve">Table </w:t>
      </w:r>
      <w:r w:rsidR="001A3013">
        <w:fldChar w:fldCharType="begin"/>
      </w:r>
      <w:r w:rsidR="001A3013">
        <w:instrText xml:space="preserve"> STYLEREF 8 \s </w:instrText>
      </w:r>
      <w:r w:rsidR="001A3013">
        <w:fldChar w:fldCharType="separate"/>
      </w:r>
      <w:r w:rsidR="00733BD1">
        <w:rPr>
          <w:noProof/>
        </w:rPr>
        <w:t>A</w:t>
      </w:r>
      <w:r w:rsidR="001A3013">
        <w:rPr>
          <w:noProof/>
        </w:rPr>
        <w:fldChar w:fldCharType="end"/>
      </w:r>
      <w:r w:rsidR="00AF4584">
        <w:rPr>
          <w:noProof/>
        </w:rPr>
        <w:t>1</w:t>
      </w:r>
      <w:r w:rsidRPr="002D239A">
        <w:t xml:space="preserve">: </w:t>
      </w:r>
      <w:r w:rsidR="001A3013">
        <w:fldChar w:fldCharType="begin"/>
      </w:r>
      <w:r w:rsidR="001A3013">
        <w:instrText xml:space="preserve"> STYLEREF  "Name of proposal"  \* MERGEFORMAT </w:instrText>
      </w:r>
      <w:r w:rsidR="001A3013">
        <w:fldChar w:fldCharType="separate"/>
      </w:r>
      <w:r w:rsidR="00733BD1">
        <w:rPr>
          <w:noProof/>
        </w:rPr>
        <w:t>Tax and regulate cannabis</w:t>
      </w:r>
      <w:r w:rsidR="001A3013">
        <w:rPr>
          <w:noProof/>
        </w:rPr>
        <w:fldChar w:fldCharType="end"/>
      </w:r>
      <w:r w:rsidR="00AF4584">
        <w:t xml:space="preserve"> </w:t>
      </w:r>
      <w:r w:rsidRPr="00E91EEB">
        <w:t>–</w:t>
      </w:r>
      <w:r>
        <w:t xml:space="preserve"> Fiscal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BF5E89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2017–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18</w:t>
            </w:r>
          </w:p>
        </w:tc>
        <w:tc>
          <w:tcPr>
            <w:tcW w:w="282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78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392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sz w:val="16"/>
                <w:szCs w:val="16"/>
              </w:rPr>
              <w:t>Total to 2020–21</w:t>
            </w:r>
          </w:p>
        </w:tc>
        <w:tc>
          <w:tcPr>
            <w:tcW w:w="384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sz w:val="16"/>
                <w:szCs w:val="16"/>
              </w:rPr>
              <w:t>Total to 2027–28</w:t>
            </w:r>
          </w:p>
        </w:tc>
      </w:tr>
      <w:tr w:rsidR="00BF5E89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Revenue</w:t>
            </w: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4720C" w:rsidRPr="009F2A5C" w:rsidRDefault="00D4720C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Cannabis excise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1,360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1,370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1,350</w:t>
            </w:r>
          </w:p>
        </w:tc>
        <w:tc>
          <w:tcPr>
            <w:tcW w:w="278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1,320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1,290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1,370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1,520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1,610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1,730</w:t>
            </w:r>
          </w:p>
        </w:tc>
        <w:tc>
          <w:tcPr>
            <w:tcW w:w="39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2,730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12,920</w:t>
            </w: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4720C" w:rsidRDefault="00D4720C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Company tax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78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9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2,630</w:t>
            </w: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4720C" w:rsidRPr="009F2A5C" w:rsidRDefault="00D4720C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GST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78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470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39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990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4,700</w:t>
            </w: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4720C" w:rsidRPr="009F2A5C" w:rsidRDefault="001A7A1F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Australian Cannabis A</w:t>
            </w:r>
            <w:r w:rsidR="00D4720C" w:rsidRPr="00AA3D5F">
              <w:rPr>
                <w:rFonts w:asciiTheme="minorHAnsi" w:hAnsiTheme="minorHAnsi"/>
                <w:i/>
                <w:sz w:val="16"/>
                <w:szCs w:val="16"/>
              </w:rPr>
              <w:t>gency</w:t>
            </w:r>
          </w:p>
        </w:tc>
        <w:tc>
          <w:tcPr>
            <w:tcW w:w="283" w:type="pct"/>
            <w:vAlign w:val="center"/>
          </w:tcPr>
          <w:p w:rsidR="00D4720C" w:rsidRPr="0052571C" w:rsidRDefault="00D4720C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52571C">
              <w:rPr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120</w:t>
            </w: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4720C" w:rsidRPr="009F2A5C" w:rsidRDefault="00D4720C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revenue</w:t>
            </w:r>
          </w:p>
        </w:tc>
        <w:tc>
          <w:tcPr>
            <w:tcW w:w="283" w:type="pct"/>
            <w:vAlign w:val="center"/>
          </w:tcPr>
          <w:p w:rsidR="00D4720C" w:rsidRPr="0052571C" w:rsidRDefault="00D4720C" w:rsidP="001713B7">
            <w:pPr>
              <w:pStyle w:val="TableText"/>
              <w:keepNext/>
              <w:widowControl w:val="0"/>
              <w:tabs>
                <w:tab w:val="left" w:pos="9356"/>
              </w:tabs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52571C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2,309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2,270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2,190</w:t>
            </w:r>
          </w:p>
        </w:tc>
        <w:tc>
          <w:tcPr>
            <w:tcW w:w="278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2,120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1,981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2,091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2,322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2,442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2,613</w:t>
            </w:r>
          </w:p>
        </w:tc>
        <w:tc>
          <w:tcPr>
            <w:tcW w:w="39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4,611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20,370</w:t>
            </w:r>
          </w:p>
        </w:tc>
      </w:tr>
      <w:tr w:rsidR="00BF5E89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Expenses</w:t>
            </w:r>
          </w:p>
        </w:tc>
        <w:tc>
          <w:tcPr>
            <w:tcW w:w="283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E02A5A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vAlign w:val="center"/>
          </w:tcPr>
          <w:p w:rsidR="00E02A5A" w:rsidRPr="009F2A5C" w:rsidRDefault="00E02A5A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Administered</w:t>
            </w: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4720C" w:rsidRPr="009F2A5C" w:rsidRDefault="00D4720C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GST to states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-480</w:t>
            </w:r>
          </w:p>
        </w:tc>
        <w:tc>
          <w:tcPr>
            <w:tcW w:w="278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-470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-560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-620</w:t>
            </w:r>
          </w:p>
        </w:tc>
        <w:tc>
          <w:tcPr>
            <w:tcW w:w="39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-950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-4,650</w:t>
            </w: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bottom w:val="single" w:sz="8" w:space="0" w:color="788184" w:themeColor="accent6"/>
            </w:tcBorders>
            <w:vAlign w:val="center"/>
          </w:tcPr>
          <w:p w:rsidR="00D4720C" w:rsidRPr="009F2A5C" w:rsidRDefault="00D4720C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Total – administered</w:t>
            </w:r>
          </w:p>
        </w:tc>
        <w:tc>
          <w:tcPr>
            <w:tcW w:w="283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-450</w:t>
            </w:r>
          </w:p>
        </w:tc>
        <w:tc>
          <w:tcPr>
            <w:tcW w:w="281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81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-480</w:t>
            </w:r>
          </w:p>
        </w:tc>
        <w:tc>
          <w:tcPr>
            <w:tcW w:w="278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-470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-560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-590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-620</w:t>
            </w:r>
          </w:p>
        </w:tc>
        <w:tc>
          <w:tcPr>
            <w:tcW w:w="392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-950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-4,650</w:t>
            </w:r>
          </w:p>
        </w:tc>
      </w:tr>
      <w:tr w:rsidR="00E02A5A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vAlign w:val="center"/>
          </w:tcPr>
          <w:p w:rsidR="00E02A5A" w:rsidRPr="009F2A5C" w:rsidRDefault="00E02A5A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Departmental</w:t>
            </w: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D52BD3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52BD3" w:rsidRPr="009F2A5C" w:rsidRDefault="001A7A1F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Australian Cannabis A</w:t>
            </w:r>
            <w:r w:rsidRPr="00AA3D5F">
              <w:rPr>
                <w:rFonts w:asciiTheme="minorHAnsi" w:hAnsiTheme="minorHAnsi"/>
                <w:i/>
                <w:sz w:val="16"/>
                <w:szCs w:val="16"/>
              </w:rPr>
              <w:t>gency</w:t>
            </w:r>
          </w:p>
        </w:tc>
        <w:tc>
          <w:tcPr>
            <w:tcW w:w="283" w:type="pct"/>
            <w:vAlign w:val="center"/>
          </w:tcPr>
          <w:p w:rsidR="00D52BD3" w:rsidRPr="00C71C6F" w:rsidRDefault="00D52BD3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C71C6F">
              <w:rPr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3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1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1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78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-46</w:t>
            </w:r>
          </w:p>
        </w:tc>
        <w:tc>
          <w:tcPr>
            <w:tcW w:w="392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-131</w:t>
            </w:r>
          </w:p>
        </w:tc>
        <w:tc>
          <w:tcPr>
            <w:tcW w:w="384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-446</w:t>
            </w:r>
          </w:p>
        </w:tc>
      </w:tr>
      <w:tr w:rsidR="00F405F7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F405F7" w:rsidRPr="009F2A5C" w:rsidRDefault="00F405F7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AFP</w:t>
            </w:r>
          </w:p>
        </w:tc>
        <w:tc>
          <w:tcPr>
            <w:tcW w:w="283" w:type="pct"/>
            <w:vAlign w:val="center"/>
          </w:tcPr>
          <w:p w:rsidR="00F405F7" w:rsidRPr="0073065C" w:rsidRDefault="00F405F7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3065C">
              <w:rPr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84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227</w:t>
            </w:r>
          </w:p>
        </w:tc>
      </w:tr>
      <w:tr w:rsidR="00F405F7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F405F7" w:rsidRPr="009F2A5C" w:rsidRDefault="00F405F7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Total </w:t>
            </w: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 xml:space="preserve">– </w:t>
            </w: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departmental</w:t>
            </w:r>
          </w:p>
        </w:tc>
        <w:tc>
          <w:tcPr>
            <w:tcW w:w="283" w:type="pct"/>
            <w:vAlign w:val="center"/>
          </w:tcPr>
          <w:p w:rsidR="00F405F7" w:rsidRPr="0073065C" w:rsidRDefault="00F405F7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73065C">
              <w:rPr>
                <w:b/>
                <w:bCs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3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-17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278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39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-79</w:t>
            </w:r>
          </w:p>
        </w:tc>
        <w:tc>
          <w:tcPr>
            <w:tcW w:w="384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-219</w:t>
            </w:r>
          </w:p>
        </w:tc>
      </w:tr>
      <w:tr w:rsidR="00F405F7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F405F7" w:rsidRPr="009F2A5C" w:rsidRDefault="00F405F7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expenses</w:t>
            </w:r>
          </w:p>
        </w:tc>
        <w:tc>
          <w:tcPr>
            <w:tcW w:w="283" w:type="pct"/>
            <w:vAlign w:val="center"/>
          </w:tcPr>
          <w:p w:rsidR="00F405F7" w:rsidRPr="00C71C6F" w:rsidRDefault="00F405F7" w:rsidP="001713B7">
            <w:pPr>
              <w:pStyle w:val="TableText"/>
              <w:keepNext/>
              <w:widowControl w:val="0"/>
              <w:tabs>
                <w:tab w:val="left" w:pos="9356"/>
              </w:tabs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C71C6F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3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-467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-509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-499</w:t>
            </w:r>
          </w:p>
        </w:tc>
        <w:tc>
          <w:tcPr>
            <w:tcW w:w="278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-509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-510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-580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-610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-641</w:t>
            </w:r>
          </w:p>
        </w:tc>
        <w:tc>
          <w:tcPr>
            <w:tcW w:w="39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-1,029</w:t>
            </w:r>
          </w:p>
        </w:tc>
        <w:tc>
          <w:tcPr>
            <w:tcW w:w="384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-4,869</w:t>
            </w:r>
          </w:p>
        </w:tc>
      </w:tr>
      <w:tr w:rsidR="00F405F7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D7DDE9" w:themeFill="accent3"/>
            <w:vAlign w:val="center"/>
          </w:tcPr>
          <w:p w:rsidR="00F405F7" w:rsidRPr="009F2A5C" w:rsidRDefault="00F405F7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F405F7" w:rsidRPr="00C71C6F" w:rsidRDefault="00F405F7" w:rsidP="001713B7">
            <w:pPr>
              <w:pStyle w:val="TableText"/>
              <w:keepNext/>
              <w:widowControl w:val="0"/>
              <w:tabs>
                <w:tab w:val="left" w:pos="9356"/>
              </w:tabs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C71C6F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1,842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1,761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1,691</w:t>
            </w:r>
          </w:p>
        </w:tc>
        <w:tc>
          <w:tcPr>
            <w:tcW w:w="278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1,611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1,491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1,581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1,742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1,832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1,972</w:t>
            </w:r>
          </w:p>
        </w:tc>
        <w:tc>
          <w:tcPr>
            <w:tcW w:w="392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3,582</w:t>
            </w:r>
          </w:p>
        </w:tc>
        <w:tc>
          <w:tcPr>
            <w:tcW w:w="384" w:type="pct"/>
            <w:shd w:val="clear" w:color="auto" w:fill="D7DDE9" w:themeFill="accent3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15,501</w:t>
            </w:r>
          </w:p>
        </w:tc>
      </w:tr>
    </w:tbl>
    <w:p w:rsidR="00E02A5A" w:rsidRPr="00D8306A" w:rsidRDefault="00E02A5A" w:rsidP="00E02A5A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(a)</w:t>
      </w:r>
      <w:r w:rsidRPr="00D8306A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</w:t>
      </w:r>
    </w:p>
    <w:p w:rsidR="00E02A5A" w:rsidRPr="00D8306A" w:rsidRDefault="00E02A5A" w:rsidP="00E02A5A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(b)</w:t>
      </w:r>
      <w:r w:rsidRPr="00D8306A">
        <w:rPr>
          <w:sz w:val="16"/>
          <w:szCs w:val="16"/>
        </w:rPr>
        <w:tab/>
        <w:t>Figures may not sum to totals due to rounding.</w:t>
      </w:r>
    </w:p>
    <w:p w:rsidR="00E02A5A" w:rsidRPr="00D8306A" w:rsidRDefault="00E02A5A" w:rsidP="00E02A5A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Indicates nil.</w:t>
      </w:r>
    </w:p>
    <w:p w:rsidR="00E02A5A" w:rsidRPr="00BF5E89" w:rsidRDefault="00E02A5A" w:rsidP="00E145B1">
      <w:pPr>
        <w:pStyle w:val="BodyText"/>
      </w:pPr>
    </w:p>
    <w:p w:rsidR="00E02A5A" w:rsidRDefault="00AA3D5F" w:rsidP="00E02A5A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lastRenderedPageBreak/>
        <w:t xml:space="preserve">Table </w:t>
      </w:r>
      <w:r w:rsidR="001A3013">
        <w:fldChar w:fldCharType="begin"/>
      </w:r>
      <w:r w:rsidR="001A3013">
        <w:instrText xml:space="preserve"> STYLEREF 8 \s </w:instrText>
      </w:r>
      <w:r w:rsidR="001A3013">
        <w:fldChar w:fldCharType="separate"/>
      </w:r>
      <w:r w:rsidR="00733BD1">
        <w:rPr>
          <w:noProof/>
        </w:rPr>
        <w:t>A</w:t>
      </w:r>
      <w:r w:rsidR="001A3013">
        <w:rPr>
          <w:noProof/>
        </w:rPr>
        <w:fldChar w:fldCharType="end"/>
      </w:r>
      <w:r w:rsidR="00AF4584">
        <w:rPr>
          <w:noProof/>
        </w:rPr>
        <w:t>2</w:t>
      </w:r>
      <w:r w:rsidRPr="002D239A">
        <w:t xml:space="preserve">: </w:t>
      </w:r>
      <w:r w:rsidR="001A3013">
        <w:fldChar w:fldCharType="begin"/>
      </w:r>
      <w:r w:rsidR="001A3013">
        <w:instrText xml:space="preserve"> STYLEREF  "Name of proposal"  \* MERGEFORMAT </w:instrText>
      </w:r>
      <w:r w:rsidR="001A3013">
        <w:fldChar w:fldCharType="separate"/>
      </w:r>
      <w:r w:rsidR="00733BD1">
        <w:rPr>
          <w:noProof/>
        </w:rPr>
        <w:t>Tax and regulate cannabis</w:t>
      </w:r>
      <w:r w:rsidR="001A3013">
        <w:rPr>
          <w:noProof/>
        </w:rPr>
        <w:fldChar w:fldCharType="end"/>
      </w:r>
      <w:r w:rsidR="00AF4584">
        <w:t xml:space="preserve"> </w:t>
      </w:r>
      <w:r w:rsidRPr="00E91EEB">
        <w:t>– Underlying cash balance ($m</w:t>
      </w:r>
      <w:proofErr w:type="gramStart"/>
      <w:r w:rsidRPr="00E91EEB">
        <w:t>)</w:t>
      </w:r>
      <w:r w:rsidRPr="00E91EEB">
        <w:rPr>
          <w:vertAlign w:val="superscript"/>
        </w:rPr>
        <w:t>(</w:t>
      </w:r>
      <w:proofErr w:type="gramEnd"/>
      <w:r w:rsidRPr="00E91EEB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BF5E89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2017–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18</w:t>
            </w:r>
          </w:p>
        </w:tc>
        <w:tc>
          <w:tcPr>
            <w:tcW w:w="282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78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392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sz w:val="16"/>
                <w:szCs w:val="16"/>
              </w:rPr>
              <w:t>Total to 2020–21</w:t>
            </w:r>
          </w:p>
        </w:tc>
        <w:tc>
          <w:tcPr>
            <w:tcW w:w="384" w:type="pct"/>
            <w:shd w:val="clear" w:color="auto" w:fill="D7DDE9" w:themeFill="accent3"/>
            <w:vAlign w:val="center"/>
          </w:tcPr>
          <w:p w:rsidR="00E02A5A" w:rsidRPr="009F2A5C" w:rsidRDefault="00E02A5A" w:rsidP="00E02A5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sz w:val="16"/>
                <w:szCs w:val="16"/>
              </w:rPr>
              <w:t>Total to 2027–28</w:t>
            </w:r>
          </w:p>
        </w:tc>
      </w:tr>
      <w:tr w:rsidR="00BF5E89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Receipts</w:t>
            </w: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351306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351306" w:rsidRPr="009F2A5C" w:rsidRDefault="00351306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Cannabis excise</w:t>
            </w:r>
          </w:p>
        </w:tc>
        <w:tc>
          <w:tcPr>
            <w:tcW w:w="283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1,250</w:t>
            </w:r>
          </w:p>
        </w:tc>
        <w:tc>
          <w:tcPr>
            <w:tcW w:w="281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1,370</w:t>
            </w:r>
          </w:p>
        </w:tc>
        <w:tc>
          <w:tcPr>
            <w:tcW w:w="281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1,360</w:t>
            </w:r>
          </w:p>
        </w:tc>
        <w:tc>
          <w:tcPr>
            <w:tcW w:w="278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1,320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1,290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1,360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1,510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1,600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1,720</w:t>
            </w:r>
          </w:p>
        </w:tc>
        <w:tc>
          <w:tcPr>
            <w:tcW w:w="392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2,610</w:t>
            </w:r>
          </w:p>
        </w:tc>
        <w:tc>
          <w:tcPr>
            <w:tcW w:w="384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12,780</w:t>
            </w:r>
          </w:p>
        </w:tc>
      </w:tr>
      <w:tr w:rsidR="00351306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351306" w:rsidRDefault="00351306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Company tax</w:t>
            </w:r>
          </w:p>
        </w:tc>
        <w:tc>
          <w:tcPr>
            <w:tcW w:w="283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410</w:t>
            </w:r>
          </w:p>
        </w:tc>
        <w:tc>
          <w:tcPr>
            <w:tcW w:w="281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410</w:t>
            </w:r>
          </w:p>
        </w:tc>
        <w:tc>
          <w:tcPr>
            <w:tcW w:w="281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278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92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384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2,610</w:t>
            </w:r>
          </w:p>
        </w:tc>
      </w:tr>
      <w:tr w:rsidR="00351306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351306" w:rsidRPr="009F2A5C" w:rsidRDefault="00351306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GST</w:t>
            </w:r>
          </w:p>
        </w:tc>
        <w:tc>
          <w:tcPr>
            <w:tcW w:w="283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81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81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78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470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590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392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950</w:t>
            </w:r>
          </w:p>
        </w:tc>
        <w:tc>
          <w:tcPr>
            <w:tcW w:w="384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4,650</w:t>
            </w: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4720C" w:rsidRPr="009F2A5C" w:rsidRDefault="001A7A1F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Australian Cannabis A</w:t>
            </w:r>
            <w:r w:rsidRPr="00AA3D5F">
              <w:rPr>
                <w:rFonts w:asciiTheme="minorHAnsi" w:hAnsiTheme="minorHAnsi"/>
                <w:i/>
                <w:sz w:val="16"/>
                <w:szCs w:val="16"/>
              </w:rPr>
              <w:t>gency</w:t>
            </w:r>
          </w:p>
        </w:tc>
        <w:tc>
          <w:tcPr>
            <w:tcW w:w="283" w:type="pct"/>
            <w:vAlign w:val="center"/>
          </w:tcPr>
          <w:p w:rsidR="00D4720C" w:rsidRPr="00B73ED6" w:rsidRDefault="00D4720C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B73ED6">
              <w:rPr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120</w:t>
            </w:r>
          </w:p>
        </w:tc>
      </w:tr>
      <w:tr w:rsidR="00351306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351306" w:rsidRPr="009F2A5C" w:rsidRDefault="00351306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receipts</w:t>
            </w:r>
          </w:p>
        </w:tc>
        <w:tc>
          <w:tcPr>
            <w:tcW w:w="283" w:type="pct"/>
            <w:vAlign w:val="center"/>
          </w:tcPr>
          <w:p w:rsidR="00351306" w:rsidRPr="009F2A5C" w:rsidRDefault="00351306" w:rsidP="001713B7">
            <w:pPr>
              <w:pStyle w:val="TableText"/>
              <w:keepNext/>
              <w:widowControl w:val="0"/>
              <w:tabs>
                <w:tab w:val="left" w:pos="9356"/>
              </w:tabs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2,119</w:t>
            </w:r>
          </w:p>
        </w:tc>
        <w:tc>
          <w:tcPr>
            <w:tcW w:w="281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2,280</w:t>
            </w:r>
          </w:p>
        </w:tc>
        <w:tc>
          <w:tcPr>
            <w:tcW w:w="281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2,210</w:t>
            </w:r>
          </w:p>
        </w:tc>
        <w:tc>
          <w:tcPr>
            <w:tcW w:w="278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2,120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1,991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2,071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2,312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2,432</w:t>
            </w:r>
          </w:p>
        </w:tc>
        <w:tc>
          <w:tcPr>
            <w:tcW w:w="276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2,603</w:t>
            </w:r>
          </w:p>
        </w:tc>
        <w:tc>
          <w:tcPr>
            <w:tcW w:w="392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4,411</w:t>
            </w:r>
          </w:p>
        </w:tc>
        <w:tc>
          <w:tcPr>
            <w:tcW w:w="384" w:type="pct"/>
            <w:vAlign w:val="center"/>
          </w:tcPr>
          <w:p w:rsidR="00351306" w:rsidRDefault="00351306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20,160</w:t>
            </w:r>
          </w:p>
        </w:tc>
      </w:tr>
      <w:tr w:rsidR="00BF5E89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Payments</w:t>
            </w:r>
          </w:p>
        </w:tc>
        <w:tc>
          <w:tcPr>
            <w:tcW w:w="283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E02A5A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vAlign w:val="center"/>
          </w:tcPr>
          <w:p w:rsidR="00E02A5A" w:rsidRPr="009F2A5C" w:rsidRDefault="00E02A5A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Administered</w:t>
            </w: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4720C" w:rsidRPr="009F2A5C" w:rsidRDefault="00D4720C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GST to states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81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-480</w:t>
            </w:r>
          </w:p>
        </w:tc>
        <w:tc>
          <w:tcPr>
            <w:tcW w:w="278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-470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-560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-590</w:t>
            </w:r>
          </w:p>
        </w:tc>
        <w:tc>
          <w:tcPr>
            <w:tcW w:w="276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-620</w:t>
            </w:r>
          </w:p>
        </w:tc>
        <w:tc>
          <w:tcPr>
            <w:tcW w:w="392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-950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-4,650</w:t>
            </w:r>
          </w:p>
        </w:tc>
      </w:tr>
      <w:tr w:rsidR="00D4720C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bottom w:val="single" w:sz="8" w:space="0" w:color="788184" w:themeColor="accent6"/>
            </w:tcBorders>
            <w:vAlign w:val="center"/>
          </w:tcPr>
          <w:p w:rsidR="00D4720C" w:rsidRPr="009F2A5C" w:rsidRDefault="00D4720C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Total – administered</w:t>
            </w:r>
          </w:p>
        </w:tc>
        <w:tc>
          <w:tcPr>
            <w:tcW w:w="283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-450</w:t>
            </w:r>
          </w:p>
        </w:tc>
        <w:tc>
          <w:tcPr>
            <w:tcW w:w="281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81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-480</w:t>
            </w:r>
          </w:p>
        </w:tc>
        <w:tc>
          <w:tcPr>
            <w:tcW w:w="278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-470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-560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-590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-620</w:t>
            </w:r>
          </w:p>
        </w:tc>
        <w:tc>
          <w:tcPr>
            <w:tcW w:w="392" w:type="pct"/>
            <w:tcBorders>
              <w:bottom w:val="single" w:sz="8" w:space="0" w:color="788184" w:themeColor="accent6"/>
            </w:tcBorders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-950</w:t>
            </w:r>
          </w:p>
        </w:tc>
        <w:tc>
          <w:tcPr>
            <w:tcW w:w="384" w:type="pct"/>
            <w:vAlign w:val="center"/>
          </w:tcPr>
          <w:p w:rsidR="00D4720C" w:rsidRDefault="00D4720C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-4,650</w:t>
            </w:r>
          </w:p>
        </w:tc>
      </w:tr>
      <w:tr w:rsidR="00E02A5A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vAlign w:val="center"/>
          </w:tcPr>
          <w:p w:rsidR="00E02A5A" w:rsidRPr="009F2A5C" w:rsidRDefault="00E02A5A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Departmental</w:t>
            </w: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E02A5A" w:rsidRPr="009F2A5C" w:rsidRDefault="00E02A5A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D52BD3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D52BD3" w:rsidRPr="009F2A5C" w:rsidRDefault="001A7A1F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Australian Cannabis A</w:t>
            </w:r>
            <w:r w:rsidRPr="00AA3D5F">
              <w:rPr>
                <w:rFonts w:asciiTheme="minorHAnsi" w:hAnsiTheme="minorHAnsi"/>
                <w:i/>
                <w:sz w:val="16"/>
                <w:szCs w:val="16"/>
              </w:rPr>
              <w:t>gency</w:t>
            </w:r>
          </w:p>
        </w:tc>
        <w:tc>
          <w:tcPr>
            <w:tcW w:w="283" w:type="pct"/>
            <w:vAlign w:val="center"/>
          </w:tcPr>
          <w:p w:rsidR="00D52BD3" w:rsidRPr="009F2A5C" w:rsidRDefault="00D52BD3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i w:val="0"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3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1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1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78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</w:t>
            </w:r>
          </w:p>
        </w:tc>
        <w:tc>
          <w:tcPr>
            <w:tcW w:w="276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-46</w:t>
            </w:r>
          </w:p>
        </w:tc>
        <w:tc>
          <w:tcPr>
            <w:tcW w:w="392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-131</w:t>
            </w:r>
          </w:p>
        </w:tc>
        <w:tc>
          <w:tcPr>
            <w:tcW w:w="384" w:type="pct"/>
            <w:vAlign w:val="center"/>
          </w:tcPr>
          <w:p w:rsidR="00D52BD3" w:rsidRDefault="00D52BD3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-446</w:t>
            </w:r>
          </w:p>
        </w:tc>
      </w:tr>
      <w:tr w:rsidR="00F405F7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F405F7" w:rsidRPr="009F2A5C" w:rsidRDefault="00F405F7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AFP</w:t>
            </w:r>
          </w:p>
        </w:tc>
        <w:tc>
          <w:tcPr>
            <w:tcW w:w="283" w:type="pct"/>
            <w:vAlign w:val="center"/>
          </w:tcPr>
          <w:p w:rsidR="00F405F7" w:rsidRPr="0073065C" w:rsidRDefault="00F405F7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3065C">
              <w:rPr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84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227</w:t>
            </w:r>
          </w:p>
        </w:tc>
      </w:tr>
      <w:tr w:rsidR="00F405F7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F405F7" w:rsidRPr="009F2A5C" w:rsidRDefault="00F405F7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Total </w:t>
            </w: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 xml:space="preserve">– </w:t>
            </w: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departmental</w:t>
            </w:r>
          </w:p>
        </w:tc>
        <w:tc>
          <w:tcPr>
            <w:tcW w:w="283" w:type="pct"/>
            <w:vAlign w:val="center"/>
          </w:tcPr>
          <w:p w:rsidR="00F405F7" w:rsidRPr="0073065C" w:rsidRDefault="00F405F7" w:rsidP="001713B7">
            <w:pPr>
              <w:pStyle w:val="TableTextRightItalic"/>
              <w:keepNext/>
              <w:widowControl w:val="0"/>
              <w:tabs>
                <w:tab w:val="left" w:pos="9356"/>
              </w:tabs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73065C">
              <w:rPr>
                <w:b/>
                <w:bCs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3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-17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281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278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392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-79</w:t>
            </w:r>
          </w:p>
        </w:tc>
        <w:tc>
          <w:tcPr>
            <w:tcW w:w="384" w:type="pct"/>
            <w:vAlign w:val="center"/>
          </w:tcPr>
          <w:p w:rsidR="00F405F7" w:rsidRDefault="00F405F7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-219</w:t>
            </w:r>
          </w:p>
        </w:tc>
      </w:tr>
      <w:tr w:rsidR="00FE0B3D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FE0B3D" w:rsidRPr="009F2A5C" w:rsidRDefault="00FE0B3D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payments</w:t>
            </w:r>
          </w:p>
        </w:tc>
        <w:tc>
          <w:tcPr>
            <w:tcW w:w="283" w:type="pct"/>
            <w:vAlign w:val="center"/>
          </w:tcPr>
          <w:p w:rsidR="00FE0B3D" w:rsidRPr="009F2A5C" w:rsidRDefault="00FE0B3D" w:rsidP="001713B7">
            <w:pPr>
              <w:pStyle w:val="TableText"/>
              <w:keepNext/>
              <w:widowControl w:val="0"/>
              <w:tabs>
                <w:tab w:val="left" w:pos="9356"/>
              </w:tabs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283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-467</w:t>
            </w:r>
          </w:p>
        </w:tc>
        <w:tc>
          <w:tcPr>
            <w:tcW w:w="281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-509</w:t>
            </w:r>
          </w:p>
        </w:tc>
        <w:tc>
          <w:tcPr>
            <w:tcW w:w="281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-499</w:t>
            </w:r>
          </w:p>
        </w:tc>
        <w:tc>
          <w:tcPr>
            <w:tcW w:w="278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-509</w:t>
            </w:r>
          </w:p>
        </w:tc>
        <w:tc>
          <w:tcPr>
            <w:tcW w:w="276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-490</w:t>
            </w:r>
          </w:p>
        </w:tc>
        <w:tc>
          <w:tcPr>
            <w:tcW w:w="276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-510</w:t>
            </w:r>
          </w:p>
        </w:tc>
        <w:tc>
          <w:tcPr>
            <w:tcW w:w="276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-580</w:t>
            </w:r>
          </w:p>
        </w:tc>
        <w:tc>
          <w:tcPr>
            <w:tcW w:w="276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-610</w:t>
            </w:r>
          </w:p>
        </w:tc>
        <w:tc>
          <w:tcPr>
            <w:tcW w:w="276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-641</w:t>
            </w:r>
          </w:p>
        </w:tc>
        <w:tc>
          <w:tcPr>
            <w:tcW w:w="392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-1,029</w:t>
            </w:r>
          </w:p>
        </w:tc>
        <w:tc>
          <w:tcPr>
            <w:tcW w:w="384" w:type="pct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-4,869</w:t>
            </w:r>
          </w:p>
        </w:tc>
      </w:tr>
      <w:tr w:rsidR="00FE0B3D" w:rsidRPr="009F2A5C" w:rsidTr="00E0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D7DDE9" w:themeFill="accent3"/>
            <w:vAlign w:val="center"/>
          </w:tcPr>
          <w:p w:rsidR="00FE0B3D" w:rsidRPr="009F2A5C" w:rsidRDefault="00FE0B3D" w:rsidP="00E02A5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FE0B3D" w:rsidRPr="009F2A5C" w:rsidRDefault="00FE0B3D" w:rsidP="001713B7">
            <w:pPr>
              <w:pStyle w:val="TableText"/>
              <w:keepNext/>
              <w:widowControl w:val="0"/>
              <w:tabs>
                <w:tab w:val="left" w:pos="9356"/>
              </w:tabs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1,652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1,711</w:t>
            </w:r>
          </w:p>
        </w:tc>
        <w:tc>
          <w:tcPr>
            <w:tcW w:w="278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1,611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1,501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1,561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1,732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1,822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1,962</w:t>
            </w:r>
          </w:p>
        </w:tc>
        <w:tc>
          <w:tcPr>
            <w:tcW w:w="392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3,382</w:t>
            </w:r>
          </w:p>
        </w:tc>
        <w:tc>
          <w:tcPr>
            <w:tcW w:w="384" w:type="pct"/>
            <w:shd w:val="clear" w:color="auto" w:fill="D7DDE9" w:themeFill="accent3"/>
            <w:vAlign w:val="center"/>
          </w:tcPr>
          <w:p w:rsidR="00FE0B3D" w:rsidRDefault="00FE0B3D" w:rsidP="001713B7">
            <w:pPr>
              <w:spacing w:before="70" w:after="70" w:line="260" w:lineRule="atLeast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15,291</w:t>
            </w:r>
          </w:p>
        </w:tc>
      </w:tr>
    </w:tbl>
    <w:p w:rsidR="00E02A5A" w:rsidRPr="009F2A5C" w:rsidRDefault="00E02A5A" w:rsidP="00E02A5A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E02A5A" w:rsidRPr="009F2A5C" w:rsidRDefault="00E02A5A" w:rsidP="00E02A5A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131861" w:rsidRPr="00131861" w:rsidRDefault="00E02A5A" w:rsidP="00AF4584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</w:pPr>
      <w:r w:rsidRPr="009F2A5C">
        <w:rPr>
          <w:sz w:val="16"/>
          <w:szCs w:val="16"/>
        </w:rPr>
        <w:t>Indicates nil.</w:t>
      </w:r>
      <w:r w:rsidR="00AF4584" w:rsidRPr="00131861">
        <w:t xml:space="preserve"> </w:t>
      </w:r>
    </w:p>
    <w:sectPr w:rsidR="00131861" w:rsidRPr="00131861" w:rsidSect="00131861">
      <w:footerReference w:type="default" r:id="rId13"/>
      <w:pgSz w:w="11907" w:h="16839" w:code="9"/>
      <w:pgMar w:top="1134" w:right="992" w:bottom="1134" w:left="992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59" w:rsidRDefault="00EC4759" w:rsidP="00A20802">
      <w:pPr>
        <w:spacing w:line="240" w:lineRule="auto"/>
      </w:pPr>
      <w:r>
        <w:separator/>
      </w:r>
    </w:p>
    <w:p w:rsidR="00EC4759" w:rsidRDefault="00EC4759"/>
    <w:p w:rsidR="00EC4759" w:rsidRDefault="00EC4759"/>
  </w:endnote>
  <w:endnote w:type="continuationSeparator" w:id="0">
    <w:p w:rsidR="00EC4759" w:rsidRDefault="00EC4759" w:rsidP="00A20802">
      <w:pPr>
        <w:spacing w:line="240" w:lineRule="auto"/>
      </w:pPr>
      <w:r>
        <w:continuationSeparator/>
      </w:r>
    </w:p>
    <w:p w:rsidR="00EC4759" w:rsidRDefault="00EC4759"/>
    <w:p w:rsidR="00EC4759" w:rsidRDefault="00EC4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59" w:rsidRPr="00015E04" w:rsidRDefault="00EC4759" w:rsidP="0042553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9437DB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1A3013">
      <w:rPr>
        <w:rStyle w:val="FooterChar"/>
        <w:b/>
        <w:noProof/>
      </w:rPr>
      <w:t>5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9437DB">
      <w:rPr>
        <w:rStyle w:val="FooterChar"/>
        <w:b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59" w:rsidRPr="007A47D0" w:rsidRDefault="00EC4759" w:rsidP="00015E0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 w:rsidRPr="00DD281D">
      <w:rPr>
        <w:rStyle w:val="FooterChar"/>
        <w:rFonts w:ascii="Calibri" w:hAnsi="Calibri" w:cs="Arial"/>
        <w:b/>
      </w:rPr>
      <w:t>PBO</w:t>
    </w:r>
    <w:r>
      <w:rPr>
        <w:rStyle w:val="FooterChar"/>
        <w:rFonts w:ascii="Calibri" w:hAnsi="Calibri" w:cs="Arial"/>
        <w:b/>
      </w:rPr>
      <w:t xml:space="preserve"> reference </w:t>
    </w:r>
    <w:r w:rsidRPr="003E41B2">
      <w:rPr>
        <w:rStyle w:val="FooterChar"/>
        <w:rFonts w:ascii="Calibri" w:hAnsi="Calibri" w:cs="Arial"/>
        <w:b/>
      </w:rPr>
      <w:t>PR1</w:t>
    </w:r>
    <w:r>
      <w:rPr>
        <w:rStyle w:val="FooterChar"/>
        <w:rFonts w:ascii="Calibri" w:hAnsi="Calibri" w:cs="Arial"/>
        <w:b/>
      </w:rPr>
      <w:t>8</w:t>
    </w:r>
    <w:r w:rsidRPr="003E41B2">
      <w:rPr>
        <w:rStyle w:val="FooterChar"/>
        <w:rFonts w:ascii="Calibri" w:hAnsi="Calibri" w:cs="Arial"/>
        <w:b/>
      </w:rPr>
      <w:t>/00</w:t>
    </w:r>
    <w:r>
      <w:rPr>
        <w:rStyle w:val="FooterChar"/>
        <w:rFonts w:ascii="Calibri" w:hAnsi="Calibri" w:cs="Arial"/>
        <w:b/>
      </w:rPr>
      <w:t>186</w:t>
    </w:r>
    <w:r w:rsidRPr="009B70E6">
      <w:rPr>
        <w:rStyle w:val="FooterChar"/>
        <w:rFonts w:ascii="Calibri" w:hAnsi="Calibri" w:cs="Arial"/>
        <w:b/>
        <w:sz w:val="20"/>
        <w:szCs w:val="20"/>
      </w:rPr>
      <w:tab/>
    </w:r>
    <w:r w:rsidRPr="009437DB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1A3013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9437DB">
      <w:rPr>
        <w:rStyle w:val="FooterChar"/>
        <w:b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59" w:rsidRPr="00015E04" w:rsidRDefault="00EC4759" w:rsidP="002E5CE6">
    <w:pPr>
      <w:pStyle w:val="Footer"/>
      <w:tabs>
        <w:tab w:val="center" w:pos="4962"/>
        <w:tab w:val="right" w:pos="9923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9437DB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1A3013">
      <w:rPr>
        <w:rStyle w:val="FooterChar"/>
        <w:b/>
        <w:noProof/>
      </w:rPr>
      <w:t>7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9437DB">
      <w:rPr>
        <w:rStyle w:val="FooterChar"/>
        <w:b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59" w:rsidRPr="000557A7" w:rsidRDefault="00EC4759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  <w:p w:rsidR="00EC4759" w:rsidRDefault="00EC4759"/>
  </w:footnote>
  <w:footnote w:type="continuationSeparator" w:id="0">
    <w:p w:rsidR="00EC4759" w:rsidRDefault="00EC4759" w:rsidP="00A20802">
      <w:pPr>
        <w:spacing w:line="240" w:lineRule="auto"/>
      </w:pPr>
      <w:r>
        <w:continuationSeparator/>
      </w:r>
    </w:p>
    <w:p w:rsidR="00EC4759" w:rsidRDefault="00EC4759"/>
    <w:p w:rsidR="00EC4759" w:rsidRDefault="00EC47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DB" w:rsidRPr="009437DB" w:rsidRDefault="009437DB" w:rsidP="009437DB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9437DB">
      <w:rPr>
        <w:rFonts w:ascii="Calibri" w:hAnsi="Calibri"/>
        <w:b/>
        <w:strike/>
        <w:color w:val="FF0000"/>
        <w:sz w:val="40"/>
        <w:szCs w:val="40"/>
      </w:rPr>
      <w:t>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59" w:rsidRPr="009437DB" w:rsidRDefault="00EC4759" w:rsidP="002C4DA6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9437DB">
      <w:rPr>
        <w:rFonts w:ascii="Calibri" w:hAnsi="Calibri"/>
        <w:b/>
        <w:strike/>
        <w:color w:val="FF0000"/>
        <w:sz w:val="40"/>
        <w:szCs w:val="40"/>
      </w:rPr>
      <w:t>Sensitive</w:t>
    </w:r>
  </w:p>
  <w:p w:rsidR="00EC4759" w:rsidRPr="0046444F" w:rsidRDefault="00EC4759" w:rsidP="0046444F">
    <w:pPr>
      <w:pStyle w:val="Header"/>
    </w:pPr>
    <w:r>
      <w:rPr>
        <w:noProof/>
        <w:lang w:eastAsia="en-AU"/>
      </w:rPr>
      <w:drawing>
        <wp:inline distT="0" distB="0" distL="0" distR="0" wp14:anchorId="7B3E3C0F" wp14:editId="1D9306C9">
          <wp:extent cx="2696845" cy="572135"/>
          <wp:effectExtent l="0" t="0" r="8255" b="0"/>
          <wp:docPr id="6" name="Picture 6" title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640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7FE"/>
    <w:multiLevelType w:val="multilevel"/>
    <w:tmpl w:val="2CA8A22A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9AD6A00"/>
    <w:multiLevelType w:val="hybridMultilevel"/>
    <w:tmpl w:val="4B3A4D4E"/>
    <w:lvl w:ilvl="0" w:tplc="18CCC816">
      <w:start w:val="1"/>
      <w:numFmt w:val="lowerLetter"/>
      <w:lvlText w:val="(%1)"/>
      <w:lvlJc w:val="left"/>
      <w:pPr>
        <w:ind w:left="720" w:hanging="360"/>
      </w:pPr>
      <w:rPr>
        <w:rFonts w:ascii="Calibri" w:hAnsi="Calibr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5448"/>
    <w:multiLevelType w:val="multilevel"/>
    <w:tmpl w:val="B9B2787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5">
    <w:nsid w:val="147F785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>
    <w:nsid w:val="1A154848"/>
    <w:multiLevelType w:val="hybridMultilevel"/>
    <w:tmpl w:val="09B261B0"/>
    <w:lvl w:ilvl="0" w:tplc="0652CEDE">
      <w:start w:val="1"/>
      <w:numFmt w:val="bullet"/>
      <w:pStyle w:val="Let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E60DA"/>
    <w:multiLevelType w:val="hybridMultilevel"/>
    <w:tmpl w:val="8F4E44D6"/>
    <w:lvl w:ilvl="0" w:tplc="CABC4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32D14000"/>
    <w:multiLevelType w:val="hybridMultilevel"/>
    <w:tmpl w:val="7BEEEA2A"/>
    <w:lvl w:ilvl="0" w:tplc="FC10A6D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D034B"/>
    <w:multiLevelType w:val="hybridMultilevel"/>
    <w:tmpl w:val="AC467CF0"/>
    <w:lvl w:ilvl="0" w:tplc="E8FC92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8F13100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B13AF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568AF"/>
    <w:multiLevelType w:val="hybridMultilevel"/>
    <w:tmpl w:val="50BA43C4"/>
    <w:lvl w:ilvl="0" w:tplc="138EAD4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B2E15"/>
    <w:multiLevelType w:val="multilevel"/>
    <w:tmpl w:val="7BEEEA2A"/>
    <w:lvl w:ilvl="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359A8"/>
    <w:multiLevelType w:val="hybridMultilevel"/>
    <w:tmpl w:val="D098FA50"/>
    <w:lvl w:ilvl="0" w:tplc="62C4575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E7FD1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D7EE9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A4897"/>
    <w:multiLevelType w:val="hybridMultilevel"/>
    <w:tmpl w:val="17683AEC"/>
    <w:lvl w:ilvl="0" w:tplc="CEA0677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4">
    <w:nsid w:val="62A77F1C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B45AC"/>
    <w:multiLevelType w:val="hybridMultilevel"/>
    <w:tmpl w:val="FDD6AE4E"/>
    <w:lvl w:ilvl="0" w:tplc="6CCC4A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E4BDD"/>
    <w:multiLevelType w:val="hybridMultilevel"/>
    <w:tmpl w:val="B5D41A40"/>
    <w:lvl w:ilvl="0" w:tplc="497A32C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771C9"/>
    <w:multiLevelType w:val="hybridMultilevel"/>
    <w:tmpl w:val="1CC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B3B5F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0">
    <w:nsid w:val="707C1A2E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>
    <w:nsid w:val="78A76270"/>
    <w:multiLevelType w:val="hybridMultilevel"/>
    <w:tmpl w:val="9ACE365C"/>
    <w:lvl w:ilvl="0" w:tplc="BB36BB8E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804D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31"/>
  </w:num>
  <w:num w:numId="4">
    <w:abstractNumId w:val="13"/>
  </w:num>
  <w:num w:numId="5">
    <w:abstractNumId w:val="10"/>
  </w:num>
  <w:num w:numId="6">
    <w:abstractNumId w:val="29"/>
  </w:num>
  <w:num w:numId="7">
    <w:abstractNumId w:val="4"/>
  </w:num>
  <w:num w:numId="8">
    <w:abstractNumId w:val="6"/>
  </w:num>
  <w:num w:numId="9">
    <w:abstractNumId w:val="28"/>
  </w:num>
  <w:num w:numId="10">
    <w:abstractNumId w:val="3"/>
  </w:num>
  <w:num w:numId="11">
    <w:abstractNumId w:val="8"/>
  </w:num>
  <w:num w:numId="12">
    <w:abstractNumId w:val="2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0"/>
  </w:num>
  <w:num w:numId="18">
    <w:abstractNumId w:val="33"/>
  </w:num>
  <w:num w:numId="19">
    <w:abstractNumId w:val="0"/>
  </w:num>
  <w:num w:numId="20">
    <w:abstractNumId w:val="19"/>
  </w:num>
  <w:num w:numId="21">
    <w:abstractNumId w:val="21"/>
  </w:num>
  <w:num w:numId="22">
    <w:abstractNumId w:val="15"/>
  </w:num>
  <w:num w:numId="23">
    <w:abstractNumId w:val="16"/>
  </w:num>
  <w:num w:numId="24">
    <w:abstractNumId w:val="25"/>
  </w:num>
  <w:num w:numId="25">
    <w:abstractNumId w:val="14"/>
  </w:num>
  <w:num w:numId="26">
    <w:abstractNumId w:val="5"/>
  </w:num>
  <w:num w:numId="27">
    <w:abstractNumId w:val="24"/>
  </w:num>
  <w:num w:numId="28">
    <w:abstractNumId w:val="22"/>
  </w:num>
  <w:num w:numId="29">
    <w:abstractNumId w:val="26"/>
  </w:num>
  <w:num w:numId="30">
    <w:abstractNumId w:val="32"/>
  </w:num>
  <w:num w:numId="31">
    <w:abstractNumId w:val="20"/>
  </w:num>
  <w:num w:numId="32">
    <w:abstractNumId w:val="11"/>
  </w:num>
  <w:num w:numId="33">
    <w:abstractNumId w:val="17"/>
  </w:num>
  <w:num w:numId="34">
    <w:abstractNumId w:val="9"/>
  </w:num>
  <w:num w:numId="35">
    <w:abstractNumId w:val="3"/>
  </w:num>
  <w:num w:numId="36">
    <w:abstractNumId w:val="1"/>
  </w:num>
  <w:num w:numId="37">
    <w:abstractNumId w:val="7"/>
  </w:num>
  <w:num w:numId="38">
    <w:abstractNumId w:val="4"/>
  </w:num>
  <w:num w:numId="39">
    <w:abstractNumId w:val="4"/>
  </w:num>
  <w:num w:numId="40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D424F4"/>
    <w:rsid w:val="00000687"/>
    <w:rsid w:val="0000071C"/>
    <w:rsid w:val="00000DAA"/>
    <w:rsid w:val="00001ABF"/>
    <w:rsid w:val="0000322C"/>
    <w:rsid w:val="000033C1"/>
    <w:rsid w:val="00003CDD"/>
    <w:rsid w:val="00006596"/>
    <w:rsid w:val="00006BF3"/>
    <w:rsid w:val="0001211B"/>
    <w:rsid w:val="00013620"/>
    <w:rsid w:val="0001406F"/>
    <w:rsid w:val="00015B5C"/>
    <w:rsid w:val="00015E04"/>
    <w:rsid w:val="000168A7"/>
    <w:rsid w:val="00016D53"/>
    <w:rsid w:val="000278D0"/>
    <w:rsid w:val="00027E62"/>
    <w:rsid w:val="000307C8"/>
    <w:rsid w:val="00030F73"/>
    <w:rsid w:val="00031A36"/>
    <w:rsid w:val="00033326"/>
    <w:rsid w:val="00035ADE"/>
    <w:rsid w:val="00040D9E"/>
    <w:rsid w:val="0004224B"/>
    <w:rsid w:val="00046226"/>
    <w:rsid w:val="000505FB"/>
    <w:rsid w:val="0005330D"/>
    <w:rsid w:val="00053900"/>
    <w:rsid w:val="000557A7"/>
    <w:rsid w:val="00055805"/>
    <w:rsid w:val="00056CB3"/>
    <w:rsid w:val="0005793B"/>
    <w:rsid w:val="00057CE3"/>
    <w:rsid w:val="00061758"/>
    <w:rsid w:val="00065125"/>
    <w:rsid w:val="00066142"/>
    <w:rsid w:val="00066D54"/>
    <w:rsid w:val="00067A28"/>
    <w:rsid w:val="000712F2"/>
    <w:rsid w:val="00071B2C"/>
    <w:rsid w:val="0007260F"/>
    <w:rsid w:val="000739CB"/>
    <w:rsid w:val="00073C89"/>
    <w:rsid w:val="0007488E"/>
    <w:rsid w:val="000761EE"/>
    <w:rsid w:val="00077C3F"/>
    <w:rsid w:val="000805D5"/>
    <w:rsid w:val="0008103B"/>
    <w:rsid w:val="00085F97"/>
    <w:rsid w:val="00086510"/>
    <w:rsid w:val="000879B1"/>
    <w:rsid w:val="00092A33"/>
    <w:rsid w:val="000973F9"/>
    <w:rsid w:val="00097A23"/>
    <w:rsid w:val="000A0589"/>
    <w:rsid w:val="000A0848"/>
    <w:rsid w:val="000A2FEC"/>
    <w:rsid w:val="000A348F"/>
    <w:rsid w:val="000A7324"/>
    <w:rsid w:val="000B0BC1"/>
    <w:rsid w:val="000B19C5"/>
    <w:rsid w:val="000B1B0C"/>
    <w:rsid w:val="000B2567"/>
    <w:rsid w:val="000B4345"/>
    <w:rsid w:val="000B43D1"/>
    <w:rsid w:val="000B4816"/>
    <w:rsid w:val="000B5900"/>
    <w:rsid w:val="000B60AE"/>
    <w:rsid w:val="000B6942"/>
    <w:rsid w:val="000B6D00"/>
    <w:rsid w:val="000C09FA"/>
    <w:rsid w:val="000C1AB0"/>
    <w:rsid w:val="000C37A9"/>
    <w:rsid w:val="000C6728"/>
    <w:rsid w:val="000C702E"/>
    <w:rsid w:val="000D15E9"/>
    <w:rsid w:val="000D1E6F"/>
    <w:rsid w:val="000D3182"/>
    <w:rsid w:val="000D3CB0"/>
    <w:rsid w:val="000D45C4"/>
    <w:rsid w:val="000D46B3"/>
    <w:rsid w:val="000E18F3"/>
    <w:rsid w:val="000E19AC"/>
    <w:rsid w:val="000E266E"/>
    <w:rsid w:val="000E4C7B"/>
    <w:rsid w:val="000E69D0"/>
    <w:rsid w:val="000F1515"/>
    <w:rsid w:val="000F16B5"/>
    <w:rsid w:val="000F616E"/>
    <w:rsid w:val="000F7D50"/>
    <w:rsid w:val="00102966"/>
    <w:rsid w:val="0010751F"/>
    <w:rsid w:val="00110D43"/>
    <w:rsid w:val="00112555"/>
    <w:rsid w:val="001159EA"/>
    <w:rsid w:val="00116033"/>
    <w:rsid w:val="00120A75"/>
    <w:rsid w:val="00122CDF"/>
    <w:rsid w:val="00125410"/>
    <w:rsid w:val="001278D3"/>
    <w:rsid w:val="00130858"/>
    <w:rsid w:val="00131861"/>
    <w:rsid w:val="00136C26"/>
    <w:rsid w:val="0014059F"/>
    <w:rsid w:val="00141551"/>
    <w:rsid w:val="001417CE"/>
    <w:rsid w:val="0014479F"/>
    <w:rsid w:val="001466B2"/>
    <w:rsid w:val="00146B30"/>
    <w:rsid w:val="00146BEB"/>
    <w:rsid w:val="00146EAD"/>
    <w:rsid w:val="00150290"/>
    <w:rsid w:val="001541BF"/>
    <w:rsid w:val="00154DC5"/>
    <w:rsid w:val="0015513E"/>
    <w:rsid w:val="00160C8D"/>
    <w:rsid w:val="001629C0"/>
    <w:rsid w:val="00165122"/>
    <w:rsid w:val="00165854"/>
    <w:rsid w:val="00166078"/>
    <w:rsid w:val="00166A15"/>
    <w:rsid w:val="001711BC"/>
    <w:rsid w:val="001713B7"/>
    <w:rsid w:val="001730B4"/>
    <w:rsid w:val="001738DB"/>
    <w:rsid w:val="001738F5"/>
    <w:rsid w:val="00173DFD"/>
    <w:rsid w:val="00180FF9"/>
    <w:rsid w:val="00184DC8"/>
    <w:rsid w:val="00186685"/>
    <w:rsid w:val="0019204F"/>
    <w:rsid w:val="0019298A"/>
    <w:rsid w:val="00194ABC"/>
    <w:rsid w:val="00195228"/>
    <w:rsid w:val="00195696"/>
    <w:rsid w:val="00195D39"/>
    <w:rsid w:val="00196532"/>
    <w:rsid w:val="001A1EFC"/>
    <w:rsid w:val="001A3013"/>
    <w:rsid w:val="001A48EF"/>
    <w:rsid w:val="001A49CC"/>
    <w:rsid w:val="001A5553"/>
    <w:rsid w:val="001A68F0"/>
    <w:rsid w:val="001A716E"/>
    <w:rsid w:val="001A724B"/>
    <w:rsid w:val="001A7A1F"/>
    <w:rsid w:val="001B18C6"/>
    <w:rsid w:val="001B2C65"/>
    <w:rsid w:val="001B4255"/>
    <w:rsid w:val="001B49E6"/>
    <w:rsid w:val="001B7058"/>
    <w:rsid w:val="001C0A26"/>
    <w:rsid w:val="001C1634"/>
    <w:rsid w:val="001C220E"/>
    <w:rsid w:val="001C2B83"/>
    <w:rsid w:val="001C3A4F"/>
    <w:rsid w:val="001C3BA1"/>
    <w:rsid w:val="001C4121"/>
    <w:rsid w:val="001C48DE"/>
    <w:rsid w:val="001C713A"/>
    <w:rsid w:val="001C7F8D"/>
    <w:rsid w:val="001D30C1"/>
    <w:rsid w:val="001D52E3"/>
    <w:rsid w:val="001D576F"/>
    <w:rsid w:val="001D7C29"/>
    <w:rsid w:val="001D7E87"/>
    <w:rsid w:val="001E0475"/>
    <w:rsid w:val="001E33C2"/>
    <w:rsid w:val="001E708A"/>
    <w:rsid w:val="001F052D"/>
    <w:rsid w:val="001F2601"/>
    <w:rsid w:val="001F2AAD"/>
    <w:rsid w:val="001F2EDD"/>
    <w:rsid w:val="001F5C90"/>
    <w:rsid w:val="001F767C"/>
    <w:rsid w:val="001F7B10"/>
    <w:rsid w:val="002002A8"/>
    <w:rsid w:val="00202E5C"/>
    <w:rsid w:val="00203A7B"/>
    <w:rsid w:val="002057EF"/>
    <w:rsid w:val="00205A98"/>
    <w:rsid w:val="00205C6E"/>
    <w:rsid w:val="00210074"/>
    <w:rsid w:val="00210FCF"/>
    <w:rsid w:val="00215AF0"/>
    <w:rsid w:val="002163D2"/>
    <w:rsid w:val="002179B6"/>
    <w:rsid w:val="00222EFF"/>
    <w:rsid w:val="002240D5"/>
    <w:rsid w:val="002261A7"/>
    <w:rsid w:val="00226AEC"/>
    <w:rsid w:val="00235C95"/>
    <w:rsid w:val="002379D1"/>
    <w:rsid w:val="002406BD"/>
    <w:rsid w:val="00241DAB"/>
    <w:rsid w:val="00252138"/>
    <w:rsid w:val="002545F3"/>
    <w:rsid w:val="0026257E"/>
    <w:rsid w:val="0026344F"/>
    <w:rsid w:val="00266A17"/>
    <w:rsid w:val="00270372"/>
    <w:rsid w:val="00275534"/>
    <w:rsid w:val="00277075"/>
    <w:rsid w:val="002775D2"/>
    <w:rsid w:val="0028075D"/>
    <w:rsid w:val="00281ADD"/>
    <w:rsid w:val="0028563E"/>
    <w:rsid w:val="00287823"/>
    <w:rsid w:val="0028792D"/>
    <w:rsid w:val="00293E0D"/>
    <w:rsid w:val="00293E80"/>
    <w:rsid w:val="00297275"/>
    <w:rsid w:val="002973B0"/>
    <w:rsid w:val="00297C14"/>
    <w:rsid w:val="002A0F74"/>
    <w:rsid w:val="002A220F"/>
    <w:rsid w:val="002A24F1"/>
    <w:rsid w:val="002A33A2"/>
    <w:rsid w:val="002A36B2"/>
    <w:rsid w:val="002A4330"/>
    <w:rsid w:val="002A43A0"/>
    <w:rsid w:val="002A50F5"/>
    <w:rsid w:val="002A5778"/>
    <w:rsid w:val="002A586F"/>
    <w:rsid w:val="002A68E6"/>
    <w:rsid w:val="002A6E3B"/>
    <w:rsid w:val="002A72F9"/>
    <w:rsid w:val="002B1C24"/>
    <w:rsid w:val="002B1E84"/>
    <w:rsid w:val="002B2085"/>
    <w:rsid w:val="002B26F4"/>
    <w:rsid w:val="002B3EC4"/>
    <w:rsid w:val="002C37D5"/>
    <w:rsid w:val="002C3D50"/>
    <w:rsid w:val="002C4DA6"/>
    <w:rsid w:val="002C60A0"/>
    <w:rsid w:val="002D0AEE"/>
    <w:rsid w:val="002D0BAB"/>
    <w:rsid w:val="002D18E1"/>
    <w:rsid w:val="002D239A"/>
    <w:rsid w:val="002D34DB"/>
    <w:rsid w:val="002D48BE"/>
    <w:rsid w:val="002D4B11"/>
    <w:rsid w:val="002D74B3"/>
    <w:rsid w:val="002D7E95"/>
    <w:rsid w:val="002E5633"/>
    <w:rsid w:val="002E5CE6"/>
    <w:rsid w:val="002E7F78"/>
    <w:rsid w:val="002F1963"/>
    <w:rsid w:val="002F37B2"/>
    <w:rsid w:val="002F5B6E"/>
    <w:rsid w:val="002F61B5"/>
    <w:rsid w:val="00300066"/>
    <w:rsid w:val="0030209B"/>
    <w:rsid w:val="00306B4E"/>
    <w:rsid w:val="003116DE"/>
    <w:rsid w:val="00312494"/>
    <w:rsid w:val="003127E4"/>
    <w:rsid w:val="00312C42"/>
    <w:rsid w:val="00313215"/>
    <w:rsid w:val="00313DA1"/>
    <w:rsid w:val="003158CB"/>
    <w:rsid w:val="003174C3"/>
    <w:rsid w:val="003230D5"/>
    <w:rsid w:val="0032557A"/>
    <w:rsid w:val="00326E3E"/>
    <w:rsid w:val="003307FA"/>
    <w:rsid w:val="00330BAF"/>
    <w:rsid w:val="003318BA"/>
    <w:rsid w:val="003326F7"/>
    <w:rsid w:val="00333383"/>
    <w:rsid w:val="00340778"/>
    <w:rsid w:val="00343205"/>
    <w:rsid w:val="0034478E"/>
    <w:rsid w:val="00344D2C"/>
    <w:rsid w:val="003458CE"/>
    <w:rsid w:val="00345A57"/>
    <w:rsid w:val="00346D90"/>
    <w:rsid w:val="00351306"/>
    <w:rsid w:val="00351F62"/>
    <w:rsid w:val="0035792C"/>
    <w:rsid w:val="003601F4"/>
    <w:rsid w:val="003605BE"/>
    <w:rsid w:val="00361150"/>
    <w:rsid w:val="00365597"/>
    <w:rsid w:val="00365FC0"/>
    <w:rsid w:val="003671E2"/>
    <w:rsid w:val="00367E7C"/>
    <w:rsid w:val="00370320"/>
    <w:rsid w:val="00372AE6"/>
    <w:rsid w:val="0037300A"/>
    <w:rsid w:val="00375893"/>
    <w:rsid w:val="00376C3A"/>
    <w:rsid w:val="0038082C"/>
    <w:rsid w:val="003809B3"/>
    <w:rsid w:val="003837E1"/>
    <w:rsid w:val="003845CD"/>
    <w:rsid w:val="0038584D"/>
    <w:rsid w:val="00385857"/>
    <w:rsid w:val="0039257F"/>
    <w:rsid w:val="003931DE"/>
    <w:rsid w:val="00397D1A"/>
    <w:rsid w:val="003A163C"/>
    <w:rsid w:val="003A1B94"/>
    <w:rsid w:val="003A2B4E"/>
    <w:rsid w:val="003A2FBB"/>
    <w:rsid w:val="003A3799"/>
    <w:rsid w:val="003A4913"/>
    <w:rsid w:val="003A54A9"/>
    <w:rsid w:val="003A62A5"/>
    <w:rsid w:val="003A7083"/>
    <w:rsid w:val="003B15B0"/>
    <w:rsid w:val="003B2CF2"/>
    <w:rsid w:val="003B3103"/>
    <w:rsid w:val="003B38B3"/>
    <w:rsid w:val="003B3A97"/>
    <w:rsid w:val="003B3D44"/>
    <w:rsid w:val="003B47BC"/>
    <w:rsid w:val="003B5A9B"/>
    <w:rsid w:val="003C2540"/>
    <w:rsid w:val="003C2D81"/>
    <w:rsid w:val="003C6BB5"/>
    <w:rsid w:val="003C7CC2"/>
    <w:rsid w:val="003D1947"/>
    <w:rsid w:val="003D3379"/>
    <w:rsid w:val="003D50B6"/>
    <w:rsid w:val="003D74F3"/>
    <w:rsid w:val="003E05DF"/>
    <w:rsid w:val="003E1562"/>
    <w:rsid w:val="003E41B2"/>
    <w:rsid w:val="003E448D"/>
    <w:rsid w:val="003E57B4"/>
    <w:rsid w:val="003E6085"/>
    <w:rsid w:val="003E6CA3"/>
    <w:rsid w:val="003F0FF1"/>
    <w:rsid w:val="003F2E07"/>
    <w:rsid w:val="003F43CA"/>
    <w:rsid w:val="003F4C96"/>
    <w:rsid w:val="003F7382"/>
    <w:rsid w:val="00401C49"/>
    <w:rsid w:val="00402258"/>
    <w:rsid w:val="00404196"/>
    <w:rsid w:val="0040432A"/>
    <w:rsid w:val="00404CFE"/>
    <w:rsid w:val="00406002"/>
    <w:rsid w:val="00406AD3"/>
    <w:rsid w:val="00410731"/>
    <w:rsid w:val="00412E42"/>
    <w:rsid w:val="00413EC1"/>
    <w:rsid w:val="00414611"/>
    <w:rsid w:val="00415776"/>
    <w:rsid w:val="0042112A"/>
    <w:rsid w:val="0042124E"/>
    <w:rsid w:val="00424872"/>
    <w:rsid w:val="00425534"/>
    <w:rsid w:val="00425C05"/>
    <w:rsid w:val="00426150"/>
    <w:rsid w:val="00426356"/>
    <w:rsid w:val="00426929"/>
    <w:rsid w:val="00433D11"/>
    <w:rsid w:val="00440108"/>
    <w:rsid w:val="00441A6D"/>
    <w:rsid w:val="004428CD"/>
    <w:rsid w:val="00442C16"/>
    <w:rsid w:val="00445410"/>
    <w:rsid w:val="00446439"/>
    <w:rsid w:val="00450BDA"/>
    <w:rsid w:val="00450EEC"/>
    <w:rsid w:val="004530B5"/>
    <w:rsid w:val="00453A3E"/>
    <w:rsid w:val="0045452F"/>
    <w:rsid w:val="00454740"/>
    <w:rsid w:val="00454DED"/>
    <w:rsid w:val="0045766B"/>
    <w:rsid w:val="00457EA9"/>
    <w:rsid w:val="00461375"/>
    <w:rsid w:val="004618A2"/>
    <w:rsid w:val="0046444F"/>
    <w:rsid w:val="0047078B"/>
    <w:rsid w:val="004712C1"/>
    <w:rsid w:val="004716E3"/>
    <w:rsid w:val="00474909"/>
    <w:rsid w:val="00474BB7"/>
    <w:rsid w:val="00476133"/>
    <w:rsid w:val="00476800"/>
    <w:rsid w:val="004816D7"/>
    <w:rsid w:val="00482F63"/>
    <w:rsid w:val="0048342E"/>
    <w:rsid w:val="0048628C"/>
    <w:rsid w:val="00487478"/>
    <w:rsid w:val="0048782D"/>
    <w:rsid w:val="00490873"/>
    <w:rsid w:val="00491703"/>
    <w:rsid w:val="00493984"/>
    <w:rsid w:val="00494399"/>
    <w:rsid w:val="00494DC1"/>
    <w:rsid w:val="004A028D"/>
    <w:rsid w:val="004A16B4"/>
    <w:rsid w:val="004A3399"/>
    <w:rsid w:val="004A3F56"/>
    <w:rsid w:val="004A4F1C"/>
    <w:rsid w:val="004A5000"/>
    <w:rsid w:val="004A5E21"/>
    <w:rsid w:val="004A666A"/>
    <w:rsid w:val="004B143F"/>
    <w:rsid w:val="004B3022"/>
    <w:rsid w:val="004B3D9B"/>
    <w:rsid w:val="004B49A0"/>
    <w:rsid w:val="004C21BB"/>
    <w:rsid w:val="004C6306"/>
    <w:rsid w:val="004C6F5E"/>
    <w:rsid w:val="004C7E94"/>
    <w:rsid w:val="004D1554"/>
    <w:rsid w:val="004D4551"/>
    <w:rsid w:val="004D7CF8"/>
    <w:rsid w:val="004D7EDA"/>
    <w:rsid w:val="004E0E49"/>
    <w:rsid w:val="004E197A"/>
    <w:rsid w:val="004E2E46"/>
    <w:rsid w:val="004E5D52"/>
    <w:rsid w:val="004E75FB"/>
    <w:rsid w:val="004F07D7"/>
    <w:rsid w:val="004F1297"/>
    <w:rsid w:val="004F16DB"/>
    <w:rsid w:val="004F4D7E"/>
    <w:rsid w:val="004F5B16"/>
    <w:rsid w:val="004F5D9D"/>
    <w:rsid w:val="004F68E5"/>
    <w:rsid w:val="004F7037"/>
    <w:rsid w:val="004F741B"/>
    <w:rsid w:val="00500F08"/>
    <w:rsid w:val="0050132A"/>
    <w:rsid w:val="00503253"/>
    <w:rsid w:val="00503BB0"/>
    <w:rsid w:val="00503E03"/>
    <w:rsid w:val="0050540E"/>
    <w:rsid w:val="0051081C"/>
    <w:rsid w:val="00511F0B"/>
    <w:rsid w:val="00512226"/>
    <w:rsid w:val="00512B31"/>
    <w:rsid w:val="005147C6"/>
    <w:rsid w:val="005159B1"/>
    <w:rsid w:val="005210FA"/>
    <w:rsid w:val="00522502"/>
    <w:rsid w:val="00522530"/>
    <w:rsid w:val="005255A1"/>
    <w:rsid w:val="0052571C"/>
    <w:rsid w:val="00525825"/>
    <w:rsid w:val="0052641C"/>
    <w:rsid w:val="005311C2"/>
    <w:rsid w:val="0053795D"/>
    <w:rsid w:val="005421B1"/>
    <w:rsid w:val="00544522"/>
    <w:rsid w:val="00545D37"/>
    <w:rsid w:val="005467E2"/>
    <w:rsid w:val="005468AB"/>
    <w:rsid w:val="005501A0"/>
    <w:rsid w:val="0055026B"/>
    <w:rsid w:val="00550831"/>
    <w:rsid w:val="005525B0"/>
    <w:rsid w:val="00554273"/>
    <w:rsid w:val="00554CA6"/>
    <w:rsid w:val="0056001A"/>
    <w:rsid w:val="00561733"/>
    <w:rsid w:val="00562786"/>
    <w:rsid w:val="005642B6"/>
    <w:rsid w:val="00566A97"/>
    <w:rsid w:val="00571D5E"/>
    <w:rsid w:val="00573570"/>
    <w:rsid w:val="005814CA"/>
    <w:rsid w:val="005823D0"/>
    <w:rsid w:val="00582D54"/>
    <w:rsid w:val="00583AAF"/>
    <w:rsid w:val="00583D2B"/>
    <w:rsid w:val="00587AF9"/>
    <w:rsid w:val="00592C67"/>
    <w:rsid w:val="005962D5"/>
    <w:rsid w:val="00596327"/>
    <w:rsid w:val="005979D8"/>
    <w:rsid w:val="005A2448"/>
    <w:rsid w:val="005A2748"/>
    <w:rsid w:val="005A443F"/>
    <w:rsid w:val="005A5215"/>
    <w:rsid w:val="005A7C26"/>
    <w:rsid w:val="005B0970"/>
    <w:rsid w:val="005B0E43"/>
    <w:rsid w:val="005B356A"/>
    <w:rsid w:val="005B54F9"/>
    <w:rsid w:val="005B58D4"/>
    <w:rsid w:val="005B5B58"/>
    <w:rsid w:val="005B6BAD"/>
    <w:rsid w:val="005B7DC9"/>
    <w:rsid w:val="005C00B8"/>
    <w:rsid w:val="005C07B3"/>
    <w:rsid w:val="005C284E"/>
    <w:rsid w:val="005C2DA6"/>
    <w:rsid w:val="005C47D4"/>
    <w:rsid w:val="005C6ABC"/>
    <w:rsid w:val="005D3B7D"/>
    <w:rsid w:val="005D4421"/>
    <w:rsid w:val="005D51D0"/>
    <w:rsid w:val="005D6F83"/>
    <w:rsid w:val="005D76A4"/>
    <w:rsid w:val="005D7877"/>
    <w:rsid w:val="005D7CCF"/>
    <w:rsid w:val="005E04CF"/>
    <w:rsid w:val="005E0F34"/>
    <w:rsid w:val="005E3CF9"/>
    <w:rsid w:val="005E445E"/>
    <w:rsid w:val="005E58C4"/>
    <w:rsid w:val="005E5D8F"/>
    <w:rsid w:val="005F5A5C"/>
    <w:rsid w:val="005F5CD9"/>
    <w:rsid w:val="00600198"/>
    <w:rsid w:val="00601FBC"/>
    <w:rsid w:val="00602664"/>
    <w:rsid w:val="0061135C"/>
    <w:rsid w:val="006136DD"/>
    <w:rsid w:val="006149F0"/>
    <w:rsid w:val="006160BC"/>
    <w:rsid w:val="006164F3"/>
    <w:rsid w:val="006174B2"/>
    <w:rsid w:val="006220A5"/>
    <w:rsid w:val="00622D86"/>
    <w:rsid w:val="00624AC8"/>
    <w:rsid w:val="006262CF"/>
    <w:rsid w:val="00633812"/>
    <w:rsid w:val="00633C60"/>
    <w:rsid w:val="00635E3D"/>
    <w:rsid w:val="0063685B"/>
    <w:rsid w:val="00641240"/>
    <w:rsid w:val="0064126D"/>
    <w:rsid w:val="00643E05"/>
    <w:rsid w:val="006451B8"/>
    <w:rsid w:val="006456C4"/>
    <w:rsid w:val="00645722"/>
    <w:rsid w:val="006509C3"/>
    <w:rsid w:val="00652432"/>
    <w:rsid w:val="00657840"/>
    <w:rsid w:val="0066003C"/>
    <w:rsid w:val="0066041E"/>
    <w:rsid w:val="006615AE"/>
    <w:rsid w:val="006619BB"/>
    <w:rsid w:val="00673CCC"/>
    <w:rsid w:val="00674153"/>
    <w:rsid w:val="00675C98"/>
    <w:rsid w:val="00680F3C"/>
    <w:rsid w:val="006818CE"/>
    <w:rsid w:val="0069026B"/>
    <w:rsid w:val="00692A0B"/>
    <w:rsid w:val="006956EA"/>
    <w:rsid w:val="00696DCC"/>
    <w:rsid w:val="006A0D82"/>
    <w:rsid w:val="006A3BFC"/>
    <w:rsid w:val="006A490C"/>
    <w:rsid w:val="006A5881"/>
    <w:rsid w:val="006A766E"/>
    <w:rsid w:val="006B4F7D"/>
    <w:rsid w:val="006B63B1"/>
    <w:rsid w:val="006C114C"/>
    <w:rsid w:val="006C14C1"/>
    <w:rsid w:val="006C3668"/>
    <w:rsid w:val="006C3864"/>
    <w:rsid w:val="006C5383"/>
    <w:rsid w:val="006C5E72"/>
    <w:rsid w:val="006D2AEC"/>
    <w:rsid w:val="006D2D88"/>
    <w:rsid w:val="006D438F"/>
    <w:rsid w:val="006D4B1C"/>
    <w:rsid w:val="006D4C26"/>
    <w:rsid w:val="006D4C8E"/>
    <w:rsid w:val="006D6589"/>
    <w:rsid w:val="006D7B3A"/>
    <w:rsid w:val="006D7E7B"/>
    <w:rsid w:val="006E19D1"/>
    <w:rsid w:val="006E1CBB"/>
    <w:rsid w:val="006E4B27"/>
    <w:rsid w:val="006E5BD6"/>
    <w:rsid w:val="006E5E7E"/>
    <w:rsid w:val="006E75C5"/>
    <w:rsid w:val="006F100B"/>
    <w:rsid w:val="006F239A"/>
    <w:rsid w:val="006F2725"/>
    <w:rsid w:val="006F2C9D"/>
    <w:rsid w:val="006F4201"/>
    <w:rsid w:val="006F5B1F"/>
    <w:rsid w:val="006F6122"/>
    <w:rsid w:val="006F6B51"/>
    <w:rsid w:val="007048DB"/>
    <w:rsid w:val="0070637D"/>
    <w:rsid w:val="007071DD"/>
    <w:rsid w:val="0070771F"/>
    <w:rsid w:val="00712A14"/>
    <w:rsid w:val="00713208"/>
    <w:rsid w:val="00716C04"/>
    <w:rsid w:val="00717180"/>
    <w:rsid w:val="00717504"/>
    <w:rsid w:val="007179D2"/>
    <w:rsid w:val="00720750"/>
    <w:rsid w:val="00722685"/>
    <w:rsid w:val="00723047"/>
    <w:rsid w:val="0072367A"/>
    <w:rsid w:val="007244AD"/>
    <w:rsid w:val="0072549C"/>
    <w:rsid w:val="00725A80"/>
    <w:rsid w:val="00726E61"/>
    <w:rsid w:val="0073065C"/>
    <w:rsid w:val="0073102A"/>
    <w:rsid w:val="00733970"/>
    <w:rsid w:val="00733BD1"/>
    <w:rsid w:val="00736F70"/>
    <w:rsid w:val="00737308"/>
    <w:rsid w:val="007375FE"/>
    <w:rsid w:val="00741D0B"/>
    <w:rsid w:val="00744047"/>
    <w:rsid w:val="007503B9"/>
    <w:rsid w:val="0075365D"/>
    <w:rsid w:val="00754C58"/>
    <w:rsid w:val="00755F2D"/>
    <w:rsid w:val="0076145B"/>
    <w:rsid w:val="00762455"/>
    <w:rsid w:val="00765704"/>
    <w:rsid w:val="00765A2B"/>
    <w:rsid w:val="00765A8A"/>
    <w:rsid w:val="007662DE"/>
    <w:rsid w:val="00771331"/>
    <w:rsid w:val="0077436E"/>
    <w:rsid w:val="007753F2"/>
    <w:rsid w:val="00776C32"/>
    <w:rsid w:val="00776E78"/>
    <w:rsid w:val="0078138A"/>
    <w:rsid w:val="00783014"/>
    <w:rsid w:val="007834DC"/>
    <w:rsid w:val="00785DDA"/>
    <w:rsid w:val="007874D1"/>
    <w:rsid w:val="00790768"/>
    <w:rsid w:val="007940D9"/>
    <w:rsid w:val="0079551A"/>
    <w:rsid w:val="007959D8"/>
    <w:rsid w:val="0079630F"/>
    <w:rsid w:val="00797AC2"/>
    <w:rsid w:val="007A04C2"/>
    <w:rsid w:val="007A4188"/>
    <w:rsid w:val="007A4238"/>
    <w:rsid w:val="007A47D0"/>
    <w:rsid w:val="007B146A"/>
    <w:rsid w:val="007B57C9"/>
    <w:rsid w:val="007C0E7C"/>
    <w:rsid w:val="007C0EAA"/>
    <w:rsid w:val="007C19C3"/>
    <w:rsid w:val="007C44B2"/>
    <w:rsid w:val="007C54EE"/>
    <w:rsid w:val="007C640E"/>
    <w:rsid w:val="007C6496"/>
    <w:rsid w:val="007C72B6"/>
    <w:rsid w:val="007C745E"/>
    <w:rsid w:val="007D0ABE"/>
    <w:rsid w:val="007D1243"/>
    <w:rsid w:val="007D3EDA"/>
    <w:rsid w:val="007E0E53"/>
    <w:rsid w:val="007E319A"/>
    <w:rsid w:val="007E356F"/>
    <w:rsid w:val="007E3F8C"/>
    <w:rsid w:val="007E791D"/>
    <w:rsid w:val="007F2058"/>
    <w:rsid w:val="007F41A3"/>
    <w:rsid w:val="007F7685"/>
    <w:rsid w:val="007F78E8"/>
    <w:rsid w:val="0080011D"/>
    <w:rsid w:val="00800A8B"/>
    <w:rsid w:val="00800C13"/>
    <w:rsid w:val="00800EA5"/>
    <w:rsid w:val="00801C01"/>
    <w:rsid w:val="00807B50"/>
    <w:rsid w:val="008112CC"/>
    <w:rsid w:val="00812B38"/>
    <w:rsid w:val="008130BB"/>
    <w:rsid w:val="00813D7D"/>
    <w:rsid w:val="008147C6"/>
    <w:rsid w:val="00817406"/>
    <w:rsid w:val="008208A7"/>
    <w:rsid w:val="008237FA"/>
    <w:rsid w:val="00825D37"/>
    <w:rsid w:val="008369B0"/>
    <w:rsid w:val="008372D1"/>
    <w:rsid w:val="00845C1E"/>
    <w:rsid w:val="00847ABE"/>
    <w:rsid w:val="00850B0A"/>
    <w:rsid w:val="00852871"/>
    <w:rsid w:val="008555F1"/>
    <w:rsid w:val="008569E4"/>
    <w:rsid w:val="0085732C"/>
    <w:rsid w:val="008577F6"/>
    <w:rsid w:val="00857C91"/>
    <w:rsid w:val="00860B45"/>
    <w:rsid w:val="00861F68"/>
    <w:rsid w:val="00863860"/>
    <w:rsid w:val="008638B5"/>
    <w:rsid w:val="00866B47"/>
    <w:rsid w:val="00871802"/>
    <w:rsid w:val="008734DB"/>
    <w:rsid w:val="0087390B"/>
    <w:rsid w:val="00874035"/>
    <w:rsid w:val="008745A1"/>
    <w:rsid w:val="00875726"/>
    <w:rsid w:val="008768E9"/>
    <w:rsid w:val="0087751B"/>
    <w:rsid w:val="00881A32"/>
    <w:rsid w:val="008845BC"/>
    <w:rsid w:val="008870B6"/>
    <w:rsid w:val="00890995"/>
    <w:rsid w:val="008914FB"/>
    <w:rsid w:val="00892516"/>
    <w:rsid w:val="008937DC"/>
    <w:rsid w:val="0089737A"/>
    <w:rsid w:val="00897AC3"/>
    <w:rsid w:val="00897E99"/>
    <w:rsid w:val="00897F60"/>
    <w:rsid w:val="008A4829"/>
    <w:rsid w:val="008B16B5"/>
    <w:rsid w:val="008B2384"/>
    <w:rsid w:val="008B30C0"/>
    <w:rsid w:val="008B38D6"/>
    <w:rsid w:val="008B4802"/>
    <w:rsid w:val="008B69E3"/>
    <w:rsid w:val="008C1FD1"/>
    <w:rsid w:val="008C24A8"/>
    <w:rsid w:val="008C35EF"/>
    <w:rsid w:val="008C3664"/>
    <w:rsid w:val="008C5996"/>
    <w:rsid w:val="008C7F2C"/>
    <w:rsid w:val="008D1BF8"/>
    <w:rsid w:val="008D21F1"/>
    <w:rsid w:val="008D2594"/>
    <w:rsid w:val="008D4FA9"/>
    <w:rsid w:val="008D5A11"/>
    <w:rsid w:val="008D5E23"/>
    <w:rsid w:val="008D77AF"/>
    <w:rsid w:val="008E1D9B"/>
    <w:rsid w:val="008E3FE4"/>
    <w:rsid w:val="008E507D"/>
    <w:rsid w:val="008E6D59"/>
    <w:rsid w:val="008F074E"/>
    <w:rsid w:val="008F30C7"/>
    <w:rsid w:val="008F4527"/>
    <w:rsid w:val="008F5D66"/>
    <w:rsid w:val="008F7A17"/>
    <w:rsid w:val="008F7FBE"/>
    <w:rsid w:val="009028AA"/>
    <w:rsid w:val="00903E3F"/>
    <w:rsid w:val="009049C3"/>
    <w:rsid w:val="00904AB8"/>
    <w:rsid w:val="009057D9"/>
    <w:rsid w:val="0090774A"/>
    <w:rsid w:val="00907C5E"/>
    <w:rsid w:val="00910D07"/>
    <w:rsid w:val="00911763"/>
    <w:rsid w:val="00912387"/>
    <w:rsid w:val="00913D19"/>
    <w:rsid w:val="00914B2F"/>
    <w:rsid w:val="009150E6"/>
    <w:rsid w:val="00916290"/>
    <w:rsid w:val="00916F37"/>
    <w:rsid w:val="00917F89"/>
    <w:rsid w:val="009223BE"/>
    <w:rsid w:val="00923C27"/>
    <w:rsid w:val="0092499B"/>
    <w:rsid w:val="009255EE"/>
    <w:rsid w:val="00925603"/>
    <w:rsid w:val="00925F76"/>
    <w:rsid w:val="00925FCE"/>
    <w:rsid w:val="00927208"/>
    <w:rsid w:val="00930B10"/>
    <w:rsid w:val="00932E89"/>
    <w:rsid w:val="0093359D"/>
    <w:rsid w:val="00933F2B"/>
    <w:rsid w:val="00935B08"/>
    <w:rsid w:val="00942A89"/>
    <w:rsid w:val="00942EEB"/>
    <w:rsid w:val="009437DB"/>
    <w:rsid w:val="0094468E"/>
    <w:rsid w:val="00944B6E"/>
    <w:rsid w:val="00945261"/>
    <w:rsid w:val="00947377"/>
    <w:rsid w:val="009506A5"/>
    <w:rsid w:val="00951452"/>
    <w:rsid w:val="00951FBC"/>
    <w:rsid w:val="009541CC"/>
    <w:rsid w:val="009546C1"/>
    <w:rsid w:val="00956564"/>
    <w:rsid w:val="009567A6"/>
    <w:rsid w:val="00956D5A"/>
    <w:rsid w:val="0095790B"/>
    <w:rsid w:val="00961534"/>
    <w:rsid w:val="00961B2C"/>
    <w:rsid w:val="00961DBB"/>
    <w:rsid w:val="00963D2B"/>
    <w:rsid w:val="0096618E"/>
    <w:rsid w:val="00967723"/>
    <w:rsid w:val="00972862"/>
    <w:rsid w:val="009758AE"/>
    <w:rsid w:val="00981433"/>
    <w:rsid w:val="0098222F"/>
    <w:rsid w:val="0098244F"/>
    <w:rsid w:val="00983122"/>
    <w:rsid w:val="009849DC"/>
    <w:rsid w:val="009858BB"/>
    <w:rsid w:val="00985C07"/>
    <w:rsid w:val="00987585"/>
    <w:rsid w:val="009875D2"/>
    <w:rsid w:val="00995B4F"/>
    <w:rsid w:val="00995FA3"/>
    <w:rsid w:val="00997582"/>
    <w:rsid w:val="009A22F8"/>
    <w:rsid w:val="009A2C21"/>
    <w:rsid w:val="009A3E58"/>
    <w:rsid w:val="009A5F02"/>
    <w:rsid w:val="009A774F"/>
    <w:rsid w:val="009A7AB1"/>
    <w:rsid w:val="009A7F71"/>
    <w:rsid w:val="009B424D"/>
    <w:rsid w:val="009B6408"/>
    <w:rsid w:val="009B70E6"/>
    <w:rsid w:val="009C43EE"/>
    <w:rsid w:val="009C6DAA"/>
    <w:rsid w:val="009D0E74"/>
    <w:rsid w:val="009D1A96"/>
    <w:rsid w:val="009D370B"/>
    <w:rsid w:val="009D3D3A"/>
    <w:rsid w:val="009D7EE0"/>
    <w:rsid w:val="009E2087"/>
    <w:rsid w:val="009E252B"/>
    <w:rsid w:val="009E3265"/>
    <w:rsid w:val="009E3353"/>
    <w:rsid w:val="009E446D"/>
    <w:rsid w:val="009E7C09"/>
    <w:rsid w:val="009F0E3E"/>
    <w:rsid w:val="009F146D"/>
    <w:rsid w:val="009F4F1E"/>
    <w:rsid w:val="009F5D6A"/>
    <w:rsid w:val="009F7FA1"/>
    <w:rsid w:val="00A015E4"/>
    <w:rsid w:val="00A025BA"/>
    <w:rsid w:val="00A0646E"/>
    <w:rsid w:val="00A075BC"/>
    <w:rsid w:val="00A10B32"/>
    <w:rsid w:val="00A11222"/>
    <w:rsid w:val="00A12C39"/>
    <w:rsid w:val="00A134FB"/>
    <w:rsid w:val="00A1534C"/>
    <w:rsid w:val="00A162FE"/>
    <w:rsid w:val="00A20802"/>
    <w:rsid w:val="00A22CF1"/>
    <w:rsid w:val="00A25B4F"/>
    <w:rsid w:val="00A261B3"/>
    <w:rsid w:val="00A2646F"/>
    <w:rsid w:val="00A27E8B"/>
    <w:rsid w:val="00A311CF"/>
    <w:rsid w:val="00A329A6"/>
    <w:rsid w:val="00A33C6B"/>
    <w:rsid w:val="00A442BF"/>
    <w:rsid w:val="00A454D9"/>
    <w:rsid w:val="00A45C36"/>
    <w:rsid w:val="00A50BC1"/>
    <w:rsid w:val="00A517D0"/>
    <w:rsid w:val="00A51B96"/>
    <w:rsid w:val="00A53716"/>
    <w:rsid w:val="00A5629E"/>
    <w:rsid w:val="00A64832"/>
    <w:rsid w:val="00A66409"/>
    <w:rsid w:val="00A732DB"/>
    <w:rsid w:val="00A75338"/>
    <w:rsid w:val="00A753AA"/>
    <w:rsid w:val="00A838D2"/>
    <w:rsid w:val="00A83AED"/>
    <w:rsid w:val="00A86F04"/>
    <w:rsid w:val="00A946C4"/>
    <w:rsid w:val="00AA3D5F"/>
    <w:rsid w:val="00AA478E"/>
    <w:rsid w:val="00AB137D"/>
    <w:rsid w:val="00AB604E"/>
    <w:rsid w:val="00AC01F8"/>
    <w:rsid w:val="00AC059A"/>
    <w:rsid w:val="00AC3AAB"/>
    <w:rsid w:val="00AC3BE3"/>
    <w:rsid w:val="00AC41CF"/>
    <w:rsid w:val="00AD0308"/>
    <w:rsid w:val="00AD377A"/>
    <w:rsid w:val="00AD67BB"/>
    <w:rsid w:val="00AD6D09"/>
    <w:rsid w:val="00AD76ED"/>
    <w:rsid w:val="00AE1CC1"/>
    <w:rsid w:val="00AE3EA4"/>
    <w:rsid w:val="00AE4601"/>
    <w:rsid w:val="00AE4E86"/>
    <w:rsid w:val="00AE51FE"/>
    <w:rsid w:val="00AF1B02"/>
    <w:rsid w:val="00AF41E4"/>
    <w:rsid w:val="00AF4584"/>
    <w:rsid w:val="00AF4BC7"/>
    <w:rsid w:val="00AF50E3"/>
    <w:rsid w:val="00AF568A"/>
    <w:rsid w:val="00AF5A1E"/>
    <w:rsid w:val="00B03165"/>
    <w:rsid w:val="00B05262"/>
    <w:rsid w:val="00B06A75"/>
    <w:rsid w:val="00B06BC3"/>
    <w:rsid w:val="00B15A0F"/>
    <w:rsid w:val="00B17FB2"/>
    <w:rsid w:val="00B20236"/>
    <w:rsid w:val="00B20937"/>
    <w:rsid w:val="00B2122E"/>
    <w:rsid w:val="00B220A0"/>
    <w:rsid w:val="00B22B64"/>
    <w:rsid w:val="00B22D72"/>
    <w:rsid w:val="00B22FEA"/>
    <w:rsid w:val="00B24321"/>
    <w:rsid w:val="00B30FEB"/>
    <w:rsid w:val="00B311BA"/>
    <w:rsid w:val="00B35B47"/>
    <w:rsid w:val="00B367A8"/>
    <w:rsid w:val="00B40AA3"/>
    <w:rsid w:val="00B43AF9"/>
    <w:rsid w:val="00B44478"/>
    <w:rsid w:val="00B4609C"/>
    <w:rsid w:val="00B508DA"/>
    <w:rsid w:val="00B538BA"/>
    <w:rsid w:val="00B6002C"/>
    <w:rsid w:val="00B620EE"/>
    <w:rsid w:val="00B6314A"/>
    <w:rsid w:val="00B72CDC"/>
    <w:rsid w:val="00B73ED6"/>
    <w:rsid w:val="00B76412"/>
    <w:rsid w:val="00B76A8A"/>
    <w:rsid w:val="00B80FB4"/>
    <w:rsid w:val="00B83AB4"/>
    <w:rsid w:val="00B85366"/>
    <w:rsid w:val="00B87F60"/>
    <w:rsid w:val="00B9079B"/>
    <w:rsid w:val="00B93B5E"/>
    <w:rsid w:val="00B93D3D"/>
    <w:rsid w:val="00B96341"/>
    <w:rsid w:val="00BA2A3E"/>
    <w:rsid w:val="00BA471F"/>
    <w:rsid w:val="00BA4FD6"/>
    <w:rsid w:val="00BB5013"/>
    <w:rsid w:val="00BB528E"/>
    <w:rsid w:val="00BB615A"/>
    <w:rsid w:val="00BB78CD"/>
    <w:rsid w:val="00BC11C1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D5811"/>
    <w:rsid w:val="00BD687F"/>
    <w:rsid w:val="00BE0D9A"/>
    <w:rsid w:val="00BE1A50"/>
    <w:rsid w:val="00BE2F0D"/>
    <w:rsid w:val="00BE3AEE"/>
    <w:rsid w:val="00BE5E2E"/>
    <w:rsid w:val="00BE6A2F"/>
    <w:rsid w:val="00BF0BD5"/>
    <w:rsid w:val="00BF0D35"/>
    <w:rsid w:val="00BF55F8"/>
    <w:rsid w:val="00BF5E89"/>
    <w:rsid w:val="00C00079"/>
    <w:rsid w:val="00C04274"/>
    <w:rsid w:val="00C051FD"/>
    <w:rsid w:val="00C05FE8"/>
    <w:rsid w:val="00C06C67"/>
    <w:rsid w:val="00C07925"/>
    <w:rsid w:val="00C1744F"/>
    <w:rsid w:val="00C20C7D"/>
    <w:rsid w:val="00C20DEF"/>
    <w:rsid w:val="00C24839"/>
    <w:rsid w:val="00C24B25"/>
    <w:rsid w:val="00C24E89"/>
    <w:rsid w:val="00C25F68"/>
    <w:rsid w:val="00C27577"/>
    <w:rsid w:val="00C32C2F"/>
    <w:rsid w:val="00C3738A"/>
    <w:rsid w:val="00C40859"/>
    <w:rsid w:val="00C4315A"/>
    <w:rsid w:val="00C43F5E"/>
    <w:rsid w:val="00C44074"/>
    <w:rsid w:val="00C45649"/>
    <w:rsid w:val="00C4651F"/>
    <w:rsid w:val="00C474B3"/>
    <w:rsid w:val="00C51D0B"/>
    <w:rsid w:val="00C52207"/>
    <w:rsid w:val="00C52A50"/>
    <w:rsid w:val="00C541B7"/>
    <w:rsid w:val="00C615DB"/>
    <w:rsid w:val="00C62D19"/>
    <w:rsid w:val="00C642D4"/>
    <w:rsid w:val="00C668EA"/>
    <w:rsid w:val="00C66AF6"/>
    <w:rsid w:val="00C71C6F"/>
    <w:rsid w:val="00C730F4"/>
    <w:rsid w:val="00C74311"/>
    <w:rsid w:val="00C80200"/>
    <w:rsid w:val="00C80E0A"/>
    <w:rsid w:val="00C8270B"/>
    <w:rsid w:val="00C841A9"/>
    <w:rsid w:val="00C86548"/>
    <w:rsid w:val="00C8728F"/>
    <w:rsid w:val="00C91D48"/>
    <w:rsid w:val="00C97FBC"/>
    <w:rsid w:val="00CA06C8"/>
    <w:rsid w:val="00CA0B7E"/>
    <w:rsid w:val="00CA37B6"/>
    <w:rsid w:val="00CA4C28"/>
    <w:rsid w:val="00CA4E33"/>
    <w:rsid w:val="00CA5598"/>
    <w:rsid w:val="00CA5EF8"/>
    <w:rsid w:val="00CA7E88"/>
    <w:rsid w:val="00CB28A3"/>
    <w:rsid w:val="00CB2D58"/>
    <w:rsid w:val="00CB6546"/>
    <w:rsid w:val="00CB73EC"/>
    <w:rsid w:val="00CC00A0"/>
    <w:rsid w:val="00CC0FED"/>
    <w:rsid w:val="00CC2B94"/>
    <w:rsid w:val="00CC3C34"/>
    <w:rsid w:val="00CC5455"/>
    <w:rsid w:val="00CC6C06"/>
    <w:rsid w:val="00CD07E0"/>
    <w:rsid w:val="00CD0A2C"/>
    <w:rsid w:val="00CD1526"/>
    <w:rsid w:val="00CD1546"/>
    <w:rsid w:val="00CD2807"/>
    <w:rsid w:val="00CD5509"/>
    <w:rsid w:val="00CE0215"/>
    <w:rsid w:val="00CE1EB0"/>
    <w:rsid w:val="00CE3DF2"/>
    <w:rsid w:val="00CF04D5"/>
    <w:rsid w:val="00CF0C0F"/>
    <w:rsid w:val="00CF1690"/>
    <w:rsid w:val="00CF1F2A"/>
    <w:rsid w:val="00CF5CE3"/>
    <w:rsid w:val="00CF7412"/>
    <w:rsid w:val="00CF755A"/>
    <w:rsid w:val="00D01785"/>
    <w:rsid w:val="00D01DF8"/>
    <w:rsid w:val="00D030F8"/>
    <w:rsid w:val="00D077B7"/>
    <w:rsid w:val="00D1062D"/>
    <w:rsid w:val="00D136C2"/>
    <w:rsid w:val="00D15904"/>
    <w:rsid w:val="00D15ACB"/>
    <w:rsid w:val="00D20297"/>
    <w:rsid w:val="00D21E6B"/>
    <w:rsid w:val="00D2336A"/>
    <w:rsid w:val="00D23634"/>
    <w:rsid w:val="00D34551"/>
    <w:rsid w:val="00D34909"/>
    <w:rsid w:val="00D36D27"/>
    <w:rsid w:val="00D41664"/>
    <w:rsid w:val="00D4218D"/>
    <w:rsid w:val="00D424F4"/>
    <w:rsid w:val="00D4569D"/>
    <w:rsid w:val="00D457D6"/>
    <w:rsid w:val="00D4720C"/>
    <w:rsid w:val="00D52BD3"/>
    <w:rsid w:val="00D5369D"/>
    <w:rsid w:val="00D55013"/>
    <w:rsid w:val="00D5597E"/>
    <w:rsid w:val="00D55D23"/>
    <w:rsid w:val="00D623D6"/>
    <w:rsid w:val="00D64CE2"/>
    <w:rsid w:val="00D661D4"/>
    <w:rsid w:val="00D702E1"/>
    <w:rsid w:val="00D719B9"/>
    <w:rsid w:val="00D7270F"/>
    <w:rsid w:val="00D73469"/>
    <w:rsid w:val="00D743D2"/>
    <w:rsid w:val="00D7596A"/>
    <w:rsid w:val="00D75F22"/>
    <w:rsid w:val="00D77298"/>
    <w:rsid w:val="00D7751B"/>
    <w:rsid w:val="00D815DC"/>
    <w:rsid w:val="00D8175D"/>
    <w:rsid w:val="00D822B5"/>
    <w:rsid w:val="00D83D3C"/>
    <w:rsid w:val="00D84186"/>
    <w:rsid w:val="00D84451"/>
    <w:rsid w:val="00D8552B"/>
    <w:rsid w:val="00D867AE"/>
    <w:rsid w:val="00D87BBB"/>
    <w:rsid w:val="00D87C87"/>
    <w:rsid w:val="00D910FE"/>
    <w:rsid w:val="00D921C4"/>
    <w:rsid w:val="00D9296A"/>
    <w:rsid w:val="00D938B2"/>
    <w:rsid w:val="00D93C23"/>
    <w:rsid w:val="00D940BE"/>
    <w:rsid w:val="00D95638"/>
    <w:rsid w:val="00D9584C"/>
    <w:rsid w:val="00D97180"/>
    <w:rsid w:val="00D97C79"/>
    <w:rsid w:val="00DA14D9"/>
    <w:rsid w:val="00DA3892"/>
    <w:rsid w:val="00DA608A"/>
    <w:rsid w:val="00DA7808"/>
    <w:rsid w:val="00DB13AD"/>
    <w:rsid w:val="00DB23F9"/>
    <w:rsid w:val="00DB58BE"/>
    <w:rsid w:val="00DB602E"/>
    <w:rsid w:val="00DB6176"/>
    <w:rsid w:val="00DB6AA0"/>
    <w:rsid w:val="00DB7C3A"/>
    <w:rsid w:val="00DC1950"/>
    <w:rsid w:val="00DD14EE"/>
    <w:rsid w:val="00DD197E"/>
    <w:rsid w:val="00DD32AB"/>
    <w:rsid w:val="00DD5BF6"/>
    <w:rsid w:val="00DD64DC"/>
    <w:rsid w:val="00DE1865"/>
    <w:rsid w:val="00DE6CEF"/>
    <w:rsid w:val="00DF11C2"/>
    <w:rsid w:val="00DF2134"/>
    <w:rsid w:val="00DF4593"/>
    <w:rsid w:val="00DF5750"/>
    <w:rsid w:val="00DF5A0E"/>
    <w:rsid w:val="00DF64E0"/>
    <w:rsid w:val="00E02A5A"/>
    <w:rsid w:val="00E0702B"/>
    <w:rsid w:val="00E10D05"/>
    <w:rsid w:val="00E12587"/>
    <w:rsid w:val="00E1322B"/>
    <w:rsid w:val="00E145B1"/>
    <w:rsid w:val="00E14732"/>
    <w:rsid w:val="00E2223E"/>
    <w:rsid w:val="00E22D98"/>
    <w:rsid w:val="00E24623"/>
    <w:rsid w:val="00E249E3"/>
    <w:rsid w:val="00E252E3"/>
    <w:rsid w:val="00E25B1B"/>
    <w:rsid w:val="00E322B1"/>
    <w:rsid w:val="00E32CF3"/>
    <w:rsid w:val="00E33790"/>
    <w:rsid w:val="00E378A9"/>
    <w:rsid w:val="00E40505"/>
    <w:rsid w:val="00E42A41"/>
    <w:rsid w:val="00E45766"/>
    <w:rsid w:val="00E45AC5"/>
    <w:rsid w:val="00E51AA2"/>
    <w:rsid w:val="00E567E5"/>
    <w:rsid w:val="00E61436"/>
    <w:rsid w:val="00E62D14"/>
    <w:rsid w:val="00E64480"/>
    <w:rsid w:val="00E65807"/>
    <w:rsid w:val="00E66103"/>
    <w:rsid w:val="00E6708B"/>
    <w:rsid w:val="00E7006F"/>
    <w:rsid w:val="00E70C05"/>
    <w:rsid w:val="00E73A8C"/>
    <w:rsid w:val="00E75050"/>
    <w:rsid w:val="00E75D5E"/>
    <w:rsid w:val="00E76F42"/>
    <w:rsid w:val="00E77D6D"/>
    <w:rsid w:val="00E802C1"/>
    <w:rsid w:val="00E87A82"/>
    <w:rsid w:val="00E915E6"/>
    <w:rsid w:val="00E91A6B"/>
    <w:rsid w:val="00E91E2D"/>
    <w:rsid w:val="00E91EEB"/>
    <w:rsid w:val="00E92901"/>
    <w:rsid w:val="00E9702A"/>
    <w:rsid w:val="00EA1D1B"/>
    <w:rsid w:val="00EA28FA"/>
    <w:rsid w:val="00EA3E11"/>
    <w:rsid w:val="00EA6EB3"/>
    <w:rsid w:val="00EA7069"/>
    <w:rsid w:val="00EB4A8E"/>
    <w:rsid w:val="00EB5DE2"/>
    <w:rsid w:val="00EB5EF3"/>
    <w:rsid w:val="00EB61C3"/>
    <w:rsid w:val="00EB62F7"/>
    <w:rsid w:val="00EB664D"/>
    <w:rsid w:val="00EB695D"/>
    <w:rsid w:val="00EB7C6D"/>
    <w:rsid w:val="00EB7F39"/>
    <w:rsid w:val="00EC38F3"/>
    <w:rsid w:val="00EC4241"/>
    <w:rsid w:val="00EC4430"/>
    <w:rsid w:val="00EC4759"/>
    <w:rsid w:val="00ED0404"/>
    <w:rsid w:val="00ED0E0A"/>
    <w:rsid w:val="00ED1407"/>
    <w:rsid w:val="00ED179E"/>
    <w:rsid w:val="00ED39CE"/>
    <w:rsid w:val="00ED3A8D"/>
    <w:rsid w:val="00ED4134"/>
    <w:rsid w:val="00ED47A7"/>
    <w:rsid w:val="00ED7A9F"/>
    <w:rsid w:val="00EE05F1"/>
    <w:rsid w:val="00EE1B0F"/>
    <w:rsid w:val="00EE1CB7"/>
    <w:rsid w:val="00EE3226"/>
    <w:rsid w:val="00EE471A"/>
    <w:rsid w:val="00EE5492"/>
    <w:rsid w:val="00EE583A"/>
    <w:rsid w:val="00EE5917"/>
    <w:rsid w:val="00EF0A00"/>
    <w:rsid w:val="00EF1548"/>
    <w:rsid w:val="00EF7395"/>
    <w:rsid w:val="00F0183C"/>
    <w:rsid w:val="00F0379D"/>
    <w:rsid w:val="00F03C79"/>
    <w:rsid w:val="00F06F27"/>
    <w:rsid w:val="00F07BD5"/>
    <w:rsid w:val="00F122D6"/>
    <w:rsid w:val="00F147EA"/>
    <w:rsid w:val="00F15BF4"/>
    <w:rsid w:val="00F171E0"/>
    <w:rsid w:val="00F17940"/>
    <w:rsid w:val="00F17DC0"/>
    <w:rsid w:val="00F2046C"/>
    <w:rsid w:val="00F20647"/>
    <w:rsid w:val="00F207FC"/>
    <w:rsid w:val="00F2280E"/>
    <w:rsid w:val="00F26BCA"/>
    <w:rsid w:val="00F274DB"/>
    <w:rsid w:val="00F31392"/>
    <w:rsid w:val="00F348B5"/>
    <w:rsid w:val="00F3652B"/>
    <w:rsid w:val="00F36D95"/>
    <w:rsid w:val="00F377B9"/>
    <w:rsid w:val="00F4034B"/>
    <w:rsid w:val="00F405F7"/>
    <w:rsid w:val="00F41995"/>
    <w:rsid w:val="00F45442"/>
    <w:rsid w:val="00F5145E"/>
    <w:rsid w:val="00F51AB1"/>
    <w:rsid w:val="00F558EA"/>
    <w:rsid w:val="00F5631C"/>
    <w:rsid w:val="00F5681C"/>
    <w:rsid w:val="00F6045D"/>
    <w:rsid w:val="00F60580"/>
    <w:rsid w:val="00F60D62"/>
    <w:rsid w:val="00F613CB"/>
    <w:rsid w:val="00F61F79"/>
    <w:rsid w:val="00F651DD"/>
    <w:rsid w:val="00F656A4"/>
    <w:rsid w:val="00F6665E"/>
    <w:rsid w:val="00F7075F"/>
    <w:rsid w:val="00F71D76"/>
    <w:rsid w:val="00F72A1E"/>
    <w:rsid w:val="00F73789"/>
    <w:rsid w:val="00F8349F"/>
    <w:rsid w:val="00F83FB7"/>
    <w:rsid w:val="00F847B1"/>
    <w:rsid w:val="00F85935"/>
    <w:rsid w:val="00F85D29"/>
    <w:rsid w:val="00F969D3"/>
    <w:rsid w:val="00F9789E"/>
    <w:rsid w:val="00FA190E"/>
    <w:rsid w:val="00FA3A4D"/>
    <w:rsid w:val="00FA54D8"/>
    <w:rsid w:val="00FA5BFA"/>
    <w:rsid w:val="00FB11EC"/>
    <w:rsid w:val="00FB4605"/>
    <w:rsid w:val="00FB460E"/>
    <w:rsid w:val="00FB77F3"/>
    <w:rsid w:val="00FC30F9"/>
    <w:rsid w:val="00FC4D16"/>
    <w:rsid w:val="00FC4FB7"/>
    <w:rsid w:val="00FC6998"/>
    <w:rsid w:val="00FD1EE0"/>
    <w:rsid w:val="00FD357B"/>
    <w:rsid w:val="00FD38FC"/>
    <w:rsid w:val="00FD6119"/>
    <w:rsid w:val="00FD688E"/>
    <w:rsid w:val="00FD7C0C"/>
    <w:rsid w:val="00FE045C"/>
    <w:rsid w:val="00FE0B3D"/>
    <w:rsid w:val="00FE0C52"/>
    <w:rsid w:val="00FE1692"/>
    <w:rsid w:val="00FE3069"/>
    <w:rsid w:val="00FE341A"/>
    <w:rsid w:val="00FE3B13"/>
    <w:rsid w:val="00FE3BF3"/>
    <w:rsid w:val="00FF0566"/>
    <w:rsid w:val="00FF15F5"/>
    <w:rsid w:val="00FF289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uiPriority="31" w:qFormat="1"/>
    <w:lsdException w:name="heading 9" w:uiPriority="3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9B70E6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50BC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10074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2B3B5F" w:themeColor="text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9B70E6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0BC1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210074"/>
    <w:rPr>
      <w:rFonts w:ascii="Calibri" w:eastAsiaTheme="majorEastAsia" w:hAnsi="Calibri" w:cstheme="majorBidi"/>
      <w:color w:val="2B3B5F" w:themeColor="text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16F37"/>
    <w:pPr>
      <w:keepNext/>
      <w:keepLines/>
      <w:spacing w:before="360" w:after="120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uiPriority="31" w:qFormat="1"/>
    <w:lsdException w:name="heading 9" w:uiPriority="3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9B70E6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50BC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10074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2B3B5F" w:themeColor="text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9B70E6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0BC1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210074"/>
    <w:rPr>
      <w:rFonts w:ascii="Calibri" w:eastAsiaTheme="majorEastAsia" w:hAnsi="Calibri" w:cstheme="majorBidi"/>
      <w:color w:val="2B3B5F" w:themeColor="text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16F37"/>
    <w:pPr>
      <w:keepNext/>
      <w:keepLines/>
      <w:spacing w:before="360" w:after="120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1.%20PR,%20IR\CLC%20and%20CM%20&#8211;%20cos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E9E2DB7D4481C98E136FD8CB8F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9D8D-38D3-472C-A3A7-8B30D5EEAA90}"/>
      </w:docPartPr>
      <w:docPartBody>
        <w:p w:rsidR="003D6AA1" w:rsidRDefault="003D6AA1">
          <w:pPr>
            <w:pStyle w:val="4DCE9E2DB7D4481C98E136FD8CB8F9F6"/>
          </w:pPr>
          <w:r w:rsidRPr="009253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A1"/>
    <w:rsid w:val="00060820"/>
    <w:rsid w:val="000C548D"/>
    <w:rsid w:val="002F0919"/>
    <w:rsid w:val="002F3650"/>
    <w:rsid w:val="003D40E4"/>
    <w:rsid w:val="003D6AA1"/>
    <w:rsid w:val="003E2BCC"/>
    <w:rsid w:val="00430FF9"/>
    <w:rsid w:val="004D53DE"/>
    <w:rsid w:val="004F5A97"/>
    <w:rsid w:val="00534829"/>
    <w:rsid w:val="005C1FA9"/>
    <w:rsid w:val="007842D4"/>
    <w:rsid w:val="009F6100"/>
    <w:rsid w:val="00A75443"/>
    <w:rsid w:val="00C17FDC"/>
    <w:rsid w:val="00CD17F6"/>
    <w:rsid w:val="00CD7A89"/>
    <w:rsid w:val="00CF55E7"/>
    <w:rsid w:val="00D144D7"/>
    <w:rsid w:val="00DB03F1"/>
    <w:rsid w:val="00E53880"/>
    <w:rsid w:val="00F4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4DCE9E2DB7D4481C98E136FD8CB8F9F6">
    <w:name w:val="4DCE9E2DB7D4481C98E136FD8CB8F9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4DCE9E2DB7D4481C98E136FD8CB8F9F6">
    <w:name w:val="4DCE9E2DB7D4481C98E136FD8CB8F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BO v1">
      <a:dk1>
        <a:srgbClr val="000000"/>
      </a:dk1>
      <a:lt1>
        <a:srgbClr val="FFFFFF"/>
      </a:lt1>
      <a:dk2>
        <a:srgbClr val="2B3B5F"/>
      </a:dk2>
      <a:lt2>
        <a:srgbClr val="788184"/>
      </a:lt2>
      <a:accent1>
        <a:srgbClr val="2B3B5F"/>
      </a:accent1>
      <a:accent2>
        <a:srgbClr val="95A4C6"/>
      </a:accent2>
      <a:accent3>
        <a:srgbClr val="D7DDE9"/>
      </a:accent3>
      <a:accent4>
        <a:srgbClr val="751D71"/>
      </a:accent4>
      <a:accent5>
        <a:srgbClr val="B267B3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249A63DA-A8BA-4411-B9CB-FA8F158A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CLC and CM – costing.dotm</Template>
  <TotalTime>14</TotalTime>
  <Pages>7</Pages>
  <Words>2310</Words>
  <Characters>12244</Characters>
  <Application>Microsoft Office Word</Application>
  <DocSecurity>0</DocSecurity>
  <Lines>720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and regulate cannabis</vt:lpstr>
    </vt:vector>
  </TitlesOfParts>
  <Company>Parliament of Australia</Company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and regulate cannabis</dc:title>
  <dc:creator>PBO@pbo.gov.au</dc:creator>
  <cp:lastModifiedBy>Pratley, Lauren (PBO)</cp:lastModifiedBy>
  <cp:revision>12</cp:revision>
  <cp:lastPrinted>2018-04-19T05:00:00Z</cp:lastPrinted>
  <dcterms:created xsi:type="dcterms:W3CDTF">2018-04-23T01:23:00Z</dcterms:created>
  <dcterms:modified xsi:type="dcterms:W3CDTF">2018-04-23T04:32:00Z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