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8FF3" w14:textId="77777777" w:rsidR="00AA478E" w:rsidRDefault="00AA478E" w:rsidP="002636AE">
      <w:pPr>
        <w:pStyle w:val="Heading1"/>
        <w:spacing w:before="0"/>
      </w:pPr>
      <w:r w:rsidRPr="008D4FA9">
        <w:t>Policy costing</w:t>
      </w:r>
    </w:p>
    <w:tbl>
      <w:tblPr>
        <w:tblStyle w:val="PBOTable2-11pt"/>
        <w:tblW w:w="4992" w:type="pct"/>
        <w:tblLook w:val="0620" w:firstRow="1" w:lastRow="0" w:firstColumn="0" w:lastColumn="0" w:noHBand="1" w:noVBand="1"/>
      </w:tblPr>
      <w:tblGrid>
        <w:gridCol w:w="3870"/>
        <w:gridCol w:w="2782"/>
        <w:gridCol w:w="3235"/>
      </w:tblGrid>
      <w:tr w:rsidR="00AA478E" w:rsidRPr="004F5F28" w14:paraId="43290106" w14:textId="77777777" w:rsidTr="00D67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7A484FC4" w14:textId="3FC1819E" w:rsidR="00AA478E" w:rsidRPr="004F5F28" w:rsidRDefault="00D30C67" w:rsidP="002E0CD6">
            <w:pPr>
              <w:pStyle w:val="NameofProposal"/>
              <w:spacing w:before="120" w:line="260" w:lineRule="atLeast"/>
            </w:pPr>
            <w:r>
              <w:t>Increase in the Assistance for Isolated Children Allowance</w:t>
            </w:r>
          </w:p>
        </w:tc>
      </w:tr>
      <w:tr w:rsidR="00AA478E" w:rsidRPr="004F5F28" w14:paraId="3931927B" w14:textId="77777777" w:rsidTr="00D674A5">
        <w:tc>
          <w:tcPr>
            <w:tcW w:w="1957" w:type="pct"/>
          </w:tcPr>
          <w:p w14:paraId="17190F89" w14:textId="77777777" w:rsidR="00AA478E" w:rsidRPr="004F5F28" w:rsidRDefault="00AA478E" w:rsidP="002E0CD6">
            <w:pPr>
              <w:spacing w:before="120" w:line="260" w:lineRule="atLeast"/>
            </w:pPr>
            <w:r w:rsidRPr="004F5F28">
              <w:t>Person/party requesting the costing:</w:t>
            </w:r>
          </w:p>
        </w:tc>
        <w:tc>
          <w:tcPr>
            <w:tcW w:w="3043" w:type="pct"/>
            <w:gridSpan w:val="2"/>
          </w:tcPr>
          <w:p w14:paraId="3775B1C5" w14:textId="199AC950" w:rsidR="00AA478E" w:rsidRPr="004F5F28" w:rsidRDefault="004D5FFD" w:rsidP="002E0CD6">
            <w:pPr>
              <w:spacing w:before="120" w:line="260" w:lineRule="atLeast"/>
            </w:pPr>
            <w:r>
              <w:t>Senator Matthew Canavan</w:t>
            </w:r>
          </w:p>
        </w:tc>
      </w:tr>
      <w:tr w:rsidR="00AA478E" w:rsidRPr="004F5F28" w14:paraId="476A7379" w14:textId="77777777" w:rsidTr="00D674A5">
        <w:tc>
          <w:tcPr>
            <w:tcW w:w="1957" w:type="pct"/>
          </w:tcPr>
          <w:p w14:paraId="3DCD5033" w14:textId="77777777" w:rsidR="00AA478E" w:rsidRPr="004F5F28" w:rsidRDefault="00AA478E" w:rsidP="002E0CD6">
            <w:pPr>
              <w:spacing w:before="120" w:line="260" w:lineRule="atLeast"/>
            </w:pPr>
            <w:r w:rsidRPr="004F5F28">
              <w:t>Date costing completed:</w:t>
            </w:r>
          </w:p>
        </w:tc>
        <w:tc>
          <w:tcPr>
            <w:tcW w:w="3043" w:type="pct"/>
            <w:gridSpan w:val="2"/>
          </w:tcPr>
          <w:p w14:paraId="088A945D" w14:textId="6407061A" w:rsidR="00AA478E" w:rsidRPr="004F5F28" w:rsidRDefault="003B0E09" w:rsidP="002E0CD6">
            <w:pPr>
              <w:spacing w:before="120" w:line="260" w:lineRule="atLeast"/>
            </w:pPr>
            <w:r w:rsidRPr="00BE0149">
              <w:t>1</w:t>
            </w:r>
            <w:r w:rsidR="00E42040">
              <w:t>6</w:t>
            </w:r>
            <w:r>
              <w:t xml:space="preserve"> </w:t>
            </w:r>
            <w:r w:rsidR="004D5FFD">
              <w:t>January 2023</w:t>
            </w:r>
          </w:p>
        </w:tc>
      </w:tr>
      <w:tr w:rsidR="00AA478E" w:rsidRPr="004F5F28" w14:paraId="35BDA8F6" w14:textId="77777777" w:rsidTr="00D674A5">
        <w:tc>
          <w:tcPr>
            <w:tcW w:w="1957" w:type="pct"/>
          </w:tcPr>
          <w:p w14:paraId="59DCD1EE" w14:textId="77777777" w:rsidR="00AA478E" w:rsidRPr="004F5F28" w:rsidRDefault="00AA478E" w:rsidP="002E0CD6">
            <w:pPr>
              <w:spacing w:before="120" w:line="260" w:lineRule="atLeast"/>
            </w:pPr>
            <w:r w:rsidRPr="004F5F28">
              <w:t>Expiry date of the costing:</w:t>
            </w:r>
          </w:p>
        </w:tc>
        <w:tc>
          <w:tcPr>
            <w:tcW w:w="3043" w:type="pct"/>
            <w:gridSpan w:val="2"/>
          </w:tcPr>
          <w:p w14:paraId="076E83A9" w14:textId="77777777" w:rsidR="00AA478E" w:rsidRPr="004F5F28" w:rsidRDefault="00AA478E" w:rsidP="002E0CD6">
            <w:pPr>
              <w:spacing w:before="120" w:line="260" w:lineRule="atLeast"/>
            </w:pPr>
            <w:r w:rsidRPr="004F5F28">
              <w:t>Release of the next economic and fiscal outlook report.</w:t>
            </w:r>
          </w:p>
        </w:tc>
      </w:tr>
      <w:tr w:rsidR="00AA478E" w:rsidRPr="004F5F28" w14:paraId="0122E6F8" w14:textId="77777777" w:rsidTr="00D674A5">
        <w:tc>
          <w:tcPr>
            <w:tcW w:w="1957" w:type="pct"/>
            <w:vMerge w:val="restart"/>
          </w:tcPr>
          <w:p w14:paraId="4807B28B" w14:textId="77777777" w:rsidR="00AA478E" w:rsidRPr="004F5F28" w:rsidRDefault="00AA478E" w:rsidP="002E0CD6">
            <w:pPr>
              <w:spacing w:before="120" w:line="260" w:lineRule="atLeast"/>
            </w:pPr>
            <w:r w:rsidRPr="004F5F28">
              <w:t>Status at time of request:</w:t>
            </w:r>
          </w:p>
        </w:tc>
        <w:tc>
          <w:tcPr>
            <w:tcW w:w="3043" w:type="pct"/>
            <w:gridSpan w:val="2"/>
          </w:tcPr>
          <w:p w14:paraId="6A595BC8" w14:textId="77777777" w:rsidR="00AA478E" w:rsidRPr="004F5F28" w:rsidRDefault="00AA478E" w:rsidP="002E0CD6">
            <w:pPr>
              <w:spacing w:before="120" w:line="260" w:lineRule="atLeast"/>
            </w:pPr>
            <w:r w:rsidRPr="004F5F28">
              <w:t>Submitted outside the caretaker period</w:t>
            </w:r>
          </w:p>
        </w:tc>
      </w:tr>
      <w:tr w:rsidR="00AA478E" w:rsidRPr="004F5F28" w14:paraId="537F2677" w14:textId="77777777" w:rsidTr="000D6F63">
        <w:tc>
          <w:tcPr>
            <w:tcW w:w="1957" w:type="pct"/>
            <w:vMerge/>
          </w:tcPr>
          <w:p w14:paraId="33036D5E" w14:textId="77777777" w:rsidR="00AA478E" w:rsidRPr="004F5F28" w:rsidRDefault="00AA478E" w:rsidP="002E0CD6">
            <w:pPr>
              <w:spacing w:before="120" w:line="260" w:lineRule="atLeast"/>
            </w:pPr>
          </w:p>
        </w:tc>
        <w:tc>
          <w:tcPr>
            <w:tcW w:w="1407" w:type="pct"/>
          </w:tcPr>
          <w:p w14:paraId="25878E9C" w14:textId="77777777" w:rsidR="00AA478E" w:rsidRPr="004F5F28" w:rsidRDefault="00000000" w:rsidP="002E0CD6">
            <w:pPr>
              <w:spacing w:before="120" w:line="260" w:lineRule="atLeast"/>
            </w:pPr>
            <w:sdt>
              <w:sdtPr>
                <w:id w:val="-90191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78E" w:rsidRPr="004F5F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78E" w:rsidRPr="004F5F28">
              <w:t xml:space="preserve"> Confidential</w:t>
            </w:r>
          </w:p>
        </w:tc>
        <w:tc>
          <w:tcPr>
            <w:tcW w:w="1635" w:type="pct"/>
          </w:tcPr>
          <w:p w14:paraId="5C76C562" w14:textId="0F83C858" w:rsidR="00AA478E" w:rsidRPr="004F5F28" w:rsidRDefault="00000000" w:rsidP="002E0CD6">
            <w:pPr>
              <w:spacing w:before="120" w:line="260" w:lineRule="atLeast"/>
            </w:pPr>
            <w:sdt>
              <w:sdtPr>
                <w:id w:val="1635065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D5FF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478E" w:rsidRPr="004F5F28">
              <w:t xml:space="preserve"> Not confidential</w:t>
            </w:r>
            <w:r w:rsidR="00BE5359">
              <w:t xml:space="preserve"> (Public release requested</w:t>
            </w:r>
            <w:r w:rsidR="000D6F63">
              <w:t xml:space="preserve"> on</w:t>
            </w:r>
            <w:r w:rsidR="00BE5359">
              <w:t xml:space="preserve"> 16 January 2023)</w:t>
            </w:r>
          </w:p>
        </w:tc>
      </w:tr>
      <w:tr w:rsidR="00AA478E" w:rsidRPr="004F5F28" w14:paraId="738D3A92" w14:textId="77777777" w:rsidTr="00D674A5">
        <w:tc>
          <w:tcPr>
            <w:tcW w:w="5000" w:type="pct"/>
            <w:gridSpan w:val="3"/>
          </w:tcPr>
          <w:p w14:paraId="4FF38DED" w14:textId="77777777" w:rsidR="00AA478E" w:rsidRDefault="00AA478E" w:rsidP="002E0CD6">
            <w:pPr>
              <w:spacing w:before="120" w:line="260" w:lineRule="atLeast"/>
            </w:pPr>
            <w:r w:rsidRPr="004F5F28">
              <w:t>Summary of proposal:</w:t>
            </w:r>
          </w:p>
          <w:p w14:paraId="65024BB9" w14:textId="330FFAEA" w:rsidR="00CB1890" w:rsidRDefault="00850EA0" w:rsidP="005D3FA9">
            <w:pPr>
              <w:spacing w:before="120" w:line="260" w:lineRule="atLeast"/>
            </w:pPr>
            <w:r>
              <w:t xml:space="preserve">The proposal would </w:t>
            </w:r>
            <w:r w:rsidR="005D3FA9">
              <w:t xml:space="preserve">increase the </w:t>
            </w:r>
            <w:r w:rsidR="00B741BB">
              <w:t>Assistance</w:t>
            </w:r>
            <w:r w:rsidR="005D3FA9">
              <w:t xml:space="preserve"> </w:t>
            </w:r>
            <w:r w:rsidR="00B741BB">
              <w:t xml:space="preserve">for Isolated Children (AIC) </w:t>
            </w:r>
            <w:r w:rsidR="005967EC">
              <w:t>A</w:t>
            </w:r>
            <w:r w:rsidR="00B741BB">
              <w:t>llowance</w:t>
            </w:r>
            <w:r w:rsidR="00644BB1">
              <w:t xml:space="preserve">, with 6 options </w:t>
            </w:r>
            <w:r w:rsidR="00DB32F0">
              <w:t xml:space="preserve">as described </w:t>
            </w:r>
            <w:r w:rsidR="00644BB1">
              <w:t>below:</w:t>
            </w:r>
          </w:p>
          <w:p w14:paraId="4F4DB041" w14:textId="77777777" w:rsidR="00CB1890" w:rsidRDefault="00CB1890" w:rsidP="005D3FA9">
            <w:pPr>
              <w:spacing w:before="120" w:line="260" w:lineRule="atLeast"/>
            </w:pPr>
            <w:r>
              <w:t>Option 1: Increase the annual rate for Distance Education Allowance by $750 per child</w:t>
            </w:r>
          </w:p>
          <w:p w14:paraId="6CA371FE" w14:textId="0FF08EA3" w:rsidR="00ED3621" w:rsidRDefault="00CB1890" w:rsidP="005D3FA9">
            <w:pPr>
              <w:spacing w:before="120" w:line="260" w:lineRule="atLeast"/>
            </w:pPr>
            <w:r>
              <w:t xml:space="preserve">Option 2: Increase </w:t>
            </w:r>
            <w:r w:rsidR="009407FD">
              <w:t xml:space="preserve">the annual rate </w:t>
            </w:r>
            <w:r w:rsidR="00ED3621">
              <w:t>for Basic Boarding Allowance by $1</w:t>
            </w:r>
            <w:r w:rsidR="00CA2BD6">
              <w:t>,</w:t>
            </w:r>
            <w:r w:rsidR="00ED3621">
              <w:t>000 per child</w:t>
            </w:r>
          </w:p>
          <w:p w14:paraId="4DE467D9" w14:textId="103CD078" w:rsidR="0059282B" w:rsidRDefault="00ED3621" w:rsidP="005D3FA9">
            <w:pPr>
              <w:spacing w:before="120" w:line="260" w:lineRule="atLeast"/>
            </w:pPr>
            <w:r>
              <w:t xml:space="preserve">Option 3: </w:t>
            </w:r>
            <w:r w:rsidR="00F542BD">
              <w:t>Increase the annual rate for Additional Boarding Allowance by $1</w:t>
            </w:r>
            <w:r w:rsidR="00CA2BD6">
              <w:t>,</w:t>
            </w:r>
            <w:r w:rsidR="00F542BD">
              <w:t>000 per child</w:t>
            </w:r>
          </w:p>
          <w:p w14:paraId="402AE23F" w14:textId="4B7A61AA" w:rsidR="00F542BD" w:rsidRDefault="00F542BD" w:rsidP="00F542BD">
            <w:pPr>
              <w:spacing w:before="120" w:line="260" w:lineRule="atLeast"/>
            </w:pPr>
            <w:r w:rsidRPr="00D30C67">
              <w:t xml:space="preserve">Option 4: </w:t>
            </w:r>
            <w:r>
              <w:t xml:space="preserve">Increase the annual rate for </w:t>
            </w:r>
            <w:r w:rsidR="00455096">
              <w:t>Second Home</w:t>
            </w:r>
            <w:r>
              <w:t xml:space="preserve"> Allowance by $</w:t>
            </w:r>
            <w:r w:rsidR="003305DB">
              <w:t>2</w:t>
            </w:r>
            <w:r w:rsidR="00CA2BD6">
              <w:t>,</w:t>
            </w:r>
            <w:r>
              <w:t>000 per child</w:t>
            </w:r>
          </w:p>
          <w:p w14:paraId="080F0D2B" w14:textId="77777777" w:rsidR="00F542BD" w:rsidRDefault="00455096" w:rsidP="005D3FA9">
            <w:pPr>
              <w:spacing w:before="120" w:line="260" w:lineRule="atLeast"/>
            </w:pPr>
            <w:r w:rsidRPr="00D30C67">
              <w:t>Option 5:</w:t>
            </w:r>
            <w:r w:rsidR="009B73D1" w:rsidRPr="00D30C67">
              <w:t xml:space="preserve"> E</w:t>
            </w:r>
            <w:r w:rsidR="009B73D1">
              <w:t xml:space="preserve">xtend the annual rate for Distance Education Allowance to </w:t>
            </w:r>
            <w:r w:rsidR="003347BD">
              <w:t xml:space="preserve">children aged between </w:t>
            </w:r>
            <w:r w:rsidR="009B73D1">
              <w:t>3</w:t>
            </w:r>
            <w:r w:rsidR="003347BD">
              <w:t xml:space="preserve"> and </w:t>
            </w:r>
            <w:r w:rsidR="009B73D1">
              <w:t>4 years old</w:t>
            </w:r>
          </w:p>
          <w:p w14:paraId="1C7ED842" w14:textId="572074B2" w:rsidR="007F7304" w:rsidRDefault="00384F28" w:rsidP="005D3FA9">
            <w:pPr>
              <w:spacing w:before="120" w:line="260" w:lineRule="atLeast"/>
            </w:pPr>
            <w:r>
              <w:t xml:space="preserve">Option 6: </w:t>
            </w:r>
            <w:r w:rsidR="00752D9C">
              <w:t>Include</w:t>
            </w:r>
            <w:r w:rsidR="002F4CE2">
              <w:t xml:space="preserve"> a Distance Education Teaching Allowance</w:t>
            </w:r>
            <w:r w:rsidR="00752D9C">
              <w:t xml:space="preserve"> of $6</w:t>
            </w:r>
            <w:r w:rsidR="00CA2BD6">
              <w:t>,</w:t>
            </w:r>
            <w:r w:rsidR="00752D9C">
              <w:t>000 per family</w:t>
            </w:r>
            <w:r w:rsidR="002F4CE2">
              <w:t xml:space="preserve"> </w:t>
            </w:r>
            <w:r w:rsidR="00752D9C">
              <w:t>per yea</w:t>
            </w:r>
            <w:r w:rsidR="00A95344">
              <w:t>r</w:t>
            </w:r>
            <w:r w:rsidR="00E323E7">
              <w:t xml:space="preserve"> </w:t>
            </w:r>
            <w:r w:rsidR="002F4CE2">
              <w:t xml:space="preserve">to </w:t>
            </w:r>
            <w:r w:rsidR="007F7304">
              <w:t>provide</w:t>
            </w:r>
            <w:r w:rsidR="002F4CE2">
              <w:t xml:space="preserve"> financial assistance toward the cost of providing a distance education tutor in the home classroom</w:t>
            </w:r>
            <w:r w:rsidR="007F7304">
              <w:t>.</w:t>
            </w:r>
          </w:p>
          <w:p w14:paraId="2B310618" w14:textId="77777777" w:rsidR="00CA2BD6" w:rsidRDefault="009059F7" w:rsidP="005D3FA9">
            <w:pPr>
              <w:spacing w:before="120" w:line="260" w:lineRule="atLeast"/>
            </w:pPr>
            <w:r>
              <w:t xml:space="preserve">For each of </w:t>
            </w:r>
            <w:r w:rsidR="007F7304">
              <w:t xml:space="preserve">the above </w:t>
            </w:r>
            <w:r>
              <w:t>6</w:t>
            </w:r>
            <w:r w:rsidR="007F7304">
              <w:t xml:space="preserve"> </w:t>
            </w:r>
            <w:r>
              <w:t>o</w:t>
            </w:r>
            <w:r w:rsidR="007F7304">
              <w:t>ptions</w:t>
            </w:r>
            <w:r>
              <w:t>,</w:t>
            </w:r>
            <w:r w:rsidR="007F7304">
              <w:t xml:space="preserve"> </w:t>
            </w:r>
            <w:r w:rsidR="00033036">
              <w:t xml:space="preserve">the </w:t>
            </w:r>
            <w:r w:rsidR="003C0BD8">
              <w:t>relevant allowance</w:t>
            </w:r>
            <w:r>
              <w:t xml:space="preserve"> </w:t>
            </w:r>
            <w:r w:rsidR="007F7304">
              <w:t>would be indexed by either</w:t>
            </w:r>
            <w:r w:rsidR="00CA2BD6">
              <w:t>:</w:t>
            </w:r>
          </w:p>
          <w:p w14:paraId="1188D095" w14:textId="46A5C003" w:rsidR="00CA2BD6" w:rsidRDefault="00584DC4" w:rsidP="003551BC">
            <w:pPr>
              <w:pStyle w:val="ListParagraph"/>
              <w:numPr>
                <w:ilvl w:val="0"/>
                <w:numId w:val="50"/>
              </w:numPr>
              <w:spacing w:line="260" w:lineRule="atLeast"/>
              <w:ind w:left="0" w:firstLine="0"/>
            </w:pPr>
            <w:r>
              <w:t xml:space="preserve">the </w:t>
            </w:r>
            <w:r w:rsidR="00C33EB7">
              <w:t>Consumer Price Index</w:t>
            </w:r>
            <w:r w:rsidR="007F7304">
              <w:t xml:space="preserve"> </w:t>
            </w:r>
            <w:r w:rsidR="00C33EB7">
              <w:t xml:space="preserve">(CPI) </w:t>
            </w:r>
            <w:r w:rsidR="007F7304">
              <w:t>or</w:t>
            </w:r>
            <w:r w:rsidR="00C33EB7">
              <w:t xml:space="preserve"> </w:t>
            </w:r>
          </w:p>
          <w:p w14:paraId="627C1C78" w14:textId="2E2428E5" w:rsidR="007F7304" w:rsidRDefault="00584DC4" w:rsidP="003551BC">
            <w:pPr>
              <w:pStyle w:val="ListParagraph"/>
              <w:numPr>
                <w:ilvl w:val="0"/>
                <w:numId w:val="50"/>
              </w:numPr>
              <w:spacing w:line="260" w:lineRule="atLeast"/>
              <w:ind w:left="0" w:firstLine="0"/>
            </w:pPr>
            <w:r>
              <w:t>the</w:t>
            </w:r>
            <w:r w:rsidR="00C33EB7">
              <w:t xml:space="preserve"> CPI Education subgroup </w:t>
            </w:r>
            <w:r w:rsidR="00D30C67">
              <w:t>Index</w:t>
            </w:r>
            <w:r w:rsidR="000933AA">
              <w:t xml:space="preserve"> (CPI Education)</w:t>
            </w:r>
            <w:r w:rsidR="00D30C67">
              <w:t>.</w:t>
            </w:r>
            <w:r w:rsidR="007F7304">
              <w:t xml:space="preserve"> </w:t>
            </w:r>
          </w:p>
          <w:p w14:paraId="75A91B67" w14:textId="54C9DA02" w:rsidR="00BB29A0" w:rsidRPr="007F7304" w:rsidRDefault="00BB29A0" w:rsidP="005D3FA9">
            <w:pPr>
              <w:spacing w:before="120" w:line="260" w:lineRule="atLeast"/>
            </w:pPr>
            <w:r>
              <w:t>The proposal would be ongoing and would have effect from 1 January 2024.</w:t>
            </w:r>
          </w:p>
        </w:tc>
      </w:tr>
    </w:tbl>
    <w:p w14:paraId="0C0CF27F" w14:textId="77777777" w:rsidR="00AA478E" w:rsidRPr="009B33D1" w:rsidRDefault="00AA478E" w:rsidP="009B33D1">
      <w:pPr>
        <w:pStyle w:val="Heading2"/>
      </w:pPr>
      <w:r w:rsidRPr="009B33D1">
        <w:t>Costing overview</w:t>
      </w:r>
    </w:p>
    <w:p w14:paraId="21BF47FF" w14:textId="272D01CE" w:rsidR="007512E5" w:rsidRPr="007512E5" w:rsidRDefault="007512E5" w:rsidP="007512E5">
      <w:pPr>
        <w:rPr>
          <w:color w:val="auto"/>
        </w:rPr>
      </w:pPr>
      <w:r w:rsidRPr="007512E5">
        <w:rPr>
          <w:color w:val="auto"/>
        </w:rPr>
        <w:t>All options under this proposal would be expected to decrease both the fiscal and underlying cash balances over the 202</w:t>
      </w:r>
      <w:r>
        <w:rPr>
          <w:color w:val="auto"/>
        </w:rPr>
        <w:t>2</w:t>
      </w:r>
      <w:r w:rsidRPr="007512E5">
        <w:rPr>
          <w:color w:val="auto"/>
        </w:rPr>
        <w:t>-2</w:t>
      </w:r>
      <w:r>
        <w:rPr>
          <w:color w:val="auto"/>
        </w:rPr>
        <w:t>3</w:t>
      </w:r>
      <w:r w:rsidRPr="007512E5">
        <w:rPr>
          <w:color w:val="auto"/>
        </w:rPr>
        <w:t xml:space="preserve"> Budget forward estimates period</w:t>
      </w:r>
      <w:r w:rsidR="008E74E2">
        <w:rPr>
          <w:color w:val="auto"/>
        </w:rPr>
        <w:t xml:space="preserve"> (Table 1)</w:t>
      </w:r>
      <w:r w:rsidRPr="007512E5">
        <w:rPr>
          <w:color w:val="auto"/>
        </w:rPr>
        <w:t>. The</w:t>
      </w:r>
      <w:r w:rsidR="003605D2">
        <w:rPr>
          <w:color w:val="auto"/>
        </w:rPr>
        <w:t>se</w:t>
      </w:r>
      <w:r w:rsidRPr="007512E5">
        <w:rPr>
          <w:color w:val="auto"/>
        </w:rPr>
        <w:t xml:space="preserve"> impacts reflect an increase in administered and departmental expenses.</w:t>
      </w:r>
    </w:p>
    <w:p w14:paraId="4239C6F2" w14:textId="5B9BB4EF" w:rsidR="007512E5" w:rsidRDefault="007512E5" w:rsidP="007512E5">
      <w:pPr>
        <w:rPr>
          <w:color w:val="auto"/>
        </w:rPr>
      </w:pPr>
      <w:r w:rsidRPr="007512E5">
        <w:rPr>
          <w:color w:val="auto"/>
        </w:rPr>
        <w:t>The options in the proposal would have an ongoing impact beyond the 202</w:t>
      </w:r>
      <w:r>
        <w:rPr>
          <w:color w:val="auto"/>
        </w:rPr>
        <w:t>2</w:t>
      </w:r>
      <w:r w:rsidRPr="007512E5">
        <w:rPr>
          <w:color w:val="auto"/>
        </w:rPr>
        <w:t>-2</w:t>
      </w:r>
      <w:r>
        <w:rPr>
          <w:color w:val="auto"/>
        </w:rPr>
        <w:t>3</w:t>
      </w:r>
      <w:r w:rsidRPr="007512E5">
        <w:rPr>
          <w:color w:val="auto"/>
        </w:rPr>
        <w:t xml:space="preserve"> Budget forward estimates period. A breakdown of the financial implications (including separate PDI tables) over the period to </w:t>
      </w:r>
      <w:r w:rsidR="00AC41C7" w:rsidRPr="007512E5">
        <w:rPr>
          <w:color w:val="auto"/>
        </w:rPr>
        <w:t>203</w:t>
      </w:r>
      <w:r w:rsidR="00AC41C7">
        <w:rPr>
          <w:color w:val="auto"/>
        </w:rPr>
        <w:t>2</w:t>
      </w:r>
      <w:r w:rsidRPr="007512E5">
        <w:rPr>
          <w:color w:val="auto"/>
        </w:rPr>
        <w:t>-</w:t>
      </w:r>
      <w:r w:rsidR="00AC41C7" w:rsidRPr="007512E5">
        <w:rPr>
          <w:color w:val="auto"/>
        </w:rPr>
        <w:t>3</w:t>
      </w:r>
      <w:r w:rsidR="00AC41C7">
        <w:rPr>
          <w:color w:val="auto"/>
        </w:rPr>
        <w:t>3</w:t>
      </w:r>
      <w:r w:rsidR="00AC41C7" w:rsidRPr="007512E5">
        <w:rPr>
          <w:color w:val="auto"/>
        </w:rPr>
        <w:t xml:space="preserve"> </w:t>
      </w:r>
      <w:r w:rsidRPr="007512E5">
        <w:rPr>
          <w:color w:val="auto"/>
        </w:rPr>
        <w:t>is provided at Attachment A</w:t>
      </w:r>
      <w:r w:rsidR="00AC41C7">
        <w:rPr>
          <w:color w:val="auto"/>
        </w:rPr>
        <w:t>,</w:t>
      </w:r>
      <w:r w:rsidR="00925ED7">
        <w:rPr>
          <w:color w:val="auto"/>
        </w:rPr>
        <w:t xml:space="preserve"> </w:t>
      </w:r>
      <w:r w:rsidR="005F0FA4" w:rsidRPr="005F0FA4">
        <w:rPr>
          <w:color w:val="auto"/>
        </w:rPr>
        <w:t>in a separate Excel spreadsheet</w:t>
      </w:r>
      <w:r w:rsidRPr="007512E5">
        <w:rPr>
          <w:color w:val="auto"/>
        </w:rPr>
        <w:t xml:space="preserve">. </w:t>
      </w:r>
    </w:p>
    <w:p w14:paraId="26F39B9F" w14:textId="77777777" w:rsidR="007512E5" w:rsidRPr="007512E5" w:rsidRDefault="007512E5" w:rsidP="007512E5">
      <w:pPr>
        <w:rPr>
          <w:color w:val="auto"/>
        </w:rPr>
      </w:pPr>
      <w:r w:rsidRPr="007512E5">
        <w:rPr>
          <w:color w:val="auto"/>
        </w:rPr>
        <w:t>The estimates are sensitive to:</w:t>
      </w:r>
    </w:p>
    <w:p w14:paraId="5DAAE16C" w14:textId="7F8698D1" w:rsidR="00DA4C1F" w:rsidRDefault="007512E5" w:rsidP="007512E5">
      <w:pPr>
        <w:pStyle w:val="ListParagraph"/>
        <w:numPr>
          <w:ilvl w:val="0"/>
          <w:numId w:val="47"/>
        </w:numPr>
        <w:rPr>
          <w:color w:val="auto"/>
        </w:rPr>
      </w:pPr>
      <w:r w:rsidRPr="00914480">
        <w:rPr>
          <w:color w:val="auto"/>
        </w:rPr>
        <w:t xml:space="preserve">the </w:t>
      </w:r>
      <w:r w:rsidR="00110DEC">
        <w:rPr>
          <w:color w:val="auto"/>
        </w:rPr>
        <w:t xml:space="preserve">estimated </w:t>
      </w:r>
      <w:r w:rsidRPr="00914480">
        <w:rPr>
          <w:color w:val="auto"/>
        </w:rPr>
        <w:t xml:space="preserve">number of children who receive </w:t>
      </w:r>
      <w:r>
        <w:t xml:space="preserve">Distance Education Allowance, Basic Boarding Allowance, Additional Boarding Allowance, Second Home Allowance </w:t>
      </w:r>
      <w:r w:rsidRPr="00914480">
        <w:rPr>
          <w:color w:val="auto"/>
        </w:rPr>
        <w:t>over the 2022-23 Budget forward estimates period and over the medium term</w:t>
      </w:r>
    </w:p>
    <w:p w14:paraId="441EE620" w14:textId="77777777" w:rsidR="00DA4C1F" w:rsidRDefault="007512E5" w:rsidP="007512E5">
      <w:pPr>
        <w:pStyle w:val="ListParagraph"/>
        <w:numPr>
          <w:ilvl w:val="0"/>
          <w:numId w:val="47"/>
        </w:numPr>
        <w:rPr>
          <w:color w:val="auto"/>
        </w:rPr>
      </w:pPr>
      <w:r w:rsidRPr="00DA4C1F">
        <w:rPr>
          <w:color w:val="auto"/>
        </w:rPr>
        <w:t>the estimated number of famil</w:t>
      </w:r>
      <w:r w:rsidR="00071BB3" w:rsidRPr="00DA4C1F">
        <w:rPr>
          <w:color w:val="auto"/>
        </w:rPr>
        <w:t>ies</w:t>
      </w:r>
      <w:r w:rsidR="007564E7" w:rsidRPr="00DA4C1F">
        <w:rPr>
          <w:color w:val="auto"/>
        </w:rPr>
        <w:t xml:space="preserve"> receiving </w:t>
      </w:r>
      <w:r w:rsidR="007564E7">
        <w:t>Distance Education Allowance</w:t>
      </w:r>
      <w:r w:rsidR="00071BB3" w:rsidRPr="00DA4C1F">
        <w:rPr>
          <w:color w:val="auto"/>
        </w:rPr>
        <w:t xml:space="preserve"> </w:t>
      </w:r>
    </w:p>
    <w:p w14:paraId="7F7A6152" w14:textId="680E65AF" w:rsidR="007512E5" w:rsidRPr="00DA4C1F" w:rsidRDefault="007512E5" w:rsidP="007512E5">
      <w:pPr>
        <w:pStyle w:val="ListParagraph"/>
        <w:numPr>
          <w:ilvl w:val="0"/>
          <w:numId w:val="47"/>
        </w:numPr>
        <w:rPr>
          <w:color w:val="auto"/>
        </w:rPr>
      </w:pPr>
      <w:r w:rsidRPr="00DA4C1F">
        <w:rPr>
          <w:color w:val="auto"/>
        </w:rPr>
        <w:t xml:space="preserve">the estimated take-up rate of </w:t>
      </w:r>
      <w:r w:rsidR="00E8506A">
        <w:rPr>
          <w:color w:val="auto"/>
        </w:rPr>
        <w:t xml:space="preserve">families with </w:t>
      </w:r>
      <w:r w:rsidR="00FB7429" w:rsidRPr="00DA4C1F">
        <w:rPr>
          <w:color w:val="auto"/>
        </w:rPr>
        <w:t>children aged 3 and 4</w:t>
      </w:r>
      <w:r w:rsidRPr="00DA4C1F">
        <w:rPr>
          <w:color w:val="auto"/>
        </w:rPr>
        <w:t xml:space="preserve"> who would make a claim for the </w:t>
      </w:r>
      <w:r w:rsidR="005D4CDF" w:rsidRPr="00DA4C1F">
        <w:rPr>
          <w:color w:val="auto"/>
        </w:rPr>
        <w:t>allowance</w:t>
      </w:r>
      <w:r w:rsidRPr="00DA4C1F">
        <w:rPr>
          <w:color w:val="auto"/>
        </w:rPr>
        <w:t xml:space="preserve"> </w:t>
      </w:r>
      <w:r w:rsidR="00AA1CA8">
        <w:rPr>
          <w:color w:val="auto"/>
        </w:rPr>
        <w:t xml:space="preserve">under </w:t>
      </w:r>
      <w:r w:rsidR="0076153D" w:rsidRPr="00DA4C1F">
        <w:rPr>
          <w:color w:val="auto"/>
        </w:rPr>
        <w:t>Option</w:t>
      </w:r>
      <w:r w:rsidR="00AC5A25">
        <w:rPr>
          <w:color w:val="auto"/>
        </w:rPr>
        <w:t>s</w:t>
      </w:r>
      <w:r w:rsidR="0076153D" w:rsidRPr="00DA4C1F">
        <w:rPr>
          <w:color w:val="auto"/>
        </w:rPr>
        <w:t xml:space="preserve"> 5</w:t>
      </w:r>
      <w:r w:rsidR="00AC5A25">
        <w:rPr>
          <w:color w:val="auto"/>
        </w:rPr>
        <w:t>a</w:t>
      </w:r>
      <w:r w:rsidR="00526947">
        <w:rPr>
          <w:color w:val="auto"/>
        </w:rPr>
        <w:t xml:space="preserve"> and </w:t>
      </w:r>
      <w:r w:rsidR="00AC5A25">
        <w:rPr>
          <w:color w:val="auto"/>
        </w:rPr>
        <w:t>5b</w:t>
      </w:r>
      <w:r w:rsidR="0076153D" w:rsidRPr="00DA4C1F">
        <w:rPr>
          <w:color w:val="auto"/>
        </w:rPr>
        <w:t xml:space="preserve">. </w:t>
      </w:r>
    </w:p>
    <w:p w14:paraId="38AE361C" w14:textId="2E44E055" w:rsidR="00CB4313" w:rsidRPr="00BD216D" w:rsidRDefault="00CB4313" w:rsidP="00CB4313">
      <w:pPr>
        <w:pStyle w:val="Caption"/>
        <w:rPr>
          <w:lang w:val="fr-FR"/>
        </w:rPr>
      </w:pPr>
      <w:r w:rsidRPr="00BD216D">
        <w:rPr>
          <w:lang w:val="fr-FR"/>
        </w:rPr>
        <w:lastRenderedPageBreak/>
        <w:t xml:space="preserve">Table </w:t>
      </w:r>
      <w:proofErr w:type="gramStart"/>
      <w:r>
        <w:rPr>
          <w:lang w:val="fr-FR"/>
        </w:rPr>
        <w:t>1</w:t>
      </w:r>
      <w:r w:rsidRPr="00BD216D">
        <w:rPr>
          <w:lang w:val="fr-FR"/>
        </w:rPr>
        <w:t>:</w:t>
      </w:r>
      <w:proofErr w:type="gramEnd"/>
      <w:r w:rsidRPr="00BD216D">
        <w:rPr>
          <w:lang w:val="fr-FR"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STYLEREF  "Name of Proposal"  \* MERGEFORMAT </w:instrText>
      </w:r>
      <w:r>
        <w:rPr>
          <w:noProof/>
        </w:rPr>
        <w:fldChar w:fldCharType="separate"/>
      </w:r>
      <w:r w:rsidR="00EE7985">
        <w:rPr>
          <w:noProof/>
        </w:rPr>
        <w:t>Increase in the Assistance for Isolated Children Allowance</w:t>
      </w:r>
      <w:r>
        <w:rPr>
          <w:noProof/>
        </w:rPr>
        <w:fldChar w:fldCharType="end"/>
      </w:r>
      <w:r>
        <w:t xml:space="preserve"> – </w:t>
      </w:r>
      <w:r w:rsidRPr="00BD216D">
        <w:rPr>
          <w:lang w:val="fr-FR"/>
        </w:rPr>
        <w:t>Financial implications ($m)</w:t>
      </w:r>
      <w:r>
        <w:rPr>
          <w:vertAlign w:val="superscript"/>
          <w:lang w:val="fr-FR"/>
        </w:rPr>
        <w:t>(a)(b)</w:t>
      </w:r>
    </w:p>
    <w:tbl>
      <w:tblPr>
        <w:tblStyle w:val="LightGrid-Accent6"/>
        <w:tblW w:w="5000" w:type="pct"/>
        <w:tblLook w:val="0680" w:firstRow="0" w:lastRow="0" w:firstColumn="1" w:lastColumn="0" w:noHBand="1" w:noVBand="1"/>
      </w:tblPr>
      <w:tblGrid>
        <w:gridCol w:w="2926"/>
        <w:gridCol w:w="1397"/>
        <w:gridCol w:w="1396"/>
        <w:gridCol w:w="1396"/>
        <w:gridCol w:w="1396"/>
        <w:gridCol w:w="1392"/>
      </w:tblGrid>
      <w:tr w:rsidR="00FF1CF5" w:rsidRPr="00316BD0" w14:paraId="0299022B" w14:textId="77777777" w:rsidTr="00C96EC1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A7B2D4" w:themeFill="background2" w:themeFillTint="66"/>
            <w:vAlign w:val="center"/>
          </w:tcPr>
          <w:p w14:paraId="4BF44FA1" w14:textId="77777777" w:rsidR="00FF1CF5" w:rsidRPr="00943F1D" w:rsidRDefault="00FF1CF5" w:rsidP="00C96EC1">
            <w:pPr>
              <w:pStyle w:val="TableHeading"/>
              <w:keepLines w:val="0"/>
              <w:widowControl w:val="0"/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bookmarkStart w:id="0" w:name="_Hlk63779408"/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14:paraId="769FA887" w14:textId="24081496" w:rsidR="00FF1CF5" w:rsidRPr="00943F1D" w:rsidRDefault="00FF1CF5" w:rsidP="00943F1D">
            <w:pPr>
              <w:pStyle w:val="TableHeadingRight"/>
              <w:keepLines w:val="0"/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0"/>
              </w:rPr>
            </w:pPr>
            <w:r w:rsidRPr="00943F1D">
              <w:rPr>
                <w:rFonts w:asciiTheme="minorHAnsi" w:hAnsiTheme="minorHAnsi" w:cstheme="minorHAnsi"/>
                <w:b w:val="0"/>
                <w:szCs w:val="20"/>
              </w:rPr>
              <w:t>202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2</w:t>
            </w:r>
            <w:r w:rsidRPr="00943F1D">
              <w:rPr>
                <w:rFonts w:asciiTheme="minorHAnsi" w:hAnsiTheme="minorHAnsi" w:cstheme="minorHAnsi"/>
                <w:b w:val="0"/>
                <w:szCs w:val="20"/>
              </w:rPr>
              <w:t>–2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3</w:t>
            </w:r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14:paraId="66114976" w14:textId="2B07E097" w:rsidR="00FF1CF5" w:rsidRPr="00943F1D" w:rsidRDefault="00FF1CF5" w:rsidP="00943F1D">
            <w:pPr>
              <w:pStyle w:val="TableHeadingRight"/>
              <w:keepLines w:val="0"/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0"/>
              </w:rPr>
            </w:pPr>
            <w:r w:rsidRPr="00943F1D">
              <w:rPr>
                <w:rFonts w:asciiTheme="minorHAnsi" w:hAnsiTheme="minorHAnsi" w:cstheme="minorHAnsi"/>
                <w:b w:val="0"/>
                <w:szCs w:val="20"/>
              </w:rPr>
              <w:t>202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3</w:t>
            </w:r>
            <w:r w:rsidRPr="00943F1D">
              <w:rPr>
                <w:rFonts w:asciiTheme="minorHAnsi" w:hAnsiTheme="minorHAnsi" w:cstheme="minorHAnsi"/>
                <w:b w:val="0"/>
                <w:szCs w:val="20"/>
              </w:rPr>
              <w:t>–2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4</w:t>
            </w:r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14:paraId="403C2EFA" w14:textId="7A7DEE22" w:rsidR="00FF1CF5" w:rsidRPr="00943F1D" w:rsidRDefault="00FF1CF5" w:rsidP="00943F1D">
            <w:pPr>
              <w:pStyle w:val="TableHeadingRight"/>
              <w:keepLines w:val="0"/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0"/>
              </w:rPr>
            </w:pPr>
            <w:r w:rsidRPr="00943F1D">
              <w:rPr>
                <w:rFonts w:asciiTheme="minorHAnsi" w:hAnsiTheme="minorHAnsi" w:cstheme="minorHAnsi"/>
                <w:b w:val="0"/>
                <w:szCs w:val="20"/>
              </w:rPr>
              <w:t>202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4</w:t>
            </w:r>
            <w:r w:rsidRPr="00943F1D">
              <w:rPr>
                <w:rFonts w:asciiTheme="minorHAnsi" w:hAnsiTheme="minorHAnsi" w:cstheme="minorHAnsi"/>
                <w:b w:val="0"/>
                <w:szCs w:val="20"/>
              </w:rPr>
              <w:t>–2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5</w:t>
            </w:r>
          </w:p>
        </w:tc>
        <w:tc>
          <w:tcPr>
            <w:tcW w:w="705" w:type="pct"/>
            <w:shd w:val="clear" w:color="auto" w:fill="A7B2D4" w:themeFill="background2" w:themeFillTint="66"/>
            <w:vAlign w:val="center"/>
          </w:tcPr>
          <w:p w14:paraId="5FE2F101" w14:textId="4706461D" w:rsidR="00FF1CF5" w:rsidRPr="00943F1D" w:rsidRDefault="00FF1CF5" w:rsidP="00943F1D">
            <w:pPr>
              <w:pStyle w:val="TableHeadingRight"/>
              <w:keepLines w:val="0"/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0"/>
              </w:rPr>
            </w:pPr>
            <w:r w:rsidRPr="00943F1D">
              <w:rPr>
                <w:rFonts w:asciiTheme="minorHAnsi" w:hAnsiTheme="minorHAnsi" w:cstheme="minorHAnsi"/>
                <w:b w:val="0"/>
                <w:szCs w:val="20"/>
              </w:rPr>
              <w:t>202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5</w:t>
            </w:r>
            <w:r w:rsidRPr="00943F1D">
              <w:rPr>
                <w:rFonts w:asciiTheme="minorHAnsi" w:hAnsiTheme="minorHAnsi" w:cstheme="minorHAnsi"/>
                <w:b w:val="0"/>
                <w:szCs w:val="20"/>
              </w:rPr>
              <w:t>–2</w:t>
            </w:r>
            <w:r w:rsidR="00A6546D" w:rsidRPr="00943F1D">
              <w:rPr>
                <w:rFonts w:asciiTheme="minorHAnsi" w:hAnsiTheme="minorHAnsi" w:cstheme="minorHAnsi"/>
                <w:b w:val="0"/>
                <w:szCs w:val="20"/>
              </w:rPr>
              <w:t>6</w:t>
            </w:r>
          </w:p>
        </w:tc>
        <w:tc>
          <w:tcPr>
            <w:tcW w:w="703" w:type="pct"/>
            <w:shd w:val="clear" w:color="auto" w:fill="A7B2D4" w:themeFill="background2" w:themeFillTint="66"/>
            <w:vAlign w:val="center"/>
          </w:tcPr>
          <w:p w14:paraId="20449872" w14:textId="21C79CEC" w:rsidR="00FF1CF5" w:rsidRPr="00943F1D" w:rsidRDefault="00FF1CF5" w:rsidP="00943F1D">
            <w:pPr>
              <w:pStyle w:val="TableHeadingRight"/>
              <w:keepLines w:val="0"/>
              <w:widowControl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Total to 202</w:t>
            </w:r>
            <w:r w:rsidR="00A6546D" w:rsidRPr="00943F1D">
              <w:rPr>
                <w:rFonts w:asciiTheme="minorHAnsi" w:hAnsiTheme="minorHAnsi" w:cstheme="minorHAnsi"/>
                <w:szCs w:val="20"/>
              </w:rPr>
              <w:t>5</w:t>
            </w:r>
            <w:r w:rsidRPr="00943F1D">
              <w:rPr>
                <w:rFonts w:asciiTheme="minorHAnsi" w:hAnsiTheme="minorHAnsi" w:cstheme="minorHAnsi"/>
                <w:szCs w:val="20"/>
              </w:rPr>
              <w:t>–2</w:t>
            </w:r>
            <w:r w:rsidR="00A6546D" w:rsidRPr="00943F1D">
              <w:rPr>
                <w:rFonts w:asciiTheme="minorHAnsi" w:hAnsiTheme="minorHAnsi" w:cstheme="minorHAnsi"/>
                <w:szCs w:val="20"/>
              </w:rPr>
              <w:t>6</w:t>
            </w:r>
          </w:p>
        </w:tc>
      </w:tr>
      <w:tr w:rsidR="00FF1CF5" w:rsidRPr="009B70E6" w14:paraId="46679C08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42F4DA4D" w14:textId="66B96040" w:rsidR="00FF1CF5" w:rsidRPr="00943F1D" w:rsidRDefault="00FF1CF5" w:rsidP="00943F1D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>Option 1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DE1468" w:rsidRPr="00943F1D">
              <w:rPr>
                <w:rFonts w:asciiTheme="minorHAnsi" w:hAnsiTheme="minorHAnsi" w:cstheme="minorHAnsi"/>
                <w:b/>
                <w:szCs w:val="20"/>
              </w:rPr>
              <w:t>Increase the annual rate for Distance Education Allowance by $750 per child, indexed by CPI</w:t>
            </w:r>
          </w:p>
        </w:tc>
      </w:tr>
      <w:tr w:rsidR="0030357F" w:rsidRPr="009B70E6" w14:paraId="3FA22781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0FD9CA82" w14:textId="77777777" w:rsidR="0030357F" w:rsidRPr="00943F1D" w:rsidRDefault="0030357F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313A8A69" w14:textId="77777777" w:rsidR="0030357F" w:rsidRPr="00943F1D" w:rsidRDefault="0030357F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2DDCA5ED" w14:textId="1E40CB20" w:rsidR="0030357F" w:rsidRPr="00943F1D" w:rsidRDefault="0030357F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-4.0</w:t>
            </w:r>
          </w:p>
        </w:tc>
        <w:tc>
          <w:tcPr>
            <w:tcW w:w="705" w:type="pct"/>
            <w:vAlign w:val="center"/>
          </w:tcPr>
          <w:p w14:paraId="04D64F64" w14:textId="16828BEB" w:rsidR="0030357F" w:rsidRPr="00943F1D" w:rsidRDefault="0030357F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-7.0</w:t>
            </w:r>
          </w:p>
        </w:tc>
        <w:tc>
          <w:tcPr>
            <w:tcW w:w="705" w:type="pct"/>
            <w:vAlign w:val="center"/>
          </w:tcPr>
          <w:p w14:paraId="2CB05E16" w14:textId="5E776D13" w:rsidR="0030357F" w:rsidRPr="00943F1D" w:rsidRDefault="0030357F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-7.3</w:t>
            </w:r>
          </w:p>
        </w:tc>
        <w:tc>
          <w:tcPr>
            <w:tcW w:w="703" w:type="pct"/>
            <w:vAlign w:val="center"/>
          </w:tcPr>
          <w:p w14:paraId="051632A9" w14:textId="70F64DA1" w:rsidR="0030357F" w:rsidRPr="00943F1D" w:rsidRDefault="0030357F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-18.3</w:t>
            </w:r>
          </w:p>
        </w:tc>
      </w:tr>
      <w:tr w:rsidR="0030357F" w:rsidRPr="009B70E6" w14:paraId="5D9C8DBE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4AD25CD9" w14:textId="77777777" w:rsidR="0030357F" w:rsidRPr="00943F1D" w:rsidRDefault="0030357F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0340DAA3" w14:textId="77777777" w:rsidR="0030357F" w:rsidRPr="00943F1D" w:rsidRDefault="0030357F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6A103E9C" w14:textId="73C52275" w:rsidR="0030357F" w:rsidRPr="00943F1D" w:rsidRDefault="0030357F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-4.0</w:t>
            </w:r>
          </w:p>
        </w:tc>
        <w:tc>
          <w:tcPr>
            <w:tcW w:w="705" w:type="pct"/>
            <w:vAlign w:val="center"/>
          </w:tcPr>
          <w:p w14:paraId="0C3EC4A3" w14:textId="4BC12688" w:rsidR="0030357F" w:rsidRPr="00943F1D" w:rsidRDefault="0030357F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-7.0</w:t>
            </w:r>
          </w:p>
        </w:tc>
        <w:tc>
          <w:tcPr>
            <w:tcW w:w="705" w:type="pct"/>
            <w:vAlign w:val="center"/>
          </w:tcPr>
          <w:p w14:paraId="5F0A6326" w14:textId="5390FCB2" w:rsidR="0030357F" w:rsidRPr="00943F1D" w:rsidRDefault="0030357F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-7.3</w:t>
            </w:r>
          </w:p>
        </w:tc>
        <w:tc>
          <w:tcPr>
            <w:tcW w:w="703" w:type="pct"/>
            <w:vAlign w:val="center"/>
          </w:tcPr>
          <w:p w14:paraId="2C8AA304" w14:textId="010DF2DE" w:rsidR="0030357F" w:rsidRPr="00943F1D" w:rsidRDefault="0030357F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-18.3</w:t>
            </w:r>
          </w:p>
        </w:tc>
      </w:tr>
      <w:tr w:rsidR="00FF1CF5" w:rsidRPr="009B70E6" w14:paraId="65B9086A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59F6A231" w14:textId="48EE67DD" w:rsidR="00FF1CF5" w:rsidRPr="00943F1D" w:rsidRDefault="00FF1CF5" w:rsidP="00244D0C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>Option 2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DE1468" w:rsidRPr="00943F1D">
              <w:rPr>
                <w:rFonts w:asciiTheme="minorHAnsi" w:hAnsiTheme="minorHAnsi" w:cstheme="minorHAnsi"/>
                <w:b/>
                <w:szCs w:val="20"/>
              </w:rPr>
              <w:t>Increase the annual rate for Basic Boarding Allowance by $1</w:t>
            </w:r>
            <w:r w:rsidR="004A6192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DE1468" w:rsidRPr="00943F1D">
              <w:rPr>
                <w:rFonts w:asciiTheme="minorHAnsi" w:hAnsiTheme="minorHAnsi" w:cstheme="minorHAnsi"/>
                <w:b/>
                <w:szCs w:val="20"/>
              </w:rPr>
              <w:t>000 per child, indexed by CPI</w:t>
            </w:r>
          </w:p>
        </w:tc>
      </w:tr>
      <w:tr w:rsidR="00CA5609" w:rsidRPr="009B70E6" w14:paraId="4713B22A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0684C9D1" w14:textId="77777777" w:rsidR="00CA5609" w:rsidRPr="00943F1D" w:rsidRDefault="00CA5609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2F3EFB58" w14:textId="7777777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1E3D1D16" w14:textId="4CC322F1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-2.5</w:t>
            </w:r>
          </w:p>
        </w:tc>
        <w:tc>
          <w:tcPr>
            <w:tcW w:w="705" w:type="pct"/>
            <w:vAlign w:val="center"/>
          </w:tcPr>
          <w:p w14:paraId="29919EB9" w14:textId="75662969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-4.6</w:t>
            </w:r>
          </w:p>
        </w:tc>
        <w:tc>
          <w:tcPr>
            <w:tcW w:w="705" w:type="pct"/>
            <w:vAlign w:val="center"/>
          </w:tcPr>
          <w:p w14:paraId="5282EEDB" w14:textId="65614DF2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-4.7</w:t>
            </w:r>
          </w:p>
        </w:tc>
        <w:tc>
          <w:tcPr>
            <w:tcW w:w="703" w:type="pct"/>
            <w:vAlign w:val="center"/>
          </w:tcPr>
          <w:p w14:paraId="041224A0" w14:textId="293A3407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-11.8</w:t>
            </w:r>
          </w:p>
        </w:tc>
      </w:tr>
      <w:tr w:rsidR="00CA5609" w:rsidRPr="009B70E6" w14:paraId="5E490F49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59A6DD42" w14:textId="77777777" w:rsidR="00CA5609" w:rsidRPr="00943F1D" w:rsidRDefault="00CA5609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71830B4F" w14:textId="77777777" w:rsidR="00CA5609" w:rsidRPr="00943F1D" w:rsidRDefault="00CA560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4B55C9D6" w14:textId="1FC2418A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-2.5</w:t>
            </w:r>
          </w:p>
        </w:tc>
        <w:tc>
          <w:tcPr>
            <w:tcW w:w="705" w:type="pct"/>
            <w:vAlign w:val="center"/>
          </w:tcPr>
          <w:p w14:paraId="352D0590" w14:textId="43E47011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-4.6</w:t>
            </w:r>
          </w:p>
        </w:tc>
        <w:tc>
          <w:tcPr>
            <w:tcW w:w="705" w:type="pct"/>
            <w:vAlign w:val="center"/>
          </w:tcPr>
          <w:p w14:paraId="1B3B3198" w14:textId="3E81E15E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-4.7</w:t>
            </w:r>
          </w:p>
        </w:tc>
        <w:tc>
          <w:tcPr>
            <w:tcW w:w="703" w:type="pct"/>
            <w:vAlign w:val="center"/>
          </w:tcPr>
          <w:p w14:paraId="48EA443F" w14:textId="46EB95D8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-11.8</w:t>
            </w:r>
          </w:p>
        </w:tc>
      </w:tr>
      <w:tr w:rsidR="00FF1CF5" w:rsidRPr="009B70E6" w14:paraId="22C348C0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33DC3AAA" w14:textId="6F7A4FDE" w:rsidR="00FF1CF5" w:rsidRPr="00943F1D" w:rsidRDefault="00FF1CF5" w:rsidP="00244D0C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>Option 3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A53E7E" w:rsidRPr="00943F1D">
              <w:rPr>
                <w:rFonts w:asciiTheme="minorHAnsi" w:hAnsiTheme="minorHAnsi" w:cstheme="minorHAnsi"/>
                <w:b/>
                <w:szCs w:val="20"/>
              </w:rPr>
              <w:t>Increase the annual rate for Additional Boarding Allowance by $1</w:t>
            </w:r>
            <w:r w:rsidR="004A6192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A53E7E" w:rsidRPr="00943F1D">
              <w:rPr>
                <w:rFonts w:asciiTheme="minorHAnsi" w:hAnsiTheme="minorHAnsi" w:cstheme="minorHAnsi"/>
                <w:b/>
                <w:szCs w:val="20"/>
              </w:rPr>
              <w:t>000 per child</w:t>
            </w:r>
            <w:r w:rsidR="00DE1468" w:rsidRPr="00943F1D">
              <w:rPr>
                <w:rFonts w:asciiTheme="minorHAnsi" w:hAnsiTheme="minorHAnsi" w:cstheme="minorHAnsi"/>
                <w:b/>
                <w:szCs w:val="20"/>
              </w:rPr>
              <w:t>, indexed by CPI</w:t>
            </w:r>
          </w:p>
        </w:tc>
      </w:tr>
      <w:tr w:rsidR="00CA5609" w:rsidRPr="009B70E6" w14:paraId="6B418A6E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38CAC20C" w14:textId="77777777" w:rsidR="00CA5609" w:rsidRPr="00943F1D" w:rsidRDefault="00CA5609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55830719" w14:textId="7777777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1EB42187" w14:textId="16E4829C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-0.6</w:t>
            </w:r>
          </w:p>
        </w:tc>
        <w:tc>
          <w:tcPr>
            <w:tcW w:w="705" w:type="pct"/>
            <w:vAlign w:val="center"/>
          </w:tcPr>
          <w:p w14:paraId="7F76EA8B" w14:textId="7E3651B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-1.1</w:t>
            </w:r>
          </w:p>
        </w:tc>
        <w:tc>
          <w:tcPr>
            <w:tcW w:w="705" w:type="pct"/>
            <w:vAlign w:val="center"/>
          </w:tcPr>
          <w:p w14:paraId="1010C0AC" w14:textId="17B03E96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-1.1</w:t>
            </w:r>
          </w:p>
        </w:tc>
        <w:tc>
          <w:tcPr>
            <w:tcW w:w="703" w:type="pct"/>
            <w:vAlign w:val="center"/>
          </w:tcPr>
          <w:p w14:paraId="6DBC48CB" w14:textId="2A914E77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 w:val="0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b w:val="0"/>
                <w:szCs w:val="20"/>
              </w:rPr>
              <w:t>-2.8</w:t>
            </w:r>
          </w:p>
        </w:tc>
      </w:tr>
      <w:tr w:rsidR="00CA5609" w:rsidRPr="009B70E6" w14:paraId="5318C703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4C689360" w14:textId="77777777" w:rsidR="00CA5609" w:rsidRPr="00943F1D" w:rsidRDefault="00CA5609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62EA95A0" w14:textId="7777777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5C7B0D77" w14:textId="62D0AF4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-0.6</w:t>
            </w:r>
          </w:p>
        </w:tc>
        <w:tc>
          <w:tcPr>
            <w:tcW w:w="705" w:type="pct"/>
            <w:vAlign w:val="center"/>
          </w:tcPr>
          <w:p w14:paraId="77C06F1C" w14:textId="288CB9E9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-1.1</w:t>
            </w:r>
          </w:p>
        </w:tc>
        <w:tc>
          <w:tcPr>
            <w:tcW w:w="705" w:type="pct"/>
            <w:vAlign w:val="center"/>
          </w:tcPr>
          <w:p w14:paraId="2C73800E" w14:textId="53C9658C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szCs w:val="20"/>
              </w:rPr>
              <w:t>-1.1</w:t>
            </w:r>
          </w:p>
        </w:tc>
        <w:tc>
          <w:tcPr>
            <w:tcW w:w="703" w:type="pct"/>
            <w:vAlign w:val="center"/>
          </w:tcPr>
          <w:p w14:paraId="66046EBA" w14:textId="507B2B9C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 w:val="0"/>
                <w:szCs w:val="20"/>
              </w:rPr>
            </w:pPr>
            <w:r w:rsidRPr="00943F1D">
              <w:rPr>
                <w:rFonts w:asciiTheme="minorHAnsi" w:eastAsiaTheme="majorEastAsia" w:hAnsiTheme="minorHAnsi" w:cstheme="minorHAnsi"/>
                <w:b w:val="0"/>
                <w:szCs w:val="20"/>
              </w:rPr>
              <w:t>-2.8</w:t>
            </w:r>
          </w:p>
        </w:tc>
      </w:tr>
      <w:tr w:rsidR="00FF1CF5" w:rsidRPr="009B70E6" w14:paraId="6AB216DF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78979813" w14:textId="3101935F" w:rsidR="00FF1CF5" w:rsidRPr="00943F1D" w:rsidRDefault="00FF1CF5" w:rsidP="00244D0C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>Option 4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="00FE17D5" w:rsidRPr="00943F1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A53E7E" w:rsidRPr="00943F1D">
              <w:rPr>
                <w:rFonts w:asciiTheme="minorHAnsi" w:hAnsiTheme="minorHAnsi" w:cstheme="minorHAnsi"/>
                <w:b/>
                <w:szCs w:val="20"/>
              </w:rPr>
              <w:t>Increase the annual rate for Second Home Allowance by $</w:t>
            </w:r>
            <w:r w:rsidR="0009256A" w:rsidRPr="00943F1D"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="004A6192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A53E7E" w:rsidRPr="00943F1D">
              <w:rPr>
                <w:rFonts w:asciiTheme="minorHAnsi" w:hAnsiTheme="minorHAnsi" w:cstheme="minorHAnsi"/>
                <w:b/>
                <w:szCs w:val="20"/>
              </w:rPr>
              <w:t>000 per child</w:t>
            </w:r>
            <w:r w:rsidR="00DE1468" w:rsidRPr="00943F1D">
              <w:rPr>
                <w:rFonts w:asciiTheme="minorHAnsi" w:hAnsiTheme="minorHAnsi" w:cstheme="minorHAnsi"/>
                <w:b/>
                <w:szCs w:val="20"/>
              </w:rPr>
              <w:t>, indexed by CPI</w:t>
            </w:r>
          </w:p>
        </w:tc>
      </w:tr>
      <w:tr w:rsidR="00CA5609" w:rsidRPr="009B70E6" w14:paraId="0209ECB4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4D246086" w14:textId="77777777" w:rsidR="00CA5609" w:rsidRPr="00943F1D" w:rsidRDefault="00CA5609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0797C3A8" w14:textId="7777777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6439C8BD" w14:textId="46D049AE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-0.8</w:t>
            </w:r>
          </w:p>
        </w:tc>
        <w:tc>
          <w:tcPr>
            <w:tcW w:w="705" w:type="pct"/>
            <w:vAlign w:val="center"/>
          </w:tcPr>
          <w:p w14:paraId="17D6EA28" w14:textId="155C3392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-1.3</w:t>
            </w:r>
          </w:p>
        </w:tc>
        <w:tc>
          <w:tcPr>
            <w:tcW w:w="705" w:type="pct"/>
            <w:vAlign w:val="center"/>
          </w:tcPr>
          <w:p w14:paraId="2AE1BECC" w14:textId="7E5715BD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-1.4</w:t>
            </w:r>
          </w:p>
        </w:tc>
        <w:tc>
          <w:tcPr>
            <w:tcW w:w="703" w:type="pct"/>
            <w:vAlign w:val="center"/>
          </w:tcPr>
          <w:p w14:paraId="31616FC7" w14:textId="44FDA2DB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-3.5</w:t>
            </w:r>
          </w:p>
        </w:tc>
      </w:tr>
      <w:tr w:rsidR="00CA5609" w:rsidRPr="009B70E6" w14:paraId="6F4FB464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51CA6CD6" w14:textId="77777777" w:rsidR="00CA5609" w:rsidRPr="00943F1D" w:rsidRDefault="00CA5609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5DBE3778" w14:textId="77777777" w:rsidR="00CA5609" w:rsidRPr="00943F1D" w:rsidRDefault="00CA560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6562CC62" w14:textId="0E34D050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-0.8</w:t>
            </w:r>
          </w:p>
        </w:tc>
        <w:tc>
          <w:tcPr>
            <w:tcW w:w="705" w:type="pct"/>
            <w:vAlign w:val="center"/>
          </w:tcPr>
          <w:p w14:paraId="1A47CAFB" w14:textId="737CF193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-1.3</w:t>
            </w:r>
          </w:p>
        </w:tc>
        <w:tc>
          <w:tcPr>
            <w:tcW w:w="705" w:type="pct"/>
            <w:vAlign w:val="center"/>
          </w:tcPr>
          <w:p w14:paraId="4F42D0EE" w14:textId="64EAC4AC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-1.4</w:t>
            </w:r>
          </w:p>
        </w:tc>
        <w:tc>
          <w:tcPr>
            <w:tcW w:w="703" w:type="pct"/>
            <w:vAlign w:val="center"/>
          </w:tcPr>
          <w:p w14:paraId="51561AD1" w14:textId="0308365E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-3.5</w:t>
            </w:r>
          </w:p>
        </w:tc>
      </w:tr>
      <w:tr w:rsidR="00FF1CF5" w:rsidRPr="00F70320" w14:paraId="231E0ABF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5FC852D1" w14:textId="6DD806E6" w:rsidR="00FF1CF5" w:rsidRPr="00943F1D" w:rsidRDefault="00FF1CF5" w:rsidP="00244D0C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bookmarkStart w:id="1" w:name="_Hlk92792837"/>
            <w:r w:rsidRPr="00943F1D">
              <w:rPr>
                <w:rFonts w:asciiTheme="minorHAnsi" w:hAnsiTheme="minorHAnsi" w:cstheme="minorHAnsi"/>
                <w:b/>
                <w:szCs w:val="20"/>
              </w:rPr>
              <w:t>Option 5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="00FE17D5" w:rsidRPr="00943F1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3C0BD8" w:rsidRPr="00943F1D">
              <w:rPr>
                <w:rFonts w:asciiTheme="minorHAnsi" w:hAnsiTheme="minorHAnsi" w:cstheme="minorHAnsi"/>
                <w:b/>
                <w:szCs w:val="20"/>
              </w:rPr>
              <w:t>Extend the annual rate for Distance Education Allowance to children aged between 3 and 4 years old</w:t>
            </w:r>
            <w:r w:rsidR="00DE1468" w:rsidRPr="00943F1D">
              <w:rPr>
                <w:rFonts w:asciiTheme="minorHAnsi" w:hAnsiTheme="minorHAnsi" w:cstheme="minorHAnsi"/>
                <w:b/>
                <w:szCs w:val="20"/>
              </w:rPr>
              <w:t>, indexed by CPI</w:t>
            </w:r>
          </w:p>
        </w:tc>
      </w:tr>
      <w:tr w:rsidR="00CA5609" w:rsidRPr="001F5937" w14:paraId="5961F4F4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528F0DAA" w14:textId="77777777" w:rsidR="00CA5609" w:rsidRPr="00943F1D" w:rsidRDefault="00CA5609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550C0926" w14:textId="7777777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49C7E134" w14:textId="224DFF8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-0.9</w:t>
            </w:r>
          </w:p>
        </w:tc>
        <w:tc>
          <w:tcPr>
            <w:tcW w:w="705" w:type="pct"/>
            <w:vAlign w:val="center"/>
          </w:tcPr>
          <w:p w14:paraId="14175F09" w14:textId="222747BF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-1.8</w:t>
            </w:r>
          </w:p>
        </w:tc>
        <w:tc>
          <w:tcPr>
            <w:tcW w:w="705" w:type="pct"/>
            <w:vAlign w:val="center"/>
          </w:tcPr>
          <w:p w14:paraId="5FA59942" w14:textId="64E93598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-1.9</w:t>
            </w:r>
          </w:p>
        </w:tc>
        <w:tc>
          <w:tcPr>
            <w:tcW w:w="703" w:type="pct"/>
            <w:vAlign w:val="center"/>
          </w:tcPr>
          <w:p w14:paraId="6EF573A2" w14:textId="34419E31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-4.7</w:t>
            </w:r>
          </w:p>
        </w:tc>
      </w:tr>
      <w:tr w:rsidR="00CA5609" w:rsidRPr="001F5937" w14:paraId="7CD13D42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1DFF0C16" w14:textId="77777777" w:rsidR="00CA5609" w:rsidRPr="00943F1D" w:rsidRDefault="00CA5609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5C7F5A7E" w14:textId="77777777" w:rsidR="00CA5609" w:rsidRPr="00943F1D" w:rsidRDefault="00CA560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1CBF7DF3" w14:textId="4796B22B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-0.9</w:t>
            </w:r>
          </w:p>
        </w:tc>
        <w:tc>
          <w:tcPr>
            <w:tcW w:w="705" w:type="pct"/>
            <w:vAlign w:val="center"/>
          </w:tcPr>
          <w:p w14:paraId="794F9583" w14:textId="1599638A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-1.8</w:t>
            </w:r>
          </w:p>
        </w:tc>
        <w:tc>
          <w:tcPr>
            <w:tcW w:w="705" w:type="pct"/>
            <w:vAlign w:val="center"/>
          </w:tcPr>
          <w:p w14:paraId="7D27B24E" w14:textId="7B97A5AF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-1.9</w:t>
            </w:r>
          </w:p>
        </w:tc>
        <w:tc>
          <w:tcPr>
            <w:tcW w:w="703" w:type="pct"/>
            <w:vAlign w:val="center"/>
          </w:tcPr>
          <w:p w14:paraId="76F053F1" w14:textId="65741E05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-4.7</w:t>
            </w:r>
          </w:p>
        </w:tc>
      </w:tr>
      <w:tr w:rsidR="00FF1CF5" w:rsidRPr="00DC2387" w14:paraId="5366884A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0227FECC" w14:textId="7E5220ED" w:rsidR="00FF1CF5" w:rsidRPr="00943F1D" w:rsidRDefault="00FF1CF5" w:rsidP="00244D0C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>Option 6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="00FE17D5" w:rsidRPr="00943F1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>Include a Distance Education Teaching Allowance of $6</w:t>
            </w:r>
            <w:r w:rsidR="004A6192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>000 per family per year, indexed by CPI</w:t>
            </w:r>
          </w:p>
        </w:tc>
      </w:tr>
      <w:tr w:rsidR="00CA5609" w:rsidRPr="00DC2387" w14:paraId="135D6E60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1F8750DC" w14:textId="77777777" w:rsidR="00CA5609" w:rsidRPr="00943F1D" w:rsidRDefault="00CA5609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2535C777" w14:textId="7777777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1B31D4E8" w14:textId="5F9331D3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-20.0</w:t>
            </w:r>
          </w:p>
        </w:tc>
        <w:tc>
          <w:tcPr>
            <w:tcW w:w="705" w:type="pct"/>
            <w:vAlign w:val="center"/>
          </w:tcPr>
          <w:p w14:paraId="61C1965B" w14:textId="5B5F6737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-40.5</w:t>
            </w:r>
          </w:p>
        </w:tc>
        <w:tc>
          <w:tcPr>
            <w:tcW w:w="705" w:type="pct"/>
            <w:vAlign w:val="center"/>
          </w:tcPr>
          <w:p w14:paraId="5AB2053D" w14:textId="1D48D4E4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-42.2</w:t>
            </w:r>
          </w:p>
        </w:tc>
        <w:tc>
          <w:tcPr>
            <w:tcW w:w="703" w:type="pct"/>
            <w:vAlign w:val="center"/>
          </w:tcPr>
          <w:p w14:paraId="7A7FC960" w14:textId="5E24A340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-102.7</w:t>
            </w:r>
          </w:p>
        </w:tc>
      </w:tr>
      <w:tr w:rsidR="00CA5609" w:rsidRPr="00DC2387" w14:paraId="00BBF8E3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02600E27" w14:textId="77777777" w:rsidR="00CA5609" w:rsidRPr="00943F1D" w:rsidRDefault="00CA5609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3A0BA744" w14:textId="77777777" w:rsidR="00CA5609" w:rsidRPr="00943F1D" w:rsidRDefault="00CA560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6C1C9EEA" w14:textId="5B1E0BC4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-20.0</w:t>
            </w:r>
          </w:p>
        </w:tc>
        <w:tc>
          <w:tcPr>
            <w:tcW w:w="705" w:type="pct"/>
            <w:vAlign w:val="center"/>
          </w:tcPr>
          <w:p w14:paraId="2109653B" w14:textId="30031C75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-40.5</w:t>
            </w:r>
          </w:p>
        </w:tc>
        <w:tc>
          <w:tcPr>
            <w:tcW w:w="705" w:type="pct"/>
            <w:vAlign w:val="center"/>
          </w:tcPr>
          <w:p w14:paraId="007D4368" w14:textId="56A1FC1C" w:rsidR="00CA5609" w:rsidRPr="00943F1D" w:rsidRDefault="00CA560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-42.2</w:t>
            </w:r>
          </w:p>
        </w:tc>
        <w:tc>
          <w:tcPr>
            <w:tcW w:w="703" w:type="pct"/>
            <w:vAlign w:val="center"/>
          </w:tcPr>
          <w:p w14:paraId="608F9E62" w14:textId="19DF8125" w:rsidR="00CA5609" w:rsidRPr="00943F1D" w:rsidRDefault="00CA560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-102.7</w:t>
            </w:r>
          </w:p>
        </w:tc>
      </w:tr>
      <w:tr w:rsidR="00FF1CF5" w:rsidRPr="00DC2387" w14:paraId="4BD8E409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4647CEE4" w14:textId="49B3C654" w:rsidR="00FF1CF5" w:rsidRPr="00943F1D" w:rsidRDefault="00FF1CF5" w:rsidP="00244D0C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Option 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1b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: </w:t>
            </w:r>
            <w:r w:rsidR="00A53E7E" w:rsidRPr="00943F1D">
              <w:rPr>
                <w:rFonts w:asciiTheme="minorHAnsi" w:hAnsiTheme="minorHAnsi" w:cstheme="minorHAnsi"/>
                <w:b/>
                <w:szCs w:val="20"/>
              </w:rPr>
              <w:t xml:space="preserve">Increase the annual rate for Distance Education Allowance by $750 per child, indexed by CPI Education </w:t>
            </w:r>
          </w:p>
        </w:tc>
      </w:tr>
      <w:tr w:rsidR="009841CD" w:rsidRPr="00DC2387" w14:paraId="5B099358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5AB0FF17" w14:textId="77777777" w:rsidR="009841CD" w:rsidRPr="00943F1D" w:rsidRDefault="009841CD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5336FCAE" w14:textId="77777777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7F888B8E" w14:textId="08E091A9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4.0</w:t>
            </w:r>
          </w:p>
        </w:tc>
        <w:tc>
          <w:tcPr>
            <w:tcW w:w="705" w:type="pct"/>
            <w:vAlign w:val="center"/>
          </w:tcPr>
          <w:p w14:paraId="345EB974" w14:textId="0E165123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7.2</w:t>
            </w:r>
          </w:p>
        </w:tc>
        <w:tc>
          <w:tcPr>
            <w:tcW w:w="705" w:type="pct"/>
            <w:vAlign w:val="center"/>
          </w:tcPr>
          <w:p w14:paraId="30FD5C27" w14:textId="13C361DF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8.1</w:t>
            </w:r>
          </w:p>
        </w:tc>
        <w:tc>
          <w:tcPr>
            <w:tcW w:w="703" w:type="pct"/>
            <w:vAlign w:val="center"/>
          </w:tcPr>
          <w:p w14:paraId="02C502D0" w14:textId="7661102E" w:rsidR="009841CD" w:rsidRPr="00943F1D" w:rsidRDefault="009841CD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19</w:t>
            </w: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.3</w:t>
            </w:r>
          </w:p>
        </w:tc>
      </w:tr>
      <w:tr w:rsidR="009841CD" w:rsidRPr="00DC2387" w14:paraId="70EEB758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19667023" w14:textId="77777777" w:rsidR="009841CD" w:rsidRPr="00943F1D" w:rsidRDefault="009841CD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09E8BF0B" w14:textId="77777777" w:rsidR="009841CD" w:rsidRPr="00943F1D" w:rsidRDefault="009841CD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40F5B1AF" w14:textId="70E27FC5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4.0</w:t>
            </w:r>
          </w:p>
        </w:tc>
        <w:tc>
          <w:tcPr>
            <w:tcW w:w="705" w:type="pct"/>
            <w:vAlign w:val="center"/>
          </w:tcPr>
          <w:p w14:paraId="2CAE5241" w14:textId="6052E902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7.2</w:t>
            </w:r>
          </w:p>
        </w:tc>
        <w:tc>
          <w:tcPr>
            <w:tcW w:w="705" w:type="pct"/>
            <w:vAlign w:val="center"/>
          </w:tcPr>
          <w:p w14:paraId="36964CA0" w14:textId="149C3DF5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8.1</w:t>
            </w:r>
          </w:p>
        </w:tc>
        <w:tc>
          <w:tcPr>
            <w:tcW w:w="703" w:type="pct"/>
            <w:vAlign w:val="center"/>
          </w:tcPr>
          <w:p w14:paraId="3F0654C4" w14:textId="5E24749A" w:rsidR="009841CD" w:rsidRPr="00943F1D" w:rsidRDefault="009841CD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5A6A39" w:rsidRPr="00943F1D">
              <w:rPr>
                <w:rFonts w:asciiTheme="minorHAnsi" w:hAnsiTheme="minorHAnsi" w:cstheme="minorHAnsi"/>
                <w:color w:val="000000"/>
                <w:szCs w:val="20"/>
              </w:rPr>
              <w:t>19</w:t>
            </w: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.3</w:t>
            </w:r>
          </w:p>
        </w:tc>
      </w:tr>
      <w:tr w:rsidR="00FF1CF5" w:rsidRPr="00DC2387" w14:paraId="4825A9F8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10FCAA80" w14:textId="76D980FA" w:rsidR="00FF1CF5" w:rsidRPr="00943F1D" w:rsidRDefault="00CB4313" w:rsidP="008E74E2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Option </w:t>
            </w:r>
            <w:r w:rsidR="000933AA" w:rsidRPr="00943F1D">
              <w:rPr>
                <w:rFonts w:asciiTheme="minorHAnsi" w:hAnsiTheme="minorHAnsi" w:cstheme="minorHAnsi"/>
                <w:b/>
                <w:szCs w:val="20"/>
              </w:rPr>
              <w:t>2b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A53E7E" w:rsidRPr="00943F1D">
              <w:rPr>
                <w:rFonts w:asciiTheme="minorHAnsi" w:hAnsiTheme="minorHAnsi" w:cstheme="minorHAnsi"/>
                <w:b/>
                <w:szCs w:val="20"/>
              </w:rPr>
              <w:t xml:space="preserve"> Increase the annual rate for Basic Boarding Allowance by $1</w:t>
            </w:r>
            <w:r w:rsidR="004A6192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A53E7E" w:rsidRPr="00943F1D">
              <w:rPr>
                <w:rFonts w:asciiTheme="minorHAnsi" w:hAnsiTheme="minorHAnsi" w:cstheme="minorHAnsi"/>
                <w:b/>
                <w:szCs w:val="20"/>
              </w:rPr>
              <w:t>000 per child, indexed by CPI Education</w:t>
            </w:r>
          </w:p>
        </w:tc>
      </w:tr>
      <w:tr w:rsidR="009841CD" w:rsidRPr="00DC2387" w14:paraId="5E86D0C3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67F67525" w14:textId="77777777" w:rsidR="009841CD" w:rsidRPr="00943F1D" w:rsidRDefault="009841CD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74F8F56A" w14:textId="77777777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0DEBCFB5" w14:textId="32C4D38E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-2.</w:t>
            </w:r>
            <w:r w:rsidR="00810D65" w:rsidRPr="00943F1D">
              <w:rPr>
                <w:rFonts w:asciiTheme="minorHAnsi" w:hAnsiTheme="minorHAnsi" w:cstheme="minorHAnsi"/>
                <w:color w:val="000000"/>
                <w:szCs w:val="20"/>
              </w:rPr>
              <w:t>5</w:t>
            </w:r>
          </w:p>
        </w:tc>
        <w:tc>
          <w:tcPr>
            <w:tcW w:w="705" w:type="pct"/>
            <w:vAlign w:val="center"/>
          </w:tcPr>
          <w:p w14:paraId="2A8C1152" w14:textId="1F35C0BB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</w:t>
            </w:r>
            <w:r w:rsidR="00810D65" w:rsidRPr="00943F1D">
              <w:rPr>
                <w:rFonts w:asciiTheme="minorHAnsi" w:hAnsiTheme="minorHAnsi" w:cstheme="minorHAnsi"/>
                <w:color w:val="000000"/>
                <w:szCs w:val="20"/>
              </w:rPr>
              <w:t>7</w:t>
            </w:r>
          </w:p>
        </w:tc>
        <w:tc>
          <w:tcPr>
            <w:tcW w:w="705" w:type="pct"/>
            <w:vAlign w:val="center"/>
          </w:tcPr>
          <w:p w14:paraId="5A8143F7" w14:textId="7723025A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810D65" w:rsidRPr="00943F1D">
              <w:rPr>
                <w:rFonts w:asciiTheme="minorHAnsi" w:hAnsiTheme="minorHAnsi" w:cstheme="minorHAnsi"/>
                <w:color w:val="000000"/>
                <w:szCs w:val="20"/>
              </w:rPr>
              <w:t>5.</w:t>
            </w: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703" w:type="pct"/>
            <w:vAlign w:val="center"/>
          </w:tcPr>
          <w:p w14:paraId="2C193805" w14:textId="4355257E" w:rsidR="009841CD" w:rsidRPr="00943F1D" w:rsidRDefault="00810D65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-12.6</w:t>
            </w:r>
          </w:p>
        </w:tc>
      </w:tr>
      <w:tr w:rsidR="009841CD" w:rsidRPr="00DC2387" w14:paraId="52AE22D4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7503A479" w14:textId="77777777" w:rsidR="009841CD" w:rsidRPr="00943F1D" w:rsidRDefault="009841CD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27C9BBC8" w14:textId="77777777" w:rsidR="009841CD" w:rsidRPr="00943F1D" w:rsidRDefault="009841CD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0135AB05" w14:textId="7EACCAD1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-2.</w:t>
            </w:r>
            <w:r w:rsidR="00810D65" w:rsidRPr="00943F1D">
              <w:rPr>
                <w:rFonts w:asciiTheme="minorHAnsi" w:hAnsiTheme="minorHAnsi" w:cstheme="minorHAnsi"/>
                <w:color w:val="000000"/>
                <w:szCs w:val="20"/>
              </w:rPr>
              <w:t>5</w:t>
            </w:r>
          </w:p>
        </w:tc>
        <w:tc>
          <w:tcPr>
            <w:tcW w:w="705" w:type="pct"/>
            <w:vAlign w:val="center"/>
          </w:tcPr>
          <w:p w14:paraId="02EE9D9C" w14:textId="4D323025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-4.</w:t>
            </w:r>
            <w:r w:rsidR="00810D65" w:rsidRPr="00943F1D">
              <w:rPr>
                <w:rFonts w:asciiTheme="minorHAnsi" w:hAnsiTheme="minorHAnsi" w:cstheme="minorHAnsi"/>
                <w:color w:val="000000"/>
                <w:szCs w:val="20"/>
              </w:rPr>
              <w:t>7</w:t>
            </w:r>
          </w:p>
        </w:tc>
        <w:tc>
          <w:tcPr>
            <w:tcW w:w="705" w:type="pct"/>
            <w:vAlign w:val="center"/>
          </w:tcPr>
          <w:p w14:paraId="17212565" w14:textId="23D8B122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810D65" w:rsidRPr="00943F1D">
              <w:rPr>
                <w:rFonts w:asciiTheme="minorHAnsi" w:hAnsiTheme="minorHAnsi" w:cstheme="minorHAnsi"/>
                <w:color w:val="000000"/>
                <w:szCs w:val="20"/>
              </w:rPr>
              <w:t>5.</w:t>
            </w: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703" w:type="pct"/>
            <w:vAlign w:val="center"/>
          </w:tcPr>
          <w:p w14:paraId="6DA449BF" w14:textId="487D762C" w:rsidR="009841CD" w:rsidRPr="00943F1D" w:rsidRDefault="00810D65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-12.6</w:t>
            </w:r>
          </w:p>
        </w:tc>
      </w:tr>
      <w:tr w:rsidR="00FF1CF5" w:rsidRPr="00DC2387" w14:paraId="71C679EF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7D7AF99A" w14:textId="01C70D57" w:rsidR="00FF1CF5" w:rsidRPr="00943F1D" w:rsidRDefault="00CB4313" w:rsidP="008E74E2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Option </w:t>
            </w:r>
            <w:r w:rsidR="00E15682" w:rsidRPr="00943F1D">
              <w:rPr>
                <w:rFonts w:asciiTheme="minorHAnsi" w:hAnsiTheme="minorHAnsi" w:cstheme="minorHAnsi"/>
                <w:b/>
                <w:szCs w:val="20"/>
              </w:rPr>
              <w:t>3b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 xml:space="preserve"> Increase the annual rate for Additional Boarding Allowance by $1</w:t>
            </w:r>
            <w:r w:rsidR="004A6192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 xml:space="preserve">000 per child, indexed by CPI Education </w:t>
            </w:r>
          </w:p>
        </w:tc>
      </w:tr>
      <w:tr w:rsidR="009841CD" w:rsidRPr="00DC2387" w14:paraId="5F844B1D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6640C2BA" w14:textId="77777777" w:rsidR="009841CD" w:rsidRPr="00943F1D" w:rsidRDefault="009841CD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5D7B51FB" w14:textId="77777777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5F04E00D" w14:textId="5E7CA228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-0.6</w:t>
            </w:r>
          </w:p>
        </w:tc>
        <w:tc>
          <w:tcPr>
            <w:tcW w:w="705" w:type="pct"/>
            <w:vAlign w:val="center"/>
          </w:tcPr>
          <w:p w14:paraId="591432B4" w14:textId="52E82519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-1.1</w:t>
            </w:r>
          </w:p>
        </w:tc>
        <w:tc>
          <w:tcPr>
            <w:tcW w:w="705" w:type="pct"/>
            <w:vAlign w:val="center"/>
          </w:tcPr>
          <w:p w14:paraId="76EA1760" w14:textId="00938F6C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3A490D" w:rsidRPr="00943F1D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14:paraId="0D8FC4F9" w14:textId="55276733" w:rsidR="009841CD" w:rsidRPr="00943F1D" w:rsidRDefault="009841CD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-2.</w:t>
            </w:r>
            <w:r w:rsidR="003A490D" w:rsidRPr="00943F1D">
              <w:rPr>
                <w:rFonts w:asciiTheme="minorHAnsi" w:hAnsiTheme="minorHAnsi" w:cstheme="minorHAnsi"/>
                <w:color w:val="000000"/>
                <w:szCs w:val="20"/>
              </w:rPr>
              <w:t>9</w:t>
            </w:r>
          </w:p>
        </w:tc>
      </w:tr>
      <w:tr w:rsidR="009841CD" w:rsidRPr="00DC2387" w14:paraId="51D948D8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71427C63" w14:textId="77777777" w:rsidR="009841CD" w:rsidRPr="00943F1D" w:rsidRDefault="009841CD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1EAACE8A" w14:textId="77777777" w:rsidR="009841CD" w:rsidRPr="00943F1D" w:rsidRDefault="009841CD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19C23F41" w14:textId="4C20FFF2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-0.6</w:t>
            </w:r>
          </w:p>
        </w:tc>
        <w:tc>
          <w:tcPr>
            <w:tcW w:w="705" w:type="pct"/>
            <w:vAlign w:val="center"/>
          </w:tcPr>
          <w:p w14:paraId="4C016027" w14:textId="27D3F0CC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-1.1</w:t>
            </w:r>
          </w:p>
        </w:tc>
        <w:tc>
          <w:tcPr>
            <w:tcW w:w="705" w:type="pct"/>
            <w:vAlign w:val="center"/>
          </w:tcPr>
          <w:p w14:paraId="6BD29334" w14:textId="382BB990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3A490D" w:rsidRPr="00943F1D">
              <w:rPr>
                <w:rFonts w:asciiTheme="minorHAnsi" w:hAnsiTheme="minorHAnsi" w:cstheme="minorHAnsi"/>
                <w:color w:val="000000"/>
                <w:szCs w:val="20"/>
              </w:rPr>
              <w:t>2</w:t>
            </w:r>
          </w:p>
        </w:tc>
        <w:tc>
          <w:tcPr>
            <w:tcW w:w="703" w:type="pct"/>
            <w:vAlign w:val="center"/>
          </w:tcPr>
          <w:p w14:paraId="08662655" w14:textId="7C8CB86E" w:rsidR="009841CD" w:rsidRPr="00943F1D" w:rsidRDefault="009841CD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-2.</w:t>
            </w:r>
            <w:r w:rsidR="003A490D" w:rsidRPr="00943F1D">
              <w:rPr>
                <w:rFonts w:asciiTheme="minorHAnsi" w:hAnsiTheme="minorHAnsi" w:cstheme="minorHAnsi"/>
                <w:color w:val="000000"/>
                <w:szCs w:val="20"/>
              </w:rPr>
              <w:t>9</w:t>
            </w:r>
          </w:p>
        </w:tc>
      </w:tr>
      <w:tr w:rsidR="00FF1CF5" w:rsidRPr="00F70320" w14:paraId="17D69A05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17CC68A1" w14:textId="247F6A79" w:rsidR="00FF1CF5" w:rsidRPr="00943F1D" w:rsidRDefault="00CB4313" w:rsidP="008E74E2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Option </w:t>
            </w:r>
            <w:r w:rsidR="00E15682" w:rsidRPr="00943F1D">
              <w:rPr>
                <w:rFonts w:asciiTheme="minorHAnsi" w:hAnsiTheme="minorHAnsi" w:cstheme="minorHAnsi"/>
                <w:b/>
                <w:szCs w:val="20"/>
              </w:rPr>
              <w:t>4b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 xml:space="preserve"> Increase the annual rate for Second Home Allowance by $</w:t>
            </w:r>
            <w:r w:rsidR="0009256A" w:rsidRPr="00943F1D"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="004A6192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 xml:space="preserve">000 per child, indexed by CPI Education </w:t>
            </w:r>
          </w:p>
        </w:tc>
      </w:tr>
      <w:tr w:rsidR="009841CD" w:rsidRPr="001F5937" w14:paraId="7A2D4212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1EDF67C4" w14:textId="77777777" w:rsidR="009841CD" w:rsidRPr="00943F1D" w:rsidRDefault="009841CD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7B9C9BA6" w14:textId="77777777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420C1A27" w14:textId="217E180B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8</w:t>
            </w:r>
          </w:p>
        </w:tc>
        <w:tc>
          <w:tcPr>
            <w:tcW w:w="705" w:type="pct"/>
            <w:vAlign w:val="center"/>
          </w:tcPr>
          <w:p w14:paraId="655424E7" w14:textId="61A222CF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705" w:type="pct"/>
            <w:vAlign w:val="center"/>
          </w:tcPr>
          <w:p w14:paraId="6818B0D8" w14:textId="3A2DDBE3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5</w:t>
            </w:r>
          </w:p>
        </w:tc>
        <w:tc>
          <w:tcPr>
            <w:tcW w:w="703" w:type="pct"/>
            <w:vAlign w:val="center"/>
          </w:tcPr>
          <w:p w14:paraId="16454323" w14:textId="5C58EB4D" w:rsidR="009841CD" w:rsidRPr="00943F1D" w:rsidRDefault="009841CD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-3.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7</w:t>
            </w:r>
          </w:p>
        </w:tc>
      </w:tr>
      <w:tr w:rsidR="009841CD" w:rsidRPr="001F5937" w14:paraId="3A7A4BCF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354C9AC2" w14:textId="77777777" w:rsidR="009841CD" w:rsidRPr="00943F1D" w:rsidRDefault="009841CD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56D9E5CF" w14:textId="77777777" w:rsidR="009841CD" w:rsidRPr="00943F1D" w:rsidRDefault="009841CD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00520E2B" w14:textId="110BD494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8</w:t>
            </w:r>
          </w:p>
        </w:tc>
        <w:tc>
          <w:tcPr>
            <w:tcW w:w="705" w:type="pct"/>
            <w:vAlign w:val="center"/>
          </w:tcPr>
          <w:p w14:paraId="66F64489" w14:textId="6F1A8000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4</w:t>
            </w:r>
          </w:p>
        </w:tc>
        <w:tc>
          <w:tcPr>
            <w:tcW w:w="705" w:type="pct"/>
            <w:vAlign w:val="center"/>
          </w:tcPr>
          <w:p w14:paraId="10B02F77" w14:textId="294A1A92" w:rsidR="009841CD" w:rsidRPr="00943F1D" w:rsidRDefault="009841CD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5</w:t>
            </w:r>
          </w:p>
        </w:tc>
        <w:tc>
          <w:tcPr>
            <w:tcW w:w="703" w:type="pct"/>
            <w:vAlign w:val="center"/>
          </w:tcPr>
          <w:p w14:paraId="5219951D" w14:textId="21A0C9C1" w:rsidR="009841CD" w:rsidRPr="00943F1D" w:rsidRDefault="009841CD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-3.</w:t>
            </w:r>
            <w:r w:rsidR="00E2053E" w:rsidRPr="00943F1D">
              <w:rPr>
                <w:rFonts w:asciiTheme="minorHAnsi" w:hAnsiTheme="minorHAnsi" w:cstheme="minorHAnsi"/>
                <w:color w:val="000000"/>
                <w:szCs w:val="20"/>
              </w:rPr>
              <w:t>7</w:t>
            </w:r>
          </w:p>
        </w:tc>
      </w:tr>
      <w:tr w:rsidR="00FF1CF5" w:rsidRPr="00F70320" w14:paraId="22461C4B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00BB089D" w14:textId="3ADA283C" w:rsidR="00FF1CF5" w:rsidRPr="00943F1D" w:rsidRDefault="00DE1468" w:rsidP="008E74E2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Option </w:t>
            </w:r>
            <w:r w:rsidR="00E15682" w:rsidRPr="00943F1D">
              <w:rPr>
                <w:rFonts w:asciiTheme="minorHAnsi" w:hAnsiTheme="minorHAnsi" w:cstheme="minorHAnsi"/>
                <w:b/>
                <w:szCs w:val="20"/>
              </w:rPr>
              <w:t>5b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 xml:space="preserve"> Extend the annual rate for Distance Education Allowance to children aged between 3 and 4 years old, indexed by CPI Education </w:t>
            </w:r>
          </w:p>
        </w:tc>
      </w:tr>
      <w:tr w:rsidR="00AE28D7" w:rsidRPr="001F5937" w14:paraId="2163E85C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76B837FE" w14:textId="77777777" w:rsidR="00AE28D7" w:rsidRPr="00943F1D" w:rsidRDefault="00AE28D7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1449134F" w14:textId="77777777" w:rsidR="00AE28D7" w:rsidRPr="00943F1D" w:rsidRDefault="00AE28D7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52767B84" w14:textId="1120CAFC" w:rsidR="00AE28D7" w:rsidRPr="00943F1D" w:rsidRDefault="00AE28D7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9</w:t>
            </w:r>
          </w:p>
        </w:tc>
        <w:tc>
          <w:tcPr>
            <w:tcW w:w="705" w:type="pct"/>
            <w:vAlign w:val="center"/>
          </w:tcPr>
          <w:p w14:paraId="266D4B2D" w14:textId="5646FFDD" w:rsidR="00AE28D7" w:rsidRPr="00943F1D" w:rsidRDefault="00AE28D7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9</w:t>
            </w:r>
          </w:p>
        </w:tc>
        <w:tc>
          <w:tcPr>
            <w:tcW w:w="705" w:type="pct"/>
            <w:vAlign w:val="center"/>
          </w:tcPr>
          <w:p w14:paraId="49E9B71E" w14:textId="35511AE9" w:rsidR="00AE28D7" w:rsidRPr="00943F1D" w:rsidRDefault="00AE28D7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2.6</w:t>
            </w:r>
          </w:p>
        </w:tc>
        <w:tc>
          <w:tcPr>
            <w:tcW w:w="703" w:type="pct"/>
            <w:vAlign w:val="center"/>
          </w:tcPr>
          <w:p w14:paraId="2622D576" w14:textId="362EBC2F" w:rsidR="00AE28D7" w:rsidRPr="00943F1D" w:rsidRDefault="00AE28D7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5.5</w:t>
            </w:r>
          </w:p>
        </w:tc>
      </w:tr>
      <w:tr w:rsidR="00AE28D7" w:rsidRPr="001F5937" w14:paraId="718615EE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10D5D8C2" w14:textId="77777777" w:rsidR="00AE28D7" w:rsidRPr="00943F1D" w:rsidRDefault="00AE28D7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76E93AF4" w14:textId="77777777" w:rsidR="00AE28D7" w:rsidRPr="00943F1D" w:rsidRDefault="00AE28D7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6C87907C" w14:textId="3429D968" w:rsidR="00AE28D7" w:rsidRPr="00943F1D" w:rsidRDefault="00AE28D7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-0.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9</w:t>
            </w:r>
          </w:p>
        </w:tc>
        <w:tc>
          <w:tcPr>
            <w:tcW w:w="705" w:type="pct"/>
            <w:vAlign w:val="center"/>
          </w:tcPr>
          <w:p w14:paraId="27BEC9FA" w14:textId="6B90B5A0" w:rsidR="00AE28D7" w:rsidRPr="00943F1D" w:rsidRDefault="00AE28D7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-1.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9</w:t>
            </w:r>
          </w:p>
        </w:tc>
        <w:tc>
          <w:tcPr>
            <w:tcW w:w="705" w:type="pct"/>
            <w:vAlign w:val="center"/>
          </w:tcPr>
          <w:p w14:paraId="5D574912" w14:textId="46797E94" w:rsidR="00AE28D7" w:rsidRPr="00943F1D" w:rsidRDefault="00AE28D7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2.6</w:t>
            </w:r>
          </w:p>
        </w:tc>
        <w:tc>
          <w:tcPr>
            <w:tcW w:w="703" w:type="pct"/>
            <w:vAlign w:val="center"/>
          </w:tcPr>
          <w:p w14:paraId="789B1BCA" w14:textId="3251B07E" w:rsidR="00AE28D7" w:rsidRPr="00943F1D" w:rsidRDefault="00AE28D7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  <w:r w:rsidR="00CF532B" w:rsidRPr="00943F1D">
              <w:rPr>
                <w:rFonts w:asciiTheme="minorHAnsi" w:hAnsiTheme="minorHAnsi" w:cstheme="minorHAnsi"/>
                <w:color w:val="000000"/>
                <w:szCs w:val="20"/>
              </w:rPr>
              <w:t>5.5</w:t>
            </w:r>
          </w:p>
        </w:tc>
      </w:tr>
      <w:tr w:rsidR="00FF1CF5" w:rsidRPr="00DC2387" w14:paraId="002DC6A1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3D8E9" w:themeFill="background2" w:themeFillTint="33"/>
            <w:vAlign w:val="center"/>
          </w:tcPr>
          <w:p w14:paraId="40044DE9" w14:textId="6C250D3D" w:rsidR="00FF1CF5" w:rsidRPr="00943F1D" w:rsidRDefault="00DE1468" w:rsidP="008E74E2">
            <w:pPr>
              <w:pStyle w:val="TableHeading"/>
              <w:keepLines w:val="0"/>
              <w:widowControl w:val="0"/>
              <w:spacing w:before="20" w:after="2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bookmarkStart w:id="2" w:name="_Hlk92952153"/>
            <w:r w:rsidRPr="00943F1D">
              <w:rPr>
                <w:rFonts w:asciiTheme="minorHAnsi" w:hAnsiTheme="minorHAnsi" w:cstheme="minorHAnsi"/>
                <w:b/>
                <w:szCs w:val="20"/>
              </w:rPr>
              <w:t xml:space="preserve">Option </w:t>
            </w:r>
            <w:r w:rsidR="00E15682" w:rsidRPr="00943F1D">
              <w:rPr>
                <w:rFonts w:asciiTheme="minorHAnsi" w:hAnsiTheme="minorHAnsi" w:cstheme="minorHAnsi"/>
                <w:b/>
                <w:szCs w:val="20"/>
              </w:rPr>
              <w:t>6b</w:t>
            </w:r>
            <w:r w:rsidRPr="00943F1D">
              <w:rPr>
                <w:rFonts w:asciiTheme="minorHAnsi" w:hAnsiTheme="minorHAnsi" w:cstheme="minorHAnsi"/>
                <w:b/>
                <w:szCs w:val="20"/>
              </w:rPr>
              <w:t>: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 xml:space="preserve"> Include a Distance Education Teaching Allowance of $6</w:t>
            </w:r>
            <w:r w:rsidR="006B50E3" w:rsidRPr="00943F1D">
              <w:rPr>
                <w:rFonts w:asciiTheme="minorHAnsi" w:hAnsiTheme="minorHAnsi" w:cstheme="minorHAnsi"/>
                <w:b/>
                <w:szCs w:val="20"/>
              </w:rPr>
              <w:t>,</w:t>
            </w:r>
            <w:r w:rsidR="006A2191" w:rsidRPr="00943F1D">
              <w:rPr>
                <w:rFonts w:asciiTheme="minorHAnsi" w:hAnsiTheme="minorHAnsi" w:cstheme="minorHAnsi"/>
                <w:b/>
                <w:szCs w:val="20"/>
              </w:rPr>
              <w:t xml:space="preserve">000 per family per year, indexed by CPI Education </w:t>
            </w:r>
          </w:p>
        </w:tc>
      </w:tr>
      <w:tr w:rsidR="007E7D69" w:rsidRPr="00DC2387" w14:paraId="59E4C369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7729BFF0" w14:textId="77777777" w:rsidR="007E7D69" w:rsidRPr="00943F1D" w:rsidRDefault="007E7D69" w:rsidP="00943F1D">
            <w:pPr>
              <w:pStyle w:val="TableHeading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Fiscal balance</w:t>
            </w:r>
          </w:p>
        </w:tc>
        <w:tc>
          <w:tcPr>
            <w:tcW w:w="705" w:type="pct"/>
            <w:vAlign w:val="center"/>
          </w:tcPr>
          <w:p w14:paraId="17B555E6" w14:textId="77777777" w:rsidR="007E7D69" w:rsidRPr="00943F1D" w:rsidRDefault="007E7D6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22AD1639" w14:textId="6FDEDFB6" w:rsidR="007E7D69" w:rsidRPr="00943F1D" w:rsidRDefault="007E7D6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-20.0</w:t>
            </w:r>
          </w:p>
        </w:tc>
        <w:tc>
          <w:tcPr>
            <w:tcW w:w="705" w:type="pct"/>
            <w:vAlign w:val="center"/>
          </w:tcPr>
          <w:p w14:paraId="653A4EFD" w14:textId="3154C7DA" w:rsidR="007E7D69" w:rsidRPr="00943F1D" w:rsidRDefault="007E7D6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-40.6</w:t>
            </w:r>
          </w:p>
        </w:tc>
        <w:tc>
          <w:tcPr>
            <w:tcW w:w="705" w:type="pct"/>
            <w:vAlign w:val="center"/>
          </w:tcPr>
          <w:p w14:paraId="08F5284A" w14:textId="06D0E675" w:rsidR="007E7D69" w:rsidRPr="00943F1D" w:rsidRDefault="007E7D69" w:rsidP="00943F1D">
            <w:pPr>
              <w:pStyle w:val="TableTextRight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-42.8</w:t>
            </w:r>
          </w:p>
        </w:tc>
        <w:tc>
          <w:tcPr>
            <w:tcW w:w="703" w:type="pct"/>
            <w:vAlign w:val="center"/>
          </w:tcPr>
          <w:p w14:paraId="40175355" w14:textId="1D2A71BB" w:rsidR="007E7D69" w:rsidRPr="00943F1D" w:rsidRDefault="007E7D69" w:rsidP="00943F1D">
            <w:pPr>
              <w:pStyle w:val="TableTextRightBold"/>
              <w:keepNext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-103.4</w:t>
            </w:r>
          </w:p>
        </w:tc>
      </w:tr>
      <w:tr w:rsidR="007E7D69" w:rsidRPr="00DC2387" w14:paraId="6CE6DBA7" w14:textId="77777777" w:rsidTr="00C96EC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Align w:val="center"/>
          </w:tcPr>
          <w:p w14:paraId="382983B0" w14:textId="77777777" w:rsidR="007E7D69" w:rsidRPr="00943F1D" w:rsidRDefault="007E7D69" w:rsidP="00943F1D">
            <w:pPr>
              <w:pStyle w:val="TableHeading"/>
              <w:keepNext w:val="0"/>
              <w:keepLines w:val="0"/>
              <w:widowControl w:val="0"/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943F1D">
              <w:rPr>
                <w:rFonts w:asciiTheme="minorHAnsi" w:hAnsiTheme="minorHAnsi" w:cstheme="minorHAnsi"/>
                <w:szCs w:val="20"/>
              </w:rPr>
              <w:t>Underlying cash balance</w:t>
            </w:r>
          </w:p>
        </w:tc>
        <w:tc>
          <w:tcPr>
            <w:tcW w:w="705" w:type="pct"/>
            <w:vAlign w:val="center"/>
          </w:tcPr>
          <w:p w14:paraId="2BADCA09" w14:textId="77777777" w:rsidR="007E7D69" w:rsidRPr="00943F1D" w:rsidRDefault="007E7D6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</w:t>
            </w:r>
          </w:p>
        </w:tc>
        <w:tc>
          <w:tcPr>
            <w:tcW w:w="705" w:type="pct"/>
            <w:vAlign w:val="center"/>
          </w:tcPr>
          <w:p w14:paraId="452C7F9B" w14:textId="13BAE6AB" w:rsidR="007E7D69" w:rsidRPr="00943F1D" w:rsidRDefault="007E7D6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-20.0</w:t>
            </w:r>
          </w:p>
        </w:tc>
        <w:tc>
          <w:tcPr>
            <w:tcW w:w="705" w:type="pct"/>
            <w:vAlign w:val="center"/>
          </w:tcPr>
          <w:p w14:paraId="572829F6" w14:textId="3AFFF55B" w:rsidR="007E7D69" w:rsidRPr="00943F1D" w:rsidRDefault="007E7D6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-40.6</w:t>
            </w:r>
          </w:p>
        </w:tc>
        <w:tc>
          <w:tcPr>
            <w:tcW w:w="705" w:type="pct"/>
            <w:vAlign w:val="center"/>
          </w:tcPr>
          <w:p w14:paraId="3ADE953D" w14:textId="77F6FB4F" w:rsidR="007E7D69" w:rsidRPr="00943F1D" w:rsidRDefault="007E7D69" w:rsidP="00943F1D">
            <w:pPr>
              <w:pStyle w:val="TableTextRight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-42.8</w:t>
            </w:r>
          </w:p>
        </w:tc>
        <w:tc>
          <w:tcPr>
            <w:tcW w:w="703" w:type="pct"/>
            <w:vAlign w:val="center"/>
          </w:tcPr>
          <w:p w14:paraId="08101AF5" w14:textId="6FBD660A" w:rsidR="007E7D69" w:rsidRPr="00943F1D" w:rsidRDefault="007E7D69" w:rsidP="00943F1D">
            <w:pPr>
              <w:pStyle w:val="TableTextRightBold"/>
              <w:widowControl w:val="0"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943F1D">
              <w:rPr>
                <w:rFonts w:asciiTheme="minorHAnsi" w:hAnsiTheme="minorHAnsi" w:cstheme="minorHAnsi"/>
                <w:color w:val="000000"/>
                <w:szCs w:val="20"/>
              </w:rPr>
              <w:t>-103.4</w:t>
            </w:r>
          </w:p>
        </w:tc>
      </w:tr>
    </w:tbl>
    <w:bookmarkEnd w:id="1"/>
    <w:bookmarkEnd w:id="2"/>
    <w:p w14:paraId="02081AE6" w14:textId="77777777" w:rsidR="00B2054E" w:rsidRDefault="00B2054E" w:rsidP="008E74E2">
      <w:pPr>
        <w:pStyle w:val="PRRfootnote1"/>
        <w:spacing w:before="40" w:after="40"/>
      </w:pPr>
      <w:r w:rsidRPr="00A162FE">
        <w:t>(a)</w:t>
      </w:r>
      <w:r w:rsidRPr="00A162FE">
        <w:tab/>
        <w:t>A positive number represents an increase in the relevant budget balance; a negative number represents a decrease.</w:t>
      </w:r>
      <w:r w:rsidRPr="00426A22">
        <w:t xml:space="preserve"> </w:t>
      </w:r>
    </w:p>
    <w:p w14:paraId="0BFCA460" w14:textId="77777777" w:rsidR="00B2054E" w:rsidRDefault="00B2054E" w:rsidP="008E74E2">
      <w:pPr>
        <w:pStyle w:val="PRRfootnote1"/>
        <w:spacing w:before="40" w:after="40"/>
      </w:pPr>
      <w:r>
        <w:t>(b)</w:t>
      </w:r>
      <w:r>
        <w:tab/>
        <w:t>PDI impacts are not included in the totals.</w:t>
      </w:r>
    </w:p>
    <w:p w14:paraId="763AC0E7" w14:textId="77777777" w:rsidR="00B2054E" w:rsidRDefault="00B2054E" w:rsidP="008E74E2">
      <w:pPr>
        <w:pStyle w:val="PRRfootnote1"/>
        <w:numPr>
          <w:ilvl w:val="0"/>
          <w:numId w:val="46"/>
        </w:numPr>
        <w:spacing w:before="40" w:after="40"/>
        <w:ind w:left="284" w:hanging="284"/>
      </w:pPr>
      <w:r>
        <w:t>Indicates nil.</w:t>
      </w:r>
    </w:p>
    <w:p w14:paraId="436F0F0F" w14:textId="77777777" w:rsidR="008E74E2" w:rsidRDefault="008E74E2" w:rsidP="008E74E2">
      <w:pPr>
        <w:pStyle w:val="PRRfootnote1"/>
        <w:spacing w:before="40" w:after="40"/>
      </w:pPr>
    </w:p>
    <w:p w14:paraId="1C0E8D22" w14:textId="77777777" w:rsidR="008E74E2" w:rsidRDefault="008E74E2">
      <w:pPr>
        <w:spacing w:after="60" w:line="240" w:lineRule="auto"/>
        <w:rPr>
          <w:rFonts w:asciiTheme="majorHAnsi" w:eastAsiaTheme="majorEastAsia" w:hAnsiTheme="majorHAnsi" w:cstheme="majorBidi"/>
          <w:color w:val="3D4D7D" w:themeColor="background2"/>
          <w:sz w:val="30"/>
          <w:szCs w:val="26"/>
        </w:rPr>
      </w:pPr>
      <w:r>
        <w:br w:type="page"/>
      </w:r>
    </w:p>
    <w:p w14:paraId="1C6834EE" w14:textId="1AED48CC" w:rsidR="00FE3B13" w:rsidRPr="00D014E1" w:rsidRDefault="00FE3B13" w:rsidP="009B33D1">
      <w:pPr>
        <w:pStyle w:val="Heading2"/>
      </w:pPr>
      <w:r w:rsidRPr="00D014E1">
        <w:lastRenderedPageBreak/>
        <w:t>Key assumptions</w:t>
      </w:r>
    </w:p>
    <w:p w14:paraId="64C34814" w14:textId="7A996BB6" w:rsidR="006C3668" w:rsidRDefault="001C7A03" w:rsidP="00906BF7">
      <w:r>
        <w:t xml:space="preserve">The </w:t>
      </w:r>
      <w:r w:rsidR="00617691">
        <w:t>Parliamentary Budget Office</w:t>
      </w:r>
      <w:r>
        <w:t xml:space="preserve"> has made the following assumptions in costing this proposal</w:t>
      </w:r>
      <w:r w:rsidR="00A04A84">
        <w:t>.</w:t>
      </w:r>
    </w:p>
    <w:p w14:paraId="0847A429" w14:textId="71256D9C" w:rsidR="00BE22C0" w:rsidRPr="00BE22C0" w:rsidRDefault="00BE22C0" w:rsidP="00906BF7">
      <w:pPr>
        <w:pStyle w:val="Bullet1"/>
        <w:numPr>
          <w:ilvl w:val="0"/>
          <w:numId w:val="47"/>
        </w:numPr>
        <w:rPr>
          <w:b/>
          <w:bCs/>
        </w:rPr>
      </w:pPr>
      <w:r>
        <w:t xml:space="preserve">All allowances would be </w:t>
      </w:r>
      <w:r w:rsidR="00FF103E">
        <w:t>indexed at the same timeline as current indexation arrangement</w:t>
      </w:r>
      <w:r w:rsidR="00EB330F">
        <w:t>s</w:t>
      </w:r>
      <w:r w:rsidR="00A04A84">
        <w:t xml:space="preserve"> for the AIC Allowance</w:t>
      </w:r>
      <w:r w:rsidR="00FF103E">
        <w:t>.</w:t>
      </w:r>
    </w:p>
    <w:p w14:paraId="07106812" w14:textId="26DD8326" w:rsidR="00C922F5" w:rsidRDefault="00C922F5" w:rsidP="00C922F5">
      <w:pPr>
        <w:pStyle w:val="Bullet1"/>
        <w:numPr>
          <w:ilvl w:val="0"/>
          <w:numId w:val="47"/>
        </w:numPr>
      </w:pPr>
      <w:r>
        <w:t xml:space="preserve">CPI </w:t>
      </w:r>
      <w:r w:rsidR="006E5A02">
        <w:t>E</w:t>
      </w:r>
      <w:r>
        <w:t xml:space="preserve">ducation would grow at </w:t>
      </w:r>
      <w:r w:rsidR="00696FD2">
        <w:t>around</w:t>
      </w:r>
      <w:r>
        <w:t xml:space="preserve"> 4% per annum from 1 June 202</w:t>
      </w:r>
      <w:r w:rsidR="00D0695F">
        <w:t>4</w:t>
      </w:r>
      <w:r w:rsidR="00A04A84">
        <w:t>.</w:t>
      </w:r>
    </w:p>
    <w:p w14:paraId="4F023E91" w14:textId="5741FE66" w:rsidR="00117007" w:rsidRPr="00117007" w:rsidRDefault="00117007" w:rsidP="00117007">
      <w:pPr>
        <w:pStyle w:val="Bullet1"/>
        <w:numPr>
          <w:ilvl w:val="0"/>
          <w:numId w:val="0"/>
        </w:numPr>
        <w:ind w:left="284" w:hanging="284"/>
        <w:rPr>
          <w:b/>
          <w:bCs/>
        </w:rPr>
      </w:pPr>
      <w:r w:rsidRPr="00117007">
        <w:rPr>
          <w:b/>
          <w:bCs/>
        </w:rPr>
        <w:t>Option 5</w:t>
      </w:r>
      <w:r w:rsidR="007E02F8">
        <w:rPr>
          <w:b/>
          <w:bCs/>
        </w:rPr>
        <w:t>a and 5b</w:t>
      </w:r>
    </w:p>
    <w:p w14:paraId="5B2B0ED5" w14:textId="706B50AF" w:rsidR="00AC1903" w:rsidRDefault="006E5A02" w:rsidP="00F111A6">
      <w:pPr>
        <w:pStyle w:val="Bullet1"/>
        <w:numPr>
          <w:ilvl w:val="0"/>
          <w:numId w:val="47"/>
        </w:numPr>
      </w:pPr>
      <w:r>
        <w:rPr>
          <w:color w:val="auto"/>
        </w:rPr>
        <w:t>T</w:t>
      </w:r>
      <w:r w:rsidR="00AC1903" w:rsidRPr="007512E5">
        <w:rPr>
          <w:color w:val="auto"/>
        </w:rPr>
        <w:t xml:space="preserve">he take-up rate of </w:t>
      </w:r>
      <w:r w:rsidR="0010456B">
        <w:rPr>
          <w:color w:val="auto"/>
        </w:rPr>
        <w:t xml:space="preserve">families of </w:t>
      </w:r>
      <w:r w:rsidR="00AC1903">
        <w:rPr>
          <w:color w:val="auto"/>
        </w:rPr>
        <w:t>children aged 3 and 4</w:t>
      </w:r>
      <w:r w:rsidR="00AC1903" w:rsidRPr="007512E5">
        <w:rPr>
          <w:color w:val="auto"/>
        </w:rPr>
        <w:t xml:space="preserve"> who would make a claim for the </w:t>
      </w:r>
      <w:r w:rsidR="00117007">
        <w:t xml:space="preserve">Distance Education Allowance </w:t>
      </w:r>
      <w:r w:rsidR="00AC1903">
        <w:rPr>
          <w:color w:val="auto"/>
        </w:rPr>
        <w:t xml:space="preserve">would be </w:t>
      </w:r>
      <w:r w:rsidR="00117007">
        <w:rPr>
          <w:color w:val="auto"/>
        </w:rPr>
        <w:t xml:space="preserve">same as </w:t>
      </w:r>
      <w:r w:rsidR="00AC1903">
        <w:rPr>
          <w:color w:val="auto"/>
        </w:rPr>
        <w:t xml:space="preserve">the average rate-up rate of children aged 5 and 6 </w:t>
      </w:r>
      <w:r w:rsidR="0052167D">
        <w:rPr>
          <w:color w:val="auto"/>
        </w:rPr>
        <w:t>from</w:t>
      </w:r>
      <w:r w:rsidR="0050281B">
        <w:rPr>
          <w:color w:val="auto"/>
        </w:rPr>
        <w:t xml:space="preserve"> </w:t>
      </w:r>
      <w:r w:rsidR="00AC1903">
        <w:rPr>
          <w:color w:val="auto"/>
        </w:rPr>
        <w:t>2021</w:t>
      </w:r>
      <w:r w:rsidR="0050281B">
        <w:rPr>
          <w:color w:val="auto"/>
        </w:rPr>
        <w:t xml:space="preserve"> </w:t>
      </w:r>
      <w:r w:rsidR="0052167D">
        <w:rPr>
          <w:color w:val="auto"/>
        </w:rPr>
        <w:t>to</w:t>
      </w:r>
      <w:r w:rsidR="0050281B">
        <w:rPr>
          <w:color w:val="auto"/>
        </w:rPr>
        <w:t xml:space="preserve"> </w:t>
      </w:r>
      <w:r w:rsidR="00AC1903">
        <w:rPr>
          <w:color w:val="auto"/>
        </w:rPr>
        <w:t>2022</w:t>
      </w:r>
      <w:r w:rsidR="006B218B">
        <w:rPr>
          <w:color w:val="auto"/>
        </w:rPr>
        <w:t>.</w:t>
      </w:r>
    </w:p>
    <w:p w14:paraId="753FE2C0" w14:textId="440DFB69" w:rsidR="00F111A6" w:rsidRDefault="00C611DE" w:rsidP="00C611DE">
      <w:pPr>
        <w:pStyle w:val="Bullet1"/>
        <w:numPr>
          <w:ilvl w:val="0"/>
          <w:numId w:val="0"/>
        </w:numPr>
        <w:ind w:left="284" w:hanging="284"/>
        <w:rPr>
          <w:b/>
          <w:bCs/>
        </w:rPr>
      </w:pPr>
      <w:r w:rsidRPr="00710B1F">
        <w:rPr>
          <w:b/>
          <w:bCs/>
        </w:rPr>
        <w:t>Option 6</w:t>
      </w:r>
      <w:r w:rsidR="007E02F8">
        <w:rPr>
          <w:b/>
          <w:bCs/>
        </w:rPr>
        <w:t xml:space="preserve">a and </w:t>
      </w:r>
      <w:r w:rsidR="00A04A84">
        <w:rPr>
          <w:b/>
          <w:bCs/>
        </w:rPr>
        <w:t>6b</w:t>
      </w:r>
    </w:p>
    <w:p w14:paraId="2570C260" w14:textId="552386A3" w:rsidR="002E4685" w:rsidRPr="007A7910" w:rsidRDefault="00CF42DA" w:rsidP="00F111A6">
      <w:pPr>
        <w:pStyle w:val="Bullet1"/>
        <w:numPr>
          <w:ilvl w:val="0"/>
          <w:numId w:val="47"/>
        </w:numPr>
        <w:rPr>
          <w:b/>
          <w:bCs/>
        </w:rPr>
      </w:pPr>
      <w:r>
        <w:t xml:space="preserve">The </w:t>
      </w:r>
      <w:r w:rsidR="00F111A6" w:rsidRPr="00F111A6">
        <w:t xml:space="preserve">Distance Education Teaching Allowance would be available for all families that </w:t>
      </w:r>
      <w:r>
        <w:t xml:space="preserve">are </w:t>
      </w:r>
      <w:r w:rsidR="00F111A6" w:rsidRPr="00F111A6">
        <w:t xml:space="preserve">eligible for </w:t>
      </w:r>
      <w:r>
        <w:t xml:space="preserve">the </w:t>
      </w:r>
      <w:r w:rsidR="00F111A6" w:rsidRPr="00F111A6">
        <w:t>Distance Education Allowance.</w:t>
      </w:r>
    </w:p>
    <w:p w14:paraId="4F6F6D58" w14:textId="77777777" w:rsidR="00FE3B13" w:rsidRPr="00D014E1" w:rsidRDefault="00FE3B13" w:rsidP="009B33D1">
      <w:pPr>
        <w:pStyle w:val="Heading2"/>
      </w:pPr>
      <w:r w:rsidRPr="00D014E1">
        <w:t>Methodology</w:t>
      </w:r>
    </w:p>
    <w:p w14:paraId="4ABA0EAE" w14:textId="74C4E20C" w:rsidR="00FA77F5" w:rsidRDefault="00FA77F5" w:rsidP="00FA77F5">
      <w:r>
        <w:t xml:space="preserve">The </w:t>
      </w:r>
      <w:r w:rsidR="00835169">
        <w:t xml:space="preserve">historical </w:t>
      </w:r>
      <w:r>
        <w:t xml:space="preserve">number of </w:t>
      </w:r>
      <w:r w:rsidR="00A52AA0">
        <w:t>children</w:t>
      </w:r>
      <w:r>
        <w:t xml:space="preserve"> and </w:t>
      </w:r>
      <w:r w:rsidR="00A52AA0">
        <w:t xml:space="preserve">families </w:t>
      </w:r>
      <w:r w:rsidR="003449A4">
        <w:t xml:space="preserve">claiming the </w:t>
      </w:r>
      <w:r w:rsidR="00A52AA0">
        <w:t>AIC</w:t>
      </w:r>
      <w:r>
        <w:t xml:space="preserve"> </w:t>
      </w:r>
      <w:r w:rsidR="005967EC">
        <w:t>A</w:t>
      </w:r>
      <w:r w:rsidR="004B2065">
        <w:t>llowance</w:t>
      </w:r>
      <w:r w:rsidR="00C4794C">
        <w:t>,</w:t>
      </w:r>
      <w:r w:rsidR="004B2065">
        <w:t xml:space="preserve"> to</w:t>
      </w:r>
      <w:r w:rsidR="00EF6646">
        <w:t xml:space="preserve"> November 2022</w:t>
      </w:r>
      <w:r w:rsidR="00C4794C">
        <w:t>,</w:t>
      </w:r>
      <w:r>
        <w:t xml:space="preserve"> were provided by the Department of Social Services.</w:t>
      </w:r>
    </w:p>
    <w:p w14:paraId="5ED1F796" w14:textId="1BD8C602" w:rsidR="00FA77F5" w:rsidRDefault="00FA77F5" w:rsidP="00FA77F5">
      <w:r>
        <w:t xml:space="preserve">Administered expenses </w:t>
      </w:r>
      <w:r w:rsidR="001915AA">
        <w:rPr>
          <w:rFonts w:cs="Times New Roman"/>
        </w:rPr>
        <w:t xml:space="preserve">for </w:t>
      </w:r>
      <w:r w:rsidR="006B15E5">
        <w:rPr>
          <w:rFonts w:cs="Times New Roman"/>
        </w:rPr>
        <w:t xml:space="preserve">all </w:t>
      </w:r>
      <w:r w:rsidR="001915AA">
        <w:rPr>
          <w:rFonts w:cs="Times New Roman"/>
        </w:rPr>
        <w:t>Options (</w:t>
      </w:r>
      <w:r w:rsidR="006B15E5">
        <w:rPr>
          <w:rFonts w:cs="Times New Roman"/>
        </w:rPr>
        <w:t xml:space="preserve">except </w:t>
      </w:r>
      <w:r w:rsidR="001915AA">
        <w:rPr>
          <w:rFonts w:cs="Times New Roman"/>
        </w:rPr>
        <w:t>Option</w:t>
      </w:r>
      <w:r w:rsidR="0050591E">
        <w:rPr>
          <w:rFonts w:cs="Times New Roman"/>
        </w:rPr>
        <w:t>s</w:t>
      </w:r>
      <w:r w:rsidR="001915AA">
        <w:rPr>
          <w:rFonts w:cs="Times New Roman"/>
        </w:rPr>
        <w:t xml:space="preserve"> 5</w:t>
      </w:r>
      <w:r w:rsidR="0050591E">
        <w:rPr>
          <w:rFonts w:cs="Times New Roman"/>
        </w:rPr>
        <w:t>a</w:t>
      </w:r>
      <w:r w:rsidR="006B15E5">
        <w:rPr>
          <w:rFonts w:cs="Times New Roman"/>
        </w:rPr>
        <w:t xml:space="preserve"> and </w:t>
      </w:r>
      <w:r w:rsidR="0050591E">
        <w:rPr>
          <w:rFonts w:cs="Times New Roman"/>
        </w:rPr>
        <w:t>5b</w:t>
      </w:r>
      <w:r w:rsidR="001915AA">
        <w:rPr>
          <w:rFonts w:cs="Times New Roman"/>
        </w:rPr>
        <w:t xml:space="preserve">) </w:t>
      </w:r>
      <w:r>
        <w:t xml:space="preserve">were estimated by multiplying </w:t>
      </w:r>
      <w:r w:rsidRPr="0060163B">
        <w:t xml:space="preserve">the number of </w:t>
      </w:r>
      <w:r>
        <w:t>eligible children</w:t>
      </w:r>
      <w:r w:rsidRPr="0060163B">
        <w:t xml:space="preserve"> </w:t>
      </w:r>
      <w:r>
        <w:t>by the specified payment amounts</w:t>
      </w:r>
      <w:r w:rsidR="00EF6646">
        <w:t xml:space="preserve">, </w:t>
      </w:r>
      <w:r w:rsidR="008F5072">
        <w:t xml:space="preserve">and </w:t>
      </w:r>
      <w:r w:rsidR="00E81E71">
        <w:t xml:space="preserve">then </w:t>
      </w:r>
      <w:r w:rsidR="00EF6646">
        <w:t xml:space="preserve">indexed </w:t>
      </w:r>
      <w:r w:rsidR="00125F30">
        <w:t xml:space="preserve">to </w:t>
      </w:r>
      <w:r w:rsidR="006B15E5">
        <w:t xml:space="preserve">the </w:t>
      </w:r>
      <w:r w:rsidR="00EF6646">
        <w:t xml:space="preserve">specified </w:t>
      </w:r>
      <w:r w:rsidR="0013185F">
        <w:t>indexation</w:t>
      </w:r>
      <w:r w:rsidR="00E81E71">
        <w:t xml:space="preserve"> </w:t>
      </w:r>
      <w:r w:rsidR="006B15E5">
        <w:t>factor</w:t>
      </w:r>
      <w:r>
        <w:t>.</w:t>
      </w:r>
    </w:p>
    <w:p w14:paraId="38140F2F" w14:textId="720EFD05" w:rsidR="00FA77F5" w:rsidRDefault="00FA77F5" w:rsidP="4A55D1F4">
      <w:r>
        <w:t>Administered expenses for Option</w:t>
      </w:r>
      <w:r w:rsidR="002B69A7">
        <w:t>s</w:t>
      </w:r>
      <w:r>
        <w:t xml:space="preserve"> </w:t>
      </w:r>
      <w:r w:rsidR="001915AA">
        <w:t>5</w:t>
      </w:r>
      <w:r w:rsidR="002B69A7">
        <w:t>a and 5b</w:t>
      </w:r>
      <w:r>
        <w:t xml:space="preserve"> were estimated by multiplying the number of </w:t>
      </w:r>
      <w:r w:rsidR="3EEED89F">
        <w:t xml:space="preserve">additional </w:t>
      </w:r>
      <w:r>
        <w:t>eligible school</w:t>
      </w:r>
      <w:r w:rsidR="003B3FC3">
        <w:noBreakHyphen/>
      </w:r>
      <w:r>
        <w:t xml:space="preserve">aged children </w:t>
      </w:r>
      <w:r w:rsidR="6B9E80DF">
        <w:t xml:space="preserve">(aged between 3 and 4 years old) </w:t>
      </w:r>
      <w:r>
        <w:t>by the assumed take-up rate and the specified payment amounts</w:t>
      </w:r>
      <w:r w:rsidR="00E81E71">
        <w:t xml:space="preserve">, and then indexed by specified indexation </w:t>
      </w:r>
      <w:r w:rsidR="00125F30">
        <w:t xml:space="preserve">factor </w:t>
      </w:r>
      <w:r w:rsidR="00E81E71">
        <w:t>over the forward estimates period and over the medium term.</w:t>
      </w:r>
    </w:p>
    <w:p w14:paraId="22DA4BC2" w14:textId="4327A64C" w:rsidR="00FC5ED7" w:rsidRDefault="006B6099" w:rsidP="00FA77F5">
      <w:r>
        <w:t xml:space="preserve">The </w:t>
      </w:r>
      <w:r w:rsidR="005A7314">
        <w:t xml:space="preserve">impact of a change in the indexation arrangements of the </w:t>
      </w:r>
      <w:r w:rsidR="00381E51">
        <w:t xml:space="preserve">Distance Education Allowance for </w:t>
      </w:r>
      <w:r w:rsidR="008416D9">
        <w:t xml:space="preserve">eligible </w:t>
      </w:r>
      <w:r w:rsidR="00E05E5C">
        <w:t xml:space="preserve">school aged children aged </w:t>
      </w:r>
      <w:r w:rsidR="001915AA">
        <w:t>5</w:t>
      </w:r>
      <w:r w:rsidR="00E05E5C">
        <w:t xml:space="preserve"> years old and over</w:t>
      </w:r>
      <w:r w:rsidR="00174164">
        <w:t xml:space="preserve"> was </w:t>
      </w:r>
      <w:r w:rsidR="00915A9E">
        <w:t>estimated</w:t>
      </w:r>
      <w:r w:rsidR="00174164">
        <w:t xml:space="preserve"> by </w:t>
      </w:r>
      <w:r w:rsidR="00A15F49">
        <w:t xml:space="preserve">multiplying the number of eligible school-aged children by </w:t>
      </w:r>
      <w:r w:rsidR="00174164">
        <w:t>the assumed take-up rate and the specified payment amounts</w:t>
      </w:r>
      <w:r w:rsidR="00D36C41">
        <w:t>, indexed by specified indexation factor over the forward estimates period and over the medium term</w:t>
      </w:r>
      <w:r w:rsidR="000E0263">
        <w:t>.</w:t>
      </w:r>
      <w:r w:rsidR="00242861">
        <w:t xml:space="preserve"> </w:t>
      </w:r>
    </w:p>
    <w:p w14:paraId="0469A7A5" w14:textId="69D2109C" w:rsidR="001915AA" w:rsidRDefault="00237296" w:rsidP="001915AA">
      <w:pPr>
        <w:pStyle w:val="ListBullet"/>
        <w:tabs>
          <w:tab w:val="clear" w:pos="454"/>
          <w:tab w:val="left" w:pos="720"/>
        </w:tabs>
        <w:ind w:left="0" w:firstLine="0"/>
        <w:rPr>
          <w:rFonts w:cs="Times New Roman"/>
        </w:rPr>
      </w:pPr>
      <w:r w:rsidRPr="4A55D1F4">
        <w:rPr>
          <w:rFonts w:cs="Times New Roman"/>
        </w:rPr>
        <w:t>This</w:t>
      </w:r>
      <w:r w:rsidR="001915AA" w:rsidRPr="4A55D1F4">
        <w:rPr>
          <w:rFonts w:cs="Times New Roman"/>
        </w:rPr>
        <w:t xml:space="preserve"> costing includes an establishment cost in 2023-24</w:t>
      </w:r>
      <w:r w:rsidRPr="4A55D1F4">
        <w:rPr>
          <w:rFonts w:cs="Times New Roman"/>
        </w:rPr>
        <w:t xml:space="preserve"> for all Options,</w:t>
      </w:r>
      <w:r w:rsidR="001915AA" w:rsidRPr="4A55D1F4">
        <w:rPr>
          <w:rFonts w:cs="Times New Roman"/>
        </w:rPr>
        <w:t xml:space="preserve"> based on the number of estimated beneficiaries and estimated annual cost of administering the payments to each new recipient. The </w:t>
      </w:r>
      <w:r w:rsidR="00D920D7" w:rsidRPr="4A55D1F4">
        <w:rPr>
          <w:rFonts w:cs="Times New Roman"/>
        </w:rPr>
        <w:t xml:space="preserve">ongoing </w:t>
      </w:r>
      <w:r w:rsidR="001915AA" w:rsidRPr="4A55D1F4">
        <w:rPr>
          <w:rFonts w:cs="Times New Roman"/>
        </w:rPr>
        <w:t xml:space="preserve">departmental cost for </w:t>
      </w:r>
      <w:r w:rsidR="00FD62EC" w:rsidRPr="4A55D1F4">
        <w:rPr>
          <w:rFonts w:cs="Times New Roman"/>
        </w:rPr>
        <w:t xml:space="preserve">all </w:t>
      </w:r>
      <w:r w:rsidR="001915AA" w:rsidRPr="4A55D1F4">
        <w:rPr>
          <w:rFonts w:cs="Times New Roman"/>
        </w:rPr>
        <w:t>Options (</w:t>
      </w:r>
      <w:r w:rsidR="00FD62EC" w:rsidRPr="4A55D1F4">
        <w:rPr>
          <w:rFonts w:cs="Times New Roman"/>
        </w:rPr>
        <w:t xml:space="preserve">except </w:t>
      </w:r>
      <w:r w:rsidR="001915AA" w:rsidRPr="4A55D1F4">
        <w:rPr>
          <w:rFonts w:cs="Times New Roman"/>
        </w:rPr>
        <w:t>Option 5</w:t>
      </w:r>
      <w:r w:rsidR="004A6192">
        <w:rPr>
          <w:rFonts w:cs="Times New Roman"/>
        </w:rPr>
        <w:t>a</w:t>
      </w:r>
      <w:r w:rsidR="00FD62EC" w:rsidRPr="4A55D1F4">
        <w:rPr>
          <w:rFonts w:cs="Times New Roman"/>
        </w:rPr>
        <w:t xml:space="preserve"> and </w:t>
      </w:r>
      <w:r w:rsidR="004A6192">
        <w:rPr>
          <w:rFonts w:cs="Times New Roman"/>
        </w:rPr>
        <w:t>5b</w:t>
      </w:r>
      <w:r w:rsidR="001915AA" w:rsidRPr="4A55D1F4">
        <w:rPr>
          <w:rFonts w:cs="Times New Roman"/>
        </w:rPr>
        <w:t xml:space="preserve">) </w:t>
      </w:r>
      <w:r w:rsidR="00642A29" w:rsidRPr="4A55D1F4">
        <w:rPr>
          <w:rFonts w:cs="Times New Roman"/>
        </w:rPr>
        <w:t xml:space="preserve">is </w:t>
      </w:r>
      <w:r w:rsidR="00D920D7" w:rsidRPr="4A55D1F4">
        <w:rPr>
          <w:rFonts w:cs="Times New Roman"/>
        </w:rPr>
        <w:t xml:space="preserve">not </w:t>
      </w:r>
      <w:r w:rsidR="00642A29" w:rsidRPr="4A55D1F4">
        <w:rPr>
          <w:rFonts w:cs="Times New Roman"/>
        </w:rPr>
        <w:t>expected</w:t>
      </w:r>
      <w:r w:rsidR="00D920D7" w:rsidRPr="4A55D1F4">
        <w:rPr>
          <w:rFonts w:cs="Times New Roman"/>
        </w:rPr>
        <w:t xml:space="preserve"> to be significant</w:t>
      </w:r>
      <w:r w:rsidR="00887623" w:rsidRPr="4A55D1F4">
        <w:rPr>
          <w:rFonts w:cs="Times New Roman"/>
        </w:rPr>
        <w:t>,</w:t>
      </w:r>
      <w:r w:rsidR="00D920D7" w:rsidRPr="4A55D1F4">
        <w:rPr>
          <w:rFonts w:cs="Times New Roman"/>
        </w:rPr>
        <w:t xml:space="preserve"> </w:t>
      </w:r>
      <w:r w:rsidR="00887623" w:rsidRPr="4A55D1F4">
        <w:rPr>
          <w:rFonts w:cs="Times New Roman"/>
        </w:rPr>
        <w:t>and it is</w:t>
      </w:r>
      <w:r w:rsidR="00D920D7" w:rsidRPr="4A55D1F4">
        <w:rPr>
          <w:rFonts w:cs="Times New Roman"/>
        </w:rPr>
        <w:t xml:space="preserve"> </w:t>
      </w:r>
      <w:r w:rsidR="00887623" w:rsidRPr="4A55D1F4">
        <w:rPr>
          <w:rFonts w:cs="Times New Roman"/>
        </w:rPr>
        <w:t xml:space="preserve">assumed </w:t>
      </w:r>
      <w:r w:rsidR="00C930FF">
        <w:rPr>
          <w:rFonts w:cs="Times New Roman"/>
        </w:rPr>
        <w:t>to</w:t>
      </w:r>
      <w:r w:rsidR="00642A29" w:rsidRPr="4A55D1F4">
        <w:rPr>
          <w:rFonts w:cs="Times New Roman"/>
        </w:rPr>
        <w:t xml:space="preserve"> be met </w:t>
      </w:r>
      <w:r w:rsidR="009B3F08" w:rsidRPr="4A55D1F4">
        <w:rPr>
          <w:rFonts w:cs="Times New Roman"/>
        </w:rPr>
        <w:t xml:space="preserve">from </w:t>
      </w:r>
      <w:r w:rsidR="00642A29" w:rsidRPr="4A55D1F4">
        <w:rPr>
          <w:rFonts w:cs="Times New Roman"/>
        </w:rPr>
        <w:t>within existing resources</w:t>
      </w:r>
      <w:r w:rsidR="009B3F08" w:rsidRPr="4A55D1F4">
        <w:rPr>
          <w:rFonts w:cs="Times New Roman"/>
        </w:rPr>
        <w:t>.</w:t>
      </w:r>
      <w:r w:rsidR="001915AA" w:rsidRPr="4A55D1F4">
        <w:rPr>
          <w:rFonts w:cs="Times New Roman"/>
        </w:rPr>
        <w:t xml:space="preserve"> </w:t>
      </w:r>
    </w:p>
    <w:p w14:paraId="749741CE" w14:textId="46EA889B" w:rsidR="00FA77F5" w:rsidRDefault="00FA77F5" w:rsidP="00FA77F5">
      <w:pPr>
        <w:pStyle w:val="ListBullet"/>
        <w:tabs>
          <w:tab w:val="clear" w:pos="454"/>
          <w:tab w:val="left" w:pos="720"/>
        </w:tabs>
        <w:ind w:left="0" w:firstLine="0"/>
        <w:rPr>
          <w:rFonts w:cs="Times New Roman"/>
        </w:rPr>
      </w:pPr>
      <w:r w:rsidRPr="007E7E8A">
        <w:rPr>
          <w:rFonts w:cs="Times New Roman"/>
        </w:rPr>
        <w:t xml:space="preserve">The departmental </w:t>
      </w:r>
      <w:r>
        <w:rPr>
          <w:rFonts w:cs="Times New Roman"/>
        </w:rPr>
        <w:t>cost for Option</w:t>
      </w:r>
      <w:r w:rsidR="00C930FF">
        <w:rPr>
          <w:rFonts w:cs="Times New Roman"/>
        </w:rPr>
        <w:t>s</w:t>
      </w:r>
      <w:r>
        <w:rPr>
          <w:rFonts w:cs="Times New Roman"/>
        </w:rPr>
        <w:t xml:space="preserve"> </w:t>
      </w:r>
      <w:r w:rsidR="000709F3">
        <w:rPr>
          <w:rFonts w:cs="Times New Roman"/>
        </w:rPr>
        <w:t>5</w:t>
      </w:r>
      <w:r w:rsidR="004A6192">
        <w:rPr>
          <w:rFonts w:cs="Times New Roman"/>
        </w:rPr>
        <w:t>a</w:t>
      </w:r>
      <w:r w:rsidRPr="007E7E8A">
        <w:rPr>
          <w:rFonts w:cs="Times New Roman"/>
        </w:rPr>
        <w:t xml:space="preserve"> </w:t>
      </w:r>
      <w:r w:rsidR="009D251A">
        <w:rPr>
          <w:rFonts w:cs="Times New Roman"/>
        </w:rPr>
        <w:t xml:space="preserve">and </w:t>
      </w:r>
      <w:r w:rsidR="004A6192">
        <w:rPr>
          <w:rFonts w:cs="Times New Roman"/>
        </w:rPr>
        <w:t>5b</w:t>
      </w:r>
      <w:r w:rsidR="009D251A">
        <w:rPr>
          <w:rFonts w:cs="Times New Roman"/>
        </w:rPr>
        <w:t xml:space="preserve"> </w:t>
      </w:r>
      <w:r w:rsidRPr="007E7E8A">
        <w:rPr>
          <w:rFonts w:cs="Times New Roman"/>
        </w:rPr>
        <w:t xml:space="preserve">was calculated by multiplying the number of estimated additional </w:t>
      </w:r>
      <w:r>
        <w:rPr>
          <w:rFonts w:cs="Times New Roman"/>
        </w:rPr>
        <w:t>beneficiaries</w:t>
      </w:r>
      <w:r w:rsidRPr="007E7E8A">
        <w:rPr>
          <w:rFonts w:cs="Times New Roman"/>
        </w:rPr>
        <w:t xml:space="preserve"> by the estimated annual cost of administering </w:t>
      </w:r>
      <w:r>
        <w:rPr>
          <w:rFonts w:cs="Times New Roman"/>
        </w:rPr>
        <w:t xml:space="preserve">the </w:t>
      </w:r>
      <w:r w:rsidRPr="007E7E8A">
        <w:rPr>
          <w:rFonts w:cs="Times New Roman"/>
        </w:rPr>
        <w:t xml:space="preserve">payments to each new recipient.  </w:t>
      </w:r>
    </w:p>
    <w:p w14:paraId="7C6DAE85" w14:textId="77777777" w:rsidR="001C7A03" w:rsidRPr="00592227" w:rsidRDefault="001C7A03" w:rsidP="001C7A03">
      <w:pPr>
        <w:pStyle w:val="BodyText"/>
      </w:pPr>
      <w:r>
        <w:t>Financial implications were rounded consistent with the PBO’s rounding rules as outlined on the PBO</w:t>
      </w:r>
      <w:r w:rsidR="00EF3F91">
        <w:t> </w:t>
      </w:r>
      <w:r>
        <w:t>Costings and budget information webpage.</w:t>
      </w:r>
      <w:r>
        <w:rPr>
          <w:rStyle w:val="FootnoteReference"/>
        </w:rPr>
        <w:footnoteReference w:id="2"/>
      </w:r>
    </w:p>
    <w:p w14:paraId="16CD10D1" w14:textId="77777777" w:rsidR="00FE3B13" w:rsidRPr="00D014E1" w:rsidRDefault="00FE3B13" w:rsidP="009B33D1">
      <w:pPr>
        <w:pStyle w:val="Heading2"/>
      </w:pPr>
      <w:r w:rsidRPr="00D014E1">
        <w:lastRenderedPageBreak/>
        <w:t>Data sources</w:t>
      </w:r>
    </w:p>
    <w:p w14:paraId="76AFB3A1" w14:textId="2BED40D4" w:rsidR="006E72E8" w:rsidRDefault="00D67707" w:rsidP="00D41498">
      <w:r>
        <w:t xml:space="preserve">The </w:t>
      </w:r>
      <w:r w:rsidR="00D14F29">
        <w:t>Department of Social Services provide</w:t>
      </w:r>
      <w:r w:rsidR="00EC6362">
        <w:t>d</w:t>
      </w:r>
      <w:r w:rsidR="00D14F29">
        <w:t xml:space="preserve"> </w:t>
      </w:r>
      <w:r w:rsidR="00EC6362">
        <w:t xml:space="preserve">the </w:t>
      </w:r>
      <w:r w:rsidR="00D14F29">
        <w:t xml:space="preserve">number of </w:t>
      </w:r>
      <w:r w:rsidR="008B36A6">
        <w:t xml:space="preserve">AIC </w:t>
      </w:r>
      <w:r w:rsidR="00CD3958">
        <w:t xml:space="preserve">children </w:t>
      </w:r>
      <w:r w:rsidR="001F4D99">
        <w:t>applicants</w:t>
      </w:r>
      <w:r w:rsidR="00184F86">
        <w:t xml:space="preserve">, and the number of parent/guardian </w:t>
      </w:r>
      <w:r w:rsidR="0088382C">
        <w:t>recipients</w:t>
      </w:r>
      <w:r w:rsidR="00D14F29">
        <w:t xml:space="preserve"> </w:t>
      </w:r>
      <w:r w:rsidR="005F1832">
        <w:t>paid under the different</w:t>
      </w:r>
      <w:r w:rsidR="00D14F29">
        <w:t xml:space="preserve"> awards</w:t>
      </w:r>
      <w:r w:rsidR="0055046D">
        <w:t>,</w:t>
      </w:r>
      <w:r w:rsidR="00CD3958">
        <w:t xml:space="preserve"> </w:t>
      </w:r>
      <w:r w:rsidR="005F1832">
        <w:t xml:space="preserve">from </w:t>
      </w:r>
      <w:r w:rsidR="00CD3958">
        <w:t xml:space="preserve">2012 to 2022. </w:t>
      </w:r>
    </w:p>
    <w:p w14:paraId="2B7E0DCD" w14:textId="510A348A" w:rsidR="00D41498" w:rsidRPr="00D41498" w:rsidRDefault="00D41498" w:rsidP="00D41498">
      <w:r w:rsidRPr="00D41498">
        <w:t>Services Australia provided departmental unit costs as at the 202</w:t>
      </w:r>
      <w:r>
        <w:t>2</w:t>
      </w:r>
      <w:r w:rsidRPr="00D41498">
        <w:t>-2</w:t>
      </w:r>
      <w:r>
        <w:t>3</w:t>
      </w:r>
      <w:r w:rsidRPr="00D41498">
        <w:t xml:space="preserve"> </w:t>
      </w:r>
      <w:r w:rsidR="007A178A">
        <w:t xml:space="preserve">October </w:t>
      </w:r>
      <w:r>
        <w:t>Budget</w:t>
      </w:r>
      <w:r w:rsidRPr="00D41498">
        <w:t xml:space="preserve">. </w:t>
      </w:r>
    </w:p>
    <w:p w14:paraId="2D0013FC" w14:textId="7CD1C696" w:rsidR="005D2248" w:rsidRDefault="00D41498" w:rsidP="005D2248">
      <w:r w:rsidRPr="00D41498">
        <w:t xml:space="preserve">The Department of </w:t>
      </w:r>
      <w:r>
        <w:t>the Treasury</w:t>
      </w:r>
      <w:r w:rsidRPr="00D41498">
        <w:t xml:space="preserve"> provided </w:t>
      </w:r>
      <w:r>
        <w:t>projection</w:t>
      </w:r>
      <w:r w:rsidR="006736A9">
        <w:t>s</w:t>
      </w:r>
      <w:r>
        <w:t xml:space="preserve"> of </w:t>
      </w:r>
      <w:r w:rsidR="00443592">
        <w:t xml:space="preserve">the </w:t>
      </w:r>
      <w:r>
        <w:t xml:space="preserve">CPI </w:t>
      </w:r>
      <w:r w:rsidR="006E72E8">
        <w:t>over the forward estimate</w:t>
      </w:r>
      <w:r w:rsidR="0071111D">
        <w:t>s</w:t>
      </w:r>
      <w:r w:rsidR="006E72E8">
        <w:t xml:space="preserve"> period</w:t>
      </w:r>
      <w:r w:rsidRPr="00D41498">
        <w:t xml:space="preserve"> </w:t>
      </w:r>
      <w:r w:rsidR="006E72E8">
        <w:t>and over the medium term</w:t>
      </w:r>
      <w:r w:rsidR="00B13CF0">
        <w:t>,</w:t>
      </w:r>
      <w:r w:rsidR="006E72E8">
        <w:t xml:space="preserve"> </w:t>
      </w:r>
      <w:r w:rsidRPr="00D41498">
        <w:t>as at the 202</w:t>
      </w:r>
      <w:r w:rsidR="006E72E8">
        <w:t>2</w:t>
      </w:r>
      <w:r w:rsidRPr="00D41498">
        <w:t>-2</w:t>
      </w:r>
      <w:r w:rsidR="006E72E8">
        <w:t>3</w:t>
      </w:r>
      <w:r w:rsidRPr="00D41498">
        <w:t xml:space="preserve"> </w:t>
      </w:r>
      <w:r w:rsidR="00DA0F4F">
        <w:t xml:space="preserve">October </w:t>
      </w:r>
      <w:r w:rsidR="006E72E8">
        <w:t>Budg</w:t>
      </w:r>
      <w:r w:rsidR="00B36F8D">
        <w:t>et</w:t>
      </w:r>
    </w:p>
    <w:p w14:paraId="48A0D097" w14:textId="4AC2E991" w:rsidR="0074363D" w:rsidRDefault="008B7824" w:rsidP="00707588">
      <w:r>
        <w:t xml:space="preserve">Australian Bureau </w:t>
      </w:r>
      <w:r w:rsidR="6A35360E">
        <w:t xml:space="preserve">of </w:t>
      </w:r>
      <w:r>
        <w:t xml:space="preserve">Statistics </w:t>
      </w:r>
      <w:r w:rsidR="00540348">
        <w:t>(Reference Perio</w:t>
      </w:r>
      <w:r w:rsidR="005B58B4">
        <w:t xml:space="preserve">d September </w:t>
      </w:r>
      <w:r>
        <w:t>2022</w:t>
      </w:r>
      <w:r w:rsidR="005B58B4">
        <w:t xml:space="preserve">), </w:t>
      </w:r>
      <w:r w:rsidR="2CD9CCFA">
        <w:t>‘</w:t>
      </w:r>
      <w:r w:rsidR="00034C98" w:rsidRPr="4A55D1F4">
        <w:rPr>
          <w:i/>
          <w:iCs/>
        </w:rPr>
        <w:t xml:space="preserve">Table </w:t>
      </w:r>
      <w:r w:rsidR="00F733DD" w:rsidRPr="4A55D1F4">
        <w:rPr>
          <w:i/>
          <w:iCs/>
        </w:rPr>
        <w:t>6</w:t>
      </w:r>
      <w:r w:rsidR="00034C98" w:rsidRPr="4A55D1F4">
        <w:rPr>
          <w:i/>
          <w:iCs/>
        </w:rPr>
        <w:t xml:space="preserve">. </w:t>
      </w:r>
      <w:r w:rsidR="00BE6E56" w:rsidRPr="4A55D1F4">
        <w:rPr>
          <w:i/>
          <w:iCs/>
        </w:rPr>
        <w:t>CPI: Group, Sub-</w:t>
      </w:r>
      <w:proofErr w:type="gramStart"/>
      <w:r w:rsidR="00BE6E56" w:rsidRPr="4A55D1F4">
        <w:rPr>
          <w:i/>
          <w:iCs/>
        </w:rPr>
        <w:t>group</w:t>
      </w:r>
      <w:proofErr w:type="gramEnd"/>
      <w:r w:rsidR="00BE6E56" w:rsidRPr="4A55D1F4">
        <w:rPr>
          <w:i/>
          <w:iCs/>
        </w:rPr>
        <w:t xml:space="preserve"> and Expenditure Class Contribution to Change in All Groups Indexes, by Capital City</w:t>
      </w:r>
      <w:r w:rsidR="3E8DE115" w:rsidRPr="4A55D1F4">
        <w:rPr>
          <w:i/>
          <w:iCs/>
        </w:rPr>
        <w:t>’</w:t>
      </w:r>
      <w:r w:rsidR="00034C98" w:rsidRPr="4A55D1F4">
        <w:t>,</w:t>
      </w:r>
      <w:r w:rsidR="00160DB0" w:rsidRPr="4A55D1F4">
        <w:t xml:space="preserve"> Consumer Price Index,</w:t>
      </w:r>
      <w:r w:rsidR="00160DB0">
        <w:t xml:space="preserve"> Australia</w:t>
      </w:r>
      <w:r w:rsidR="00707588">
        <w:t>.</w:t>
      </w:r>
      <w:bookmarkEnd w:id="0"/>
    </w:p>
    <w:sectPr w:rsidR="0074363D" w:rsidSect="000D6F63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907" w:right="992" w:bottom="1134" w:left="992" w:header="284" w:footer="45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73990" w14:textId="77777777" w:rsidR="00CC3815" w:rsidRDefault="00CC3815" w:rsidP="00A20802">
      <w:r>
        <w:separator/>
      </w:r>
    </w:p>
    <w:p w14:paraId="14584CD1" w14:textId="77777777" w:rsidR="00CC3815" w:rsidRDefault="00CC3815"/>
    <w:p w14:paraId="1A879903" w14:textId="77777777" w:rsidR="00CC3815" w:rsidRDefault="00CC3815"/>
  </w:endnote>
  <w:endnote w:type="continuationSeparator" w:id="0">
    <w:p w14:paraId="7C85FDFD" w14:textId="77777777" w:rsidR="00CC3815" w:rsidRDefault="00CC3815" w:rsidP="00A20802">
      <w:r>
        <w:continuationSeparator/>
      </w:r>
    </w:p>
    <w:p w14:paraId="3B6DC3E7" w14:textId="77777777" w:rsidR="00CC3815" w:rsidRDefault="00CC3815"/>
    <w:p w14:paraId="7D014B75" w14:textId="77777777" w:rsidR="00CC3815" w:rsidRDefault="00CC3815"/>
  </w:endnote>
  <w:endnote w:type="continuationNotice" w:id="1">
    <w:p w14:paraId="0BA46A29" w14:textId="77777777" w:rsidR="00CC3815" w:rsidRDefault="00CC38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01CE" w14:textId="7C6C5AFE" w:rsidR="00617691" w:rsidRDefault="00617691" w:rsidP="00F91A0D">
    <w:pPr>
      <w:pStyle w:val="Footer"/>
      <w:tabs>
        <w:tab w:val="clear" w:pos="4513"/>
        <w:tab w:val="center" w:pos="4535"/>
        <w:tab w:val="right" w:pos="9071"/>
      </w:tabs>
      <w:rPr>
        <w:rStyle w:val="FooterChar"/>
        <w:b/>
        <w:bCs/>
        <w:sz w:val="22"/>
      </w:rPr>
    </w:pP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 w:rsidR="009A022A">
      <w:rPr>
        <w:rStyle w:val="FooterChar"/>
        <w:b/>
        <w:bCs/>
        <w:sz w:val="22"/>
      </w:rPr>
      <w:t xml:space="preserve">    </w:t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 w:rsidRPr="007C4069">
      <w:rPr>
        <w:rStyle w:val="FooterChar"/>
        <w:b/>
        <w:bCs/>
        <w:sz w:val="22"/>
      </w:rPr>
      <w:t xml:space="preserve">Page </w:t>
    </w:r>
    <w:r w:rsidRPr="007C4069">
      <w:rPr>
        <w:rStyle w:val="FooterChar"/>
        <w:b/>
        <w:bCs/>
        <w:sz w:val="22"/>
      </w:rPr>
      <w:fldChar w:fldCharType="begin"/>
    </w:r>
    <w:r w:rsidRPr="007C4069">
      <w:rPr>
        <w:rStyle w:val="FooterChar"/>
        <w:b/>
        <w:bCs/>
        <w:sz w:val="22"/>
      </w:rPr>
      <w:instrText xml:space="preserve"> PAGE  \* Arabic  \* MERGEFORMAT </w:instrText>
    </w:r>
    <w:r w:rsidRPr="007C4069">
      <w:rPr>
        <w:rStyle w:val="FooterChar"/>
        <w:b/>
        <w:bCs/>
        <w:sz w:val="22"/>
      </w:rPr>
      <w:fldChar w:fldCharType="separate"/>
    </w:r>
    <w:r>
      <w:rPr>
        <w:rStyle w:val="FooterChar"/>
        <w:b/>
        <w:bCs/>
        <w:noProof/>
        <w:sz w:val="22"/>
      </w:rPr>
      <w:t>3</w:t>
    </w:r>
    <w:r w:rsidRPr="007C4069">
      <w:rPr>
        <w:rStyle w:val="FooterChar"/>
        <w:b/>
        <w:bCs/>
        <w:sz w:val="22"/>
      </w:rPr>
      <w:fldChar w:fldCharType="end"/>
    </w:r>
    <w:r w:rsidRPr="007C4069">
      <w:rPr>
        <w:rStyle w:val="FooterChar"/>
        <w:b/>
        <w:bCs/>
        <w:sz w:val="22"/>
      </w:rPr>
      <w:t xml:space="preserve"> of</w:t>
    </w:r>
    <w:r>
      <w:rPr>
        <w:rStyle w:val="FooterChar"/>
        <w:b/>
        <w:bCs/>
        <w:sz w:val="22"/>
      </w:rPr>
      <w:t xml:space="preserve"> </w:t>
    </w:r>
    <w:r w:rsidR="000D6F63">
      <w:rPr>
        <w:rStyle w:val="FooterChar"/>
        <w:b/>
        <w:bCs/>
        <w:sz w:val="22"/>
      </w:rPr>
      <w:t>4</w:t>
    </w:r>
  </w:p>
  <w:p w14:paraId="63EBB2AA" w14:textId="14BBA785" w:rsidR="00231C57" w:rsidRPr="00231C57" w:rsidRDefault="00231C57" w:rsidP="00231C57">
    <w:pPr>
      <w:spacing w:before="0" w:after="0"/>
      <w:jc w:val="center"/>
      <w:rPr>
        <w:rFonts w:ascii="Calibri" w:hAnsi="Calibri" w:cs="Calibri"/>
        <w:strike/>
        <w:color w:val="FF0000"/>
        <w:sz w:val="20"/>
      </w:rPr>
    </w:pPr>
    <w:r w:rsidRPr="00AE0545">
      <w:rPr>
        <w:rFonts w:ascii="Calibri" w:hAnsi="Calibri" w:cs="Calibri"/>
        <w:strike/>
        <w:color w:val="FF0000"/>
        <w:sz w:val="20"/>
      </w:rPr>
      <w:t>OFFICIAL: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1874" w14:textId="50C51F28" w:rsidR="000D6F63" w:rsidRDefault="000D6F63">
    <w:pPr>
      <w:pStyle w:val="Footer"/>
      <w:rPr>
        <w:rStyle w:val="FooterChar"/>
        <w:b/>
        <w:bCs/>
        <w:sz w:val="22"/>
      </w:rPr>
    </w:pPr>
    <w:r>
      <w:rPr>
        <w:rStyle w:val="FooterChar"/>
        <w:b/>
        <w:bCs/>
        <w:sz w:val="22"/>
      </w:rPr>
      <w:t>PBO reference PR-2022-123</w:t>
    </w:r>
    <w:r w:rsidRPr="000D6F63">
      <w:rPr>
        <w:rStyle w:val="FooterChar"/>
        <w:b/>
        <w:bCs/>
        <w:sz w:val="22"/>
      </w:rPr>
      <w:t xml:space="preserve"> </w:t>
    </w:r>
    <w:r>
      <w:rPr>
        <w:rStyle w:val="FooterChar"/>
        <w:b/>
        <w:bCs/>
        <w:sz w:val="22"/>
      </w:rPr>
      <w:tab/>
    </w:r>
    <w:r>
      <w:rPr>
        <w:rStyle w:val="FooterChar"/>
        <w:b/>
        <w:bCs/>
        <w:sz w:val="22"/>
      </w:rPr>
      <w:tab/>
    </w:r>
    <w:r w:rsidRPr="007C4069">
      <w:rPr>
        <w:rStyle w:val="FooterChar"/>
        <w:b/>
        <w:bCs/>
        <w:sz w:val="22"/>
      </w:rPr>
      <w:t xml:space="preserve">Page </w:t>
    </w:r>
    <w:r w:rsidRPr="007C4069">
      <w:rPr>
        <w:rStyle w:val="FooterChar"/>
        <w:b/>
        <w:bCs/>
        <w:sz w:val="22"/>
      </w:rPr>
      <w:fldChar w:fldCharType="begin"/>
    </w:r>
    <w:r w:rsidRPr="007C4069">
      <w:rPr>
        <w:rStyle w:val="FooterChar"/>
        <w:b/>
        <w:bCs/>
        <w:sz w:val="22"/>
      </w:rPr>
      <w:instrText xml:space="preserve"> PAGE  \* Arabic  \* MERGEFORMAT </w:instrText>
    </w:r>
    <w:r w:rsidRPr="007C4069">
      <w:rPr>
        <w:rStyle w:val="FooterChar"/>
        <w:b/>
        <w:bCs/>
        <w:sz w:val="22"/>
      </w:rPr>
      <w:fldChar w:fldCharType="separate"/>
    </w:r>
    <w:r>
      <w:rPr>
        <w:rStyle w:val="FooterChar"/>
        <w:b/>
        <w:bCs/>
        <w:sz w:val="22"/>
      </w:rPr>
      <w:t>2</w:t>
    </w:r>
    <w:r w:rsidRPr="007C4069">
      <w:rPr>
        <w:rStyle w:val="FooterChar"/>
        <w:b/>
        <w:bCs/>
        <w:sz w:val="22"/>
      </w:rPr>
      <w:fldChar w:fldCharType="end"/>
    </w:r>
    <w:r w:rsidRPr="007C4069">
      <w:rPr>
        <w:rStyle w:val="FooterChar"/>
        <w:b/>
        <w:bCs/>
        <w:sz w:val="22"/>
      </w:rPr>
      <w:t xml:space="preserve"> of</w:t>
    </w:r>
    <w:r>
      <w:rPr>
        <w:rStyle w:val="FooterChar"/>
        <w:b/>
        <w:bCs/>
        <w:sz w:val="22"/>
      </w:rPr>
      <w:t xml:space="preserve"> 4</w:t>
    </w:r>
  </w:p>
  <w:p w14:paraId="35492AF5" w14:textId="2AFF6CDA" w:rsidR="009A1FFF" w:rsidRPr="009A1FFF" w:rsidRDefault="009A1FFF" w:rsidP="009A1FFF">
    <w:pPr>
      <w:spacing w:before="0" w:after="0"/>
      <w:jc w:val="center"/>
      <w:rPr>
        <w:rFonts w:ascii="Calibri" w:hAnsi="Calibri" w:cs="Calibri"/>
        <w:strike/>
        <w:color w:val="FF0000"/>
        <w:sz w:val="20"/>
      </w:rPr>
    </w:pPr>
    <w:r w:rsidRPr="00AE0545">
      <w:rPr>
        <w:rFonts w:ascii="Calibri" w:hAnsi="Calibri" w:cs="Calibri"/>
        <w:strike/>
        <w:color w:val="FF0000"/>
        <w:sz w:val="20"/>
      </w:rPr>
      <w:t>OFFICIAL: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A317" w14:textId="77777777" w:rsidR="00CC3815" w:rsidRPr="000557A7" w:rsidRDefault="00CC3815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14:paraId="6E903067" w14:textId="77777777" w:rsidR="00CC3815" w:rsidRDefault="00CC3815" w:rsidP="00A20802">
      <w:r>
        <w:continuationSeparator/>
      </w:r>
    </w:p>
    <w:p w14:paraId="2C9DDD39" w14:textId="77777777" w:rsidR="00CC3815" w:rsidRDefault="00CC3815"/>
    <w:p w14:paraId="3F3CACA6" w14:textId="77777777" w:rsidR="00CC3815" w:rsidRDefault="00CC3815"/>
  </w:footnote>
  <w:footnote w:type="continuationNotice" w:id="1">
    <w:p w14:paraId="54C0351B" w14:textId="77777777" w:rsidR="00CC3815" w:rsidRDefault="00CC3815">
      <w:pPr>
        <w:spacing w:before="0" w:after="0" w:line="240" w:lineRule="auto"/>
      </w:pPr>
    </w:p>
  </w:footnote>
  <w:footnote w:id="2">
    <w:p w14:paraId="6AD8F968" w14:textId="77777777" w:rsidR="001C7A03" w:rsidRPr="007D78D6" w:rsidRDefault="001C7A03" w:rsidP="007D78D6">
      <w:pPr>
        <w:spacing w:before="60"/>
        <w:rPr>
          <w:sz w:val="14"/>
          <w:szCs w:val="16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7551F">
          <w:rPr>
            <w:rStyle w:val="Hyperlink"/>
            <w:sz w:val="14"/>
            <w:szCs w:val="16"/>
          </w:rPr>
          <w:t>https://www.aph.gov.au/About_Parliament/Parliamentary_Departments/Parliamentary_Budget_Office/Costings_and_budget_information</w:t>
        </w:r>
      </w:hyperlink>
      <w:r w:rsidRPr="0007551F">
        <w:rPr>
          <w:sz w:val="14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9A43" w14:textId="77777777" w:rsidR="00AE0545" w:rsidRPr="00AE0545" w:rsidRDefault="00AE0545" w:rsidP="00AE0545">
    <w:pPr>
      <w:spacing w:before="0" w:after="0"/>
      <w:jc w:val="center"/>
      <w:rPr>
        <w:rFonts w:ascii="Calibri" w:hAnsi="Calibri" w:cs="Calibri"/>
        <w:strike/>
        <w:color w:val="FF0000"/>
        <w:sz w:val="20"/>
      </w:rPr>
    </w:pPr>
    <w:r w:rsidRPr="00AE0545">
      <w:rPr>
        <w:rFonts w:ascii="Calibri" w:hAnsi="Calibri" w:cs="Calibri"/>
        <w:strike/>
        <w:color w:val="FF0000"/>
        <w:sz w:val="20"/>
      </w:rPr>
      <w:t>OFFICIAL: Sensitive</w:t>
    </w:r>
  </w:p>
  <w:p w14:paraId="43BACFBC" w14:textId="77777777" w:rsidR="00AE0545" w:rsidRDefault="00AE0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7790" w14:textId="77777777" w:rsidR="00C073DC" w:rsidRPr="00AE0545" w:rsidRDefault="00C073DC" w:rsidP="00C073DC">
    <w:pPr>
      <w:spacing w:before="0" w:after="0"/>
      <w:jc w:val="center"/>
      <w:rPr>
        <w:rFonts w:ascii="Calibri" w:hAnsi="Calibri" w:cs="Calibri"/>
        <w:strike/>
        <w:color w:val="FF0000"/>
        <w:sz w:val="20"/>
      </w:rPr>
    </w:pPr>
    <w:r w:rsidRPr="00AE0545">
      <w:rPr>
        <w:rFonts w:ascii="Calibri" w:hAnsi="Calibri" w:cs="Calibri"/>
        <w:strike/>
        <w:color w:val="FF0000"/>
        <w:sz w:val="20"/>
      </w:rPr>
      <w:t>OFFICIAL: Sensitive</w:t>
    </w:r>
  </w:p>
  <w:p w14:paraId="58B4D7A9" w14:textId="77777777" w:rsidR="00C073DC" w:rsidRDefault="00C07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7FE"/>
    <w:multiLevelType w:val="multilevel"/>
    <w:tmpl w:val="2CA8A22A"/>
    <w:name w:val="Bullets"/>
    <w:lvl w:ilvl="0">
      <w:start w:val="1"/>
      <w:numFmt w:val="bullet"/>
      <w:lvlText w:val="•"/>
      <w:lvlJc w:val="left"/>
      <w:pPr>
        <w:tabs>
          <w:tab w:val="num" w:pos="454"/>
        </w:tabs>
        <w:ind w:left="454" w:hanging="454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D745448"/>
    <w:multiLevelType w:val="multilevel"/>
    <w:tmpl w:val="B9B27878"/>
    <w:name w:val="PBOHeading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2" w15:restartNumberingAfterBreak="0">
    <w:nsid w:val="0E645256"/>
    <w:multiLevelType w:val="multilevel"/>
    <w:tmpl w:val="75FCCD40"/>
    <w:styleLink w:val="AttachementsNumbered"/>
    <w:lvl w:ilvl="0">
      <w:start w:val="1"/>
      <w:numFmt w:val="upperLetter"/>
      <w:pStyle w:val="Heading8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9778B4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9778B4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0FB2573F"/>
    <w:multiLevelType w:val="multilevel"/>
    <w:tmpl w:val="CCB018EE"/>
    <w:lvl w:ilvl="0">
      <w:start w:val="1"/>
      <w:numFmt w:val="lowerLetter"/>
      <w:pStyle w:val="TableFootnotes"/>
      <w:lvlText w:val="(%1)"/>
      <w:lvlJc w:val="left"/>
      <w:pPr>
        <w:ind w:left="360" w:hanging="360"/>
      </w:pPr>
      <w:rPr>
        <w:rFonts w:hint="default"/>
        <w:color w:val="auto"/>
        <w:spacing w:val="0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5" w15:restartNumberingAfterBreak="0">
    <w:nsid w:val="15E92E39"/>
    <w:multiLevelType w:val="multilevel"/>
    <w:tmpl w:val="6C6E19E4"/>
    <w:styleLink w:val="NormalNumberedParas"/>
    <w:lvl w:ilvl="0">
      <w:start w:val="1"/>
      <w:numFmt w:val="decimal"/>
      <w:pStyle w:val="NormalNumbered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C020AF"/>
    <w:multiLevelType w:val="hybridMultilevel"/>
    <w:tmpl w:val="0100DF4C"/>
    <w:lvl w:ilvl="0" w:tplc="8AE63CDA">
      <w:start w:val="1"/>
      <w:numFmt w:val="bullet"/>
      <w:lvlText w:val="–"/>
      <w:lvlJc w:val="left"/>
      <w:pPr>
        <w:ind w:left="417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94A695C"/>
    <w:multiLevelType w:val="multilevel"/>
    <w:tmpl w:val="9710D28A"/>
    <w:name w:val="TableBullets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8" w15:restartNumberingAfterBreak="0">
    <w:nsid w:val="19F1618D"/>
    <w:multiLevelType w:val="multilevel"/>
    <w:tmpl w:val="DB9A36FA"/>
    <w:styleLink w:val="List1Numbered"/>
    <w:lvl w:ilvl="0">
      <w:start w:val="1"/>
      <w:numFmt w:val="decimal"/>
      <w:pStyle w:val="List1Numbered1"/>
      <w:lvlText w:val="%1."/>
      <w:lvlJc w:val="left"/>
      <w:pPr>
        <w:ind w:left="851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1135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1419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9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8D487F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975442"/>
    <w:multiLevelType w:val="hybridMultilevel"/>
    <w:tmpl w:val="7E50674C"/>
    <w:lvl w:ilvl="0" w:tplc="535C60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514BC"/>
    <w:multiLevelType w:val="hybridMultilevel"/>
    <w:tmpl w:val="C10EEC9C"/>
    <w:lvl w:ilvl="0" w:tplc="71BE18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8D487F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70F2CCE"/>
    <w:multiLevelType w:val="multilevel"/>
    <w:tmpl w:val="DB9A36FA"/>
    <w:numStyleLink w:val="List1Numbered"/>
  </w:abstractNum>
  <w:abstractNum w:abstractNumId="14" w15:restartNumberingAfterBreak="0">
    <w:nsid w:val="2C72580B"/>
    <w:multiLevelType w:val="multilevel"/>
    <w:tmpl w:val="A1605A0E"/>
    <w:name w:val="PullOutNumbering"/>
    <w:lvl w:ilvl="0">
      <w:start w:val="1"/>
      <w:numFmt w:val="decimal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034B"/>
    <w:multiLevelType w:val="hybridMultilevel"/>
    <w:tmpl w:val="AC467CF0"/>
    <w:lvl w:ilvl="0" w:tplc="E8FC92E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723AD4"/>
    <w:multiLevelType w:val="multilevel"/>
    <w:tmpl w:val="CC2400A2"/>
    <w:name w:val="PullOutBullets"/>
    <w:lvl w:ilvl="0">
      <w:start w:val="1"/>
      <w:numFmt w:val="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1396E59"/>
    <w:multiLevelType w:val="multilevel"/>
    <w:tmpl w:val="4624390C"/>
    <w:styleLink w:val="BoxedBullets"/>
    <w:lvl w:ilvl="0">
      <w:start w:val="1"/>
      <w:numFmt w:val="bullet"/>
      <w:pStyle w:val="Box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9778B4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9778B4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9" w15:restartNumberingAfterBreak="0">
    <w:nsid w:val="43705370"/>
    <w:multiLevelType w:val="hybridMultilevel"/>
    <w:tmpl w:val="8BE68176"/>
    <w:name w:val="TableFootnote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B34C1"/>
    <w:multiLevelType w:val="multilevel"/>
    <w:tmpl w:val="B0064A26"/>
    <w:numStyleLink w:val="DefaultBullets"/>
  </w:abstractNum>
  <w:abstractNum w:abstractNumId="21" w15:restartNumberingAfterBreak="0">
    <w:nsid w:val="483F501A"/>
    <w:multiLevelType w:val="multilevel"/>
    <w:tmpl w:val="75FCCD40"/>
    <w:numStyleLink w:val="AttachementsNumbered"/>
  </w:abstractNum>
  <w:abstractNum w:abstractNumId="22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59428D"/>
    <w:multiLevelType w:val="hybridMultilevel"/>
    <w:tmpl w:val="ACA4C1F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E5A01"/>
    <w:multiLevelType w:val="hybridMultilevel"/>
    <w:tmpl w:val="CAC6B7CC"/>
    <w:lvl w:ilvl="0" w:tplc="B1466414">
      <w:start w:val="1"/>
      <w:numFmt w:val="lowerLetter"/>
      <w:lvlText w:val="(%1)"/>
      <w:lvlJc w:val="left"/>
      <w:pPr>
        <w:ind w:left="4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37" w:hanging="360"/>
      </w:pPr>
    </w:lvl>
    <w:lvl w:ilvl="2" w:tplc="0C09001B" w:tentative="1">
      <w:start w:val="1"/>
      <w:numFmt w:val="lowerRoman"/>
      <w:lvlText w:val="%3."/>
      <w:lvlJc w:val="right"/>
      <w:pPr>
        <w:ind w:left="1857" w:hanging="180"/>
      </w:pPr>
    </w:lvl>
    <w:lvl w:ilvl="3" w:tplc="0C09000F" w:tentative="1">
      <w:start w:val="1"/>
      <w:numFmt w:val="decimal"/>
      <w:lvlText w:val="%4."/>
      <w:lvlJc w:val="left"/>
      <w:pPr>
        <w:ind w:left="2577" w:hanging="360"/>
      </w:pPr>
    </w:lvl>
    <w:lvl w:ilvl="4" w:tplc="0C090019" w:tentative="1">
      <w:start w:val="1"/>
      <w:numFmt w:val="lowerLetter"/>
      <w:lvlText w:val="%5."/>
      <w:lvlJc w:val="left"/>
      <w:pPr>
        <w:ind w:left="3297" w:hanging="360"/>
      </w:pPr>
    </w:lvl>
    <w:lvl w:ilvl="5" w:tplc="0C09001B" w:tentative="1">
      <w:start w:val="1"/>
      <w:numFmt w:val="lowerRoman"/>
      <w:lvlText w:val="%6."/>
      <w:lvlJc w:val="right"/>
      <w:pPr>
        <w:ind w:left="4017" w:hanging="180"/>
      </w:pPr>
    </w:lvl>
    <w:lvl w:ilvl="6" w:tplc="0C09000F" w:tentative="1">
      <w:start w:val="1"/>
      <w:numFmt w:val="decimal"/>
      <w:lvlText w:val="%7."/>
      <w:lvlJc w:val="left"/>
      <w:pPr>
        <w:ind w:left="4737" w:hanging="360"/>
      </w:pPr>
    </w:lvl>
    <w:lvl w:ilvl="7" w:tplc="0C090019" w:tentative="1">
      <w:start w:val="1"/>
      <w:numFmt w:val="lowerLetter"/>
      <w:lvlText w:val="%8."/>
      <w:lvlJc w:val="left"/>
      <w:pPr>
        <w:ind w:left="5457" w:hanging="360"/>
      </w:pPr>
    </w:lvl>
    <w:lvl w:ilvl="8" w:tplc="0C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59EF7A30"/>
    <w:multiLevelType w:val="hybridMultilevel"/>
    <w:tmpl w:val="9CB67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540A9"/>
    <w:multiLevelType w:val="multilevel"/>
    <w:tmpl w:val="1A6297E2"/>
    <w:lvl w:ilvl="0">
      <w:start w:val="1"/>
      <w:numFmt w:val="upperLetter"/>
      <w:lvlRestart w:val="0"/>
      <w:suff w:val="space"/>
      <w:lvlText w:val="Appendix %1"/>
      <w:lvlJc w:val="left"/>
      <w:pPr>
        <w:ind w:left="0" w:firstLine="0"/>
      </w:pPr>
      <w:rPr>
        <w:rFonts w:hint="default"/>
        <w:b w:val="0"/>
        <w:i w:val="0"/>
        <w:sz w:val="4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28" w15:restartNumberingAfterBreak="0">
    <w:nsid w:val="60D05A3F"/>
    <w:multiLevelType w:val="multilevel"/>
    <w:tmpl w:val="6C6E19E4"/>
    <w:numStyleLink w:val="NormalNumberedParas"/>
  </w:abstractNum>
  <w:abstractNum w:abstractNumId="29" w15:restartNumberingAfterBreak="0">
    <w:nsid w:val="65262A39"/>
    <w:multiLevelType w:val="hybridMultilevel"/>
    <w:tmpl w:val="8AC2DF44"/>
    <w:lvl w:ilvl="0" w:tplc="F886F750">
      <w:start w:val="1"/>
      <w:numFmt w:val="bullet"/>
      <w:pStyle w:val="Bullet3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1D40AC"/>
    <w:multiLevelType w:val="multilevel"/>
    <w:tmpl w:val="D18C6390"/>
    <w:name w:val="TableNumbering"/>
    <w:lvl w:ilvl="0">
      <w:start w:val="1"/>
      <w:numFmt w:val="decimal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5796740A"/>
    <w:name w:val="QuoteBullets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9778B4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38A4D83"/>
    <w:multiLevelType w:val="multilevel"/>
    <w:tmpl w:val="B0064A26"/>
    <w:styleLink w:val="DefaultBullets"/>
    <w:lvl w:ilvl="0">
      <w:start w:val="1"/>
      <w:numFmt w:val="bullet"/>
      <w:pStyle w:val="Bullet1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113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1419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3" w:hanging="284"/>
      </w:pPr>
      <w:rPr>
        <w:rFonts w:hint="default"/>
      </w:rPr>
    </w:lvl>
  </w:abstractNum>
  <w:abstractNum w:abstractNumId="33" w15:restartNumberingAfterBreak="0">
    <w:nsid w:val="781A3F6F"/>
    <w:multiLevelType w:val="hybridMultilevel"/>
    <w:tmpl w:val="7DB88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39021E"/>
    <w:multiLevelType w:val="multilevel"/>
    <w:tmpl w:val="C186E662"/>
    <w:name w:val="ListNumbering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72893965">
    <w:abstractNumId w:val="22"/>
  </w:num>
  <w:num w:numId="2" w16cid:durableId="1938905423">
    <w:abstractNumId w:val="2"/>
  </w:num>
  <w:num w:numId="3" w16cid:durableId="1044214735">
    <w:abstractNumId w:val="18"/>
  </w:num>
  <w:num w:numId="4" w16cid:durableId="1864633589">
    <w:abstractNumId w:val="32"/>
  </w:num>
  <w:num w:numId="5" w16cid:durableId="520047876">
    <w:abstractNumId w:val="21"/>
  </w:num>
  <w:num w:numId="6" w16cid:durableId="74060321">
    <w:abstractNumId w:val="27"/>
  </w:num>
  <w:num w:numId="7" w16cid:durableId="687484171">
    <w:abstractNumId w:val="8"/>
  </w:num>
  <w:num w:numId="8" w16cid:durableId="1870799426">
    <w:abstractNumId w:val="13"/>
  </w:num>
  <w:num w:numId="9" w16cid:durableId="1599672788">
    <w:abstractNumId w:val="5"/>
  </w:num>
  <w:num w:numId="10" w16cid:durableId="1395393863">
    <w:abstractNumId w:val="23"/>
  </w:num>
  <w:num w:numId="11" w16cid:durableId="1687251940">
    <w:abstractNumId w:val="15"/>
  </w:num>
  <w:num w:numId="12" w16cid:durableId="1550340947">
    <w:abstractNumId w:val="22"/>
  </w:num>
  <w:num w:numId="13" w16cid:durableId="485905078">
    <w:abstractNumId w:val="22"/>
  </w:num>
  <w:num w:numId="14" w16cid:durableId="1881235423">
    <w:abstractNumId w:val="2"/>
  </w:num>
  <w:num w:numId="15" w16cid:durableId="1131438881">
    <w:abstractNumId w:val="18"/>
  </w:num>
  <w:num w:numId="16" w16cid:durableId="1969697803">
    <w:abstractNumId w:val="18"/>
  </w:num>
  <w:num w:numId="17" w16cid:durableId="171728862">
    <w:abstractNumId w:val="18"/>
  </w:num>
  <w:num w:numId="18" w16cid:durableId="1199850445">
    <w:abstractNumId w:val="20"/>
  </w:num>
  <w:num w:numId="19" w16cid:durableId="967783787">
    <w:abstractNumId w:val="20"/>
  </w:num>
  <w:num w:numId="20" w16cid:durableId="1891262106">
    <w:abstractNumId w:val="20"/>
  </w:num>
  <w:num w:numId="21" w16cid:durableId="756827572">
    <w:abstractNumId w:val="32"/>
  </w:num>
  <w:num w:numId="22" w16cid:durableId="1135753516">
    <w:abstractNumId w:val="9"/>
  </w:num>
  <w:num w:numId="23" w16cid:durableId="1697807670">
    <w:abstractNumId w:val="23"/>
  </w:num>
  <w:num w:numId="24" w16cid:durableId="897058797">
    <w:abstractNumId w:val="23"/>
  </w:num>
  <w:num w:numId="25" w16cid:durableId="1129401941">
    <w:abstractNumId w:val="23"/>
  </w:num>
  <w:num w:numId="26" w16cid:durableId="796802334">
    <w:abstractNumId w:val="21"/>
  </w:num>
  <w:num w:numId="27" w16cid:durableId="166214606">
    <w:abstractNumId w:val="27"/>
  </w:num>
  <w:num w:numId="28" w16cid:durableId="1990360174">
    <w:abstractNumId w:val="3"/>
  </w:num>
  <w:num w:numId="29" w16cid:durableId="849442780">
    <w:abstractNumId w:val="8"/>
  </w:num>
  <w:num w:numId="30" w16cid:durableId="733940950">
    <w:abstractNumId w:val="13"/>
  </w:num>
  <w:num w:numId="31" w16cid:durableId="730033466">
    <w:abstractNumId w:val="13"/>
  </w:num>
  <w:num w:numId="32" w16cid:durableId="897547993">
    <w:abstractNumId w:val="13"/>
  </w:num>
  <w:num w:numId="33" w16cid:durableId="1542397936">
    <w:abstractNumId w:val="28"/>
  </w:num>
  <w:num w:numId="34" w16cid:durableId="61802485">
    <w:abstractNumId w:val="5"/>
  </w:num>
  <w:num w:numId="35" w16cid:durableId="1841500943">
    <w:abstractNumId w:val="23"/>
  </w:num>
  <w:num w:numId="36" w16cid:durableId="772945065">
    <w:abstractNumId w:val="15"/>
  </w:num>
  <w:num w:numId="37" w16cid:durableId="1237134099">
    <w:abstractNumId w:val="12"/>
  </w:num>
  <w:num w:numId="38" w16cid:durableId="207761405">
    <w:abstractNumId w:val="25"/>
  </w:num>
  <w:num w:numId="39" w16cid:durableId="2144492983">
    <w:abstractNumId w:val="6"/>
  </w:num>
  <w:num w:numId="40" w16cid:durableId="34935567">
    <w:abstractNumId w:val="29"/>
  </w:num>
  <w:num w:numId="41" w16cid:durableId="1206259796">
    <w:abstractNumId w:val="10"/>
  </w:num>
  <w:num w:numId="42" w16cid:durableId="1834102982">
    <w:abstractNumId w:val="4"/>
  </w:num>
  <w:num w:numId="43" w16cid:durableId="643004611">
    <w:abstractNumId w:val="16"/>
  </w:num>
  <w:num w:numId="44" w16cid:durableId="1062288255">
    <w:abstractNumId w:val="26"/>
  </w:num>
  <w:num w:numId="45" w16cid:durableId="1050763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6324978">
    <w:abstractNumId w:val="11"/>
  </w:num>
  <w:num w:numId="47" w16cid:durableId="2026783964">
    <w:abstractNumId w:val="33"/>
  </w:num>
  <w:num w:numId="48" w16cid:durableId="396512861">
    <w:abstractNumId w:val="32"/>
  </w:num>
  <w:num w:numId="49" w16cid:durableId="1748527774">
    <w:abstractNumId w:val="32"/>
  </w:num>
  <w:num w:numId="50" w16cid:durableId="83021403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endices" w:val="True"/>
    <w:docVar w:name="AppendixName" w:val="Attachment"/>
    <w:docVar w:name="Disclaimer" w:val="False"/>
    <w:docVar w:name="Foreword" w:val="Tru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True"/>
    <w:docVar w:name="TOCNew" w:val="True"/>
    <w:docVar w:name="Version" w:val="Version 1"/>
  </w:docVars>
  <w:rsids>
    <w:rsidRoot w:val="00F04E1E"/>
    <w:rsid w:val="0000071C"/>
    <w:rsid w:val="0000322C"/>
    <w:rsid w:val="00003CDD"/>
    <w:rsid w:val="00005598"/>
    <w:rsid w:val="00007286"/>
    <w:rsid w:val="00010456"/>
    <w:rsid w:val="00012209"/>
    <w:rsid w:val="00013620"/>
    <w:rsid w:val="0001406F"/>
    <w:rsid w:val="000155D9"/>
    <w:rsid w:val="00015E04"/>
    <w:rsid w:val="000168A7"/>
    <w:rsid w:val="00016D53"/>
    <w:rsid w:val="00020D01"/>
    <w:rsid w:val="0002159A"/>
    <w:rsid w:val="000278D0"/>
    <w:rsid w:val="00027E62"/>
    <w:rsid w:val="000307C8"/>
    <w:rsid w:val="00030F73"/>
    <w:rsid w:val="000313D6"/>
    <w:rsid w:val="00033036"/>
    <w:rsid w:val="00033326"/>
    <w:rsid w:val="00034C98"/>
    <w:rsid w:val="00035A1C"/>
    <w:rsid w:val="00035ADE"/>
    <w:rsid w:val="0004224B"/>
    <w:rsid w:val="00046226"/>
    <w:rsid w:val="000505FB"/>
    <w:rsid w:val="00051851"/>
    <w:rsid w:val="0005330D"/>
    <w:rsid w:val="000557A7"/>
    <w:rsid w:val="00055805"/>
    <w:rsid w:val="00056CB3"/>
    <w:rsid w:val="0005793B"/>
    <w:rsid w:val="00061758"/>
    <w:rsid w:val="00065125"/>
    <w:rsid w:val="00066D54"/>
    <w:rsid w:val="00067A28"/>
    <w:rsid w:val="000709F3"/>
    <w:rsid w:val="00071A14"/>
    <w:rsid w:val="00071BB3"/>
    <w:rsid w:val="0007260F"/>
    <w:rsid w:val="000739CB"/>
    <w:rsid w:val="00073C89"/>
    <w:rsid w:val="0007488E"/>
    <w:rsid w:val="000805D5"/>
    <w:rsid w:val="0008103B"/>
    <w:rsid w:val="00085F97"/>
    <w:rsid w:val="00087777"/>
    <w:rsid w:val="000879B1"/>
    <w:rsid w:val="0009256A"/>
    <w:rsid w:val="00092752"/>
    <w:rsid w:val="00092A33"/>
    <w:rsid w:val="000933AA"/>
    <w:rsid w:val="000973F9"/>
    <w:rsid w:val="00097A23"/>
    <w:rsid w:val="000A0848"/>
    <w:rsid w:val="000A1FDB"/>
    <w:rsid w:val="000A2FEC"/>
    <w:rsid w:val="000A348F"/>
    <w:rsid w:val="000A4FEE"/>
    <w:rsid w:val="000B1B0C"/>
    <w:rsid w:val="000B4345"/>
    <w:rsid w:val="000B5900"/>
    <w:rsid w:val="000B5BBB"/>
    <w:rsid w:val="000B60AE"/>
    <w:rsid w:val="000B6942"/>
    <w:rsid w:val="000B6D00"/>
    <w:rsid w:val="000B70EC"/>
    <w:rsid w:val="000C09FA"/>
    <w:rsid w:val="000C1AB0"/>
    <w:rsid w:val="000C37A9"/>
    <w:rsid w:val="000C43C1"/>
    <w:rsid w:val="000C65C3"/>
    <w:rsid w:val="000C6728"/>
    <w:rsid w:val="000C702E"/>
    <w:rsid w:val="000D15E9"/>
    <w:rsid w:val="000D2606"/>
    <w:rsid w:val="000D3182"/>
    <w:rsid w:val="000D3228"/>
    <w:rsid w:val="000D45C4"/>
    <w:rsid w:val="000D46B3"/>
    <w:rsid w:val="000D6F63"/>
    <w:rsid w:val="000E0263"/>
    <w:rsid w:val="000E18F3"/>
    <w:rsid w:val="000E19AC"/>
    <w:rsid w:val="000E2197"/>
    <w:rsid w:val="000E266E"/>
    <w:rsid w:val="000E29CD"/>
    <w:rsid w:val="000E4C7B"/>
    <w:rsid w:val="000E5FD9"/>
    <w:rsid w:val="000E7DF5"/>
    <w:rsid w:val="000F1515"/>
    <w:rsid w:val="000F16B5"/>
    <w:rsid w:val="000F616E"/>
    <w:rsid w:val="000F6280"/>
    <w:rsid w:val="000F7D50"/>
    <w:rsid w:val="0010456B"/>
    <w:rsid w:val="00110D43"/>
    <w:rsid w:val="00110DEC"/>
    <w:rsid w:val="00114966"/>
    <w:rsid w:val="001159EA"/>
    <w:rsid w:val="00117007"/>
    <w:rsid w:val="00117DAB"/>
    <w:rsid w:val="00120A75"/>
    <w:rsid w:val="00122898"/>
    <w:rsid w:val="00122FA8"/>
    <w:rsid w:val="00124F41"/>
    <w:rsid w:val="00125410"/>
    <w:rsid w:val="00125F30"/>
    <w:rsid w:val="00126641"/>
    <w:rsid w:val="00130858"/>
    <w:rsid w:val="0013185F"/>
    <w:rsid w:val="00131861"/>
    <w:rsid w:val="00135D99"/>
    <w:rsid w:val="00136C26"/>
    <w:rsid w:val="001403D2"/>
    <w:rsid w:val="0014059F"/>
    <w:rsid w:val="00141551"/>
    <w:rsid w:val="001417CE"/>
    <w:rsid w:val="001420BA"/>
    <w:rsid w:val="0014479F"/>
    <w:rsid w:val="00146851"/>
    <w:rsid w:val="00146B30"/>
    <w:rsid w:val="00146EAD"/>
    <w:rsid w:val="001541BF"/>
    <w:rsid w:val="00154DC5"/>
    <w:rsid w:val="0015682F"/>
    <w:rsid w:val="00160C8D"/>
    <w:rsid w:val="00160DB0"/>
    <w:rsid w:val="001616E8"/>
    <w:rsid w:val="001629C0"/>
    <w:rsid w:val="00165122"/>
    <w:rsid w:val="00165665"/>
    <w:rsid w:val="00165854"/>
    <w:rsid w:val="00166078"/>
    <w:rsid w:val="00166A15"/>
    <w:rsid w:val="00167A05"/>
    <w:rsid w:val="001711BC"/>
    <w:rsid w:val="00172D40"/>
    <w:rsid w:val="001738DB"/>
    <w:rsid w:val="001738F5"/>
    <w:rsid w:val="00173DFD"/>
    <w:rsid w:val="00174164"/>
    <w:rsid w:val="00180FF9"/>
    <w:rsid w:val="00184AAD"/>
    <w:rsid w:val="00184F86"/>
    <w:rsid w:val="001915AA"/>
    <w:rsid w:val="0019204F"/>
    <w:rsid w:val="00195228"/>
    <w:rsid w:val="00195696"/>
    <w:rsid w:val="00196532"/>
    <w:rsid w:val="001967B2"/>
    <w:rsid w:val="00196B2F"/>
    <w:rsid w:val="001A165F"/>
    <w:rsid w:val="001A1EFC"/>
    <w:rsid w:val="001A3F62"/>
    <w:rsid w:val="001A48EF"/>
    <w:rsid w:val="001A49CC"/>
    <w:rsid w:val="001A5553"/>
    <w:rsid w:val="001A716E"/>
    <w:rsid w:val="001B18C6"/>
    <w:rsid w:val="001B25FE"/>
    <w:rsid w:val="001B2C65"/>
    <w:rsid w:val="001B3BA2"/>
    <w:rsid w:val="001B4255"/>
    <w:rsid w:val="001B7058"/>
    <w:rsid w:val="001C3A4F"/>
    <w:rsid w:val="001C4121"/>
    <w:rsid w:val="001C48DE"/>
    <w:rsid w:val="001C6881"/>
    <w:rsid w:val="001C7A03"/>
    <w:rsid w:val="001C7F8D"/>
    <w:rsid w:val="001D30C1"/>
    <w:rsid w:val="001D52E3"/>
    <w:rsid w:val="001D576F"/>
    <w:rsid w:val="001D7C29"/>
    <w:rsid w:val="001E0475"/>
    <w:rsid w:val="001E33C2"/>
    <w:rsid w:val="001E55FD"/>
    <w:rsid w:val="001E5BD5"/>
    <w:rsid w:val="001E708A"/>
    <w:rsid w:val="001E7BA4"/>
    <w:rsid w:val="001F2933"/>
    <w:rsid w:val="001F2AAD"/>
    <w:rsid w:val="001F2DF4"/>
    <w:rsid w:val="001F3F23"/>
    <w:rsid w:val="001F4D99"/>
    <w:rsid w:val="001F59E5"/>
    <w:rsid w:val="001F5C90"/>
    <w:rsid w:val="001F6454"/>
    <w:rsid w:val="001F767C"/>
    <w:rsid w:val="001F7B10"/>
    <w:rsid w:val="00200ADC"/>
    <w:rsid w:val="00201EAE"/>
    <w:rsid w:val="00203A7B"/>
    <w:rsid w:val="0020485C"/>
    <w:rsid w:val="002057EF"/>
    <w:rsid w:val="00205C6E"/>
    <w:rsid w:val="00210074"/>
    <w:rsid w:val="00210507"/>
    <w:rsid w:val="00210FCF"/>
    <w:rsid w:val="0021562A"/>
    <w:rsid w:val="002179B6"/>
    <w:rsid w:val="00222350"/>
    <w:rsid w:val="00222EFF"/>
    <w:rsid w:val="002240D5"/>
    <w:rsid w:val="00225CA4"/>
    <w:rsid w:val="002261A7"/>
    <w:rsid w:val="00226AEC"/>
    <w:rsid w:val="0023077A"/>
    <w:rsid w:val="00231C57"/>
    <w:rsid w:val="00232FE6"/>
    <w:rsid w:val="00235C28"/>
    <w:rsid w:val="00235C95"/>
    <w:rsid w:val="00237296"/>
    <w:rsid w:val="002427AB"/>
    <w:rsid w:val="00242861"/>
    <w:rsid w:val="00244D0C"/>
    <w:rsid w:val="00246E30"/>
    <w:rsid w:val="00250ECB"/>
    <w:rsid w:val="002545F3"/>
    <w:rsid w:val="002559FB"/>
    <w:rsid w:val="0025726E"/>
    <w:rsid w:val="00260B56"/>
    <w:rsid w:val="0026257E"/>
    <w:rsid w:val="0026344F"/>
    <w:rsid w:val="002636AE"/>
    <w:rsid w:val="00266A17"/>
    <w:rsid w:val="00270372"/>
    <w:rsid w:val="00270409"/>
    <w:rsid w:val="00275534"/>
    <w:rsid w:val="00277075"/>
    <w:rsid w:val="002775D2"/>
    <w:rsid w:val="00281A7A"/>
    <w:rsid w:val="00281ADD"/>
    <w:rsid w:val="0028563E"/>
    <w:rsid w:val="00287823"/>
    <w:rsid w:val="0028792D"/>
    <w:rsid w:val="00290987"/>
    <w:rsid w:val="00293E0D"/>
    <w:rsid w:val="00293E80"/>
    <w:rsid w:val="00297075"/>
    <w:rsid w:val="002973B0"/>
    <w:rsid w:val="00297C14"/>
    <w:rsid w:val="002A0A38"/>
    <w:rsid w:val="002A1D13"/>
    <w:rsid w:val="002A220F"/>
    <w:rsid w:val="002A24F1"/>
    <w:rsid w:val="002A33F4"/>
    <w:rsid w:val="002A43A0"/>
    <w:rsid w:val="002A5778"/>
    <w:rsid w:val="002A59EE"/>
    <w:rsid w:val="002A6E3B"/>
    <w:rsid w:val="002B0511"/>
    <w:rsid w:val="002B1C24"/>
    <w:rsid w:val="002B1E84"/>
    <w:rsid w:val="002B2085"/>
    <w:rsid w:val="002B3EC4"/>
    <w:rsid w:val="002B69A7"/>
    <w:rsid w:val="002C37D5"/>
    <w:rsid w:val="002C4DA6"/>
    <w:rsid w:val="002C519E"/>
    <w:rsid w:val="002C56B6"/>
    <w:rsid w:val="002C60A0"/>
    <w:rsid w:val="002D0BAB"/>
    <w:rsid w:val="002D0C9D"/>
    <w:rsid w:val="002D18E1"/>
    <w:rsid w:val="002D239A"/>
    <w:rsid w:val="002D34DB"/>
    <w:rsid w:val="002D48BE"/>
    <w:rsid w:val="002D4B11"/>
    <w:rsid w:val="002D51E3"/>
    <w:rsid w:val="002E0CD6"/>
    <w:rsid w:val="002E1EA9"/>
    <w:rsid w:val="002E4685"/>
    <w:rsid w:val="002E5633"/>
    <w:rsid w:val="002E5CE6"/>
    <w:rsid w:val="002E6659"/>
    <w:rsid w:val="002F104E"/>
    <w:rsid w:val="002F1963"/>
    <w:rsid w:val="002F4CE2"/>
    <w:rsid w:val="002F5B6E"/>
    <w:rsid w:val="002F61B5"/>
    <w:rsid w:val="00300066"/>
    <w:rsid w:val="0030209B"/>
    <w:rsid w:val="0030357F"/>
    <w:rsid w:val="003049B5"/>
    <w:rsid w:val="00306B0B"/>
    <w:rsid w:val="003116DE"/>
    <w:rsid w:val="00312494"/>
    <w:rsid w:val="003127E4"/>
    <w:rsid w:val="00312C42"/>
    <w:rsid w:val="00313215"/>
    <w:rsid w:val="00313DA1"/>
    <w:rsid w:val="00317042"/>
    <w:rsid w:val="003174C3"/>
    <w:rsid w:val="003230D5"/>
    <w:rsid w:val="0032557A"/>
    <w:rsid w:val="00326E3E"/>
    <w:rsid w:val="003305DB"/>
    <w:rsid w:val="00330622"/>
    <w:rsid w:val="003318BA"/>
    <w:rsid w:val="003326F7"/>
    <w:rsid w:val="003347BD"/>
    <w:rsid w:val="00340778"/>
    <w:rsid w:val="003407B9"/>
    <w:rsid w:val="00343205"/>
    <w:rsid w:val="003449A4"/>
    <w:rsid w:val="00344D2C"/>
    <w:rsid w:val="003458CE"/>
    <w:rsid w:val="00345A57"/>
    <w:rsid w:val="00346D90"/>
    <w:rsid w:val="00351F62"/>
    <w:rsid w:val="003520C5"/>
    <w:rsid w:val="003530A7"/>
    <w:rsid w:val="003551BC"/>
    <w:rsid w:val="0035792C"/>
    <w:rsid w:val="00357C9A"/>
    <w:rsid w:val="003601F4"/>
    <w:rsid w:val="003605D2"/>
    <w:rsid w:val="00360AB2"/>
    <w:rsid w:val="00361150"/>
    <w:rsid w:val="00362529"/>
    <w:rsid w:val="003671E2"/>
    <w:rsid w:val="00370320"/>
    <w:rsid w:val="00372AE6"/>
    <w:rsid w:val="00374E86"/>
    <w:rsid w:val="00376C3A"/>
    <w:rsid w:val="0038082C"/>
    <w:rsid w:val="00381E51"/>
    <w:rsid w:val="003837E1"/>
    <w:rsid w:val="00384F28"/>
    <w:rsid w:val="0038542D"/>
    <w:rsid w:val="0038584D"/>
    <w:rsid w:val="003907E3"/>
    <w:rsid w:val="0039257F"/>
    <w:rsid w:val="003931DE"/>
    <w:rsid w:val="00394E9E"/>
    <w:rsid w:val="00397D1A"/>
    <w:rsid w:val="003A163C"/>
    <w:rsid w:val="003A1932"/>
    <w:rsid w:val="003A2B4E"/>
    <w:rsid w:val="003A2FBB"/>
    <w:rsid w:val="003A34E7"/>
    <w:rsid w:val="003A3799"/>
    <w:rsid w:val="003A490D"/>
    <w:rsid w:val="003A4913"/>
    <w:rsid w:val="003A54A9"/>
    <w:rsid w:val="003A62A5"/>
    <w:rsid w:val="003A7083"/>
    <w:rsid w:val="003B085F"/>
    <w:rsid w:val="003B0E09"/>
    <w:rsid w:val="003B2CF2"/>
    <w:rsid w:val="003B3103"/>
    <w:rsid w:val="003B38B3"/>
    <w:rsid w:val="003B3A97"/>
    <w:rsid w:val="003B3AAD"/>
    <w:rsid w:val="003B3D44"/>
    <w:rsid w:val="003B3FC3"/>
    <w:rsid w:val="003B47BC"/>
    <w:rsid w:val="003B6310"/>
    <w:rsid w:val="003C0BD8"/>
    <w:rsid w:val="003C2540"/>
    <w:rsid w:val="003C3E78"/>
    <w:rsid w:val="003C6BB5"/>
    <w:rsid w:val="003C7CC2"/>
    <w:rsid w:val="003D3379"/>
    <w:rsid w:val="003D4785"/>
    <w:rsid w:val="003D50B6"/>
    <w:rsid w:val="003D7502"/>
    <w:rsid w:val="003E05DF"/>
    <w:rsid w:val="003E1562"/>
    <w:rsid w:val="003E2A70"/>
    <w:rsid w:val="003E41B2"/>
    <w:rsid w:val="003E6085"/>
    <w:rsid w:val="003E6CA3"/>
    <w:rsid w:val="003F3031"/>
    <w:rsid w:val="003F334D"/>
    <w:rsid w:val="003F4C96"/>
    <w:rsid w:val="003F6088"/>
    <w:rsid w:val="0040174A"/>
    <w:rsid w:val="00401C49"/>
    <w:rsid w:val="00404CFE"/>
    <w:rsid w:val="00405597"/>
    <w:rsid w:val="00406002"/>
    <w:rsid w:val="00406AD3"/>
    <w:rsid w:val="00410731"/>
    <w:rsid w:val="00411405"/>
    <w:rsid w:val="00412E42"/>
    <w:rsid w:val="00413EC1"/>
    <w:rsid w:val="00414A13"/>
    <w:rsid w:val="00415776"/>
    <w:rsid w:val="00416AC7"/>
    <w:rsid w:val="0042112A"/>
    <w:rsid w:val="00425534"/>
    <w:rsid w:val="00425C05"/>
    <w:rsid w:val="00426356"/>
    <w:rsid w:val="00426929"/>
    <w:rsid w:val="00431198"/>
    <w:rsid w:val="00433D11"/>
    <w:rsid w:val="00435572"/>
    <w:rsid w:val="00440108"/>
    <w:rsid w:val="00440DD8"/>
    <w:rsid w:val="00441A6D"/>
    <w:rsid w:val="00442C16"/>
    <w:rsid w:val="00443592"/>
    <w:rsid w:val="00445410"/>
    <w:rsid w:val="00446439"/>
    <w:rsid w:val="00446475"/>
    <w:rsid w:val="00447337"/>
    <w:rsid w:val="00450BDA"/>
    <w:rsid w:val="0045241E"/>
    <w:rsid w:val="00452980"/>
    <w:rsid w:val="00453A3E"/>
    <w:rsid w:val="0045452F"/>
    <w:rsid w:val="00455096"/>
    <w:rsid w:val="0045766B"/>
    <w:rsid w:val="00457EA9"/>
    <w:rsid w:val="004618A2"/>
    <w:rsid w:val="00464393"/>
    <w:rsid w:val="0046444F"/>
    <w:rsid w:val="00464FF9"/>
    <w:rsid w:val="004716E3"/>
    <w:rsid w:val="00472502"/>
    <w:rsid w:val="004729C7"/>
    <w:rsid w:val="00474BB7"/>
    <w:rsid w:val="00476133"/>
    <w:rsid w:val="00476800"/>
    <w:rsid w:val="004801E1"/>
    <w:rsid w:val="004816D7"/>
    <w:rsid w:val="0048215B"/>
    <w:rsid w:val="00482F63"/>
    <w:rsid w:val="0048342E"/>
    <w:rsid w:val="004853F1"/>
    <w:rsid w:val="00487478"/>
    <w:rsid w:val="0048782D"/>
    <w:rsid w:val="00490873"/>
    <w:rsid w:val="00491703"/>
    <w:rsid w:val="00494DC1"/>
    <w:rsid w:val="004A3F56"/>
    <w:rsid w:val="004A4BB2"/>
    <w:rsid w:val="004A4F1C"/>
    <w:rsid w:val="004A5E21"/>
    <w:rsid w:val="004A6192"/>
    <w:rsid w:val="004A666A"/>
    <w:rsid w:val="004B143F"/>
    <w:rsid w:val="004B2065"/>
    <w:rsid w:val="004B2153"/>
    <w:rsid w:val="004B3022"/>
    <w:rsid w:val="004B49A0"/>
    <w:rsid w:val="004B52AF"/>
    <w:rsid w:val="004B6C2D"/>
    <w:rsid w:val="004C3ADB"/>
    <w:rsid w:val="004C3BDA"/>
    <w:rsid w:val="004C6306"/>
    <w:rsid w:val="004C6F5E"/>
    <w:rsid w:val="004C7E94"/>
    <w:rsid w:val="004D34A4"/>
    <w:rsid w:val="004D4551"/>
    <w:rsid w:val="004D5A64"/>
    <w:rsid w:val="004D5FFD"/>
    <w:rsid w:val="004D7CF8"/>
    <w:rsid w:val="004D7EDA"/>
    <w:rsid w:val="004E0E49"/>
    <w:rsid w:val="004E197A"/>
    <w:rsid w:val="004E22E8"/>
    <w:rsid w:val="004E296E"/>
    <w:rsid w:val="004E5154"/>
    <w:rsid w:val="004E5D52"/>
    <w:rsid w:val="004F07D7"/>
    <w:rsid w:val="004F0B24"/>
    <w:rsid w:val="004F1297"/>
    <w:rsid w:val="004F16DB"/>
    <w:rsid w:val="004F4D7E"/>
    <w:rsid w:val="004F5134"/>
    <w:rsid w:val="004F5B16"/>
    <w:rsid w:val="004F5D9D"/>
    <w:rsid w:val="004F5F28"/>
    <w:rsid w:val="004F68E5"/>
    <w:rsid w:val="004F7037"/>
    <w:rsid w:val="004F741B"/>
    <w:rsid w:val="00500F08"/>
    <w:rsid w:val="0050132A"/>
    <w:rsid w:val="0050281B"/>
    <w:rsid w:val="00503253"/>
    <w:rsid w:val="00503BB0"/>
    <w:rsid w:val="00503E03"/>
    <w:rsid w:val="0050591E"/>
    <w:rsid w:val="00511F0B"/>
    <w:rsid w:val="00512226"/>
    <w:rsid w:val="00512B31"/>
    <w:rsid w:val="005147C6"/>
    <w:rsid w:val="005159B1"/>
    <w:rsid w:val="00520321"/>
    <w:rsid w:val="0052167D"/>
    <w:rsid w:val="00522502"/>
    <w:rsid w:val="00522530"/>
    <w:rsid w:val="005255A1"/>
    <w:rsid w:val="00525825"/>
    <w:rsid w:val="0052641C"/>
    <w:rsid w:val="00526947"/>
    <w:rsid w:val="005311C2"/>
    <w:rsid w:val="005319E9"/>
    <w:rsid w:val="00531A13"/>
    <w:rsid w:val="0053449C"/>
    <w:rsid w:val="0053795D"/>
    <w:rsid w:val="00540348"/>
    <w:rsid w:val="005444A6"/>
    <w:rsid w:val="00544522"/>
    <w:rsid w:val="00545A5E"/>
    <w:rsid w:val="00545D37"/>
    <w:rsid w:val="005467E2"/>
    <w:rsid w:val="005468AB"/>
    <w:rsid w:val="005501A0"/>
    <w:rsid w:val="0055026B"/>
    <w:rsid w:val="0055046D"/>
    <w:rsid w:val="00550831"/>
    <w:rsid w:val="00550A6C"/>
    <w:rsid w:val="005525B0"/>
    <w:rsid w:val="00552ED0"/>
    <w:rsid w:val="00553265"/>
    <w:rsid w:val="00554273"/>
    <w:rsid w:val="00554A24"/>
    <w:rsid w:val="0055534C"/>
    <w:rsid w:val="0056001A"/>
    <w:rsid w:val="005602FC"/>
    <w:rsid w:val="005642B6"/>
    <w:rsid w:val="00566A97"/>
    <w:rsid w:val="00571D5E"/>
    <w:rsid w:val="005814CA"/>
    <w:rsid w:val="005823D0"/>
    <w:rsid w:val="00582D54"/>
    <w:rsid w:val="00583AAF"/>
    <w:rsid w:val="00584DC4"/>
    <w:rsid w:val="00587AF9"/>
    <w:rsid w:val="00591901"/>
    <w:rsid w:val="0059282B"/>
    <w:rsid w:val="0059438F"/>
    <w:rsid w:val="005962D5"/>
    <w:rsid w:val="005967EC"/>
    <w:rsid w:val="005979D8"/>
    <w:rsid w:val="005A2748"/>
    <w:rsid w:val="005A334C"/>
    <w:rsid w:val="005A443F"/>
    <w:rsid w:val="005A5215"/>
    <w:rsid w:val="005A6A39"/>
    <w:rsid w:val="005A7314"/>
    <w:rsid w:val="005A7C26"/>
    <w:rsid w:val="005B0970"/>
    <w:rsid w:val="005B0E43"/>
    <w:rsid w:val="005B54F9"/>
    <w:rsid w:val="005B58B4"/>
    <w:rsid w:val="005B58D4"/>
    <w:rsid w:val="005B5B58"/>
    <w:rsid w:val="005B7DC9"/>
    <w:rsid w:val="005C07B3"/>
    <w:rsid w:val="005C284E"/>
    <w:rsid w:val="005C2915"/>
    <w:rsid w:val="005C47D4"/>
    <w:rsid w:val="005D2248"/>
    <w:rsid w:val="005D3FA9"/>
    <w:rsid w:val="005D4CDF"/>
    <w:rsid w:val="005D51D0"/>
    <w:rsid w:val="005D5CCE"/>
    <w:rsid w:val="005D6F83"/>
    <w:rsid w:val="005D7877"/>
    <w:rsid w:val="005D7B5B"/>
    <w:rsid w:val="005D7CCF"/>
    <w:rsid w:val="005E04CF"/>
    <w:rsid w:val="005E58C4"/>
    <w:rsid w:val="005E5D8F"/>
    <w:rsid w:val="005E68CF"/>
    <w:rsid w:val="005F0FA4"/>
    <w:rsid w:val="005F1832"/>
    <w:rsid w:val="005F42B6"/>
    <w:rsid w:val="005F5698"/>
    <w:rsid w:val="005F5A5C"/>
    <w:rsid w:val="005F5CD9"/>
    <w:rsid w:val="0060107E"/>
    <w:rsid w:val="006022F4"/>
    <w:rsid w:val="00602664"/>
    <w:rsid w:val="006042D1"/>
    <w:rsid w:val="00606629"/>
    <w:rsid w:val="0061135C"/>
    <w:rsid w:val="006136DD"/>
    <w:rsid w:val="006149F0"/>
    <w:rsid w:val="00617691"/>
    <w:rsid w:val="006220A5"/>
    <w:rsid w:val="006227BC"/>
    <w:rsid w:val="00622D86"/>
    <w:rsid w:val="00624AC8"/>
    <w:rsid w:val="006262CF"/>
    <w:rsid w:val="006262FE"/>
    <w:rsid w:val="00633812"/>
    <w:rsid w:val="00633C60"/>
    <w:rsid w:val="0063425B"/>
    <w:rsid w:val="00637698"/>
    <w:rsid w:val="00637BC9"/>
    <w:rsid w:val="0064126D"/>
    <w:rsid w:val="00642A29"/>
    <w:rsid w:val="00643173"/>
    <w:rsid w:val="00643987"/>
    <w:rsid w:val="00644BB1"/>
    <w:rsid w:val="006451B8"/>
    <w:rsid w:val="00645722"/>
    <w:rsid w:val="0064672D"/>
    <w:rsid w:val="006509C3"/>
    <w:rsid w:val="00652432"/>
    <w:rsid w:val="00657840"/>
    <w:rsid w:val="0066003C"/>
    <w:rsid w:val="0066041E"/>
    <w:rsid w:val="006619BB"/>
    <w:rsid w:val="00664A16"/>
    <w:rsid w:val="00665596"/>
    <w:rsid w:val="006709F4"/>
    <w:rsid w:val="00673005"/>
    <w:rsid w:val="006736A9"/>
    <w:rsid w:val="00673CCC"/>
    <w:rsid w:val="00675C98"/>
    <w:rsid w:val="006839BC"/>
    <w:rsid w:val="0069026B"/>
    <w:rsid w:val="00693752"/>
    <w:rsid w:val="006956EA"/>
    <w:rsid w:val="00696DCC"/>
    <w:rsid w:val="00696FD2"/>
    <w:rsid w:val="006A0D82"/>
    <w:rsid w:val="006A2191"/>
    <w:rsid w:val="006A490C"/>
    <w:rsid w:val="006A5881"/>
    <w:rsid w:val="006A6C8B"/>
    <w:rsid w:val="006A766E"/>
    <w:rsid w:val="006B0EF0"/>
    <w:rsid w:val="006B15E5"/>
    <w:rsid w:val="006B218B"/>
    <w:rsid w:val="006B4F7D"/>
    <w:rsid w:val="006B50E3"/>
    <w:rsid w:val="006B6099"/>
    <w:rsid w:val="006B63B1"/>
    <w:rsid w:val="006B71E5"/>
    <w:rsid w:val="006C114C"/>
    <w:rsid w:val="006C1B16"/>
    <w:rsid w:val="006C3668"/>
    <w:rsid w:val="006C3864"/>
    <w:rsid w:val="006C5383"/>
    <w:rsid w:val="006C5E72"/>
    <w:rsid w:val="006D07C2"/>
    <w:rsid w:val="006D0FCE"/>
    <w:rsid w:val="006D10CF"/>
    <w:rsid w:val="006D2AEC"/>
    <w:rsid w:val="006D438F"/>
    <w:rsid w:val="006D4B1C"/>
    <w:rsid w:val="006D4C8E"/>
    <w:rsid w:val="006E19D1"/>
    <w:rsid w:val="006E1CBB"/>
    <w:rsid w:val="006E467C"/>
    <w:rsid w:val="006E4B27"/>
    <w:rsid w:val="006E5A02"/>
    <w:rsid w:val="006E5E7E"/>
    <w:rsid w:val="006E72E8"/>
    <w:rsid w:val="006F100B"/>
    <w:rsid w:val="006F171E"/>
    <w:rsid w:val="006F239A"/>
    <w:rsid w:val="006F2C9D"/>
    <w:rsid w:val="006F4162"/>
    <w:rsid w:val="006F4201"/>
    <w:rsid w:val="006F6B51"/>
    <w:rsid w:val="0070084E"/>
    <w:rsid w:val="007048DB"/>
    <w:rsid w:val="00705C64"/>
    <w:rsid w:val="0070637D"/>
    <w:rsid w:val="0070657A"/>
    <w:rsid w:val="007071DD"/>
    <w:rsid w:val="00707588"/>
    <w:rsid w:val="0070771F"/>
    <w:rsid w:val="00710B1F"/>
    <w:rsid w:val="0071111D"/>
    <w:rsid w:val="00712A14"/>
    <w:rsid w:val="00713208"/>
    <w:rsid w:val="00716C04"/>
    <w:rsid w:val="00717180"/>
    <w:rsid w:val="007179D2"/>
    <w:rsid w:val="00720750"/>
    <w:rsid w:val="007220A9"/>
    <w:rsid w:val="0072303C"/>
    <w:rsid w:val="0072549C"/>
    <w:rsid w:val="00725A80"/>
    <w:rsid w:val="00726870"/>
    <w:rsid w:val="00726E61"/>
    <w:rsid w:val="0073102A"/>
    <w:rsid w:val="00733970"/>
    <w:rsid w:val="007375FE"/>
    <w:rsid w:val="0074148C"/>
    <w:rsid w:val="00741D0B"/>
    <w:rsid w:val="0074363D"/>
    <w:rsid w:val="00747C9D"/>
    <w:rsid w:val="007512E5"/>
    <w:rsid w:val="00752097"/>
    <w:rsid w:val="00752D9C"/>
    <w:rsid w:val="0075405C"/>
    <w:rsid w:val="00754C58"/>
    <w:rsid w:val="00755DA9"/>
    <w:rsid w:val="007564E7"/>
    <w:rsid w:val="0075779A"/>
    <w:rsid w:val="0076153D"/>
    <w:rsid w:val="00762E0E"/>
    <w:rsid w:val="00766334"/>
    <w:rsid w:val="0077436E"/>
    <w:rsid w:val="00776E78"/>
    <w:rsid w:val="0078138A"/>
    <w:rsid w:val="00783014"/>
    <w:rsid w:val="007834DC"/>
    <w:rsid w:val="0078792F"/>
    <w:rsid w:val="007901A8"/>
    <w:rsid w:val="0079042D"/>
    <w:rsid w:val="00790768"/>
    <w:rsid w:val="007959D8"/>
    <w:rsid w:val="00795B71"/>
    <w:rsid w:val="0079630F"/>
    <w:rsid w:val="00796D50"/>
    <w:rsid w:val="007A04C2"/>
    <w:rsid w:val="007A178A"/>
    <w:rsid w:val="007A4188"/>
    <w:rsid w:val="007A4238"/>
    <w:rsid w:val="007A47D0"/>
    <w:rsid w:val="007A7910"/>
    <w:rsid w:val="007B146A"/>
    <w:rsid w:val="007B28BE"/>
    <w:rsid w:val="007B57C9"/>
    <w:rsid w:val="007B5DCB"/>
    <w:rsid w:val="007C0E7C"/>
    <w:rsid w:val="007C0EAA"/>
    <w:rsid w:val="007C179C"/>
    <w:rsid w:val="007C19C3"/>
    <w:rsid w:val="007C4069"/>
    <w:rsid w:val="007C44B2"/>
    <w:rsid w:val="007C54EE"/>
    <w:rsid w:val="007C6496"/>
    <w:rsid w:val="007C745E"/>
    <w:rsid w:val="007D0ABE"/>
    <w:rsid w:val="007D5D19"/>
    <w:rsid w:val="007D78D6"/>
    <w:rsid w:val="007E02F8"/>
    <w:rsid w:val="007E0E53"/>
    <w:rsid w:val="007E319A"/>
    <w:rsid w:val="007E356F"/>
    <w:rsid w:val="007E3F8C"/>
    <w:rsid w:val="007E7D69"/>
    <w:rsid w:val="007F1A46"/>
    <w:rsid w:val="007F2058"/>
    <w:rsid w:val="007F41A3"/>
    <w:rsid w:val="007F6617"/>
    <w:rsid w:val="007F7304"/>
    <w:rsid w:val="007F7685"/>
    <w:rsid w:val="0080011D"/>
    <w:rsid w:val="00800EA5"/>
    <w:rsid w:val="00801C01"/>
    <w:rsid w:val="00810D65"/>
    <w:rsid w:val="008112CC"/>
    <w:rsid w:val="008130BB"/>
    <w:rsid w:val="00813D7D"/>
    <w:rsid w:val="008147C6"/>
    <w:rsid w:val="00816E26"/>
    <w:rsid w:val="00817406"/>
    <w:rsid w:val="008208A7"/>
    <w:rsid w:val="008237FA"/>
    <w:rsid w:val="00824771"/>
    <w:rsid w:val="00825D37"/>
    <w:rsid w:val="00833927"/>
    <w:rsid w:val="00835169"/>
    <w:rsid w:val="008369B0"/>
    <w:rsid w:val="008369F4"/>
    <w:rsid w:val="008372D1"/>
    <w:rsid w:val="00837B59"/>
    <w:rsid w:val="008416D9"/>
    <w:rsid w:val="00841E8C"/>
    <w:rsid w:val="00845C01"/>
    <w:rsid w:val="00845C1E"/>
    <w:rsid w:val="00850C0D"/>
    <w:rsid w:val="00850EA0"/>
    <w:rsid w:val="00851579"/>
    <w:rsid w:val="0085705F"/>
    <w:rsid w:val="0085732C"/>
    <w:rsid w:val="00857C91"/>
    <w:rsid w:val="00860B45"/>
    <w:rsid w:val="00861959"/>
    <w:rsid w:val="00861F68"/>
    <w:rsid w:val="00862435"/>
    <w:rsid w:val="00863860"/>
    <w:rsid w:val="008638B5"/>
    <w:rsid w:val="00865F43"/>
    <w:rsid w:val="00866B47"/>
    <w:rsid w:val="008734DB"/>
    <w:rsid w:val="0087390B"/>
    <w:rsid w:val="00874035"/>
    <w:rsid w:val="008745A1"/>
    <w:rsid w:val="00875A5E"/>
    <w:rsid w:val="008768E9"/>
    <w:rsid w:val="0087751B"/>
    <w:rsid w:val="00881A32"/>
    <w:rsid w:val="0088382C"/>
    <w:rsid w:val="00887623"/>
    <w:rsid w:val="00890995"/>
    <w:rsid w:val="008914FB"/>
    <w:rsid w:val="00892516"/>
    <w:rsid w:val="00892EED"/>
    <w:rsid w:val="0089737A"/>
    <w:rsid w:val="00897E99"/>
    <w:rsid w:val="00897F60"/>
    <w:rsid w:val="008A4829"/>
    <w:rsid w:val="008B2384"/>
    <w:rsid w:val="008B2999"/>
    <w:rsid w:val="008B36A6"/>
    <w:rsid w:val="008B38D6"/>
    <w:rsid w:val="008B4802"/>
    <w:rsid w:val="008B545D"/>
    <w:rsid w:val="008B69E3"/>
    <w:rsid w:val="008B7824"/>
    <w:rsid w:val="008B7B06"/>
    <w:rsid w:val="008C1FD1"/>
    <w:rsid w:val="008C24A8"/>
    <w:rsid w:val="008C35EF"/>
    <w:rsid w:val="008C3664"/>
    <w:rsid w:val="008C506A"/>
    <w:rsid w:val="008C5996"/>
    <w:rsid w:val="008D4FA9"/>
    <w:rsid w:val="008D5A11"/>
    <w:rsid w:val="008D5E23"/>
    <w:rsid w:val="008D77AF"/>
    <w:rsid w:val="008E4C5E"/>
    <w:rsid w:val="008E6D59"/>
    <w:rsid w:val="008E74E2"/>
    <w:rsid w:val="008F1513"/>
    <w:rsid w:val="008F30C7"/>
    <w:rsid w:val="008F4527"/>
    <w:rsid w:val="008F4749"/>
    <w:rsid w:val="008F5072"/>
    <w:rsid w:val="008F5D66"/>
    <w:rsid w:val="00901A31"/>
    <w:rsid w:val="00901D5B"/>
    <w:rsid w:val="009028AA"/>
    <w:rsid w:val="00903E3F"/>
    <w:rsid w:val="009049C3"/>
    <w:rsid w:val="00904AB8"/>
    <w:rsid w:val="009057D9"/>
    <w:rsid w:val="009059F7"/>
    <w:rsid w:val="00906BF7"/>
    <w:rsid w:val="0090774A"/>
    <w:rsid w:val="00907C97"/>
    <w:rsid w:val="00910D07"/>
    <w:rsid w:val="00914480"/>
    <w:rsid w:val="00914B2F"/>
    <w:rsid w:val="009150E6"/>
    <w:rsid w:val="00915A9E"/>
    <w:rsid w:val="00915DCE"/>
    <w:rsid w:val="00916290"/>
    <w:rsid w:val="00916F37"/>
    <w:rsid w:val="00917BCF"/>
    <w:rsid w:val="00917F89"/>
    <w:rsid w:val="00920EFD"/>
    <w:rsid w:val="009223BE"/>
    <w:rsid w:val="0092499B"/>
    <w:rsid w:val="009255EE"/>
    <w:rsid w:val="00925603"/>
    <w:rsid w:val="00925ED7"/>
    <w:rsid w:val="00925F76"/>
    <w:rsid w:val="00925FCE"/>
    <w:rsid w:val="00926ABA"/>
    <w:rsid w:val="00930C28"/>
    <w:rsid w:val="00931BC6"/>
    <w:rsid w:val="00932E89"/>
    <w:rsid w:val="0093359D"/>
    <w:rsid w:val="00933F2B"/>
    <w:rsid w:val="0093491E"/>
    <w:rsid w:val="00935F04"/>
    <w:rsid w:val="009407FD"/>
    <w:rsid w:val="00942EEB"/>
    <w:rsid w:val="00943F1D"/>
    <w:rsid w:val="0094468E"/>
    <w:rsid w:val="00944B6E"/>
    <w:rsid w:val="00945261"/>
    <w:rsid w:val="0094541D"/>
    <w:rsid w:val="00947377"/>
    <w:rsid w:val="00947626"/>
    <w:rsid w:val="009506A5"/>
    <w:rsid w:val="00951452"/>
    <w:rsid w:val="009541CC"/>
    <w:rsid w:val="00956564"/>
    <w:rsid w:val="009567A6"/>
    <w:rsid w:val="00956D5A"/>
    <w:rsid w:val="00960F5C"/>
    <w:rsid w:val="00961B2C"/>
    <w:rsid w:val="00961D6A"/>
    <w:rsid w:val="00961DBB"/>
    <w:rsid w:val="00963D2B"/>
    <w:rsid w:val="0096618E"/>
    <w:rsid w:val="00970736"/>
    <w:rsid w:val="009758AE"/>
    <w:rsid w:val="00981433"/>
    <w:rsid w:val="0098222F"/>
    <w:rsid w:val="0098244F"/>
    <w:rsid w:val="00983122"/>
    <w:rsid w:val="00983138"/>
    <w:rsid w:val="009841CD"/>
    <w:rsid w:val="00985C07"/>
    <w:rsid w:val="009920A1"/>
    <w:rsid w:val="00994393"/>
    <w:rsid w:val="00995B4F"/>
    <w:rsid w:val="00995FA3"/>
    <w:rsid w:val="00997582"/>
    <w:rsid w:val="009A022A"/>
    <w:rsid w:val="009A1FFF"/>
    <w:rsid w:val="009A22F8"/>
    <w:rsid w:val="009A2C21"/>
    <w:rsid w:val="009A3E58"/>
    <w:rsid w:val="009A46AA"/>
    <w:rsid w:val="009A56B8"/>
    <w:rsid w:val="009A5F02"/>
    <w:rsid w:val="009A662F"/>
    <w:rsid w:val="009A7AB1"/>
    <w:rsid w:val="009B1B9D"/>
    <w:rsid w:val="009B1BC9"/>
    <w:rsid w:val="009B2F9B"/>
    <w:rsid w:val="009B33D1"/>
    <w:rsid w:val="009B3F08"/>
    <w:rsid w:val="009B424D"/>
    <w:rsid w:val="009B6408"/>
    <w:rsid w:val="009B70E6"/>
    <w:rsid w:val="009B73D1"/>
    <w:rsid w:val="009B7F8A"/>
    <w:rsid w:val="009C6DAA"/>
    <w:rsid w:val="009D0E74"/>
    <w:rsid w:val="009D1A96"/>
    <w:rsid w:val="009D251A"/>
    <w:rsid w:val="009D370B"/>
    <w:rsid w:val="009D7EE0"/>
    <w:rsid w:val="009E2087"/>
    <w:rsid w:val="009E252B"/>
    <w:rsid w:val="009E3265"/>
    <w:rsid w:val="009E3353"/>
    <w:rsid w:val="009E446D"/>
    <w:rsid w:val="009E737A"/>
    <w:rsid w:val="009E7ACB"/>
    <w:rsid w:val="009E7C09"/>
    <w:rsid w:val="009F146D"/>
    <w:rsid w:val="009F17E1"/>
    <w:rsid w:val="009F4F1E"/>
    <w:rsid w:val="009F5D6A"/>
    <w:rsid w:val="00A015E4"/>
    <w:rsid w:val="00A02109"/>
    <w:rsid w:val="00A04520"/>
    <w:rsid w:val="00A04A84"/>
    <w:rsid w:val="00A075BC"/>
    <w:rsid w:val="00A11222"/>
    <w:rsid w:val="00A12C39"/>
    <w:rsid w:val="00A134FB"/>
    <w:rsid w:val="00A13B6A"/>
    <w:rsid w:val="00A15F49"/>
    <w:rsid w:val="00A162FE"/>
    <w:rsid w:val="00A20802"/>
    <w:rsid w:val="00A221F4"/>
    <w:rsid w:val="00A25B4F"/>
    <w:rsid w:val="00A261B3"/>
    <w:rsid w:val="00A27035"/>
    <w:rsid w:val="00A27D82"/>
    <w:rsid w:val="00A27E8B"/>
    <w:rsid w:val="00A30697"/>
    <w:rsid w:val="00A311CF"/>
    <w:rsid w:val="00A404CF"/>
    <w:rsid w:val="00A41C99"/>
    <w:rsid w:val="00A42E40"/>
    <w:rsid w:val="00A43A05"/>
    <w:rsid w:val="00A44089"/>
    <w:rsid w:val="00A442BF"/>
    <w:rsid w:val="00A47CF9"/>
    <w:rsid w:val="00A50BC1"/>
    <w:rsid w:val="00A5127D"/>
    <w:rsid w:val="00A517D0"/>
    <w:rsid w:val="00A51B96"/>
    <w:rsid w:val="00A52AA0"/>
    <w:rsid w:val="00A53716"/>
    <w:rsid w:val="00A53E7E"/>
    <w:rsid w:val="00A5629E"/>
    <w:rsid w:val="00A620BB"/>
    <w:rsid w:val="00A62356"/>
    <w:rsid w:val="00A6330D"/>
    <w:rsid w:val="00A64832"/>
    <w:rsid w:val="00A6546D"/>
    <w:rsid w:val="00A669E2"/>
    <w:rsid w:val="00A7150D"/>
    <w:rsid w:val="00A732DB"/>
    <w:rsid w:val="00A75338"/>
    <w:rsid w:val="00A83071"/>
    <w:rsid w:val="00A838D2"/>
    <w:rsid w:val="00A86F04"/>
    <w:rsid w:val="00A913B5"/>
    <w:rsid w:val="00A915B4"/>
    <w:rsid w:val="00A92C08"/>
    <w:rsid w:val="00A946C4"/>
    <w:rsid w:val="00A94A46"/>
    <w:rsid w:val="00A95344"/>
    <w:rsid w:val="00A9663C"/>
    <w:rsid w:val="00AA1CA8"/>
    <w:rsid w:val="00AA478E"/>
    <w:rsid w:val="00AB137D"/>
    <w:rsid w:val="00AB2DAD"/>
    <w:rsid w:val="00AC01F8"/>
    <w:rsid w:val="00AC059A"/>
    <w:rsid w:val="00AC1903"/>
    <w:rsid w:val="00AC2E15"/>
    <w:rsid w:val="00AC3BE3"/>
    <w:rsid w:val="00AC41C7"/>
    <w:rsid w:val="00AC41CF"/>
    <w:rsid w:val="00AC5A25"/>
    <w:rsid w:val="00AC6EBE"/>
    <w:rsid w:val="00AD0308"/>
    <w:rsid w:val="00AD2636"/>
    <w:rsid w:val="00AD377A"/>
    <w:rsid w:val="00AD3C78"/>
    <w:rsid w:val="00AD67BB"/>
    <w:rsid w:val="00AE0545"/>
    <w:rsid w:val="00AE1CC1"/>
    <w:rsid w:val="00AE28D7"/>
    <w:rsid w:val="00AE3EA4"/>
    <w:rsid w:val="00AE51FE"/>
    <w:rsid w:val="00AF1B02"/>
    <w:rsid w:val="00AF37D6"/>
    <w:rsid w:val="00AF41E4"/>
    <w:rsid w:val="00AF568A"/>
    <w:rsid w:val="00AF60C1"/>
    <w:rsid w:val="00B01FB3"/>
    <w:rsid w:val="00B03745"/>
    <w:rsid w:val="00B0378F"/>
    <w:rsid w:val="00B05262"/>
    <w:rsid w:val="00B06A75"/>
    <w:rsid w:val="00B06BC3"/>
    <w:rsid w:val="00B13CF0"/>
    <w:rsid w:val="00B15A0F"/>
    <w:rsid w:val="00B17FB2"/>
    <w:rsid w:val="00B20236"/>
    <w:rsid w:val="00B2054E"/>
    <w:rsid w:val="00B20937"/>
    <w:rsid w:val="00B220A0"/>
    <w:rsid w:val="00B22B64"/>
    <w:rsid w:val="00B22D72"/>
    <w:rsid w:val="00B22FEA"/>
    <w:rsid w:val="00B24321"/>
    <w:rsid w:val="00B24F06"/>
    <w:rsid w:val="00B30FEB"/>
    <w:rsid w:val="00B311BA"/>
    <w:rsid w:val="00B35B47"/>
    <w:rsid w:val="00B36F8D"/>
    <w:rsid w:val="00B40AA3"/>
    <w:rsid w:val="00B43AF9"/>
    <w:rsid w:val="00B44478"/>
    <w:rsid w:val="00B4609C"/>
    <w:rsid w:val="00B508DA"/>
    <w:rsid w:val="00B538BA"/>
    <w:rsid w:val="00B565DA"/>
    <w:rsid w:val="00B6002C"/>
    <w:rsid w:val="00B620EE"/>
    <w:rsid w:val="00B67DE1"/>
    <w:rsid w:val="00B71475"/>
    <w:rsid w:val="00B717FF"/>
    <w:rsid w:val="00B741BB"/>
    <w:rsid w:val="00B80FB4"/>
    <w:rsid w:val="00B85366"/>
    <w:rsid w:val="00B87F60"/>
    <w:rsid w:val="00B9079B"/>
    <w:rsid w:val="00B93B5E"/>
    <w:rsid w:val="00B93D3D"/>
    <w:rsid w:val="00B94DE6"/>
    <w:rsid w:val="00B95780"/>
    <w:rsid w:val="00B96341"/>
    <w:rsid w:val="00BA169A"/>
    <w:rsid w:val="00BA471F"/>
    <w:rsid w:val="00BB0B01"/>
    <w:rsid w:val="00BB29A0"/>
    <w:rsid w:val="00BB5013"/>
    <w:rsid w:val="00BB528E"/>
    <w:rsid w:val="00BB615A"/>
    <w:rsid w:val="00BB6443"/>
    <w:rsid w:val="00BB78CD"/>
    <w:rsid w:val="00BC108D"/>
    <w:rsid w:val="00BC11EC"/>
    <w:rsid w:val="00BC2453"/>
    <w:rsid w:val="00BC2600"/>
    <w:rsid w:val="00BC2C06"/>
    <w:rsid w:val="00BC3496"/>
    <w:rsid w:val="00BC36F0"/>
    <w:rsid w:val="00BC3E99"/>
    <w:rsid w:val="00BC4FA7"/>
    <w:rsid w:val="00BC5E30"/>
    <w:rsid w:val="00BC7D47"/>
    <w:rsid w:val="00BD00ED"/>
    <w:rsid w:val="00BD02C5"/>
    <w:rsid w:val="00BD068D"/>
    <w:rsid w:val="00BE0149"/>
    <w:rsid w:val="00BE0D9A"/>
    <w:rsid w:val="00BE1A50"/>
    <w:rsid w:val="00BE1A63"/>
    <w:rsid w:val="00BE22C0"/>
    <w:rsid w:val="00BE2F0D"/>
    <w:rsid w:val="00BE5359"/>
    <w:rsid w:val="00BE5E2E"/>
    <w:rsid w:val="00BE6E56"/>
    <w:rsid w:val="00BF0988"/>
    <w:rsid w:val="00BF0BD5"/>
    <w:rsid w:val="00BF0D35"/>
    <w:rsid w:val="00BF55F8"/>
    <w:rsid w:val="00C000C6"/>
    <w:rsid w:val="00C03742"/>
    <w:rsid w:val="00C051FD"/>
    <w:rsid w:val="00C073DC"/>
    <w:rsid w:val="00C11E38"/>
    <w:rsid w:val="00C15FD2"/>
    <w:rsid w:val="00C1744F"/>
    <w:rsid w:val="00C20C7D"/>
    <w:rsid w:val="00C20DEF"/>
    <w:rsid w:val="00C24B25"/>
    <w:rsid w:val="00C24CC2"/>
    <w:rsid w:val="00C24E89"/>
    <w:rsid w:val="00C273B8"/>
    <w:rsid w:val="00C31BDD"/>
    <w:rsid w:val="00C32C2F"/>
    <w:rsid w:val="00C33EB7"/>
    <w:rsid w:val="00C3738A"/>
    <w:rsid w:val="00C40859"/>
    <w:rsid w:val="00C429B5"/>
    <w:rsid w:val="00C4315A"/>
    <w:rsid w:val="00C43F5E"/>
    <w:rsid w:val="00C44074"/>
    <w:rsid w:val="00C44D85"/>
    <w:rsid w:val="00C464F6"/>
    <w:rsid w:val="00C4651F"/>
    <w:rsid w:val="00C4794C"/>
    <w:rsid w:val="00C51D0B"/>
    <w:rsid w:val="00C52207"/>
    <w:rsid w:val="00C52A50"/>
    <w:rsid w:val="00C5513B"/>
    <w:rsid w:val="00C556E8"/>
    <w:rsid w:val="00C5678A"/>
    <w:rsid w:val="00C611DE"/>
    <w:rsid w:val="00C61628"/>
    <w:rsid w:val="00C642D4"/>
    <w:rsid w:val="00C66AF6"/>
    <w:rsid w:val="00C71373"/>
    <w:rsid w:val="00C72FD8"/>
    <w:rsid w:val="00C730F4"/>
    <w:rsid w:val="00C74311"/>
    <w:rsid w:val="00C758F1"/>
    <w:rsid w:val="00C75BF3"/>
    <w:rsid w:val="00C80200"/>
    <w:rsid w:val="00C80E0A"/>
    <w:rsid w:val="00C8270B"/>
    <w:rsid w:val="00C839D6"/>
    <w:rsid w:val="00C841A9"/>
    <w:rsid w:val="00C8465A"/>
    <w:rsid w:val="00C85A68"/>
    <w:rsid w:val="00C8728F"/>
    <w:rsid w:val="00C91D48"/>
    <w:rsid w:val="00C922F5"/>
    <w:rsid w:val="00C930FF"/>
    <w:rsid w:val="00C96EC1"/>
    <w:rsid w:val="00C975E8"/>
    <w:rsid w:val="00C97FBC"/>
    <w:rsid w:val="00CA06C8"/>
    <w:rsid w:val="00CA0B7E"/>
    <w:rsid w:val="00CA2BD6"/>
    <w:rsid w:val="00CA37B6"/>
    <w:rsid w:val="00CA4C28"/>
    <w:rsid w:val="00CA4E33"/>
    <w:rsid w:val="00CA5598"/>
    <w:rsid w:val="00CA5609"/>
    <w:rsid w:val="00CA5EF8"/>
    <w:rsid w:val="00CA7E91"/>
    <w:rsid w:val="00CB02D4"/>
    <w:rsid w:val="00CB08AC"/>
    <w:rsid w:val="00CB1890"/>
    <w:rsid w:val="00CB28A3"/>
    <w:rsid w:val="00CB3134"/>
    <w:rsid w:val="00CB4313"/>
    <w:rsid w:val="00CB71E5"/>
    <w:rsid w:val="00CB73EC"/>
    <w:rsid w:val="00CC00A0"/>
    <w:rsid w:val="00CC0B9C"/>
    <w:rsid w:val="00CC0FED"/>
    <w:rsid w:val="00CC2EC9"/>
    <w:rsid w:val="00CC3815"/>
    <w:rsid w:val="00CC3C34"/>
    <w:rsid w:val="00CC3F9F"/>
    <w:rsid w:val="00CC4FEB"/>
    <w:rsid w:val="00CC5455"/>
    <w:rsid w:val="00CC6C06"/>
    <w:rsid w:val="00CD1526"/>
    <w:rsid w:val="00CD1546"/>
    <w:rsid w:val="00CD2807"/>
    <w:rsid w:val="00CD3958"/>
    <w:rsid w:val="00CD5509"/>
    <w:rsid w:val="00CE0215"/>
    <w:rsid w:val="00CE1EB0"/>
    <w:rsid w:val="00CE3333"/>
    <w:rsid w:val="00CE3DF2"/>
    <w:rsid w:val="00CE729C"/>
    <w:rsid w:val="00CF04D5"/>
    <w:rsid w:val="00CF09A6"/>
    <w:rsid w:val="00CF0C0F"/>
    <w:rsid w:val="00CF1690"/>
    <w:rsid w:val="00CF1F2A"/>
    <w:rsid w:val="00CF30DE"/>
    <w:rsid w:val="00CF399D"/>
    <w:rsid w:val="00CF42DA"/>
    <w:rsid w:val="00CF532B"/>
    <w:rsid w:val="00CF5CE3"/>
    <w:rsid w:val="00CF6489"/>
    <w:rsid w:val="00CF7412"/>
    <w:rsid w:val="00D014E1"/>
    <w:rsid w:val="00D02B1E"/>
    <w:rsid w:val="00D030F8"/>
    <w:rsid w:val="00D054FA"/>
    <w:rsid w:val="00D0695F"/>
    <w:rsid w:val="00D077B7"/>
    <w:rsid w:val="00D106AF"/>
    <w:rsid w:val="00D11C4D"/>
    <w:rsid w:val="00D14F29"/>
    <w:rsid w:val="00D20297"/>
    <w:rsid w:val="00D21730"/>
    <w:rsid w:val="00D21E43"/>
    <w:rsid w:val="00D21E6B"/>
    <w:rsid w:val="00D22C7F"/>
    <w:rsid w:val="00D2336A"/>
    <w:rsid w:val="00D23634"/>
    <w:rsid w:val="00D30C67"/>
    <w:rsid w:val="00D34551"/>
    <w:rsid w:val="00D36C41"/>
    <w:rsid w:val="00D36D27"/>
    <w:rsid w:val="00D41498"/>
    <w:rsid w:val="00D41664"/>
    <w:rsid w:val="00D4569D"/>
    <w:rsid w:val="00D457D6"/>
    <w:rsid w:val="00D55013"/>
    <w:rsid w:val="00D64CE2"/>
    <w:rsid w:val="00D661D4"/>
    <w:rsid w:val="00D674A5"/>
    <w:rsid w:val="00D67707"/>
    <w:rsid w:val="00D702E1"/>
    <w:rsid w:val="00D719B9"/>
    <w:rsid w:val="00D7270F"/>
    <w:rsid w:val="00D7596A"/>
    <w:rsid w:val="00D7751B"/>
    <w:rsid w:val="00D815DC"/>
    <w:rsid w:val="00D822B5"/>
    <w:rsid w:val="00D83D3C"/>
    <w:rsid w:val="00D84451"/>
    <w:rsid w:val="00D85C95"/>
    <w:rsid w:val="00D867AE"/>
    <w:rsid w:val="00D87BBB"/>
    <w:rsid w:val="00D87C87"/>
    <w:rsid w:val="00D91B7E"/>
    <w:rsid w:val="00D920D7"/>
    <w:rsid w:val="00D921C4"/>
    <w:rsid w:val="00D9296A"/>
    <w:rsid w:val="00D93C23"/>
    <w:rsid w:val="00D95638"/>
    <w:rsid w:val="00D9584C"/>
    <w:rsid w:val="00D97180"/>
    <w:rsid w:val="00D97C79"/>
    <w:rsid w:val="00DA0F4F"/>
    <w:rsid w:val="00DA14D9"/>
    <w:rsid w:val="00DA4C1F"/>
    <w:rsid w:val="00DA7588"/>
    <w:rsid w:val="00DB13AD"/>
    <w:rsid w:val="00DB23F9"/>
    <w:rsid w:val="00DB2819"/>
    <w:rsid w:val="00DB32F0"/>
    <w:rsid w:val="00DB375A"/>
    <w:rsid w:val="00DB58BE"/>
    <w:rsid w:val="00DB602E"/>
    <w:rsid w:val="00DB6176"/>
    <w:rsid w:val="00DB6A08"/>
    <w:rsid w:val="00DB6AA0"/>
    <w:rsid w:val="00DB7C3A"/>
    <w:rsid w:val="00DD14EE"/>
    <w:rsid w:val="00DD32AB"/>
    <w:rsid w:val="00DD5BF6"/>
    <w:rsid w:val="00DD64DC"/>
    <w:rsid w:val="00DE0474"/>
    <w:rsid w:val="00DE1468"/>
    <w:rsid w:val="00DE1865"/>
    <w:rsid w:val="00DE5B7F"/>
    <w:rsid w:val="00DE6CEF"/>
    <w:rsid w:val="00DF11C2"/>
    <w:rsid w:val="00DF2134"/>
    <w:rsid w:val="00DF4479"/>
    <w:rsid w:val="00DF4593"/>
    <w:rsid w:val="00DF64E0"/>
    <w:rsid w:val="00E05E5C"/>
    <w:rsid w:val="00E10D05"/>
    <w:rsid w:val="00E143C4"/>
    <w:rsid w:val="00E15682"/>
    <w:rsid w:val="00E2053E"/>
    <w:rsid w:val="00E2223E"/>
    <w:rsid w:val="00E22D98"/>
    <w:rsid w:val="00E24623"/>
    <w:rsid w:val="00E252E3"/>
    <w:rsid w:val="00E25B1B"/>
    <w:rsid w:val="00E323E7"/>
    <w:rsid w:val="00E345A3"/>
    <w:rsid w:val="00E34FA5"/>
    <w:rsid w:val="00E378A9"/>
    <w:rsid w:val="00E40505"/>
    <w:rsid w:val="00E42040"/>
    <w:rsid w:val="00E42A41"/>
    <w:rsid w:val="00E45766"/>
    <w:rsid w:val="00E45AC5"/>
    <w:rsid w:val="00E5625E"/>
    <w:rsid w:val="00E567E5"/>
    <w:rsid w:val="00E6427C"/>
    <w:rsid w:val="00E64480"/>
    <w:rsid w:val="00E65807"/>
    <w:rsid w:val="00E66103"/>
    <w:rsid w:val="00E6708B"/>
    <w:rsid w:val="00E73A8C"/>
    <w:rsid w:val="00E75050"/>
    <w:rsid w:val="00E75D5E"/>
    <w:rsid w:val="00E76F42"/>
    <w:rsid w:val="00E77D6D"/>
    <w:rsid w:val="00E81E71"/>
    <w:rsid w:val="00E82650"/>
    <w:rsid w:val="00E8506A"/>
    <w:rsid w:val="00E915E6"/>
    <w:rsid w:val="00E92E40"/>
    <w:rsid w:val="00E92EEE"/>
    <w:rsid w:val="00E958E6"/>
    <w:rsid w:val="00EA1AD9"/>
    <w:rsid w:val="00EA2763"/>
    <w:rsid w:val="00EA2D06"/>
    <w:rsid w:val="00EA2F5C"/>
    <w:rsid w:val="00EA35AF"/>
    <w:rsid w:val="00EA3E11"/>
    <w:rsid w:val="00EA6EB3"/>
    <w:rsid w:val="00EB0B7A"/>
    <w:rsid w:val="00EB330F"/>
    <w:rsid w:val="00EB4A8E"/>
    <w:rsid w:val="00EB5EF3"/>
    <w:rsid w:val="00EB62F7"/>
    <w:rsid w:val="00EB664D"/>
    <w:rsid w:val="00EB695D"/>
    <w:rsid w:val="00EB6D60"/>
    <w:rsid w:val="00EB7763"/>
    <w:rsid w:val="00EB7C6D"/>
    <w:rsid w:val="00EC38F3"/>
    <w:rsid w:val="00EC4241"/>
    <w:rsid w:val="00EC542B"/>
    <w:rsid w:val="00EC6362"/>
    <w:rsid w:val="00EC7FE1"/>
    <w:rsid w:val="00ED03B2"/>
    <w:rsid w:val="00ED0404"/>
    <w:rsid w:val="00ED1407"/>
    <w:rsid w:val="00ED1EBC"/>
    <w:rsid w:val="00ED3245"/>
    <w:rsid w:val="00ED3621"/>
    <w:rsid w:val="00ED39CE"/>
    <w:rsid w:val="00ED4134"/>
    <w:rsid w:val="00ED7A9F"/>
    <w:rsid w:val="00EE05F1"/>
    <w:rsid w:val="00EE1050"/>
    <w:rsid w:val="00EE1B0F"/>
    <w:rsid w:val="00EE3226"/>
    <w:rsid w:val="00EE471A"/>
    <w:rsid w:val="00EE5492"/>
    <w:rsid w:val="00EE583A"/>
    <w:rsid w:val="00EE69D2"/>
    <w:rsid w:val="00EE7985"/>
    <w:rsid w:val="00EF0A00"/>
    <w:rsid w:val="00EF3F91"/>
    <w:rsid w:val="00EF6646"/>
    <w:rsid w:val="00EF7395"/>
    <w:rsid w:val="00F0183C"/>
    <w:rsid w:val="00F020A2"/>
    <w:rsid w:val="00F0379D"/>
    <w:rsid w:val="00F03C79"/>
    <w:rsid w:val="00F04E1E"/>
    <w:rsid w:val="00F077A8"/>
    <w:rsid w:val="00F07BD5"/>
    <w:rsid w:val="00F07E70"/>
    <w:rsid w:val="00F111A6"/>
    <w:rsid w:val="00F122D6"/>
    <w:rsid w:val="00F147EA"/>
    <w:rsid w:val="00F15BF4"/>
    <w:rsid w:val="00F1713B"/>
    <w:rsid w:val="00F171E0"/>
    <w:rsid w:val="00F17940"/>
    <w:rsid w:val="00F17DC0"/>
    <w:rsid w:val="00F203D6"/>
    <w:rsid w:val="00F2046C"/>
    <w:rsid w:val="00F20647"/>
    <w:rsid w:val="00F207FC"/>
    <w:rsid w:val="00F25187"/>
    <w:rsid w:val="00F274DB"/>
    <w:rsid w:val="00F31392"/>
    <w:rsid w:val="00F348B5"/>
    <w:rsid w:val="00F356AF"/>
    <w:rsid w:val="00F3652B"/>
    <w:rsid w:val="00F36D95"/>
    <w:rsid w:val="00F377B9"/>
    <w:rsid w:val="00F40EC8"/>
    <w:rsid w:val="00F45442"/>
    <w:rsid w:val="00F5145E"/>
    <w:rsid w:val="00F542BD"/>
    <w:rsid w:val="00F554DB"/>
    <w:rsid w:val="00F558EA"/>
    <w:rsid w:val="00F5681C"/>
    <w:rsid w:val="00F6045D"/>
    <w:rsid w:val="00F613CB"/>
    <w:rsid w:val="00F61F79"/>
    <w:rsid w:val="00F651DD"/>
    <w:rsid w:val="00F656A4"/>
    <w:rsid w:val="00F6665E"/>
    <w:rsid w:val="00F7075F"/>
    <w:rsid w:val="00F71D76"/>
    <w:rsid w:val="00F733DD"/>
    <w:rsid w:val="00F7492D"/>
    <w:rsid w:val="00F77FEA"/>
    <w:rsid w:val="00F8349F"/>
    <w:rsid w:val="00F83FB7"/>
    <w:rsid w:val="00F85935"/>
    <w:rsid w:val="00F85D29"/>
    <w:rsid w:val="00F91A0D"/>
    <w:rsid w:val="00F969D3"/>
    <w:rsid w:val="00F9789E"/>
    <w:rsid w:val="00FA190E"/>
    <w:rsid w:val="00FA54D8"/>
    <w:rsid w:val="00FA77F5"/>
    <w:rsid w:val="00FB460E"/>
    <w:rsid w:val="00FB51F2"/>
    <w:rsid w:val="00FB7429"/>
    <w:rsid w:val="00FC4FB7"/>
    <w:rsid w:val="00FC5ED7"/>
    <w:rsid w:val="00FC65E5"/>
    <w:rsid w:val="00FC6998"/>
    <w:rsid w:val="00FD1585"/>
    <w:rsid w:val="00FD1EE0"/>
    <w:rsid w:val="00FD357B"/>
    <w:rsid w:val="00FD3866"/>
    <w:rsid w:val="00FD38FC"/>
    <w:rsid w:val="00FD6119"/>
    <w:rsid w:val="00FD62EC"/>
    <w:rsid w:val="00FD688E"/>
    <w:rsid w:val="00FD7C0C"/>
    <w:rsid w:val="00FE045C"/>
    <w:rsid w:val="00FE0C52"/>
    <w:rsid w:val="00FE1212"/>
    <w:rsid w:val="00FE1692"/>
    <w:rsid w:val="00FE17D5"/>
    <w:rsid w:val="00FE3069"/>
    <w:rsid w:val="00FE3B13"/>
    <w:rsid w:val="00FE6FB2"/>
    <w:rsid w:val="00FF0566"/>
    <w:rsid w:val="00FF103E"/>
    <w:rsid w:val="00FF15F5"/>
    <w:rsid w:val="00FF1CF5"/>
    <w:rsid w:val="00FF1E2C"/>
    <w:rsid w:val="00FF6218"/>
    <w:rsid w:val="00FF79C9"/>
    <w:rsid w:val="1E78A1EE"/>
    <w:rsid w:val="2CD9CCFA"/>
    <w:rsid w:val="3E8DE115"/>
    <w:rsid w:val="3EEED89F"/>
    <w:rsid w:val="4135DD98"/>
    <w:rsid w:val="454B5765"/>
    <w:rsid w:val="4A55D1F4"/>
    <w:rsid w:val="4B590956"/>
    <w:rsid w:val="4BF7E9D2"/>
    <w:rsid w:val="6A35360E"/>
    <w:rsid w:val="6B9E80DF"/>
    <w:rsid w:val="6C13D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F5807"/>
  <w15:docId w15:val="{E6523162-278A-47AC-8A5D-D08D0061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3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3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9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33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C6"/>
    <w:pPr>
      <w:spacing w:after="120" w:line="300" w:lineRule="atLeast"/>
    </w:pPr>
    <w:rPr>
      <w:spacing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3D1"/>
    <w:pPr>
      <w:keepNext/>
      <w:keepLines/>
      <w:spacing w:before="360" w:after="180"/>
      <w:outlineLvl w:val="0"/>
    </w:pPr>
    <w:rPr>
      <w:rFonts w:asciiTheme="majorHAnsi" w:eastAsiaTheme="majorEastAsia" w:hAnsiTheme="majorHAnsi" w:cstheme="majorBidi"/>
      <w:color w:val="3D4D7D" w:themeColor="background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33D1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color w:val="3D4D7D" w:themeColor="background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B33D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3D4D7D" w:themeColor="background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74A5"/>
    <w:pPr>
      <w:keepNext/>
      <w:keepLines/>
      <w:spacing w:before="240"/>
      <w:outlineLvl w:val="3"/>
    </w:pPr>
    <w:rPr>
      <w:rFonts w:eastAsiaTheme="majorEastAsia" w:cstheme="majorBidi"/>
      <w:b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D674A5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D674A5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674A5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Attachment Title"/>
    <w:basedOn w:val="Heading1"/>
    <w:next w:val="Normal"/>
    <w:link w:val="Heading8Char"/>
    <w:uiPriority w:val="9"/>
    <w:unhideWhenUsed/>
    <w:rsid w:val="009B33D1"/>
    <w:pPr>
      <w:numPr>
        <w:numId w:val="26"/>
      </w:numPr>
      <w:tabs>
        <w:tab w:val="left" w:pos="4536"/>
      </w:tabs>
      <w:spacing w:before="480" w:after="340"/>
      <w:outlineLvl w:val="7"/>
    </w:pPr>
    <w:rPr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D674A5"/>
    <w:pPr>
      <w:keepNext/>
      <w:keepLines/>
      <w:numPr>
        <w:ilvl w:val="1"/>
        <w:numId w:val="27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9778B4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13"/>
    <w:rsid w:val="00D674A5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13"/>
    <w:rsid w:val="00D674A5"/>
    <w:rPr>
      <w:spacing w:val="-1"/>
      <w:sz w:val="18"/>
    </w:rPr>
  </w:style>
  <w:style w:type="character" w:styleId="FootnoteReference">
    <w:name w:val="footnote reference"/>
    <w:basedOn w:val="DefaultParagraphFont"/>
    <w:uiPriority w:val="39"/>
    <w:rsid w:val="00D674A5"/>
    <w:rPr>
      <w:vertAlign w:val="superscript"/>
    </w:rPr>
  </w:style>
  <w:style w:type="paragraph" w:customStyle="1" w:styleId="AppendixNumbered">
    <w:name w:val="Appendix Numbered"/>
    <w:basedOn w:val="Heading2"/>
    <w:uiPriority w:val="11"/>
    <w:qFormat/>
    <w:rsid w:val="00D674A5"/>
    <w:pPr>
      <w:numPr>
        <w:numId w:val="1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B33D1"/>
    <w:rPr>
      <w:rFonts w:asciiTheme="majorHAnsi" w:eastAsiaTheme="majorEastAsia" w:hAnsiTheme="majorHAnsi" w:cstheme="majorBidi"/>
      <w:color w:val="3D4D7D" w:themeColor="background2"/>
      <w:spacing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33D1"/>
    <w:rPr>
      <w:rFonts w:asciiTheme="majorHAnsi" w:eastAsiaTheme="majorEastAsia" w:hAnsiTheme="majorHAnsi" w:cstheme="majorBidi"/>
      <w:color w:val="3D4D7D" w:themeColor="background2"/>
      <w:spacing w:val="-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33D1"/>
    <w:rPr>
      <w:rFonts w:asciiTheme="majorHAnsi" w:eastAsiaTheme="majorEastAsia" w:hAnsiTheme="majorHAnsi" w:cstheme="majorBidi"/>
      <w:b/>
      <w:color w:val="3D4D7D" w:themeColor="background2"/>
      <w:spacing w:val="-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674A5"/>
    <w:rPr>
      <w:rFonts w:eastAsiaTheme="majorEastAsia" w:cstheme="majorBidi"/>
      <w:b/>
      <w:iCs/>
      <w:color w:val="auto"/>
      <w:spacing w:val="-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4A5"/>
    <w:rPr>
      <w:rFonts w:eastAsiaTheme="majorEastAsia" w:cstheme="majorBidi"/>
      <w:b/>
      <w:i/>
      <w:color w:val="auto"/>
      <w:spacing w:val="-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4A5"/>
    <w:rPr>
      <w:rFonts w:eastAsiaTheme="majorEastAsia" w:cstheme="majorBidi"/>
      <w:b/>
      <w:i/>
      <w:spacing w:val="-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4A5"/>
    <w:rPr>
      <w:rFonts w:eastAsiaTheme="majorEastAsia" w:cstheme="majorBidi"/>
      <w:i/>
      <w:iCs/>
      <w:spacing w:val="-1"/>
    </w:rPr>
  </w:style>
  <w:style w:type="character" w:customStyle="1" w:styleId="Heading8Char">
    <w:name w:val="Heading 8 Char"/>
    <w:aliases w:val="Attachment Title Char"/>
    <w:basedOn w:val="DefaultParagraphFont"/>
    <w:link w:val="Heading8"/>
    <w:uiPriority w:val="9"/>
    <w:rsid w:val="009B33D1"/>
    <w:rPr>
      <w:rFonts w:asciiTheme="majorHAnsi" w:eastAsiaTheme="majorEastAsia" w:hAnsiTheme="majorHAnsi" w:cstheme="majorBidi"/>
      <w:color w:val="3D4D7D" w:themeColor="background2"/>
      <w:spacing w:val="-1"/>
      <w:sz w:val="30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4A5"/>
    <w:rPr>
      <w:rFonts w:asciiTheme="majorHAnsi" w:hAnsiTheme="majorHAnsi"/>
      <w:color w:val="9778B4" w:themeColor="text2"/>
      <w:spacing w:val="-1"/>
      <w:sz w:val="32"/>
    </w:rPr>
  </w:style>
  <w:style w:type="numbering" w:customStyle="1" w:styleId="AppendixNumbers">
    <w:name w:val="Appendix Numbers"/>
    <w:uiPriority w:val="99"/>
    <w:rsid w:val="00D674A5"/>
    <w:pPr>
      <w:numPr>
        <w:numId w:val="1"/>
      </w:numPr>
    </w:pPr>
  </w:style>
  <w:style w:type="numbering" w:customStyle="1" w:styleId="AttachementsNumbered">
    <w:name w:val="Attachements Numbered"/>
    <w:uiPriority w:val="99"/>
    <w:rsid w:val="00D674A5"/>
    <w:pPr>
      <w:numPr>
        <w:numId w:val="2"/>
      </w:numPr>
    </w:pPr>
  </w:style>
  <w:style w:type="paragraph" w:customStyle="1" w:styleId="Box1Text">
    <w:name w:val="Box 1 Text"/>
    <w:basedOn w:val="Normal"/>
    <w:uiPriority w:val="13"/>
    <w:rsid w:val="00D674A5"/>
    <w:pPr>
      <w:pBdr>
        <w:top w:val="single" w:sz="4" w:space="14" w:color="D3D8E9" w:themeColor="background2" w:themeTint="33"/>
        <w:left w:val="single" w:sz="4" w:space="14" w:color="D3D8E9" w:themeColor="background2" w:themeTint="33"/>
        <w:bottom w:val="single" w:sz="4" w:space="14" w:color="D3D8E9" w:themeColor="background2" w:themeTint="33"/>
        <w:right w:val="single" w:sz="4" w:space="14" w:color="D3D8E9" w:themeColor="background2" w:themeTint="33"/>
      </w:pBdr>
      <w:shd w:val="clear" w:color="auto" w:fill="D3D8E9" w:themeFill="background2" w:themeFillTint="33"/>
      <w:ind w:left="284" w:right="284"/>
    </w:pPr>
  </w:style>
  <w:style w:type="paragraph" w:customStyle="1" w:styleId="Box1Bullet">
    <w:name w:val="Box 1 Bullet"/>
    <w:basedOn w:val="Box1Text"/>
    <w:uiPriority w:val="14"/>
    <w:rsid w:val="00D674A5"/>
    <w:pPr>
      <w:numPr>
        <w:numId w:val="17"/>
      </w:numPr>
    </w:pPr>
  </w:style>
  <w:style w:type="paragraph" w:styleId="Caption">
    <w:name w:val="caption"/>
    <w:basedOn w:val="Normal"/>
    <w:next w:val="Normal"/>
    <w:uiPriority w:val="13"/>
    <w:qFormat/>
    <w:rsid w:val="00D674A5"/>
    <w:pPr>
      <w:keepNext/>
      <w:keepLines/>
      <w:spacing w:before="360"/>
    </w:pPr>
    <w:rPr>
      <w:b/>
      <w:iCs/>
      <w:color w:val="3D4D7D" w:themeColor="background2"/>
      <w:szCs w:val="18"/>
    </w:rPr>
  </w:style>
  <w:style w:type="paragraph" w:styleId="Footer">
    <w:name w:val="footer"/>
    <w:basedOn w:val="Normal"/>
    <w:link w:val="FooterChar"/>
    <w:uiPriority w:val="99"/>
    <w:semiHidden/>
    <w:rsid w:val="00D674A5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74A5"/>
    <w:rPr>
      <w:spacing w:val="-1"/>
      <w:sz w:val="16"/>
    </w:rPr>
  </w:style>
  <w:style w:type="paragraph" w:customStyle="1" w:styleId="Box1Heading">
    <w:name w:val="Box 1 Heading"/>
    <w:basedOn w:val="Box1Text"/>
    <w:uiPriority w:val="13"/>
    <w:rsid w:val="00D674A5"/>
    <w:rPr>
      <w:b/>
      <w:bCs/>
      <w:sz w:val="24"/>
      <w:szCs w:val="24"/>
    </w:rPr>
  </w:style>
  <w:style w:type="paragraph" w:customStyle="1" w:styleId="Box2Text">
    <w:name w:val="Box 2 Text"/>
    <w:basedOn w:val="Normal"/>
    <w:uiPriority w:val="14"/>
    <w:rsid w:val="00D674A5"/>
    <w:pPr>
      <w:pBdr>
        <w:top w:val="single" w:sz="4" w:space="14" w:color="3D4D7D" w:themeColor="background2"/>
        <w:left w:val="single" w:sz="4" w:space="14" w:color="3D4D7D" w:themeColor="background2"/>
        <w:bottom w:val="single" w:sz="4" w:space="14" w:color="3D4D7D" w:themeColor="background2"/>
        <w:right w:val="single" w:sz="4" w:space="14" w:color="3D4D7D" w:themeColor="background2"/>
      </w:pBdr>
      <w:ind w:left="284" w:right="284"/>
    </w:pPr>
  </w:style>
  <w:style w:type="paragraph" w:customStyle="1" w:styleId="Box2Bullet">
    <w:name w:val="Box 2 Bullet"/>
    <w:basedOn w:val="Box2Text"/>
    <w:uiPriority w:val="15"/>
    <w:rsid w:val="00D674A5"/>
    <w:pPr>
      <w:numPr>
        <w:ilvl w:val="1"/>
        <w:numId w:val="17"/>
      </w:numPr>
    </w:pPr>
  </w:style>
  <w:style w:type="paragraph" w:customStyle="1" w:styleId="Box2Heading">
    <w:name w:val="Box 2 Heading"/>
    <w:basedOn w:val="Box2Text"/>
    <w:uiPriority w:val="14"/>
    <w:rsid w:val="00D674A5"/>
    <w:rPr>
      <w:b/>
      <w:bCs/>
      <w:sz w:val="24"/>
      <w:szCs w:val="24"/>
    </w:rPr>
  </w:style>
  <w:style w:type="numbering" w:customStyle="1" w:styleId="BoxedBullets">
    <w:name w:val="Boxed Bullets"/>
    <w:uiPriority w:val="99"/>
    <w:rsid w:val="00D674A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D674A5"/>
    <w:pPr>
      <w:tabs>
        <w:tab w:val="center" w:pos="4513"/>
        <w:tab w:val="right" w:pos="9026"/>
      </w:tabs>
      <w:spacing w:before="0"/>
    </w:pPr>
    <w:rPr>
      <w:rFonts w:asciiTheme="majorHAnsi" w:hAnsiTheme="majorHAnsi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74A5"/>
    <w:rPr>
      <w:rFonts w:asciiTheme="majorHAnsi" w:hAnsiTheme="majorHAnsi"/>
      <w:spacing w:val="-1"/>
      <w:sz w:val="16"/>
    </w:rPr>
  </w:style>
  <w:style w:type="paragraph" w:customStyle="1" w:styleId="Bullet1">
    <w:name w:val="Bullet 1"/>
    <w:basedOn w:val="Normal"/>
    <w:uiPriority w:val="2"/>
    <w:qFormat/>
    <w:rsid w:val="00AF37D6"/>
    <w:pPr>
      <w:numPr>
        <w:numId w:val="18"/>
      </w:numPr>
    </w:pPr>
  </w:style>
  <w:style w:type="paragraph" w:customStyle="1" w:styleId="Bullet2">
    <w:name w:val="Bullet 2"/>
    <w:basedOn w:val="Normal"/>
    <w:uiPriority w:val="2"/>
    <w:qFormat/>
    <w:rsid w:val="00673005"/>
    <w:pPr>
      <w:numPr>
        <w:ilvl w:val="1"/>
        <w:numId w:val="18"/>
      </w:numPr>
    </w:pPr>
  </w:style>
  <w:style w:type="paragraph" w:customStyle="1" w:styleId="Bullet3">
    <w:name w:val="Bullet 3"/>
    <w:basedOn w:val="Normal"/>
    <w:uiPriority w:val="2"/>
    <w:qFormat/>
    <w:rsid w:val="00201EAE"/>
    <w:pPr>
      <w:numPr>
        <w:numId w:val="40"/>
      </w:numPr>
      <w:spacing w:before="70"/>
      <w:ind w:left="851" w:hanging="284"/>
    </w:pPr>
  </w:style>
  <w:style w:type="paragraph" w:styleId="ListContinue">
    <w:name w:val="List Continue"/>
    <w:basedOn w:val="Normal"/>
    <w:uiPriority w:val="99"/>
    <w:semiHidden/>
    <w:qFormat/>
    <w:rsid w:val="00D674A5"/>
    <w:pPr>
      <w:spacing w:before="220" w:after="220"/>
      <w:ind w:left="340"/>
    </w:pPr>
  </w:style>
  <w:style w:type="paragraph" w:styleId="ListContinue2">
    <w:name w:val="List Continue 2"/>
    <w:basedOn w:val="Normal"/>
    <w:uiPriority w:val="99"/>
    <w:semiHidden/>
    <w:qFormat/>
    <w:rsid w:val="00D674A5"/>
    <w:pPr>
      <w:spacing w:before="220" w:after="220"/>
      <w:ind w:left="680"/>
    </w:pPr>
  </w:style>
  <w:style w:type="numbering" w:customStyle="1" w:styleId="DefaultBullets">
    <w:name w:val="Default Bullets"/>
    <w:uiPriority w:val="99"/>
    <w:rsid w:val="00D674A5"/>
    <w:pPr>
      <w:numPr>
        <w:numId w:val="4"/>
      </w:numPr>
    </w:pPr>
  </w:style>
  <w:style w:type="character" w:styleId="Emphasis">
    <w:name w:val="Emphasis"/>
    <w:basedOn w:val="DefaultParagraphFont"/>
    <w:uiPriority w:val="33"/>
    <w:semiHidden/>
    <w:rsid w:val="00D674A5"/>
    <w:rPr>
      <w:i/>
      <w:iCs/>
    </w:rPr>
  </w:style>
  <w:style w:type="table" w:styleId="GridTable5Dark-Accent1">
    <w:name w:val="Grid Table 5 Dark Accent 1"/>
    <w:basedOn w:val="TableNormal"/>
    <w:uiPriority w:val="50"/>
    <w:rsid w:val="00D674A5"/>
    <w:pPr>
      <w:spacing w:after="0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7E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48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487F" w:themeFill="accent1"/>
      </w:tcPr>
    </w:tblStylePr>
    <w:tblStylePr w:type="band1Vert">
      <w:tblPr/>
      <w:tcPr>
        <w:shd w:val="clear" w:color="auto" w:fill="D6B0CE" w:themeFill="accent1" w:themeFillTint="66"/>
      </w:tcPr>
    </w:tblStylePr>
    <w:tblStylePr w:type="band1Horz">
      <w:tblPr/>
      <w:tcPr>
        <w:shd w:val="clear" w:color="auto" w:fill="D6B0CE" w:themeFill="accent1" w:themeFillTint="66"/>
      </w:tcPr>
    </w:tblStylePr>
  </w:style>
  <w:style w:type="paragraph" w:customStyle="1" w:styleId="Heading1Numbered">
    <w:name w:val="Heading 1 Numbered"/>
    <w:basedOn w:val="Heading1"/>
    <w:uiPriority w:val="10"/>
    <w:qFormat/>
    <w:rsid w:val="00D674A5"/>
    <w:pPr>
      <w:numPr>
        <w:numId w:val="35"/>
      </w:numPr>
    </w:pPr>
  </w:style>
  <w:style w:type="paragraph" w:styleId="NoSpacing">
    <w:name w:val="No Spacing"/>
    <w:uiPriority w:val="4"/>
    <w:rsid w:val="00D674A5"/>
    <w:pPr>
      <w:spacing w:after="120"/>
      <w:contextualSpacing/>
    </w:pPr>
    <w:rPr>
      <w:sz w:val="20"/>
      <w:szCs w:val="20"/>
    </w:rPr>
  </w:style>
  <w:style w:type="paragraph" w:customStyle="1" w:styleId="Heading2Numbered">
    <w:name w:val="Heading 2 Numbered"/>
    <w:basedOn w:val="Heading2"/>
    <w:uiPriority w:val="10"/>
    <w:qFormat/>
    <w:rsid w:val="00D674A5"/>
    <w:pPr>
      <w:numPr>
        <w:ilvl w:val="1"/>
        <w:numId w:val="35"/>
      </w:numPr>
    </w:pPr>
  </w:style>
  <w:style w:type="paragraph" w:customStyle="1" w:styleId="Heading3Numbered">
    <w:name w:val="Heading 3 Numbered"/>
    <w:basedOn w:val="Heading3"/>
    <w:uiPriority w:val="10"/>
    <w:qFormat/>
    <w:rsid w:val="00D674A5"/>
    <w:pPr>
      <w:numPr>
        <w:ilvl w:val="2"/>
        <w:numId w:val="35"/>
      </w:numPr>
    </w:pPr>
  </w:style>
  <w:style w:type="character" w:styleId="IntenseEmphasis">
    <w:name w:val="Intense Emphasis"/>
    <w:basedOn w:val="DefaultParagraphFont"/>
    <w:uiPriority w:val="33"/>
    <w:semiHidden/>
    <w:rsid w:val="00D674A5"/>
    <w:rPr>
      <w:b/>
      <w:i/>
      <w:iCs/>
      <w:color w:val="000000" w:themeColor="text1"/>
    </w:rPr>
  </w:style>
  <w:style w:type="character" w:styleId="PageNumber">
    <w:name w:val="page number"/>
    <w:basedOn w:val="DefaultParagraphFont"/>
    <w:uiPriority w:val="99"/>
    <w:semiHidden/>
    <w:rsid w:val="00D674A5"/>
    <w:rPr>
      <w:rFonts w:ascii="Arial" w:hAnsi="Arial"/>
      <w:b/>
      <w:color w:val="auto"/>
      <w:sz w:val="16"/>
    </w:rPr>
  </w:style>
  <w:style w:type="paragraph" w:customStyle="1" w:styleId="IntroPara">
    <w:name w:val="Intro Para"/>
    <w:basedOn w:val="Normal"/>
    <w:uiPriority w:val="1"/>
    <w:qFormat/>
    <w:rsid w:val="00D674A5"/>
    <w:pPr>
      <w:spacing w:before="240" w:after="240" w:line="400" w:lineRule="atLeast"/>
      <w:contextualSpacing/>
    </w:pPr>
    <w:rPr>
      <w:rFonts w:asciiTheme="majorHAnsi" w:hAnsiTheme="majorHAnsi"/>
      <w:color w:val="8D487F" w:themeColor="accent1"/>
      <w:sz w:val="28"/>
    </w:rPr>
  </w:style>
  <w:style w:type="table" w:styleId="LightList-Accent1">
    <w:name w:val="Light List Accent 1"/>
    <w:basedOn w:val="TableNormal"/>
    <w:uiPriority w:val="61"/>
    <w:rsid w:val="00D674A5"/>
    <w:tblPr>
      <w:tblStyleRowBandSize w:val="1"/>
      <w:tblStyleColBandSize w:val="1"/>
      <w:tblBorders>
        <w:top w:val="single" w:sz="8" w:space="0" w:color="8D487F" w:themeColor="accent1"/>
        <w:left w:val="single" w:sz="8" w:space="0" w:color="8D487F" w:themeColor="accent1"/>
        <w:bottom w:val="single" w:sz="8" w:space="0" w:color="8D487F" w:themeColor="accent1"/>
        <w:right w:val="single" w:sz="8" w:space="0" w:color="8D48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48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  <w:tblStylePr w:type="band1Horz">
      <w:tblPr/>
      <w:tcPr>
        <w:tcBorders>
          <w:top w:val="single" w:sz="8" w:space="0" w:color="8D487F" w:themeColor="accent1"/>
          <w:left w:val="single" w:sz="8" w:space="0" w:color="8D487F" w:themeColor="accent1"/>
          <w:bottom w:val="single" w:sz="8" w:space="0" w:color="8D487F" w:themeColor="accent1"/>
          <w:right w:val="single" w:sz="8" w:space="0" w:color="8D487F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rsid w:val="00D674A5"/>
    <w:rPr>
      <w:color w:val="808080"/>
    </w:rPr>
  </w:style>
  <w:style w:type="numbering" w:customStyle="1" w:styleId="List1Numbered">
    <w:name w:val="List 1 Numbered"/>
    <w:uiPriority w:val="99"/>
    <w:rsid w:val="00D674A5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D674A5"/>
    <w:pPr>
      <w:numPr>
        <w:numId w:val="32"/>
      </w:numPr>
      <w:spacing w:before="60"/>
    </w:pPr>
  </w:style>
  <w:style w:type="paragraph" w:customStyle="1" w:styleId="List1Numbered2">
    <w:name w:val="List 1 Numbered 2"/>
    <w:basedOn w:val="Normal"/>
    <w:uiPriority w:val="2"/>
    <w:qFormat/>
    <w:rsid w:val="00D674A5"/>
    <w:pPr>
      <w:numPr>
        <w:ilvl w:val="1"/>
        <w:numId w:val="32"/>
      </w:numPr>
      <w:spacing w:before="60"/>
    </w:pPr>
  </w:style>
  <w:style w:type="paragraph" w:customStyle="1" w:styleId="List1Numbered3">
    <w:name w:val="List 1 Numbered 3"/>
    <w:basedOn w:val="Normal"/>
    <w:uiPriority w:val="2"/>
    <w:qFormat/>
    <w:rsid w:val="00D674A5"/>
    <w:pPr>
      <w:numPr>
        <w:ilvl w:val="2"/>
        <w:numId w:val="32"/>
      </w:numPr>
      <w:spacing w:before="60"/>
    </w:pPr>
  </w:style>
  <w:style w:type="paragraph" w:customStyle="1" w:styleId="NameofProposal">
    <w:name w:val="Name of Proposal"/>
    <w:basedOn w:val="Normal"/>
    <w:uiPriority w:val="12"/>
    <w:qFormat/>
    <w:rsid w:val="00D674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674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rmalIndent10mm">
    <w:name w:val="Normal Indent 10mm"/>
    <w:basedOn w:val="Normal"/>
    <w:uiPriority w:val="1"/>
    <w:rsid w:val="00D674A5"/>
    <w:pPr>
      <w:ind w:left="567"/>
    </w:pPr>
  </w:style>
  <w:style w:type="paragraph" w:customStyle="1" w:styleId="NormalNumbered">
    <w:name w:val="Normal Numbered"/>
    <w:basedOn w:val="Normal"/>
    <w:qFormat/>
    <w:rsid w:val="00D674A5"/>
    <w:pPr>
      <w:numPr>
        <w:numId w:val="33"/>
      </w:numPr>
    </w:pPr>
  </w:style>
  <w:style w:type="paragraph" w:styleId="Quote">
    <w:name w:val="Quote"/>
    <w:basedOn w:val="Normal"/>
    <w:link w:val="QuoteChar"/>
    <w:uiPriority w:val="99"/>
    <w:semiHidden/>
    <w:rsid w:val="00D674A5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674A5"/>
    <w:rPr>
      <w:i/>
      <w:iCs/>
      <w:spacing w:val="-1"/>
    </w:rPr>
  </w:style>
  <w:style w:type="numbering" w:customStyle="1" w:styleId="NormalNumberedParas">
    <w:name w:val="Normal Numbered Paras"/>
    <w:uiPriority w:val="99"/>
    <w:rsid w:val="00D674A5"/>
    <w:pPr>
      <w:numPr>
        <w:numId w:val="9"/>
      </w:numPr>
    </w:pPr>
  </w:style>
  <w:style w:type="numbering" w:customStyle="1" w:styleId="NumberedHeadings">
    <w:name w:val="Numbered Headings"/>
    <w:uiPriority w:val="99"/>
    <w:rsid w:val="00D674A5"/>
    <w:pPr>
      <w:numPr>
        <w:numId w:val="10"/>
      </w:numPr>
    </w:pPr>
  </w:style>
  <w:style w:type="paragraph" w:styleId="Subtitle">
    <w:name w:val="Subtitle"/>
    <w:basedOn w:val="Normal"/>
    <w:next w:val="Normal"/>
    <w:link w:val="SubtitleChar"/>
    <w:uiPriority w:val="23"/>
    <w:qFormat/>
    <w:rsid w:val="00D674A5"/>
    <w:pPr>
      <w:keepLines/>
      <w:numPr>
        <w:ilvl w:val="1"/>
      </w:numPr>
      <w:spacing w:before="0"/>
      <w:contextualSpacing/>
    </w:pPr>
    <w:rPr>
      <w:rFonts w:eastAsiaTheme="minorEastAsia"/>
      <w:b/>
      <w:color w:val="3D4D7D" w:themeColor="background2"/>
      <w:sz w:val="30"/>
    </w:rPr>
  </w:style>
  <w:style w:type="character" w:customStyle="1" w:styleId="SubtitleChar">
    <w:name w:val="Subtitle Char"/>
    <w:basedOn w:val="DefaultParagraphFont"/>
    <w:link w:val="Subtitle"/>
    <w:uiPriority w:val="23"/>
    <w:rsid w:val="00D674A5"/>
    <w:rPr>
      <w:rFonts w:eastAsiaTheme="minorEastAsia"/>
      <w:b/>
      <w:color w:val="3D4D7D" w:themeColor="background2"/>
      <w:spacing w:val="-1"/>
      <w:sz w:val="30"/>
    </w:rPr>
  </w:style>
  <w:style w:type="paragraph" w:customStyle="1" w:styleId="SourceNotes">
    <w:name w:val="Source Notes"/>
    <w:basedOn w:val="Normal"/>
    <w:uiPriority w:val="21"/>
    <w:qFormat/>
    <w:rsid w:val="001B25FE"/>
    <w:pPr>
      <w:spacing w:before="0" w:line="260" w:lineRule="atLeast"/>
      <w:ind w:left="341" w:hanging="284"/>
    </w:pPr>
    <w:rPr>
      <w:sz w:val="20"/>
    </w:rPr>
  </w:style>
  <w:style w:type="paragraph" w:customStyle="1" w:styleId="SourceNotesHeading">
    <w:name w:val="Source Notes Heading"/>
    <w:basedOn w:val="SourceNotes"/>
    <w:uiPriority w:val="20"/>
    <w:qFormat/>
    <w:rsid w:val="00D674A5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D674A5"/>
    <w:pPr>
      <w:numPr>
        <w:numId w:val="36"/>
      </w:numPr>
    </w:pPr>
  </w:style>
  <w:style w:type="table" w:styleId="TableGrid">
    <w:name w:val="Table Grid"/>
    <w:basedOn w:val="TableNormal"/>
    <w:uiPriority w:val="39"/>
    <w:rsid w:val="00D674A5"/>
    <w:pPr>
      <w:spacing w:after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33"/>
    <w:semiHidden/>
    <w:rsid w:val="00D674A5"/>
    <w:rPr>
      <w:b/>
      <w:bCs/>
    </w:rPr>
  </w:style>
  <w:style w:type="table" w:styleId="TableGridLight">
    <w:name w:val="Grid Table Light"/>
    <w:basedOn w:val="TableNormal"/>
    <w:uiPriority w:val="40"/>
    <w:rsid w:val="00D674A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9">
    <w:name w:val="toc 9"/>
    <w:basedOn w:val="Normal"/>
    <w:next w:val="Normal"/>
    <w:uiPriority w:val="39"/>
    <w:semiHidden/>
    <w:rsid w:val="00D674A5"/>
    <w:pPr>
      <w:spacing w:after="100"/>
      <w:ind w:left="1600"/>
    </w:pPr>
  </w:style>
  <w:style w:type="paragraph" w:styleId="Title">
    <w:name w:val="Title"/>
    <w:basedOn w:val="Normal"/>
    <w:next w:val="Normal"/>
    <w:link w:val="TitleChar"/>
    <w:uiPriority w:val="22"/>
    <w:qFormat/>
    <w:rsid w:val="00D674A5"/>
    <w:pPr>
      <w:keepLines/>
      <w:spacing w:before="0"/>
      <w:contextualSpacing/>
      <w:outlineLvl w:val="0"/>
    </w:pPr>
    <w:rPr>
      <w:rFonts w:asciiTheme="majorHAnsi" w:eastAsiaTheme="majorEastAsia" w:hAnsiTheme="majorHAnsi" w:cstheme="majorBidi"/>
      <w:color w:val="3D4D7D" w:themeColor="background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D674A5"/>
    <w:rPr>
      <w:rFonts w:asciiTheme="majorHAnsi" w:eastAsiaTheme="majorEastAsia" w:hAnsiTheme="majorHAnsi" w:cstheme="majorBidi"/>
      <w:color w:val="3D4D7D" w:themeColor="background2"/>
      <w:spacing w:val="-1"/>
      <w:kern w:val="28"/>
      <w:sz w:val="52"/>
      <w:szCs w:val="56"/>
    </w:rPr>
  </w:style>
  <w:style w:type="paragraph" w:styleId="TOC1">
    <w:name w:val="toc 1"/>
    <w:basedOn w:val="Normal"/>
    <w:next w:val="Normal"/>
    <w:uiPriority w:val="39"/>
    <w:semiHidden/>
    <w:rsid w:val="00D674A5"/>
    <w:pPr>
      <w:keepNext/>
      <w:tabs>
        <w:tab w:val="right" w:pos="9628"/>
      </w:tabs>
      <w:spacing w:line="340" w:lineRule="atLeast"/>
    </w:pPr>
    <w:rPr>
      <w:b/>
      <w:sz w:val="24"/>
      <w:u w:color="9778B4" w:themeColor="text2"/>
    </w:rPr>
  </w:style>
  <w:style w:type="paragraph" w:styleId="TOC2">
    <w:name w:val="toc 2"/>
    <w:basedOn w:val="Normal"/>
    <w:next w:val="Normal"/>
    <w:uiPriority w:val="39"/>
    <w:semiHidden/>
    <w:rsid w:val="00D674A5"/>
    <w:pPr>
      <w:tabs>
        <w:tab w:val="right" w:pos="9628"/>
      </w:tabs>
      <w:ind w:left="567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uiPriority w:val="39"/>
    <w:semiHidden/>
    <w:rsid w:val="00D674A5"/>
    <w:pPr>
      <w:tabs>
        <w:tab w:val="right" w:pos="9628"/>
      </w:tabs>
      <w:spacing w:before="60"/>
      <w:ind w:left="284"/>
    </w:pPr>
  </w:style>
  <w:style w:type="paragraph" w:styleId="TOC4">
    <w:name w:val="toc 4"/>
    <w:basedOn w:val="Normal"/>
    <w:next w:val="Normal"/>
    <w:uiPriority w:val="39"/>
    <w:semiHidden/>
    <w:rsid w:val="00D674A5"/>
    <w:pPr>
      <w:tabs>
        <w:tab w:val="right" w:pos="9628"/>
      </w:tabs>
      <w:spacing w:before="60"/>
      <w:ind w:left="1135" w:hanging="851"/>
    </w:pPr>
  </w:style>
  <w:style w:type="paragraph" w:styleId="TOC5">
    <w:name w:val="toc 5"/>
    <w:basedOn w:val="Normal"/>
    <w:next w:val="Normal"/>
    <w:uiPriority w:val="39"/>
    <w:semiHidden/>
    <w:rsid w:val="00D674A5"/>
    <w:pPr>
      <w:tabs>
        <w:tab w:val="right" w:leader="underscore" w:pos="8165"/>
      </w:tabs>
      <w:spacing w:after="227"/>
      <w:ind w:right="851"/>
    </w:pPr>
    <w:rPr>
      <w:b/>
      <w:color w:val="9778B4" w:themeColor="text2"/>
    </w:rPr>
  </w:style>
  <w:style w:type="paragraph" w:styleId="TOC6">
    <w:name w:val="toc 6"/>
    <w:basedOn w:val="Normal"/>
    <w:next w:val="Normal"/>
    <w:uiPriority w:val="39"/>
    <w:semiHidden/>
    <w:rsid w:val="00D674A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D674A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D674A5"/>
    <w:pPr>
      <w:tabs>
        <w:tab w:val="right" w:leader="dot" w:pos="9582"/>
      </w:tabs>
      <w:spacing w:after="227"/>
      <w:ind w:right="907"/>
    </w:pPr>
    <w:rPr>
      <w:color w:val="9778B4" w:themeColor="text2"/>
    </w:rPr>
  </w:style>
  <w:style w:type="paragraph" w:styleId="TOCHeading">
    <w:name w:val="TOC Heading"/>
    <w:basedOn w:val="Heading1"/>
    <w:next w:val="Normal"/>
    <w:uiPriority w:val="39"/>
    <w:semiHidden/>
    <w:rsid w:val="00D674A5"/>
    <w:pPr>
      <w:outlineLvl w:val="9"/>
    </w:pPr>
  </w:style>
  <w:style w:type="character" w:styleId="Hyperlink">
    <w:name w:val="Hyperlink"/>
    <w:basedOn w:val="DefaultParagraphFont"/>
    <w:uiPriority w:val="99"/>
    <w:rsid w:val="00D674A5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A5"/>
    <w:rPr>
      <w:rFonts w:ascii="Tahoma" w:hAnsi="Tahoma" w:cs="Tahoma"/>
      <w:spacing w:val="-1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D674A5"/>
    <w:pPr>
      <w:tabs>
        <w:tab w:val="right" w:leader="underscore" w:pos="8165"/>
      </w:tabs>
      <w:spacing w:after="80"/>
      <w:ind w:right="851"/>
    </w:pPr>
  </w:style>
  <w:style w:type="table" w:styleId="LightGrid-Accent6">
    <w:name w:val="Light Grid Accent 6"/>
    <w:basedOn w:val="TableNormal"/>
    <w:uiPriority w:val="62"/>
    <w:unhideWhenUsed/>
    <w:rsid w:val="00D674A5"/>
    <w:pPr>
      <w:spacing w:before="0" w:after="0"/>
    </w:pPr>
    <w:tblPr>
      <w:tblStyleRowBandSize w:val="1"/>
      <w:tblStyleColBandSize w:val="1"/>
      <w:tblBorders>
        <w:top w:val="single" w:sz="8" w:space="0" w:color="788183" w:themeColor="accent6"/>
        <w:left w:val="single" w:sz="8" w:space="0" w:color="788183" w:themeColor="accent6"/>
        <w:bottom w:val="single" w:sz="8" w:space="0" w:color="788183" w:themeColor="accent6"/>
        <w:right w:val="single" w:sz="8" w:space="0" w:color="788183" w:themeColor="accent6"/>
        <w:insideH w:val="single" w:sz="8" w:space="0" w:color="788183" w:themeColor="accent6"/>
        <w:insideV w:val="single" w:sz="8" w:space="0" w:color="78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1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H w:val="nil"/>
          <w:insideV w:val="single" w:sz="8" w:space="0" w:color="78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</w:tcPr>
    </w:tblStylePr>
    <w:tblStylePr w:type="band1Vert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</w:tcBorders>
        <w:shd w:val="clear" w:color="auto" w:fill="DDDFE0" w:themeFill="accent6" w:themeFillTint="3F"/>
      </w:tcPr>
    </w:tblStylePr>
    <w:tblStylePr w:type="band1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  <w:shd w:val="clear" w:color="auto" w:fill="DDDFE0" w:themeFill="accent6" w:themeFillTint="3F"/>
      </w:tcPr>
    </w:tblStylePr>
    <w:tblStylePr w:type="band2Horz">
      <w:tblPr/>
      <w:tcPr>
        <w:tcBorders>
          <w:top w:val="single" w:sz="8" w:space="0" w:color="788183" w:themeColor="accent6"/>
          <w:left w:val="single" w:sz="8" w:space="0" w:color="788183" w:themeColor="accent6"/>
          <w:bottom w:val="single" w:sz="8" w:space="0" w:color="788183" w:themeColor="accent6"/>
          <w:right w:val="single" w:sz="8" w:space="0" w:color="788183" w:themeColor="accent6"/>
          <w:insideV w:val="single" w:sz="8" w:space="0" w:color="788183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8112CC"/>
    <w:tblPr>
      <w:tblStyleRowBandSize w:val="1"/>
      <w:tblStyleColBandSize w:val="1"/>
      <w:tblBorders>
        <w:top w:val="single" w:sz="8" w:space="0" w:color="F1873D" w:themeColor="accent3"/>
        <w:left w:val="single" w:sz="8" w:space="0" w:color="F1873D" w:themeColor="accent3"/>
        <w:bottom w:val="single" w:sz="8" w:space="0" w:color="F1873D" w:themeColor="accent3"/>
        <w:right w:val="single" w:sz="8" w:space="0" w:color="F1873D" w:themeColor="accent3"/>
        <w:insideH w:val="single" w:sz="8" w:space="0" w:color="F1873D" w:themeColor="accent3"/>
        <w:insideV w:val="single" w:sz="8" w:space="0" w:color="F187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1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H w:val="nil"/>
          <w:insideV w:val="single" w:sz="8" w:space="0" w:color="F187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</w:tcPr>
    </w:tblStylePr>
    <w:tblStylePr w:type="band1Vert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</w:tcBorders>
        <w:shd w:val="clear" w:color="auto" w:fill="FBE1CE" w:themeFill="accent3" w:themeFillTint="3F"/>
      </w:tcPr>
    </w:tblStylePr>
    <w:tblStylePr w:type="band1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  <w:shd w:val="clear" w:color="auto" w:fill="FBE1CE" w:themeFill="accent3" w:themeFillTint="3F"/>
      </w:tcPr>
    </w:tblStylePr>
    <w:tblStylePr w:type="band2Horz">
      <w:tblPr/>
      <w:tcPr>
        <w:tcBorders>
          <w:top w:val="single" w:sz="8" w:space="0" w:color="F1873D" w:themeColor="accent3"/>
          <w:left w:val="single" w:sz="8" w:space="0" w:color="F1873D" w:themeColor="accent3"/>
          <w:bottom w:val="single" w:sz="8" w:space="0" w:color="F1873D" w:themeColor="accent3"/>
          <w:right w:val="single" w:sz="8" w:space="0" w:color="F1873D" w:themeColor="accent3"/>
          <w:insideV w:val="single" w:sz="8" w:space="0" w:color="F1873D" w:themeColor="accent3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D674A5"/>
    <w:rPr>
      <w:color w:val="0070C0"/>
      <w:u w:val="single"/>
    </w:rPr>
  </w:style>
  <w:style w:type="paragraph" w:styleId="Bibliography">
    <w:name w:val="Bibliography"/>
    <w:basedOn w:val="Normal"/>
    <w:next w:val="Normal"/>
    <w:uiPriority w:val="39"/>
    <w:unhideWhenUsed/>
    <w:rsid w:val="00DF2134"/>
  </w:style>
  <w:style w:type="character" w:styleId="CommentReference">
    <w:name w:val="annotation reference"/>
    <w:basedOn w:val="DefaultParagraphFont"/>
    <w:uiPriority w:val="99"/>
    <w:semiHidden/>
    <w:unhideWhenUsed/>
    <w:rsid w:val="00D6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4A5"/>
    <w:pPr>
      <w:spacing w:after="114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4A5"/>
    <w:rPr>
      <w:spacing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C2D"/>
    <w:rPr>
      <w:b/>
      <w:bCs/>
      <w:spacing w:val="-1"/>
      <w:sz w:val="20"/>
      <w:szCs w:val="20"/>
    </w:rPr>
  </w:style>
  <w:style w:type="paragraph" w:styleId="Revision">
    <w:name w:val="Revision"/>
    <w:hidden/>
    <w:uiPriority w:val="99"/>
    <w:semiHidden/>
    <w:rsid w:val="00EE3226"/>
  </w:style>
  <w:style w:type="character" w:customStyle="1" w:styleId="SecurityClassification">
    <w:name w:val="Security Classification"/>
    <w:basedOn w:val="DefaultParagraphFont"/>
    <w:uiPriority w:val="99"/>
    <w:semiHidden/>
    <w:qFormat/>
    <w:rsid w:val="00D674A5"/>
    <w:rPr>
      <w:rFonts w:ascii="Calibri" w:hAnsi="Calibri"/>
      <w:b/>
      <w:caps w:val="0"/>
      <w:smallCaps w:val="0"/>
      <w:color w:val="FF0000"/>
      <w:sz w:val="36"/>
      <w:szCs w:val="36"/>
    </w:rPr>
  </w:style>
  <w:style w:type="numbering" w:customStyle="1" w:styleId="FigureNumbers">
    <w:name w:val="Figure Numbers"/>
    <w:uiPriority w:val="99"/>
    <w:rsid w:val="00D674A5"/>
    <w:pPr>
      <w:numPr>
        <w:numId w:val="22"/>
      </w:numPr>
    </w:pPr>
  </w:style>
  <w:style w:type="numbering" w:customStyle="1" w:styleId="KCBullets">
    <w:name w:val="KC Bullets"/>
    <w:uiPriority w:val="99"/>
    <w:rsid w:val="00D674A5"/>
    <w:pPr>
      <w:numPr>
        <w:numId w:val="28"/>
      </w:numPr>
    </w:pPr>
  </w:style>
  <w:style w:type="table" w:customStyle="1" w:styleId="PBOTable3-Financials">
    <w:name w:val="PBO Table 3 - Financials"/>
    <w:basedOn w:val="TableNormal"/>
    <w:uiPriority w:val="99"/>
    <w:rsid w:val="00851579"/>
    <w:pPr>
      <w:spacing w:before="70" w:after="70" w:line="260" w:lineRule="atLeast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left w:w="57" w:type="dxa"/>
        <w:right w:w="57" w:type="dxa"/>
      </w:tblCellMar>
    </w:tblPr>
    <w:tblStylePr w:type="firstRow">
      <w:pPr>
        <w:jc w:val="left"/>
      </w:pPr>
      <w:rPr>
        <w:sz w:val="16"/>
      </w:rPr>
      <w:tblPr/>
      <w:tcPr>
        <w:shd w:val="clear" w:color="auto" w:fill="A7B2D4" w:themeFill="background2" w:themeFillTint="66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BOTable1-9pt">
    <w:name w:val="PBO Table 1 - 9pt"/>
    <w:basedOn w:val="PBOTable3-Financials"/>
    <w:uiPriority w:val="99"/>
    <w:rsid w:val="00BB0B01"/>
    <w:pPr>
      <w:spacing w:before="0" w:after="0"/>
    </w:pPr>
    <w:rPr>
      <w:sz w:val="18"/>
    </w:rPr>
    <w:tblPr>
      <w:tblBorders>
        <w:top w:val="single" w:sz="8" w:space="0" w:color="7C8CBF" w:themeColor="background2" w:themeTint="99"/>
        <w:left w:val="single" w:sz="8" w:space="0" w:color="7C8CBF" w:themeColor="background2" w:themeTint="99"/>
        <w:bottom w:val="single" w:sz="8" w:space="0" w:color="7C8CBF" w:themeColor="background2" w:themeTint="99"/>
        <w:right w:val="single" w:sz="8" w:space="0" w:color="7C8CBF" w:themeColor="background2" w:themeTint="99"/>
        <w:insideH w:val="single" w:sz="8" w:space="0" w:color="7C8CBF" w:themeColor="background2" w:themeTint="99"/>
        <w:insideV w:val="single" w:sz="8" w:space="0" w:color="7C8CBF" w:themeColor="background2" w:themeTint="99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pPr>
        <w:jc w:val="left"/>
      </w:pPr>
      <w:rPr>
        <w:b/>
        <w:color w:val="FFFFFF" w:themeColor="background1"/>
        <w:sz w:val="18"/>
      </w:rPr>
      <w:tblPr/>
      <w:tcPr>
        <w:shd w:val="clear" w:color="auto" w:fill="3D4D7D" w:themeFill="background2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3D8E9" w:themeFill="background2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3D8E9" w:themeFill="background2" w:themeFillTint="33"/>
      </w:tcPr>
    </w:tblStylePr>
  </w:style>
  <w:style w:type="table" w:customStyle="1" w:styleId="PBOTable2-11pt">
    <w:name w:val="PBO Table 2 - 11pt"/>
    <w:basedOn w:val="PBOTable3-Financials"/>
    <w:uiPriority w:val="99"/>
    <w:rsid w:val="002559FB"/>
    <w:tblPr/>
    <w:tblStylePr w:type="firstRow">
      <w:pPr>
        <w:jc w:val="left"/>
      </w:pPr>
      <w:rPr>
        <w:sz w:val="22"/>
      </w:rPr>
      <w:tblPr/>
      <w:tcPr>
        <w:shd w:val="clear" w:color="auto" w:fill="A7B2D4" w:themeFill="background2" w:themeFillTint="66"/>
        <w:vAlign w:val="center"/>
      </w:tcPr>
    </w:tblStylePr>
    <w:tblStylePr w:type="lastRow">
      <w:tblPr/>
      <w:tcPr>
        <w:shd w:val="clear" w:color="auto" w:fill="A7B2D4" w:themeFill="background2" w:themeFillTint="66"/>
      </w:tcPr>
    </w:tblStylePr>
    <w:tblStylePr w:type="firstCol">
      <w:tblPr/>
      <w:tcPr>
        <w:shd w:val="clear" w:color="auto" w:fill="A7B2D4" w:themeFill="background2" w:themeFillTint="66"/>
      </w:tcPr>
    </w:tblStylePr>
    <w:tblStylePr w:type="lastCol">
      <w:tblPr/>
      <w:tcPr>
        <w:shd w:val="clear" w:color="auto" w:fill="A7B2D4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PullOut">
    <w:name w:val="Pull Out"/>
    <w:basedOn w:val="Normal"/>
    <w:uiPriority w:val="22"/>
    <w:qFormat/>
    <w:rsid w:val="00D674A5"/>
    <w:pPr>
      <w:spacing w:line="340" w:lineRule="atLeast"/>
    </w:pPr>
    <w:rPr>
      <w:color w:val="9778B4" w:themeColor="text2"/>
      <w:spacing w:val="0"/>
      <w:sz w:val="24"/>
      <w:szCs w:val="20"/>
    </w:rPr>
  </w:style>
  <w:style w:type="numbering" w:customStyle="1" w:styleId="TableNumbers">
    <w:name w:val="Table Numbers"/>
    <w:uiPriority w:val="99"/>
    <w:rsid w:val="00D674A5"/>
    <w:pPr>
      <w:numPr>
        <w:numId w:val="37"/>
      </w:numPr>
    </w:pPr>
  </w:style>
  <w:style w:type="paragraph" w:customStyle="1" w:styleId="PBOheader">
    <w:name w:val="PBO header"/>
    <w:basedOn w:val="Header"/>
    <w:uiPriority w:val="39"/>
    <w:rsid w:val="00935F04"/>
    <w:pPr>
      <w:tabs>
        <w:tab w:val="clear" w:pos="4513"/>
        <w:tab w:val="clear" w:pos="9026"/>
      </w:tabs>
      <w:spacing w:before="1320" w:after="114" w:line="240" w:lineRule="auto"/>
      <w:ind w:left="6521"/>
    </w:pPr>
    <w:rPr>
      <w:rFonts w:ascii="Arial" w:hAnsi="Arial" w:cs="Arial"/>
      <w:b/>
      <w:color w:val="auto"/>
      <w:spacing w:val="0"/>
      <w:sz w:val="18"/>
      <w:szCs w:val="18"/>
    </w:rPr>
  </w:style>
  <w:style w:type="paragraph" w:customStyle="1" w:styleId="Lettertext">
    <w:name w:val="Letter text"/>
    <w:basedOn w:val="BodyText"/>
    <w:qFormat/>
    <w:rsid w:val="00935F04"/>
    <w:pPr>
      <w:spacing w:before="240" w:after="0"/>
    </w:pPr>
    <w:rPr>
      <w:rFonts w:ascii="Calibri" w:hAnsi="Calibri" w:cs="Times New Roman"/>
      <w:color w:val="auto"/>
      <w:spacing w:val="0"/>
    </w:rPr>
  </w:style>
  <w:style w:type="paragraph" w:styleId="BodyText">
    <w:name w:val="Body Text"/>
    <w:basedOn w:val="Normal"/>
    <w:link w:val="BodyTextChar"/>
    <w:uiPriority w:val="5"/>
    <w:unhideWhenUsed/>
    <w:qFormat/>
    <w:rsid w:val="00935F04"/>
  </w:style>
  <w:style w:type="character" w:customStyle="1" w:styleId="BodyTextChar">
    <w:name w:val="Body Text Char"/>
    <w:basedOn w:val="DefaultParagraphFont"/>
    <w:link w:val="BodyText"/>
    <w:uiPriority w:val="5"/>
    <w:rsid w:val="00935F04"/>
    <w:rPr>
      <w:spacing w:val="-1"/>
    </w:rPr>
  </w:style>
  <w:style w:type="paragraph" w:customStyle="1" w:styleId="TableFootnotes">
    <w:name w:val="Table Footnotes"/>
    <w:basedOn w:val="Normal"/>
    <w:uiPriority w:val="22"/>
    <w:qFormat/>
    <w:rsid w:val="00C000C6"/>
    <w:pPr>
      <w:keepLines/>
      <w:numPr>
        <w:numId w:val="42"/>
      </w:numPr>
      <w:spacing w:before="0" w:line="260" w:lineRule="atLeast"/>
    </w:pPr>
    <w:rPr>
      <w:color w:val="auto"/>
      <w:spacing w:val="0"/>
      <w:sz w:val="20"/>
    </w:rPr>
  </w:style>
  <w:style w:type="paragraph" w:customStyle="1" w:styleId="TableHeading">
    <w:name w:val="Table Heading"/>
    <w:basedOn w:val="Normal"/>
    <w:uiPriority w:val="14"/>
    <w:qFormat/>
    <w:rsid w:val="00C000C6"/>
    <w:pPr>
      <w:keepNext/>
      <w:keepLines/>
      <w:spacing w:before="70" w:after="70" w:line="260" w:lineRule="atLeast"/>
      <w:ind w:left="57" w:right="57"/>
    </w:pPr>
    <w:rPr>
      <w:rFonts w:ascii="Calibri" w:hAnsi="Calibri" w:cs="Times New Roman"/>
      <w:b/>
      <w:color w:val="auto"/>
      <w:spacing w:val="0"/>
      <w:sz w:val="20"/>
    </w:rPr>
  </w:style>
  <w:style w:type="paragraph" w:customStyle="1" w:styleId="TableHeadingRight">
    <w:name w:val="Table Heading Right"/>
    <w:basedOn w:val="TableHeading"/>
    <w:uiPriority w:val="16"/>
    <w:qFormat/>
    <w:rsid w:val="00C000C6"/>
    <w:pPr>
      <w:jc w:val="right"/>
    </w:pPr>
  </w:style>
  <w:style w:type="paragraph" w:customStyle="1" w:styleId="TableTextRight">
    <w:name w:val="Table Text Right"/>
    <w:basedOn w:val="Normal"/>
    <w:uiPriority w:val="19"/>
    <w:qFormat/>
    <w:rsid w:val="00C000C6"/>
    <w:pPr>
      <w:spacing w:before="70" w:after="70" w:line="260" w:lineRule="atLeast"/>
      <w:ind w:left="57" w:right="57"/>
      <w:jc w:val="right"/>
    </w:pPr>
    <w:rPr>
      <w:rFonts w:ascii="Calibri" w:hAnsi="Calibri" w:cs="Times New Roman"/>
      <w:color w:val="auto"/>
      <w:spacing w:val="0"/>
      <w:sz w:val="20"/>
    </w:rPr>
  </w:style>
  <w:style w:type="paragraph" w:customStyle="1" w:styleId="TableTextRightBold">
    <w:name w:val="Table Text Right Bold"/>
    <w:basedOn w:val="TableTextRight"/>
    <w:uiPriority w:val="20"/>
    <w:qFormat/>
    <w:rsid w:val="00C000C6"/>
    <w:rPr>
      <w:b/>
    </w:rPr>
  </w:style>
  <w:style w:type="paragraph" w:styleId="ListParagraph">
    <w:name w:val="List Paragraph"/>
    <w:basedOn w:val="Normal"/>
    <w:uiPriority w:val="39"/>
    <w:semiHidden/>
    <w:rsid w:val="00C000C6"/>
    <w:pPr>
      <w:ind w:left="720"/>
      <w:contextualSpacing/>
    </w:pPr>
  </w:style>
  <w:style w:type="paragraph" w:customStyle="1" w:styleId="TableText">
    <w:name w:val="Table Text"/>
    <w:basedOn w:val="Normal"/>
    <w:uiPriority w:val="17"/>
    <w:qFormat/>
    <w:rsid w:val="000B70EC"/>
    <w:pPr>
      <w:spacing w:before="70" w:after="70" w:line="260" w:lineRule="atLeast"/>
      <w:ind w:left="57" w:right="57"/>
    </w:pPr>
    <w:rPr>
      <w:rFonts w:ascii="Calibri" w:hAnsi="Calibri" w:cs="Times New Roman"/>
      <w:color w:val="auto"/>
      <w:spacing w:val="0"/>
      <w:sz w:val="20"/>
    </w:rPr>
  </w:style>
  <w:style w:type="paragraph" w:customStyle="1" w:styleId="TableTextRightItalic">
    <w:name w:val="Table Text Right Italic"/>
    <w:basedOn w:val="TableTextRight"/>
    <w:uiPriority w:val="21"/>
    <w:qFormat/>
    <w:rsid w:val="000B70EC"/>
    <w:rPr>
      <w:i/>
    </w:rPr>
  </w:style>
  <w:style w:type="paragraph" w:customStyle="1" w:styleId="PRRfootnote1">
    <w:name w:val="PRR footnote 1"/>
    <w:basedOn w:val="Normal"/>
    <w:link w:val="PRRfootnote1Char"/>
    <w:qFormat/>
    <w:rsid w:val="003049B5"/>
    <w:pPr>
      <w:keepNext/>
      <w:keepLines/>
      <w:spacing w:before="0" w:after="0" w:line="240" w:lineRule="auto"/>
      <w:ind w:left="284" w:hanging="284"/>
    </w:pPr>
    <w:rPr>
      <w:sz w:val="20"/>
      <w:szCs w:val="20"/>
    </w:rPr>
  </w:style>
  <w:style w:type="character" w:customStyle="1" w:styleId="PRRfootnote1Char">
    <w:name w:val="PRR footnote 1 Char"/>
    <w:basedOn w:val="DefaultParagraphFont"/>
    <w:link w:val="PRRfootnote1"/>
    <w:rsid w:val="003049B5"/>
    <w:rPr>
      <w:spacing w:val="-1"/>
      <w:sz w:val="20"/>
      <w:szCs w:val="20"/>
    </w:rPr>
  </w:style>
  <w:style w:type="paragraph" w:customStyle="1" w:styleId="PRRfootnote2">
    <w:name w:val="PRR footnote 2"/>
    <w:basedOn w:val="PRRfootnote1"/>
    <w:link w:val="PRRfootnote2Char"/>
    <w:qFormat/>
    <w:rsid w:val="003049B5"/>
    <w:pPr>
      <w:spacing w:line="260" w:lineRule="atLeast"/>
    </w:pPr>
    <w:rPr>
      <w:sz w:val="16"/>
      <w:szCs w:val="16"/>
    </w:rPr>
  </w:style>
  <w:style w:type="character" w:customStyle="1" w:styleId="PRRfootnote2Char">
    <w:name w:val="PRR footnote 2 Char"/>
    <w:basedOn w:val="PRRfootnote1Char"/>
    <w:link w:val="PRRfootnote2"/>
    <w:rsid w:val="003049B5"/>
    <w:rPr>
      <w:spacing w:val="-1"/>
      <w:sz w:val="16"/>
      <w:szCs w:val="16"/>
    </w:rPr>
  </w:style>
  <w:style w:type="table" w:customStyle="1" w:styleId="TableAsPlaceholder">
    <w:name w:val="Table As Placeholder"/>
    <w:basedOn w:val="TableNormal"/>
    <w:uiPriority w:val="99"/>
    <w:qFormat/>
    <w:rsid w:val="002E1EA9"/>
    <w:pPr>
      <w:spacing w:before="0" w:after="0" w:line="300" w:lineRule="atLeast"/>
    </w:pPr>
    <w:rPr>
      <w:rFonts w:eastAsia="Times New Roman" w:cs="Arial"/>
      <w:color w:val="auto"/>
      <w:lang w:eastAsia="en-AU"/>
    </w:rPr>
    <w:tblPr>
      <w:tblCellMar>
        <w:left w:w="0" w:type="dxa"/>
        <w:right w:w="0" w:type="dxa"/>
      </w:tblCellMar>
    </w:tblPr>
  </w:style>
  <w:style w:type="paragraph" w:styleId="ListBullet">
    <w:name w:val="List Bullet"/>
    <w:basedOn w:val="Normal"/>
    <w:uiPriority w:val="7"/>
    <w:qFormat/>
    <w:rsid w:val="00FA77F5"/>
    <w:pPr>
      <w:keepLines/>
      <w:tabs>
        <w:tab w:val="num" w:pos="454"/>
      </w:tabs>
      <w:ind w:left="284" w:hanging="284"/>
    </w:pPr>
    <w:rPr>
      <w:color w:val="auto"/>
    </w:rPr>
  </w:style>
  <w:style w:type="character" w:styleId="Mention">
    <w:name w:val="Mention"/>
    <w:basedOn w:val="DefaultParagraphFont"/>
    <w:uiPriority w:val="99"/>
    <w:unhideWhenUsed/>
    <w:rsid w:val="0020485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7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ph.gov.au/About_Parliament/Parliamentary_Departments/Parliamentary_Budget_Office/Costings_and_budget_inform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boprotected.sharepoint.com/Office%20Templates/1%20PR%20%20IR/PRR%20-%20co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PBO 2021">
      <a:dk1>
        <a:srgbClr val="000000"/>
      </a:dk1>
      <a:lt1>
        <a:srgbClr val="FFFFFF"/>
      </a:lt1>
      <a:dk2>
        <a:srgbClr val="9778B4"/>
      </a:dk2>
      <a:lt2>
        <a:srgbClr val="3D4D7D"/>
      </a:lt2>
      <a:accent1>
        <a:srgbClr val="8D487F"/>
      </a:accent1>
      <a:accent2>
        <a:srgbClr val="C64E45"/>
      </a:accent2>
      <a:accent3>
        <a:srgbClr val="F1873D"/>
      </a:accent3>
      <a:accent4>
        <a:srgbClr val="FCC648"/>
      </a:accent4>
      <a:accent5>
        <a:srgbClr val="86BE57"/>
      </a:accent5>
      <a:accent6>
        <a:srgbClr val="788183"/>
      </a:accent6>
      <a:hlink>
        <a:srgbClr val="005AFF"/>
      </a:hlink>
      <a:folHlink>
        <a:srgbClr val="005AFF"/>
      </a:folHlink>
    </a:clrScheme>
    <a:fontScheme name="PBO 2021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15EFC147243408AAD18E5E049EEF9" ma:contentTypeVersion="15" ma:contentTypeDescription="Create a new document." ma:contentTypeScope="" ma:versionID="ce1f88862b74b0f39b39e998df35a943">
  <xsd:schema xmlns:xsd="http://www.w3.org/2001/XMLSchema" xmlns:xs="http://www.w3.org/2001/XMLSchema" xmlns:p="http://schemas.microsoft.com/office/2006/metadata/properties" xmlns:ns1="http://schemas.microsoft.com/sharepoint/v3" xmlns:ns2="ad8e907a-e1a6-4b76-8caa-2c3a6e0bcaac" xmlns:ns3="392fc61f-e94e-493b-9859-a48021fe120e" xmlns:ns4="http://schemas.microsoft.com/sharepoint/v4" targetNamespace="http://schemas.microsoft.com/office/2006/metadata/properties" ma:root="true" ma:fieldsID="de85e0cccfc52c5b05748f0cce2456dc" ns1:_="" ns2:_="" ns3:_="" ns4:_="">
    <xsd:import namespace="http://schemas.microsoft.com/sharepoint/v3"/>
    <xsd:import namespace="ad8e907a-e1a6-4b76-8caa-2c3a6e0bcaac"/>
    <xsd:import namespace="392fc61f-e94e-493b-9859-a48021fe12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5dfb72b69c24bd0be10e5c7f2c63979" minOccurs="0"/>
                <xsd:element ref="ns2:TaxCatchAll" minOccurs="0"/>
                <xsd:element ref="ns2:PR_x0020_ID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IconOverlay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e907a-e1a6-4b76-8caa-2c3a6e0bc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7162e0b1-20f3-465a-b0e3-74ffe66b3512}" ma:internalName="TaxCatchAll" ma:showField="CatchAllData" ma:web="ad8e907a-e1a6-4b76-8caa-2c3a6e0bc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_x0020_ID" ma:index="14" ma:displayName="PR ID" ma:default="" ma:description="ID of the parliamentarian request" ma:internalName="PR_x0020_ID0">
      <xsd:simpleType>
        <xsd:restriction base="dms:Text">
          <xsd:maxLength value="255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fc61f-e94e-493b-9859-a48021fe120e" elementFormDefault="qualified">
    <xsd:import namespace="http://schemas.microsoft.com/office/2006/documentManagement/types"/>
    <xsd:import namespace="http://schemas.microsoft.com/office/infopath/2007/PartnerControls"/>
    <xsd:element name="n5dfb72b69c24bd0be10e5c7f2c63979" ma:index="12" ma:taxonomy="true" ma:internalName="n5dfb72b69c24bd0be10e5c7f2c63979" ma:taxonomyFieldName="DocType" ma:displayName="DocType" ma:default="3;#Other|a82e5e6b-4124-495e-bcdc-32042f6b6fbc" ma:fieldId="{75dfb72b-69c2-4bd0-be10-e5c7f2c63979}" ma:sspId="8511bdff-a9c3-4342-ad56-d9f2319b2060" ma:termSetId="a18ff4e3-1268-49c1-bbce-f08b63b82b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8e907a-e1a6-4b76-8caa-2c3a6e0bcaac">PRQ-151418482-1967</_dlc_DocId>
    <_dlc_DocIdUrl xmlns="ad8e907a-e1a6-4b76-8caa-2c3a6e0bcaac">
      <Url>https://pboprotected.sharepoint.com/sites/PRQHub/_layouts/15/DocIdRedir.aspx?ID=PRQ-151418482-1967</Url>
      <Description>PRQ-151418482-1967</Description>
    </_dlc_DocIdUrl>
    <PR_x0020_ID xmlns="ad8e907a-e1a6-4b76-8caa-2c3a6e0bcaac">PR-2022-123</PR_x0020_ID>
    <n5dfb72b69c24bd0be10e5c7f2c63979 xmlns="392fc61f-e94e-493b-9859-a48021fe12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a82e5e6b-4124-495e-bcdc-32042f6b6fbc</TermId>
        </TermInfo>
      </Terms>
    </n5dfb72b69c24bd0be10e5c7f2c63979>
    <TaxCatchAll xmlns="ad8e907a-e1a6-4b76-8caa-2c3a6e0bcaac">
      <Value>3</Value>
    </TaxCatchAll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SharedWithUsers xmlns="ad8e907a-e1a6-4b76-8caa-2c3a6e0bcaac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Com17</b:Tag>
    <b:SourceType>Report</b:SourceType>
    <b:Guid>{5D22630B-20D5-45CA-BA98-CA8033D5E870}</b:Guid>
    <b:Author>
      <b:Author>
        <b:Corporate>Commonwealth of Australia</b:Corporate>
      </b:Author>
    </b:Author>
    <b:Title>2017-18 Budget</b:Title>
    <b:Year>2017</b:Year>
    <b:Publisher>Commonwealth of Australia</b:Publisher>
    <b:City>Canberra</b:City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22256A-55FD-4AE0-8812-16C406FAF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8e907a-e1a6-4b76-8caa-2c3a6e0bcaac"/>
    <ds:schemaRef ds:uri="392fc61f-e94e-493b-9859-a48021fe12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EEE22-F233-45E8-A772-BD6284AB6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A9F88-472E-4085-8E7D-0F31E3B67651}">
  <ds:schemaRefs>
    <ds:schemaRef ds:uri="http://schemas.microsoft.com/office/2006/metadata/properties"/>
    <ds:schemaRef ds:uri="http://schemas.microsoft.com/office/infopath/2007/PartnerControls"/>
    <ds:schemaRef ds:uri="ad8e907a-e1a6-4b76-8caa-2c3a6e0bcaac"/>
    <ds:schemaRef ds:uri="392fc61f-e94e-493b-9859-a48021fe120e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56DAC7-282D-4C21-8A5D-077A867C5E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ECEB69-F64D-4D3A-80B2-72212ED8F6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PRR%20-%20costing%20template</Template>
  <TotalTime>4</TotalTime>
  <Pages>4</Pages>
  <Words>1246</Words>
  <Characters>7105</Characters>
  <Application>Microsoft Office Word</Application>
  <DocSecurity>0</DocSecurity>
  <Lines>59</Lines>
  <Paragraphs>16</Paragraphs>
  <ScaleCrop>false</ScaleCrop>
  <Company>Parliament of Australia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Increase in the Assistance for Isolated Children Allowance</dc:title>
  <dc:subject/>
  <dc:creator>Parliamentary Budget Office (PBO)</dc:creator>
  <cp:keywords/>
  <cp:lastPrinted>2023-01-16T03:36:00Z</cp:lastPrinted>
  <dcterms:created xsi:type="dcterms:W3CDTF">2023-01-16T00:36:00Z</dcterms:created>
  <dcterms:modified xsi:type="dcterms:W3CDTF">2023-01-16T03:37:00Z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Status">
    <vt:lpwstr/>
  </property>
  <property fmtid="{D5CDD505-2E9C-101B-9397-08002B2CF9AE}" pid="3" name="xTOCH2">
    <vt:lpwstr>Y</vt:lpwstr>
  </property>
  <property fmtid="{D5CDD505-2E9C-101B-9397-08002B2CF9AE}" pid="4" name="xTOCH3">
    <vt:lpwstr>N</vt:lpwstr>
  </property>
  <property fmtid="{D5CDD505-2E9C-101B-9397-08002B2CF9AE}" pid="5" name="xTOCTable">
    <vt:lpwstr>H</vt:lpwstr>
  </property>
  <property fmtid="{D5CDD505-2E9C-101B-9397-08002B2CF9AE}" pid="6" name="xTOCFigure">
    <vt:lpwstr>H</vt:lpwstr>
  </property>
  <property fmtid="{D5CDD505-2E9C-101B-9397-08002B2CF9AE}" pid="7" name="xTOCApp">
    <vt:lpwstr>H</vt:lpwstr>
  </property>
  <property fmtid="{D5CDD505-2E9C-101B-9397-08002B2CF9AE}" pid="8" name="xNumberedBodyText">
    <vt:lpwstr>False</vt:lpwstr>
  </property>
  <property fmtid="{D5CDD505-2E9C-101B-9397-08002B2CF9AE}" pid="9" name="xCR">
    <vt:lpwstr>Heading</vt:lpwstr>
  </property>
  <property fmtid="{D5CDD505-2E9C-101B-9397-08002B2CF9AE}" pid="10" name="xHeadingsNumbered">
    <vt:lpwstr>0</vt:lpwstr>
  </property>
  <property fmtid="{D5CDD505-2E9C-101B-9397-08002B2CF9AE}" pid="11" name="xAppendixName">
    <vt:lpwstr>Attachment</vt:lpwstr>
  </property>
  <property fmtid="{D5CDD505-2E9C-101B-9397-08002B2CF9AE}" pid="12" name="ContentTypeId">
    <vt:lpwstr>0x010100C8215EFC147243408AAD18E5E049EEF9</vt:lpwstr>
  </property>
  <property fmtid="{D5CDD505-2E9C-101B-9397-08002B2CF9AE}" pid="13" name="_dlc_DocIdItemGuid">
    <vt:lpwstr>71b46d6a-8ddc-49a8-8cee-74e20f00962a</vt:lpwstr>
  </property>
  <property fmtid="{D5CDD505-2E9C-101B-9397-08002B2CF9AE}" pid="14" name="Document Type">
    <vt:lpwstr>Current Template</vt:lpwstr>
  </property>
  <property fmtid="{D5CDD505-2E9C-101B-9397-08002B2CF9AE}" pid="15" name="DocType">
    <vt:lpwstr>3;#Other|a82e5e6b-4124-495e-bcdc-32042f6b6fbc</vt:lpwstr>
  </property>
  <property fmtid="{D5CDD505-2E9C-101B-9397-08002B2CF9AE}" pid="16" name="_docset_NoMedatataSyncRequired">
    <vt:lpwstr>False</vt:lpwstr>
  </property>
  <property fmtid="{D5CDD505-2E9C-101B-9397-08002B2CF9AE}" pid="17" name="MSIP_Label_ffb634e3-1037-4cdd-a8be-eaa9d6fbd503_Enabled">
    <vt:lpwstr>true</vt:lpwstr>
  </property>
  <property fmtid="{D5CDD505-2E9C-101B-9397-08002B2CF9AE}" pid="18" name="MSIP_Label_ffb634e3-1037-4cdd-a8be-eaa9d6fbd503_SetDate">
    <vt:lpwstr>2023-01-16T00:02:58Z</vt:lpwstr>
  </property>
  <property fmtid="{D5CDD505-2E9C-101B-9397-08002B2CF9AE}" pid="19" name="MSIP_Label_ffb634e3-1037-4cdd-a8be-eaa9d6fbd503_Method">
    <vt:lpwstr>Privileged</vt:lpwstr>
  </property>
  <property fmtid="{D5CDD505-2E9C-101B-9397-08002B2CF9AE}" pid="20" name="MSIP_Label_ffb634e3-1037-4cdd-a8be-eaa9d6fbd503_Name">
    <vt:lpwstr>OFFICIAL (PBO for publication)</vt:lpwstr>
  </property>
  <property fmtid="{D5CDD505-2E9C-101B-9397-08002B2CF9AE}" pid="21" name="MSIP_Label_ffb634e3-1037-4cdd-a8be-eaa9d6fbd503_SiteId">
    <vt:lpwstr>dc2a6fc4-3a5c-4009-8148-25a15ab44bf4</vt:lpwstr>
  </property>
  <property fmtid="{D5CDD505-2E9C-101B-9397-08002B2CF9AE}" pid="22" name="MSIP_Label_ffb634e3-1037-4cdd-a8be-eaa9d6fbd503_ActionId">
    <vt:lpwstr>708df96c-f885-4401-8eaf-f37cd4c335c9</vt:lpwstr>
  </property>
  <property fmtid="{D5CDD505-2E9C-101B-9397-08002B2CF9AE}" pid="23" name="MSIP_Label_ffb634e3-1037-4cdd-a8be-eaa9d6fbd503_ContentBits">
    <vt:lpwstr>0</vt:lpwstr>
  </property>
</Properties>
</file>