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34020" w14:textId="77777777" w:rsidR="00AA478E" w:rsidRDefault="00AA478E" w:rsidP="002636AE">
      <w:pPr>
        <w:pStyle w:val="Heading1"/>
        <w:spacing w:before="0"/>
      </w:pPr>
      <w:r w:rsidRPr="008D4FA9">
        <w:t>Policy costing</w:t>
      </w:r>
    </w:p>
    <w:tbl>
      <w:tblPr>
        <w:tblStyle w:val="PBOTable2-11pt"/>
        <w:tblW w:w="4992" w:type="pct"/>
        <w:tblLook w:val="0620" w:firstRow="1" w:lastRow="0" w:firstColumn="0" w:lastColumn="0" w:noHBand="1" w:noVBand="1"/>
      </w:tblPr>
      <w:tblGrid>
        <w:gridCol w:w="3537"/>
        <w:gridCol w:w="2764"/>
        <w:gridCol w:w="2736"/>
      </w:tblGrid>
      <w:tr w:rsidR="00AA478E" w:rsidRPr="004F5F28" w14:paraId="164D8A24" w14:textId="77777777" w:rsidTr="00D674A5">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570FDAE6" w14:textId="061E95C6" w:rsidR="00AA478E" w:rsidRPr="004F5F28" w:rsidRDefault="0016070E" w:rsidP="00D13203">
            <w:pPr>
              <w:pStyle w:val="NameofProposal"/>
              <w:spacing w:before="120" w:after="120" w:line="260" w:lineRule="atLeast"/>
            </w:pPr>
            <w:r w:rsidRPr="0016070E">
              <w:t>Corporate Super Profits Tax</w:t>
            </w:r>
          </w:p>
        </w:tc>
      </w:tr>
      <w:tr w:rsidR="00AA478E" w:rsidRPr="004F5F28" w14:paraId="056AE6D3" w14:textId="77777777" w:rsidTr="00D674A5">
        <w:tc>
          <w:tcPr>
            <w:tcW w:w="1957" w:type="pct"/>
          </w:tcPr>
          <w:p w14:paraId="37B93FBA" w14:textId="77777777" w:rsidR="00AA478E" w:rsidRPr="004F5F28" w:rsidRDefault="00AA478E" w:rsidP="002E0CD6">
            <w:pPr>
              <w:spacing w:before="120" w:after="120" w:line="260" w:lineRule="atLeast"/>
            </w:pPr>
            <w:r w:rsidRPr="004F5F28">
              <w:t>Person/party requesting the costing:</w:t>
            </w:r>
          </w:p>
        </w:tc>
        <w:tc>
          <w:tcPr>
            <w:tcW w:w="3043" w:type="pct"/>
            <w:gridSpan w:val="2"/>
          </w:tcPr>
          <w:p w14:paraId="58CE8255" w14:textId="77777777" w:rsidR="00AA478E" w:rsidRPr="004F5F28" w:rsidRDefault="0021146C" w:rsidP="002E0CD6">
            <w:pPr>
              <w:spacing w:before="120" w:after="120" w:line="260" w:lineRule="atLeast"/>
            </w:pPr>
            <w:sdt>
              <w:sdtPr>
                <w:alias w:val="Requestor"/>
                <w:tag w:val="Requestor"/>
                <w:id w:val="39022088"/>
                <w:placeholder>
                  <w:docPart w:val="4E49117BA53E41929058151BC98E3D72"/>
                </w:placeholder>
                <w:dropDownList>
                  <w:listItem w:value="Choose an item."/>
                  <w:listItem w:displayText="Mr Adam Bandt MP, Australian Greens" w:value="Mr Adam Bandt MP, Australian Greens"/>
                  <w:listItem w:displayText="The Hon Anthony Albanese MP, Australian Labor Party" w:value="The Hon Anthony Albanese MP, Australian Labor Party"/>
                  <w:listItem w:displayText="The Hon Richard Marles MP, Australian Labor Party" w:value="The Hon Richard Marles MP, Australian Labor Party"/>
                  <w:listItem w:displayText="Dr Jim Chalmers MP, Australian Labor Party" w:value="Dr Jim Chalmers MP, Australian Labor Party"/>
                  <w:listItem w:displayText="Mr Stephen Jones MP, Australian Labor Party" w:value="Mr Stephen Jones MP, Australian Labor Party"/>
                  <w:listItem w:displayText="Senator Katy Gallagher, Australian Labor Party" w:value="Senator Katy Gallagher, Australian Labor Party"/>
                  <w:listItem w:displayText="The Hon Tanya Plibersek MP, Australian Labor Party" w:value="The Hon Tanya Plibersek MP, Australian Labor Party"/>
                  <w:listItem w:displayText="The Hon Linda Burney MP, Australian Labor Party" w:value="The Hon Linda Burney MP, Australian Labor Party"/>
                  <w:listItem w:displayText="Senator Jacqui Lambie, Jacqui Lambie Network" w:value="Senator Jacqui Lambie, Jacqui Lambie Network"/>
                  <w:listItem w:displayText="Mr Bert van Manen MP, Member for Forde" w:value="Mr Bert van Manen MP, Member for Forde"/>
                  <w:listItem w:displayText="Ms Rebekha Sharkie MP, Member for Mayo" w:value="Ms Rebekha Sharkie MP, Member for Mayo"/>
                  <w:listItem w:displayText="Senator Kimberley Kitching, Senator for Victoria" w:value="Senator Kimberley Kitching, Senator for Victoria"/>
                </w:dropDownList>
              </w:sdtPr>
              <w:sdtEndPr/>
              <w:sdtContent>
                <w:r w:rsidR="00692E31">
                  <w:t>Mr Adam Bandt MP, Australian Greens</w:t>
                </w:r>
              </w:sdtContent>
            </w:sdt>
          </w:p>
        </w:tc>
      </w:tr>
      <w:tr w:rsidR="00AA478E" w:rsidRPr="004F5F28" w14:paraId="58EB7B02" w14:textId="77777777" w:rsidTr="00D674A5">
        <w:tc>
          <w:tcPr>
            <w:tcW w:w="1957" w:type="pct"/>
          </w:tcPr>
          <w:p w14:paraId="7125EE5D" w14:textId="77777777" w:rsidR="00AA478E" w:rsidRPr="004F5F28" w:rsidRDefault="00AA478E" w:rsidP="002E0CD6">
            <w:pPr>
              <w:spacing w:before="120" w:after="120" w:line="260" w:lineRule="atLeast"/>
            </w:pPr>
            <w:r w:rsidRPr="004F5F28">
              <w:t>Date costing completed:</w:t>
            </w:r>
          </w:p>
        </w:tc>
        <w:tc>
          <w:tcPr>
            <w:tcW w:w="3043" w:type="pct"/>
            <w:gridSpan w:val="2"/>
          </w:tcPr>
          <w:p w14:paraId="57364B16" w14:textId="351BB0EB" w:rsidR="00AA478E" w:rsidRPr="004F5F28" w:rsidRDefault="00122A1B" w:rsidP="005E74F4">
            <w:pPr>
              <w:spacing w:before="120" w:after="120" w:line="260" w:lineRule="atLeast"/>
            </w:pPr>
            <w:r>
              <w:t>18</w:t>
            </w:r>
            <w:r w:rsidR="00692E31">
              <w:t xml:space="preserve"> </w:t>
            </w:r>
            <w:r w:rsidR="005E74F4">
              <w:t>June</w:t>
            </w:r>
            <w:r w:rsidR="00692E31">
              <w:t xml:space="preserve"> 2021</w:t>
            </w:r>
          </w:p>
        </w:tc>
      </w:tr>
      <w:tr w:rsidR="00AA478E" w:rsidRPr="004F5F28" w14:paraId="615857C7" w14:textId="77777777" w:rsidTr="00D674A5">
        <w:tc>
          <w:tcPr>
            <w:tcW w:w="1957" w:type="pct"/>
          </w:tcPr>
          <w:p w14:paraId="5CDAEAC5" w14:textId="77777777" w:rsidR="00AA478E" w:rsidRPr="004F5F28" w:rsidRDefault="00AA478E" w:rsidP="002E0CD6">
            <w:pPr>
              <w:spacing w:before="120" w:after="120" w:line="260" w:lineRule="atLeast"/>
            </w:pPr>
            <w:r w:rsidRPr="004F5F28">
              <w:t>Expiry date of the costing:</w:t>
            </w:r>
          </w:p>
        </w:tc>
        <w:tc>
          <w:tcPr>
            <w:tcW w:w="3043" w:type="pct"/>
            <w:gridSpan w:val="2"/>
          </w:tcPr>
          <w:p w14:paraId="556D68BF" w14:textId="77777777" w:rsidR="00AA478E" w:rsidRPr="004F5F28" w:rsidRDefault="00AA478E" w:rsidP="002E0CD6">
            <w:pPr>
              <w:spacing w:before="120" w:after="120" w:line="260" w:lineRule="atLeast"/>
            </w:pPr>
            <w:r w:rsidRPr="004F5F28">
              <w:t>Release of the next economic and fiscal outlook report.</w:t>
            </w:r>
          </w:p>
        </w:tc>
      </w:tr>
      <w:tr w:rsidR="00AA478E" w:rsidRPr="004F5F28" w14:paraId="0B641EC5" w14:textId="77777777" w:rsidTr="00D674A5">
        <w:tc>
          <w:tcPr>
            <w:tcW w:w="1957" w:type="pct"/>
            <w:vMerge w:val="restart"/>
          </w:tcPr>
          <w:p w14:paraId="152C58D1" w14:textId="77777777" w:rsidR="00AA478E" w:rsidRPr="004F5F28" w:rsidRDefault="00AA478E" w:rsidP="002E0CD6">
            <w:pPr>
              <w:spacing w:before="120" w:after="120" w:line="260" w:lineRule="atLeast"/>
            </w:pPr>
            <w:r w:rsidRPr="004F5F28">
              <w:t>Status at time of request:</w:t>
            </w:r>
          </w:p>
        </w:tc>
        <w:tc>
          <w:tcPr>
            <w:tcW w:w="3043" w:type="pct"/>
            <w:gridSpan w:val="2"/>
          </w:tcPr>
          <w:p w14:paraId="61581680" w14:textId="77777777" w:rsidR="00AA478E" w:rsidRPr="004F5F28" w:rsidRDefault="00AA478E" w:rsidP="002E0CD6">
            <w:pPr>
              <w:spacing w:before="120" w:after="120" w:line="260" w:lineRule="atLeast"/>
            </w:pPr>
            <w:r w:rsidRPr="004F5F28">
              <w:t>Submitted outside the caretaker period</w:t>
            </w:r>
          </w:p>
        </w:tc>
      </w:tr>
      <w:tr w:rsidR="00AA478E" w:rsidRPr="004F5F28" w14:paraId="3ABCBF2B" w14:textId="77777777" w:rsidTr="00D674A5">
        <w:tc>
          <w:tcPr>
            <w:tcW w:w="1957" w:type="pct"/>
            <w:vMerge/>
          </w:tcPr>
          <w:p w14:paraId="1AFD1F1F" w14:textId="77777777" w:rsidR="00AA478E" w:rsidRPr="004F5F28" w:rsidRDefault="00AA478E" w:rsidP="002E0CD6">
            <w:pPr>
              <w:spacing w:before="120" w:after="120" w:line="260" w:lineRule="atLeast"/>
            </w:pPr>
          </w:p>
        </w:tc>
        <w:tc>
          <w:tcPr>
            <w:tcW w:w="1529" w:type="pct"/>
          </w:tcPr>
          <w:p w14:paraId="7B9F9A89" w14:textId="77777777" w:rsidR="00AA478E" w:rsidRPr="004F5F28" w:rsidRDefault="0021146C" w:rsidP="002E0CD6">
            <w:pPr>
              <w:spacing w:before="120" w:after="120" w:line="260" w:lineRule="atLeast"/>
            </w:pPr>
            <w:sdt>
              <w:sdtPr>
                <w:id w:val="-901915855"/>
                <w14:checkbox>
                  <w14:checked w14:val="1"/>
                  <w14:checkedState w14:val="2612" w14:font="MS Gothic"/>
                  <w14:uncheckedState w14:val="2610" w14:font="MS Gothic"/>
                </w14:checkbox>
              </w:sdtPr>
              <w:sdtEndPr/>
              <w:sdtContent>
                <w:r w:rsidR="00692E31">
                  <w:rPr>
                    <w:rFonts w:ascii="MS Gothic" w:eastAsia="MS Gothic" w:hAnsi="MS Gothic" w:hint="eastAsia"/>
                  </w:rPr>
                  <w:t>☒</w:t>
                </w:r>
              </w:sdtContent>
            </w:sdt>
            <w:r w:rsidR="00AA478E" w:rsidRPr="004F5F28">
              <w:t xml:space="preserve"> Confidential</w:t>
            </w:r>
          </w:p>
        </w:tc>
        <w:tc>
          <w:tcPr>
            <w:tcW w:w="1514" w:type="pct"/>
          </w:tcPr>
          <w:p w14:paraId="34F87567" w14:textId="77777777" w:rsidR="00AA478E" w:rsidRPr="004F5F28" w:rsidRDefault="0021146C" w:rsidP="002E0CD6">
            <w:pPr>
              <w:spacing w:before="120" w:after="120" w:line="260" w:lineRule="atLeast"/>
            </w:pPr>
            <w:sdt>
              <w:sdtPr>
                <w:id w:val="1635065970"/>
                <w14:checkbox>
                  <w14:checked w14:val="0"/>
                  <w14:checkedState w14:val="2612" w14:font="MS Gothic"/>
                  <w14:uncheckedState w14:val="2610" w14:font="MS Gothic"/>
                </w14:checkbox>
              </w:sdtPr>
              <w:sdtEndPr/>
              <w:sdtContent>
                <w:r w:rsidR="0002159A">
                  <w:rPr>
                    <w:rFonts w:ascii="MS Gothic" w:eastAsia="MS Gothic" w:hAnsi="MS Gothic" w:hint="eastAsia"/>
                  </w:rPr>
                  <w:t>☐</w:t>
                </w:r>
              </w:sdtContent>
            </w:sdt>
            <w:r w:rsidR="00AA478E" w:rsidRPr="004F5F28">
              <w:t xml:space="preserve"> Not confidential</w:t>
            </w:r>
          </w:p>
        </w:tc>
      </w:tr>
      <w:tr w:rsidR="00AA478E" w:rsidRPr="004F5F28" w14:paraId="0E9F1DED" w14:textId="77777777" w:rsidTr="00D674A5">
        <w:tc>
          <w:tcPr>
            <w:tcW w:w="5000" w:type="pct"/>
            <w:gridSpan w:val="3"/>
          </w:tcPr>
          <w:p w14:paraId="75FEAAC9" w14:textId="77777777" w:rsidR="00AA478E" w:rsidRPr="004F5F28" w:rsidRDefault="00AA478E" w:rsidP="00733A6E">
            <w:pPr>
              <w:spacing w:before="120" w:after="120" w:line="240" w:lineRule="atLeast"/>
            </w:pPr>
            <w:r w:rsidRPr="004F5F28">
              <w:t>Summary of proposal:</w:t>
            </w:r>
          </w:p>
          <w:p w14:paraId="45EADCE0" w14:textId="752EB9F7" w:rsidR="00201EAE" w:rsidRDefault="00B64AE7" w:rsidP="00733A6E">
            <w:pPr>
              <w:spacing w:before="120" w:after="120" w:line="240" w:lineRule="atLeast"/>
            </w:pPr>
            <w:r>
              <w:t xml:space="preserve">This proposal would introduce a new </w:t>
            </w:r>
            <w:r w:rsidR="00D13203">
              <w:t>super-profits</w:t>
            </w:r>
            <w:r>
              <w:t xml:space="preserve"> tax</w:t>
            </w:r>
            <w:r w:rsidR="00CE0F8D">
              <w:t xml:space="preserve"> </w:t>
            </w:r>
            <w:r>
              <w:t>a</w:t>
            </w:r>
            <w:r w:rsidR="0039001A">
              <w:t>t a</w:t>
            </w:r>
            <w:r>
              <w:t xml:space="preserve"> rate of 40 per cent that would apply to company profits that exceed an allowance for a corporate equity threshold with effect from 1</w:t>
            </w:r>
            <w:r w:rsidR="00AA2DA9">
              <w:t> </w:t>
            </w:r>
            <w:r>
              <w:t>July</w:t>
            </w:r>
            <w:r w:rsidR="00AA2DA9">
              <w:t> </w:t>
            </w:r>
            <w:r>
              <w:t>2022.</w:t>
            </w:r>
          </w:p>
          <w:p w14:paraId="5E2860F4" w14:textId="397E3A85" w:rsidR="00792701" w:rsidRDefault="00792701" w:rsidP="00733A6E">
            <w:pPr>
              <w:spacing w:before="120" w:after="120" w:line="240" w:lineRule="atLeast"/>
            </w:pPr>
            <w:r>
              <w:t xml:space="preserve">Only </w:t>
            </w:r>
            <w:r w:rsidR="00122A1B">
              <w:t>post company tax</w:t>
            </w:r>
            <w:r>
              <w:t xml:space="preserve"> Australian sourced profits would be </w:t>
            </w:r>
            <w:r w:rsidR="00122A1B">
              <w:t xml:space="preserve">subject to the </w:t>
            </w:r>
            <w:r w:rsidR="00D13203">
              <w:t>super-profits</w:t>
            </w:r>
            <w:r w:rsidR="00122A1B">
              <w:t xml:space="preserve"> tax</w:t>
            </w:r>
            <w:r>
              <w:t xml:space="preserve"> and the allowance for corporate equity threshold would equal shareholder equity multiplied by </w:t>
            </w:r>
            <w:r w:rsidR="00CE0F8D">
              <w:t>5</w:t>
            </w:r>
            <w:r w:rsidR="00AA2DA9">
              <w:t> </w:t>
            </w:r>
            <w:r>
              <w:t>per</w:t>
            </w:r>
            <w:r w:rsidR="00AA2DA9">
              <w:t> </w:t>
            </w:r>
            <w:r>
              <w:t>cent plus the long-term bond rate.</w:t>
            </w:r>
          </w:p>
          <w:p w14:paraId="4E1C59D7" w14:textId="13DFFBBD" w:rsidR="007E78EE" w:rsidRDefault="00792701" w:rsidP="00D13203">
            <w:pPr>
              <w:pStyle w:val="Letterbullet"/>
              <w:spacing w:before="120" w:after="120"/>
              <w:ind w:left="284" w:hanging="284"/>
            </w:pPr>
            <w:r>
              <w:t xml:space="preserve">Companies would be entitled to a tax offset that would refund the equivalent of the </w:t>
            </w:r>
            <w:r w:rsidR="00D13203">
              <w:t>super</w:t>
            </w:r>
            <w:r w:rsidR="00AA2DA9">
              <w:noBreakHyphen/>
            </w:r>
            <w:r w:rsidR="00D13203">
              <w:t>profits</w:t>
            </w:r>
            <w:r>
              <w:t xml:space="preserve"> tax paid on the first $100 million of turnover.</w:t>
            </w:r>
          </w:p>
          <w:p w14:paraId="30AF67D8" w14:textId="56DFDF3B" w:rsidR="00792701" w:rsidRDefault="00CE0F8D" w:rsidP="00D13203">
            <w:pPr>
              <w:pStyle w:val="Letterbullet"/>
              <w:spacing w:before="120" w:after="120"/>
              <w:ind w:left="284" w:hanging="284"/>
            </w:pPr>
            <w:r>
              <w:t xml:space="preserve">The allowance for corporate equity means that </w:t>
            </w:r>
            <w:r w:rsidR="00792701">
              <w:t>if a company’s return on equity is below 5</w:t>
            </w:r>
            <w:r>
              <w:t> </w:t>
            </w:r>
            <w:r w:rsidR="00792701">
              <w:t>per</w:t>
            </w:r>
            <w:r>
              <w:t> </w:t>
            </w:r>
            <w:r w:rsidR="00792701">
              <w:t xml:space="preserve">cent plus the </w:t>
            </w:r>
            <w:proofErr w:type="gramStart"/>
            <w:r w:rsidR="00792701">
              <w:t>long term</w:t>
            </w:r>
            <w:proofErr w:type="gramEnd"/>
            <w:r w:rsidR="00792701">
              <w:t xml:space="preserve"> bond rate, no </w:t>
            </w:r>
            <w:r w:rsidR="00D13203">
              <w:t>super-profits</w:t>
            </w:r>
            <w:r w:rsidR="00792701">
              <w:t xml:space="preserve"> tax would be payable.</w:t>
            </w:r>
          </w:p>
          <w:p w14:paraId="542FA208" w14:textId="6583B971" w:rsidR="00792701" w:rsidRPr="00122A1B" w:rsidRDefault="00291483" w:rsidP="00122A1B">
            <w:pPr>
              <w:pStyle w:val="Bullet2"/>
              <w:spacing w:before="120"/>
            </w:pPr>
            <w:r w:rsidRPr="00122A1B">
              <w:t xml:space="preserve">A company in this situation would accrue </w:t>
            </w:r>
            <w:r w:rsidR="00D13203">
              <w:t>super-profits</w:t>
            </w:r>
            <w:r w:rsidRPr="00122A1B">
              <w:t xml:space="preserve"> tax losses which could be carried forward to later years and used to offset future </w:t>
            </w:r>
            <w:r w:rsidR="00D13203">
              <w:t>super-profits</w:t>
            </w:r>
            <w:r w:rsidRPr="00122A1B">
              <w:t xml:space="preserve"> tax liabilities.</w:t>
            </w:r>
          </w:p>
          <w:p w14:paraId="42680192" w14:textId="7E714A61" w:rsidR="00291483" w:rsidRPr="00122A1B" w:rsidRDefault="00291483" w:rsidP="00122A1B">
            <w:pPr>
              <w:pStyle w:val="Letterbullet"/>
              <w:spacing w:before="120" w:after="120"/>
              <w:ind w:left="284" w:hanging="284"/>
            </w:pPr>
            <w:r w:rsidRPr="00122A1B">
              <w:t xml:space="preserve">Companies would be able to look back over the ten years prior to the introduction of the tax and accumulate a balance of </w:t>
            </w:r>
            <w:r w:rsidR="00D13203">
              <w:t>super-profits</w:t>
            </w:r>
            <w:r w:rsidRPr="00122A1B">
              <w:t xml:space="preserve"> losses that could be utilised from the start of the proposal.</w:t>
            </w:r>
          </w:p>
          <w:p w14:paraId="2B1110C3" w14:textId="263707A9" w:rsidR="00B87714" w:rsidRPr="00122A1B" w:rsidRDefault="00D13203" w:rsidP="00122A1B">
            <w:pPr>
              <w:pStyle w:val="Letterbullet"/>
              <w:spacing w:before="120" w:after="120"/>
              <w:ind w:left="284" w:hanging="284"/>
            </w:pPr>
            <w:r>
              <w:t>Super-profits</w:t>
            </w:r>
            <w:r w:rsidR="00291483" w:rsidRPr="00122A1B">
              <w:t xml:space="preserve"> tax would not be deductible for company tax purposes.</w:t>
            </w:r>
          </w:p>
          <w:p w14:paraId="097BE3CF" w14:textId="77777777" w:rsidR="00672CCF" w:rsidRPr="00EF232E" w:rsidRDefault="00B87714" w:rsidP="00122A1B">
            <w:pPr>
              <w:pStyle w:val="Letterbullet"/>
              <w:spacing w:before="120" w:after="120"/>
              <w:ind w:left="284" w:hanging="284"/>
              <w:rPr>
                <w:rFonts w:ascii="Calibri" w:hAnsi="Calibri" w:cs="Calibri"/>
              </w:rPr>
            </w:pPr>
            <w:r w:rsidRPr="00122A1B">
              <w:t xml:space="preserve">The payment of the </w:t>
            </w:r>
            <w:r w:rsidR="00D13203">
              <w:t>super-profits</w:t>
            </w:r>
            <w:r w:rsidRPr="00122A1B">
              <w:t xml:space="preserve"> tax would generate dividend imputation franking credits.</w:t>
            </w:r>
          </w:p>
          <w:p w14:paraId="48BCD0B2" w14:textId="50746E80" w:rsidR="00EF232E" w:rsidRPr="007E78EE" w:rsidRDefault="00CC2B7E" w:rsidP="00122A1B">
            <w:pPr>
              <w:pStyle w:val="Letterbullet"/>
              <w:spacing w:before="120" w:after="120"/>
              <w:ind w:left="284" w:hanging="284"/>
              <w:rPr>
                <w:rFonts w:ascii="Calibri" w:hAnsi="Calibri" w:cs="Calibri"/>
              </w:rPr>
            </w:pPr>
            <w:r>
              <w:t>Mining and oil and gas companies liable for resources rent taxes would be exempt from this proposal</w:t>
            </w:r>
            <w:r w:rsidR="00475949">
              <w:t>.</w:t>
            </w:r>
          </w:p>
        </w:tc>
      </w:tr>
    </w:tbl>
    <w:p w14:paraId="094BB7BC" w14:textId="77777777" w:rsidR="00AA478E" w:rsidRPr="009B33D1" w:rsidRDefault="00AA478E" w:rsidP="009B33D1">
      <w:pPr>
        <w:pStyle w:val="Heading2"/>
      </w:pPr>
      <w:r w:rsidRPr="009B33D1">
        <w:t>Costing overview</w:t>
      </w:r>
    </w:p>
    <w:p w14:paraId="38D46856" w14:textId="5154E9BF" w:rsidR="00C91D48" w:rsidRPr="00B311BA" w:rsidRDefault="00B87714" w:rsidP="00E92EEE">
      <w:pPr>
        <w:spacing w:after="120"/>
      </w:pPr>
      <w:r>
        <w:t xml:space="preserve">The proposal would be expected to increase the fiscal </w:t>
      </w:r>
      <w:r w:rsidR="00563F3C">
        <w:t xml:space="preserve">and underlying cash </w:t>
      </w:r>
      <w:r>
        <w:t>balance by $</w:t>
      </w:r>
      <w:r w:rsidR="00563F3C">
        <w:t>52</w:t>
      </w:r>
      <w:r w:rsidR="00F1426C" w:rsidRPr="00F1426C">
        <w:t>,</w:t>
      </w:r>
      <w:r w:rsidR="00DF09D2">
        <w:t>880</w:t>
      </w:r>
      <w:r w:rsidR="00F1426C" w:rsidRPr="00F1426C">
        <w:t xml:space="preserve"> </w:t>
      </w:r>
      <w:r w:rsidR="00F1426C">
        <w:t>million</w:t>
      </w:r>
      <w:r>
        <w:t xml:space="preserve"> over the 202</w:t>
      </w:r>
      <w:r w:rsidR="0039001A">
        <w:t>1</w:t>
      </w:r>
      <w:r>
        <w:t>-2</w:t>
      </w:r>
      <w:r w:rsidR="0039001A">
        <w:t>2</w:t>
      </w:r>
      <w:r>
        <w:t xml:space="preserve"> Budget forward estimates.  </w:t>
      </w:r>
      <w:r w:rsidR="00563F3C">
        <w:t>This</w:t>
      </w:r>
      <w:r>
        <w:t xml:space="preserve"> impact reflects</w:t>
      </w:r>
      <w:r w:rsidR="00E40A19">
        <w:t xml:space="preserve"> an increase in revenue of $</w:t>
      </w:r>
      <w:r w:rsidR="00DF09D2">
        <w:t>5</w:t>
      </w:r>
      <w:r w:rsidR="00563F3C">
        <w:t>3</w:t>
      </w:r>
      <w:r w:rsidR="007A0EEF">
        <w:t>,000</w:t>
      </w:r>
      <w:r w:rsidR="00D13203">
        <w:t> </w:t>
      </w:r>
      <w:r w:rsidR="00DF09D2">
        <w:t>million</w:t>
      </w:r>
      <w:r w:rsidR="00E40A19">
        <w:t xml:space="preserve"> and an increase in departmental exp</w:t>
      </w:r>
      <w:r w:rsidR="00DF09D2">
        <w:t>e</w:t>
      </w:r>
      <w:r w:rsidR="00E40A19">
        <w:t>nses of $1</w:t>
      </w:r>
      <w:r w:rsidR="00DF09D2">
        <w:t>2</w:t>
      </w:r>
      <w:r w:rsidR="00E40A19">
        <w:t>0 million.</w:t>
      </w:r>
    </w:p>
    <w:p w14:paraId="47B37832" w14:textId="38B140E2" w:rsidR="00C91D48" w:rsidRPr="00B311BA" w:rsidRDefault="00E25586" w:rsidP="00E92EEE">
      <w:pPr>
        <w:spacing w:after="120"/>
      </w:pPr>
      <w:r>
        <w:lastRenderedPageBreak/>
        <w:t>This proposal would be expected to have an ongoing impact that extends beyond the 2021-22</w:t>
      </w:r>
      <w:r w:rsidR="00D13203">
        <w:t> </w:t>
      </w:r>
      <w:r>
        <w:t xml:space="preserve">Budget forward estimates period.  A breakdown of the financial implications over the period to 2031-32 is included at </w:t>
      </w:r>
      <w:r w:rsidRPr="00E25586">
        <w:rPr>
          <w:u w:val="single"/>
        </w:rPr>
        <w:t>Attachment A</w:t>
      </w:r>
      <w:r>
        <w:t>.</w:t>
      </w:r>
    </w:p>
    <w:p w14:paraId="4B16DE8B" w14:textId="2C9925AC" w:rsidR="00C91D48" w:rsidRDefault="0015143D" w:rsidP="00E92EEE">
      <w:pPr>
        <w:spacing w:after="120"/>
      </w:pPr>
      <w:r>
        <w:t xml:space="preserve">Australian Taxation Office departmental costs to collect and ensure compliance with the </w:t>
      </w:r>
      <w:r w:rsidR="00D13203">
        <w:t>super-profits</w:t>
      </w:r>
      <w:r w:rsidR="006537C9">
        <w:t xml:space="preserve"> tax</w:t>
      </w:r>
      <w:r>
        <w:t xml:space="preserve"> are estimated to be $20 million per year with additional set-up costs</w:t>
      </w:r>
      <w:r w:rsidR="007A0EEF">
        <w:t xml:space="preserve"> of $60 million in 2021-22</w:t>
      </w:r>
      <w:r>
        <w:t>.</w:t>
      </w:r>
    </w:p>
    <w:p w14:paraId="4764662B" w14:textId="4DF8CDD6" w:rsidR="006537C9" w:rsidRDefault="00563F3C" w:rsidP="00E92EEE">
      <w:pPr>
        <w:spacing w:after="120"/>
      </w:pPr>
      <w:r>
        <w:t>There is no difference between the fiscal and underlying cash balance.</w:t>
      </w:r>
    </w:p>
    <w:p w14:paraId="71B05A22" w14:textId="77777777" w:rsidR="007E4D11" w:rsidRDefault="007E4D11" w:rsidP="00E92EEE">
      <w:pPr>
        <w:spacing w:after="120"/>
        <w:rPr>
          <w:rFonts w:ascii="Calibri-Italic" w:hAnsi="Calibri-Italic" w:cs="Calibri-Italic"/>
          <w:i/>
          <w:iCs/>
          <w:color w:val="3D4D7D"/>
          <w:spacing w:val="0"/>
          <w:sz w:val="24"/>
          <w:szCs w:val="24"/>
        </w:rPr>
      </w:pPr>
      <w:r>
        <w:rPr>
          <w:rFonts w:ascii="Calibri-Italic" w:hAnsi="Calibri-Italic" w:cs="Calibri-Italic"/>
          <w:i/>
          <w:iCs/>
          <w:color w:val="3D4D7D"/>
          <w:spacing w:val="0"/>
          <w:sz w:val="24"/>
          <w:szCs w:val="24"/>
        </w:rPr>
        <w:t>Uncertainty</w:t>
      </w:r>
    </w:p>
    <w:p w14:paraId="157EB461" w14:textId="77777777" w:rsidR="007E4D11" w:rsidRDefault="007E4D11" w:rsidP="00E92EEE">
      <w:pPr>
        <w:spacing w:after="120"/>
      </w:pPr>
      <w:r>
        <w:t xml:space="preserve">There is a </w:t>
      </w:r>
      <w:r>
        <w:rPr>
          <w:b/>
        </w:rPr>
        <w:t>very high degree of uncertainty</w:t>
      </w:r>
      <w:r w:rsidR="00FB7F68">
        <w:rPr>
          <w:b/>
        </w:rPr>
        <w:t xml:space="preserve"> </w:t>
      </w:r>
      <w:r w:rsidR="00FB7F68" w:rsidRPr="00FB7F68">
        <w:t>associated with this costing.</w:t>
      </w:r>
    </w:p>
    <w:p w14:paraId="38DAA19D" w14:textId="4B191501" w:rsidR="00FB7F68" w:rsidRDefault="00FB7F68" w:rsidP="00733A6E">
      <w:pPr>
        <w:autoSpaceDE w:val="0"/>
        <w:autoSpaceDN w:val="0"/>
        <w:adjustRightInd w:val="0"/>
        <w:spacing w:after="120" w:line="240" w:lineRule="auto"/>
        <w:rPr>
          <w:rFonts w:ascii="Calibri" w:hAnsi="Calibri" w:cs="Calibri"/>
          <w:spacing w:val="0"/>
        </w:rPr>
      </w:pPr>
      <w:r>
        <w:rPr>
          <w:rFonts w:ascii="Calibri" w:hAnsi="Calibri" w:cs="Calibri"/>
          <w:spacing w:val="0"/>
        </w:rPr>
        <w:t xml:space="preserve">The two components that form the basis for the </w:t>
      </w:r>
      <w:r w:rsidR="00D13203">
        <w:rPr>
          <w:rFonts w:ascii="Calibri" w:hAnsi="Calibri" w:cs="Calibri"/>
          <w:spacing w:val="0"/>
        </w:rPr>
        <w:t>super-profits</w:t>
      </w:r>
      <w:r>
        <w:rPr>
          <w:rFonts w:ascii="Calibri" w:hAnsi="Calibri" w:cs="Calibri"/>
          <w:spacing w:val="0"/>
        </w:rPr>
        <w:t xml:space="preserve"> tax </w:t>
      </w:r>
      <w:r w:rsidR="00D13203">
        <w:rPr>
          <w:rFonts w:ascii="Calibri" w:hAnsi="Calibri" w:cs="Calibri"/>
          <w:spacing w:val="0"/>
        </w:rPr>
        <w:t>are</w:t>
      </w:r>
      <w:r>
        <w:rPr>
          <w:rFonts w:ascii="Calibri" w:hAnsi="Calibri" w:cs="Calibri"/>
          <w:spacing w:val="0"/>
        </w:rPr>
        <w:t xml:space="preserve"> very sensitive to</w:t>
      </w:r>
      <w:r w:rsidR="007D62E7">
        <w:rPr>
          <w:rFonts w:ascii="Calibri" w:hAnsi="Calibri" w:cs="Calibri"/>
          <w:spacing w:val="0"/>
        </w:rPr>
        <w:t xml:space="preserve"> </w:t>
      </w:r>
      <w:r>
        <w:rPr>
          <w:rFonts w:ascii="Calibri" w:hAnsi="Calibri" w:cs="Calibri"/>
          <w:spacing w:val="0"/>
        </w:rPr>
        <w:t>international and domestic economic conditions.</w:t>
      </w:r>
      <w:r w:rsidR="007A0EEF">
        <w:rPr>
          <w:rFonts w:ascii="Calibri" w:hAnsi="Calibri" w:cs="Calibri"/>
          <w:spacing w:val="0"/>
        </w:rPr>
        <w:t xml:space="preserve">  </w:t>
      </w:r>
      <w:r>
        <w:rPr>
          <w:rFonts w:ascii="Calibri" w:hAnsi="Calibri" w:cs="Calibri"/>
          <w:spacing w:val="0"/>
        </w:rPr>
        <w:t xml:space="preserve">Company after tax profit represents the net of two relatively large revenue and cost amounts which themselves can be quite volatile. </w:t>
      </w:r>
      <w:r w:rsidR="007A0EEF">
        <w:rPr>
          <w:rFonts w:ascii="Calibri" w:hAnsi="Calibri" w:cs="Calibri"/>
          <w:spacing w:val="0"/>
        </w:rPr>
        <w:t xml:space="preserve"> </w:t>
      </w:r>
      <w:r>
        <w:rPr>
          <w:rFonts w:ascii="Calibri" w:hAnsi="Calibri" w:cs="Calibri"/>
          <w:spacing w:val="0"/>
        </w:rPr>
        <w:t xml:space="preserve">The value of shareholder equity can also fluctuate over time. </w:t>
      </w:r>
      <w:r w:rsidR="007A0EEF">
        <w:rPr>
          <w:rFonts w:ascii="Calibri" w:hAnsi="Calibri" w:cs="Calibri"/>
          <w:spacing w:val="0"/>
        </w:rPr>
        <w:t xml:space="preserve"> </w:t>
      </w:r>
      <w:r>
        <w:rPr>
          <w:rFonts w:ascii="Calibri" w:hAnsi="Calibri" w:cs="Calibri"/>
          <w:spacing w:val="0"/>
        </w:rPr>
        <w:t xml:space="preserve">Any short-term fluctuations around the time of the equity valuation may affect the tax payable. </w:t>
      </w:r>
      <w:r w:rsidR="007A0EEF">
        <w:rPr>
          <w:rFonts w:ascii="Calibri" w:hAnsi="Calibri" w:cs="Calibri"/>
          <w:spacing w:val="0"/>
        </w:rPr>
        <w:t xml:space="preserve"> </w:t>
      </w:r>
      <w:r>
        <w:rPr>
          <w:rFonts w:ascii="Calibri" w:hAnsi="Calibri" w:cs="Calibri"/>
          <w:spacing w:val="0"/>
        </w:rPr>
        <w:t xml:space="preserve">Any of these </w:t>
      </w:r>
      <w:r w:rsidR="00D13203">
        <w:rPr>
          <w:rFonts w:ascii="Calibri" w:hAnsi="Calibri" w:cs="Calibri"/>
          <w:spacing w:val="0"/>
        </w:rPr>
        <w:t>sources</w:t>
      </w:r>
      <w:r>
        <w:rPr>
          <w:rFonts w:ascii="Calibri" w:hAnsi="Calibri" w:cs="Calibri"/>
          <w:spacing w:val="0"/>
        </w:rPr>
        <w:t xml:space="preserve"> of volatility could have significant implications on the amount of tax payable from year to year.</w:t>
      </w:r>
    </w:p>
    <w:p w14:paraId="08F9CE40" w14:textId="1C47B6DC" w:rsidR="007D62E7" w:rsidRDefault="007D62E7" w:rsidP="00733A6E">
      <w:pPr>
        <w:autoSpaceDE w:val="0"/>
        <w:autoSpaceDN w:val="0"/>
        <w:adjustRightInd w:val="0"/>
        <w:spacing w:after="120" w:line="240" w:lineRule="auto"/>
        <w:rPr>
          <w:rFonts w:ascii="Calibri" w:hAnsi="Calibri" w:cs="Calibri"/>
          <w:spacing w:val="0"/>
        </w:rPr>
      </w:pPr>
      <w:r>
        <w:rPr>
          <w:rFonts w:ascii="Calibri" w:hAnsi="Calibri" w:cs="Calibri"/>
          <w:spacing w:val="0"/>
        </w:rPr>
        <w:t xml:space="preserve">There are also inherent uncertainties associated with the methodology </w:t>
      </w:r>
      <w:r w:rsidR="00FB7B11">
        <w:rPr>
          <w:rFonts w:ascii="Calibri" w:hAnsi="Calibri" w:cs="Calibri"/>
          <w:spacing w:val="0"/>
        </w:rPr>
        <w:t xml:space="preserve">used to </w:t>
      </w:r>
      <w:r>
        <w:rPr>
          <w:rFonts w:ascii="Calibri" w:hAnsi="Calibri" w:cs="Calibri"/>
          <w:spacing w:val="0"/>
        </w:rPr>
        <w:t>undertake the costing because it is based on historic levels of economic activity and company profits.</w:t>
      </w:r>
    </w:p>
    <w:p w14:paraId="6B653D87" w14:textId="62162CA7" w:rsidR="00FB7B11" w:rsidRDefault="00FB7B11" w:rsidP="00733A6E">
      <w:pPr>
        <w:autoSpaceDE w:val="0"/>
        <w:autoSpaceDN w:val="0"/>
        <w:adjustRightInd w:val="0"/>
        <w:spacing w:after="120" w:line="240" w:lineRule="auto"/>
        <w:rPr>
          <w:rFonts w:ascii="Calibri" w:hAnsi="Calibri" w:cs="Calibri"/>
          <w:spacing w:val="0"/>
        </w:rPr>
      </w:pPr>
      <w:r>
        <w:rPr>
          <w:rFonts w:ascii="Calibri" w:hAnsi="Calibri" w:cs="Calibri"/>
          <w:spacing w:val="0"/>
        </w:rPr>
        <w:t xml:space="preserve">There is also considerable uncertainty associated with projecting the </w:t>
      </w:r>
      <w:r w:rsidR="00D13203">
        <w:rPr>
          <w:rFonts w:ascii="Calibri" w:hAnsi="Calibri" w:cs="Calibri"/>
          <w:spacing w:val="0"/>
        </w:rPr>
        <w:t>super-profits</w:t>
      </w:r>
      <w:r>
        <w:rPr>
          <w:rFonts w:ascii="Calibri" w:hAnsi="Calibri" w:cs="Calibri"/>
          <w:spacing w:val="0"/>
        </w:rPr>
        <w:t xml:space="preserve"> tax revenue into future years, especially given the uncertainty about growth in different industries. </w:t>
      </w:r>
      <w:r w:rsidR="00147287">
        <w:rPr>
          <w:rFonts w:ascii="Calibri" w:hAnsi="Calibri" w:cs="Calibri"/>
          <w:spacing w:val="0"/>
        </w:rPr>
        <w:t xml:space="preserve"> </w:t>
      </w:r>
      <w:r>
        <w:rPr>
          <w:rFonts w:ascii="Calibri" w:hAnsi="Calibri" w:cs="Calibri"/>
          <w:spacing w:val="0"/>
        </w:rPr>
        <w:t>For example, the recent increases in iron ore prices have resulted in significant increases in mining industry profits while other industries, such as travel, accommodation and tourism have had significantly lower profits because of COVID-19.</w:t>
      </w:r>
    </w:p>
    <w:p w14:paraId="28A8F30D" w14:textId="77777777" w:rsidR="00B565DA" w:rsidRPr="00BD216D" w:rsidRDefault="00B565DA" w:rsidP="00790768">
      <w:pPr>
        <w:pStyle w:val="Caption"/>
        <w:rPr>
          <w:lang w:val="fr-FR"/>
        </w:rPr>
      </w:pPr>
      <w:bookmarkStart w:id="0" w:name="_Hlk63778964"/>
      <w:r w:rsidRPr="00BD216D">
        <w:rPr>
          <w:lang w:val="fr-FR"/>
        </w:rPr>
        <w:t>Table</w:t>
      </w:r>
      <w:r w:rsidR="0002159A">
        <w:rPr>
          <w:noProof/>
        </w:rPr>
        <w:t xml:space="preserve"> </w:t>
      </w:r>
      <w:proofErr w:type="gramStart"/>
      <w:r w:rsidR="00AB6410">
        <w:rPr>
          <w:noProof/>
        </w:rPr>
        <w:t>1</w:t>
      </w:r>
      <w:r w:rsidRPr="00BD216D">
        <w:rPr>
          <w:lang w:val="fr-FR"/>
        </w:rPr>
        <w:t>:</w:t>
      </w:r>
      <w:proofErr w:type="gramEnd"/>
      <w:r w:rsidRPr="00BD216D">
        <w:rPr>
          <w:lang w:val="fr-FR"/>
        </w:rPr>
        <w:t xml:space="preserve"> Financial implications ($m)</w:t>
      </w:r>
      <w:r w:rsidR="007D62E7">
        <w:rPr>
          <w:vertAlign w:val="superscript"/>
          <w:lang w:val="fr-FR"/>
        </w:rPr>
        <w:t>(a)</w:t>
      </w:r>
    </w:p>
    <w:tbl>
      <w:tblPr>
        <w:tblStyle w:val="PBOTable3-Financials"/>
        <w:tblW w:w="5000" w:type="pct"/>
        <w:tblLook w:val="0620" w:firstRow="1" w:lastRow="0" w:firstColumn="0" w:lastColumn="0" w:noHBand="1" w:noVBand="1"/>
      </w:tblPr>
      <w:tblGrid>
        <w:gridCol w:w="2674"/>
        <w:gridCol w:w="1276"/>
        <w:gridCol w:w="1276"/>
        <w:gridCol w:w="1276"/>
        <w:gridCol w:w="1276"/>
        <w:gridCol w:w="1273"/>
      </w:tblGrid>
      <w:tr w:rsidR="00AB6410" w:rsidRPr="00146851" w14:paraId="6CF6271F" w14:textId="77777777" w:rsidTr="00AB6410">
        <w:trPr>
          <w:cnfStyle w:val="100000000000" w:firstRow="1" w:lastRow="0" w:firstColumn="0" w:lastColumn="0" w:oddVBand="0" w:evenVBand="0" w:oddHBand="0" w:evenHBand="0" w:firstRowFirstColumn="0" w:firstRowLastColumn="0" w:lastRowFirstColumn="0" w:lastRowLastColumn="0"/>
        </w:trPr>
        <w:tc>
          <w:tcPr>
            <w:tcW w:w="1477" w:type="pct"/>
          </w:tcPr>
          <w:p w14:paraId="74810506" w14:textId="77777777" w:rsidR="00AB6410" w:rsidRPr="00146851" w:rsidRDefault="00AB6410" w:rsidP="00AB6410">
            <w:pPr>
              <w:spacing w:after="70" w:line="260" w:lineRule="atLeast"/>
              <w:rPr>
                <w:rFonts w:cstheme="minorHAnsi"/>
                <w:sz w:val="22"/>
                <w:lang w:val="fr-FR"/>
              </w:rPr>
            </w:pPr>
          </w:p>
        </w:tc>
        <w:tc>
          <w:tcPr>
            <w:tcW w:w="705" w:type="pct"/>
          </w:tcPr>
          <w:p w14:paraId="14AAA614" w14:textId="77777777" w:rsidR="00AB6410" w:rsidRPr="00146851" w:rsidRDefault="00AB6410" w:rsidP="00AB6410">
            <w:pPr>
              <w:spacing w:after="70" w:line="260" w:lineRule="atLeast"/>
              <w:jc w:val="right"/>
              <w:rPr>
                <w:rFonts w:cstheme="minorHAnsi"/>
                <w:sz w:val="22"/>
              </w:rPr>
            </w:pPr>
            <w:r w:rsidRPr="00146851">
              <w:rPr>
                <w:rFonts w:cstheme="minorHAnsi"/>
                <w:sz w:val="22"/>
              </w:rPr>
              <w:t>2021–22</w:t>
            </w:r>
          </w:p>
        </w:tc>
        <w:tc>
          <w:tcPr>
            <w:tcW w:w="705" w:type="pct"/>
          </w:tcPr>
          <w:p w14:paraId="71B1FA25" w14:textId="77777777" w:rsidR="00AB6410" w:rsidRPr="00146851" w:rsidRDefault="00AB6410" w:rsidP="00AB6410">
            <w:pPr>
              <w:spacing w:after="70" w:line="260" w:lineRule="atLeast"/>
              <w:jc w:val="right"/>
              <w:rPr>
                <w:rFonts w:cstheme="minorHAnsi"/>
                <w:sz w:val="22"/>
              </w:rPr>
            </w:pPr>
            <w:r w:rsidRPr="00146851">
              <w:rPr>
                <w:rFonts w:cstheme="minorHAnsi"/>
                <w:sz w:val="22"/>
              </w:rPr>
              <w:t>2022–23</w:t>
            </w:r>
          </w:p>
        </w:tc>
        <w:tc>
          <w:tcPr>
            <w:tcW w:w="705" w:type="pct"/>
          </w:tcPr>
          <w:p w14:paraId="53D65613" w14:textId="77777777" w:rsidR="00AB6410" w:rsidRPr="00146851" w:rsidRDefault="00AB6410" w:rsidP="00AB6410">
            <w:pPr>
              <w:spacing w:after="70" w:line="260" w:lineRule="atLeast"/>
              <w:jc w:val="right"/>
              <w:rPr>
                <w:rFonts w:cstheme="minorHAnsi"/>
                <w:sz w:val="22"/>
              </w:rPr>
            </w:pPr>
            <w:r w:rsidRPr="00146851">
              <w:rPr>
                <w:rFonts w:cstheme="minorHAnsi"/>
                <w:sz w:val="22"/>
              </w:rPr>
              <w:t>2023–24</w:t>
            </w:r>
          </w:p>
        </w:tc>
        <w:tc>
          <w:tcPr>
            <w:tcW w:w="705" w:type="pct"/>
          </w:tcPr>
          <w:p w14:paraId="60B101D3" w14:textId="77777777" w:rsidR="00AB6410" w:rsidRPr="00146851" w:rsidRDefault="00AB6410" w:rsidP="00AB6410">
            <w:pPr>
              <w:spacing w:after="70" w:line="260" w:lineRule="atLeast"/>
              <w:jc w:val="right"/>
              <w:rPr>
                <w:rFonts w:cstheme="minorHAnsi"/>
                <w:sz w:val="22"/>
              </w:rPr>
            </w:pPr>
            <w:r w:rsidRPr="00146851">
              <w:rPr>
                <w:rFonts w:cstheme="minorHAnsi"/>
                <w:sz w:val="22"/>
              </w:rPr>
              <w:t>202</w:t>
            </w:r>
            <w:r>
              <w:rPr>
                <w:rFonts w:cstheme="minorHAnsi"/>
                <w:sz w:val="22"/>
              </w:rPr>
              <w:t>4</w:t>
            </w:r>
            <w:r w:rsidRPr="00146851">
              <w:rPr>
                <w:rFonts w:cstheme="minorHAnsi"/>
                <w:sz w:val="22"/>
              </w:rPr>
              <w:t>–2</w:t>
            </w:r>
            <w:r>
              <w:rPr>
                <w:rFonts w:cstheme="minorHAnsi"/>
                <w:sz w:val="22"/>
              </w:rPr>
              <w:t>5</w:t>
            </w:r>
          </w:p>
        </w:tc>
        <w:tc>
          <w:tcPr>
            <w:tcW w:w="703" w:type="pct"/>
          </w:tcPr>
          <w:p w14:paraId="019FDD37" w14:textId="77777777" w:rsidR="00AB6410" w:rsidRPr="00146851" w:rsidRDefault="00AB6410" w:rsidP="00AB6410">
            <w:pPr>
              <w:spacing w:after="70" w:line="260" w:lineRule="atLeast"/>
              <w:jc w:val="right"/>
              <w:rPr>
                <w:rFonts w:cstheme="minorHAnsi"/>
                <w:b/>
                <w:bCs/>
                <w:sz w:val="22"/>
              </w:rPr>
            </w:pPr>
            <w:r w:rsidRPr="00146851">
              <w:rPr>
                <w:rFonts w:cstheme="minorHAnsi"/>
                <w:b/>
                <w:bCs/>
                <w:sz w:val="22"/>
              </w:rPr>
              <w:t>Total to 20</w:t>
            </w:r>
            <w:r>
              <w:rPr>
                <w:rFonts w:cstheme="minorHAnsi"/>
                <w:b/>
                <w:bCs/>
                <w:sz w:val="22"/>
              </w:rPr>
              <w:t>24</w:t>
            </w:r>
            <w:r w:rsidRPr="00146851">
              <w:rPr>
                <w:rFonts w:cstheme="minorHAnsi"/>
                <w:b/>
                <w:bCs/>
                <w:sz w:val="22"/>
              </w:rPr>
              <w:t>–2</w:t>
            </w:r>
            <w:r>
              <w:rPr>
                <w:rFonts w:cstheme="minorHAnsi"/>
                <w:b/>
                <w:bCs/>
                <w:sz w:val="22"/>
              </w:rPr>
              <w:t>5</w:t>
            </w:r>
          </w:p>
        </w:tc>
      </w:tr>
      <w:tr w:rsidR="00563F3C" w:rsidRPr="00146851" w14:paraId="25650D70" w14:textId="77777777" w:rsidTr="00D179E7">
        <w:tc>
          <w:tcPr>
            <w:tcW w:w="1477" w:type="pct"/>
          </w:tcPr>
          <w:p w14:paraId="3A47CD8B" w14:textId="77777777" w:rsidR="00563F3C" w:rsidRPr="00146851" w:rsidRDefault="00563F3C" w:rsidP="00563F3C">
            <w:pPr>
              <w:spacing w:after="70" w:line="260" w:lineRule="atLeast"/>
              <w:rPr>
                <w:rFonts w:cstheme="minorHAnsi"/>
              </w:rPr>
            </w:pPr>
            <w:r w:rsidRPr="00146851">
              <w:rPr>
                <w:rFonts w:cstheme="minorHAnsi"/>
              </w:rPr>
              <w:t>Fiscal balance</w:t>
            </w:r>
          </w:p>
        </w:tc>
        <w:tc>
          <w:tcPr>
            <w:tcW w:w="705" w:type="pct"/>
            <w:vAlign w:val="center"/>
          </w:tcPr>
          <w:p w14:paraId="6FA5277B" w14:textId="484DF329" w:rsidR="00563F3C" w:rsidRDefault="00563F3C" w:rsidP="00563F3C">
            <w:pPr>
              <w:spacing w:line="240" w:lineRule="auto"/>
              <w:jc w:val="right"/>
              <w:rPr>
                <w:rFonts w:ascii="Calibri" w:hAnsi="Calibri"/>
                <w:color w:val="000000"/>
                <w:spacing w:val="0"/>
              </w:rPr>
            </w:pPr>
            <w:r>
              <w:rPr>
                <w:rFonts w:ascii="Calibri" w:hAnsi="Calibri"/>
                <w:color w:val="000000"/>
              </w:rPr>
              <w:t>-60</w:t>
            </w:r>
          </w:p>
        </w:tc>
        <w:tc>
          <w:tcPr>
            <w:tcW w:w="705" w:type="pct"/>
            <w:vAlign w:val="center"/>
          </w:tcPr>
          <w:p w14:paraId="2DE89FA8" w14:textId="5EEB6B29" w:rsidR="00563F3C" w:rsidRDefault="00563F3C" w:rsidP="00563F3C">
            <w:pPr>
              <w:jc w:val="right"/>
              <w:rPr>
                <w:rFonts w:ascii="Calibri" w:hAnsi="Calibri"/>
                <w:color w:val="000000"/>
              </w:rPr>
            </w:pPr>
            <w:r>
              <w:rPr>
                <w:rFonts w:ascii="Calibri" w:hAnsi="Calibri"/>
                <w:color w:val="000000"/>
              </w:rPr>
              <w:t>17,280</w:t>
            </w:r>
          </w:p>
        </w:tc>
        <w:tc>
          <w:tcPr>
            <w:tcW w:w="705" w:type="pct"/>
            <w:vAlign w:val="center"/>
          </w:tcPr>
          <w:p w14:paraId="5041C12E" w14:textId="6EEF2C11" w:rsidR="00563F3C" w:rsidRDefault="00563F3C" w:rsidP="00563F3C">
            <w:pPr>
              <w:jc w:val="right"/>
              <w:rPr>
                <w:rFonts w:ascii="Calibri" w:hAnsi="Calibri"/>
                <w:color w:val="000000"/>
              </w:rPr>
            </w:pPr>
            <w:r>
              <w:rPr>
                <w:rFonts w:ascii="Calibri" w:hAnsi="Calibri"/>
                <w:color w:val="000000"/>
              </w:rPr>
              <w:t>17,380</w:t>
            </w:r>
          </w:p>
        </w:tc>
        <w:tc>
          <w:tcPr>
            <w:tcW w:w="705" w:type="pct"/>
            <w:vAlign w:val="center"/>
          </w:tcPr>
          <w:p w14:paraId="059CD0B0" w14:textId="3DC39A86" w:rsidR="00563F3C" w:rsidRDefault="00563F3C" w:rsidP="00563F3C">
            <w:pPr>
              <w:jc w:val="right"/>
              <w:rPr>
                <w:rFonts w:ascii="Calibri" w:hAnsi="Calibri"/>
                <w:color w:val="000000"/>
              </w:rPr>
            </w:pPr>
            <w:r>
              <w:rPr>
                <w:rFonts w:ascii="Calibri" w:hAnsi="Calibri"/>
                <w:color w:val="000000"/>
              </w:rPr>
              <w:t>18,280</w:t>
            </w:r>
          </w:p>
        </w:tc>
        <w:tc>
          <w:tcPr>
            <w:tcW w:w="703" w:type="pct"/>
            <w:vAlign w:val="center"/>
          </w:tcPr>
          <w:p w14:paraId="6BFEB4A5" w14:textId="2516127C" w:rsidR="00563F3C" w:rsidRDefault="00563F3C" w:rsidP="00563F3C">
            <w:pPr>
              <w:jc w:val="right"/>
              <w:rPr>
                <w:rFonts w:ascii="Calibri" w:hAnsi="Calibri"/>
                <w:b/>
                <w:bCs/>
                <w:color w:val="000000"/>
              </w:rPr>
            </w:pPr>
            <w:r>
              <w:rPr>
                <w:rFonts w:ascii="Calibri" w:hAnsi="Calibri"/>
                <w:b/>
                <w:bCs/>
                <w:color w:val="000000"/>
              </w:rPr>
              <w:t>52,880</w:t>
            </w:r>
          </w:p>
        </w:tc>
      </w:tr>
      <w:tr w:rsidR="00563F3C" w:rsidRPr="00146851" w14:paraId="2476B8DD" w14:textId="77777777" w:rsidTr="00D179E7">
        <w:tc>
          <w:tcPr>
            <w:tcW w:w="1477" w:type="pct"/>
          </w:tcPr>
          <w:p w14:paraId="30C13FF4" w14:textId="77777777" w:rsidR="00563F3C" w:rsidRPr="00146851" w:rsidRDefault="00563F3C" w:rsidP="00563F3C">
            <w:pPr>
              <w:spacing w:after="70" w:line="260" w:lineRule="atLeast"/>
              <w:rPr>
                <w:rFonts w:cstheme="minorHAnsi"/>
              </w:rPr>
            </w:pPr>
            <w:r w:rsidRPr="00146851">
              <w:rPr>
                <w:rFonts w:cstheme="minorHAnsi"/>
              </w:rPr>
              <w:t>Underlying cash balance</w:t>
            </w:r>
          </w:p>
        </w:tc>
        <w:tc>
          <w:tcPr>
            <w:tcW w:w="705" w:type="pct"/>
            <w:vAlign w:val="center"/>
          </w:tcPr>
          <w:p w14:paraId="00BF4B50" w14:textId="73CEB933" w:rsidR="00563F3C" w:rsidRDefault="00563F3C" w:rsidP="00563F3C">
            <w:pPr>
              <w:jc w:val="right"/>
              <w:rPr>
                <w:rFonts w:ascii="Calibri" w:hAnsi="Calibri"/>
                <w:color w:val="000000"/>
              </w:rPr>
            </w:pPr>
            <w:r>
              <w:rPr>
                <w:rFonts w:ascii="Calibri" w:hAnsi="Calibri"/>
                <w:color w:val="000000"/>
              </w:rPr>
              <w:t>-60</w:t>
            </w:r>
          </w:p>
        </w:tc>
        <w:tc>
          <w:tcPr>
            <w:tcW w:w="705" w:type="pct"/>
            <w:vAlign w:val="center"/>
          </w:tcPr>
          <w:p w14:paraId="45B8DD1B" w14:textId="13831C84" w:rsidR="00563F3C" w:rsidRDefault="00563F3C" w:rsidP="00563F3C">
            <w:pPr>
              <w:jc w:val="right"/>
              <w:rPr>
                <w:rFonts w:ascii="Calibri" w:hAnsi="Calibri"/>
                <w:color w:val="000000"/>
              </w:rPr>
            </w:pPr>
            <w:r>
              <w:rPr>
                <w:rFonts w:ascii="Calibri" w:hAnsi="Calibri"/>
                <w:color w:val="000000"/>
              </w:rPr>
              <w:t>17,280</w:t>
            </w:r>
          </w:p>
        </w:tc>
        <w:tc>
          <w:tcPr>
            <w:tcW w:w="705" w:type="pct"/>
            <w:vAlign w:val="center"/>
          </w:tcPr>
          <w:p w14:paraId="6007329E" w14:textId="4AF10B50" w:rsidR="00563F3C" w:rsidRDefault="00563F3C" w:rsidP="00563F3C">
            <w:pPr>
              <w:jc w:val="right"/>
              <w:rPr>
                <w:rFonts w:ascii="Calibri" w:hAnsi="Calibri"/>
                <w:color w:val="000000"/>
              </w:rPr>
            </w:pPr>
            <w:r>
              <w:rPr>
                <w:rFonts w:ascii="Calibri" w:hAnsi="Calibri"/>
                <w:color w:val="000000"/>
              </w:rPr>
              <w:t>17,380</w:t>
            </w:r>
          </w:p>
        </w:tc>
        <w:tc>
          <w:tcPr>
            <w:tcW w:w="705" w:type="pct"/>
            <w:vAlign w:val="center"/>
          </w:tcPr>
          <w:p w14:paraId="0F2DCC97" w14:textId="23E9B5A3" w:rsidR="00563F3C" w:rsidRDefault="00563F3C" w:rsidP="00563F3C">
            <w:pPr>
              <w:jc w:val="right"/>
              <w:rPr>
                <w:rFonts w:ascii="Calibri" w:hAnsi="Calibri"/>
                <w:color w:val="000000"/>
              </w:rPr>
            </w:pPr>
            <w:r>
              <w:rPr>
                <w:rFonts w:ascii="Calibri" w:hAnsi="Calibri"/>
                <w:color w:val="000000"/>
              </w:rPr>
              <w:t>18,280</w:t>
            </w:r>
          </w:p>
        </w:tc>
        <w:tc>
          <w:tcPr>
            <w:tcW w:w="703" w:type="pct"/>
            <w:vAlign w:val="center"/>
          </w:tcPr>
          <w:p w14:paraId="6B0E73A0" w14:textId="4389A934" w:rsidR="00563F3C" w:rsidRDefault="00563F3C" w:rsidP="00563F3C">
            <w:pPr>
              <w:jc w:val="right"/>
              <w:rPr>
                <w:rFonts w:ascii="Calibri" w:hAnsi="Calibri"/>
                <w:b/>
                <w:bCs/>
                <w:color w:val="000000"/>
              </w:rPr>
            </w:pPr>
            <w:r>
              <w:rPr>
                <w:rFonts w:ascii="Calibri" w:hAnsi="Calibri"/>
                <w:b/>
                <w:bCs/>
                <w:color w:val="000000"/>
              </w:rPr>
              <w:t>52,880</w:t>
            </w:r>
          </w:p>
        </w:tc>
      </w:tr>
    </w:tbl>
    <w:p w14:paraId="799EB3F3" w14:textId="77777777" w:rsidR="006227BC" w:rsidRDefault="006227BC" w:rsidP="00F2659D">
      <w:pPr>
        <w:pStyle w:val="SourceNotes"/>
        <w:numPr>
          <w:ilvl w:val="0"/>
          <w:numId w:val="20"/>
        </w:numPr>
        <w:ind w:left="341" w:hanging="284"/>
      </w:pPr>
      <w:r w:rsidRPr="001D297C">
        <w:t>A positive number represents an increase in the relevant budget balance; a negative number represents a decrease.</w:t>
      </w:r>
    </w:p>
    <w:p w14:paraId="586A5DEC" w14:textId="77777777" w:rsidR="006D0FCE" w:rsidRPr="001B25FE" w:rsidRDefault="006227BC" w:rsidP="00F2659D">
      <w:pPr>
        <w:pStyle w:val="SourceNotes"/>
        <w:numPr>
          <w:ilvl w:val="0"/>
          <w:numId w:val="21"/>
        </w:numPr>
      </w:pPr>
      <w:r w:rsidRPr="001B25FE">
        <w:t>Indicates nil.</w:t>
      </w:r>
      <w:bookmarkStart w:id="1" w:name="_Hlk63779408"/>
      <w:bookmarkEnd w:id="0"/>
    </w:p>
    <w:p w14:paraId="03A20F43" w14:textId="77777777" w:rsidR="00FE3B13" w:rsidRPr="00D014E1" w:rsidRDefault="00FE3B13" w:rsidP="009B33D1">
      <w:pPr>
        <w:pStyle w:val="Heading2"/>
      </w:pPr>
      <w:r w:rsidRPr="00D014E1">
        <w:t>Key assumptions</w:t>
      </w:r>
    </w:p>
    <w:p w14:paraId="7B303FB9" w14:textId="347AC512" w:rsidR="007E4D11" w:rsidRDefault="007E4D11" w:rsidP="00733A6E">
      <w:pPr>
        <w:spacing w:after="120" w:line="240" w:lineRule="atLeast"/>
      </w:pPr>
      <w:r>
        <w:t xml:space="preserve">The </w:t>
      </w:r>
      <w:r w:rsidR="008E0A23">
        <w:t xml:space="preserve">Parliamentary Budget Office (PBO) </w:t>
      </w:r>
      <w:r>
        <w:t>has made the following assumptions in costing this proposal.</w:t>
      </w:r>
    </w:p>
    <w:p w14:paraId="050999DE" w14:textId="174F2AEB" w:rsidR="004D5A64" w:rsidRDefault="009A3481" w:rsidP="00733A6E">
      <w:pPr>
        <w:pStyle w:val="Bullet1"/>
        <w:spacing w:line="240" w:lineRule="atLeast"/>
        <w:ind w:left="284"/>
      </w:pPr>
      <w:r>
        <w:t>Super-profits tax paid have been reduced by 2</w:t>
      </w:r>
      <w:r w:rsidR="007E4D11">
        <w:t xml:space="preserve">0 per cent </w:t>
      </w:r>
      <w:r w:rsidR="007E4D11" w:rsidRPr="007E4D11">
        <w:t xml:space="preserve">to account for </w:t>
      </w:r>
      <w:r w:rsidR="00D13203">
        <w:t>a</w:t>
      </w:r>
      <w:r>
        <w:t>n estimated</w:t>
      </w:r>
      <w:r w:rsidR="007E4D11" w:rsidRPr="007E4D11">
        <w:t xml:space="preserve"> behavioural response </w:t>
      </w:r>
      <w:r>
        <w:t xml:space="preserve">by </w:t>
      </w:r>
      <w:r w:rsidR="007E4D11" w:rsidRPr="007E4D11">
        <w:t xml:space="preserve">companies </w:t>
      </w:r>
      <w:proofErr w:type="gramStart"/>
      <w:r>
        <w:t>in order</w:t>
      </w:r>
      <w:r w:rsidR="007E4D11" w:rsidRPr="007E4D11">
        <w:t xml:space="preserve"> to</w:t>
      </w:r>
      <w:proofErr w:type="gramEnd"/>
      <w:r w:rsidR="007E4D11" w:rsidRPr="007E4D11">
        <w:t xml:space="preserve"> reduce their tax liability.</w:t>
      </w:r>
    </w:p>
    <w:p w14:paraId="5C607E49" w14:textId="1AD630F2" w:rsidR="007E4D11" w:rsidRPr="007E4D11" w:rsidRDefault="007E4D11" w:rsidP="00733A6E">
      <w:pPr>
        <w:pStyle w:val="Bullet1"/>
        <w:spacing w:line="240" w:lineRule="atLeast"/>
        <w:ind w:left="284"/>
      </w:pPr>
      <w:r>
        <w:rPr>
          <w:rFonts w:ascii="Calibri" w:hAnsi="Calibri" w:cs="Calibri"/>
          <w:spacing w:val="0"/>
        </w:rPr>
        <w:t xml:space="preserve">The </w:t>
      </w:r>
      <w:r w:rsidR="00D13203">
        <w:rPr>
          <w:rFonts w:ascii="Calibri" w:hAnsi="Calibri" w:cs="Calibri"/>
          <w:spacing w:val="0"/>
        </w:rPr>
        <w:t>super-profits</w:t>
      </w:r>
      <w:r>
        <w:rPr>
          <w:rFonts w:ascii="Calibri" w:hAnsi="Calibri" w:cs="Calibri"/>
          <w:spacing w:val="0"/>
        </w:rPr>
        <w:t xml:space="preserve"> tax would be calculated and paid on a quarterly basis.</w:t>
      </w:r>
    </w:p>
    <w:p w14:paraId="7CD9AFE6" w14:textId="77777777" w:rsidR="007E4D11" w:rsidRPr="007E4D11" w:rsidRDefault="007E4D11" w:rsidP="00733A6E">
      <w:pPr>
        <w:pStyle w:val="Bullet1"/>
        <w:spacing w:line="240" w:lineRule="atLeast"/>
        <w:ind w:left="284"/>
      </w:pPr>
      <w:r w:rsidRPr="007E4D11">
        <w:rPr>
          <w:rFonts w:ascii="Calibri" w:hAnsi="Calibri" w:cs="Calibri"/>
          <w:spacing w:val="0"/>
        </w:rPr>
        <w:t>The following dividend imputation assumptions were made.</w:t>
      </w:r>
    </w:p>
    <w:p w14:paraId="463E14A6" w14:textId="77777777" w:rsidR="007E4D11" w:rsidRDefault="007E4D11" w:rsidP="00733A6E">
      <w:pPr>
        <w:pStyle w:val="Bullet2"/>
        <w:spacing w:line="240" w:lineRule="atLeast"/>
      </w:pPr>
      <w:r w:rsidRPr="007E4D11">
        <w:t xml:space="preserve">Companies would pay out 70 per cent of their </w:t>
      </w:r>
      <w:proofErr w:type="gramStart"/>
      <w:r w:rsidRPr="007E4D11">
        <w:t>after tax</w:t>
      </w:r>
      <w:proofErr w:type="gramEnd"/>
      <w:r w:rsidRPr="007E4D11">
        <w:t xml:space="preserve"> profits as dividends.</w:t>
      </w:r>
    </w:p>
    <w:p w14:paraId="3130F81C" w14:textId="7162325A" w:rsidR="007E4D11" w:rsidRDefault="007E4D11" w:rsidP="007B1FF3">
      <w:pPr>
        <w:pStyle w:val="Bullet2"/>
        <w:spacing w:line="240" w:lineRule="atLeast"/>
        <w:rPr>
          <w:rFonts w:ascii="Calibri" w:hAnsi="Calibri" w:cs="Calibri"/>
          <w:spacing w:val="0"/>
        </w:rPr>
      </w:pPr>
      <w:r w:rsidRPr="007E4D11">
        <w:t>Domestic shareholders would receive 40 per cent of total dividends paid out and would have an</w:t>
      </w:r>
      <w:r>
        <w:t xml:space="preserve"> </w:t>
      </w:r>
      <w:r w:rsidRPr="007E4D11">
        <w:rPr>
          <w:rFonts w:ascii="Calibri" w:hAnsi="Calibri" w:cs="Calibri"/>
          <w:spacing w:val="0"/>
        </w:rPr>
        <w:t>average marginal tax rate of 32 per cent.</w:t>
      </w:r>
    </w:p>
    <w:p w14:paraId="5F32AD6A" w14:textId="77777777" w:rsidR="007B1FF3" w:rsidRPr="007B1FF3" w:rsidRDefault="007B1FF3" w:rsidP="007B1FF3">
      <w:pPr>
        <w:pStyle w:val="Bullet2"/>
        <w:numPr>
          <w:ilvl w:val="0"/>
          <w:numId w:val="0"/>
        </w:numPr>
        <w:spacing w:line="240" w:lineRule="atLeast"/>
        <w:ind w:left="568"/>
        <w:rPr>
          <w:rFonts w:ascii="Calibri" w:hAnsi="Calibri" w:cs="Calibri"/>
          <w:spacing w:val="0"/>
        </w:rPr>
      </w:pPr>
    </w:p>
    <w:p w14:paraId="778BB2A1" w14:textId="77777777" w:rsidR="00145CAD" w:rsidRDefault="00FE3B13" w:rsidP="00145CAD">
      <w:pPr>
        <w:pStyle w:val="Heading2"/>
      </w:pPr>
      <w:r w:rsidRPr="00D014E1">
        <w:lastRenderedPageBreak/>
        <w:t>Methodology</w:t>
      </w:r>
    </w:p>
    <w:p w14:paraId="4550C60C" w14:textId="4713B781" w:rsidR="00145CAD" w:rsidRDefault="00D13203" w:rsidP="00145CAD">
      <w:pPr>
        <w:spacing w:after="120"/>
        <w:rPr>
          <w:rFonts w:ascii="Calibri-Italic" w:hAnsi="Calibri-Italic" w:cs="Calibri-Italic"/>
          <w:i/>
          <w:iCs/>
          <w:color w:val="3D4D7D"/>
          <w:spacing w:val="0"/>
          <w:sz w:val="24"/>
          <w:szCs w:val="24"/>
        </w:rPr>
      </w:pPr>
      <w:r>
        <w:rPr>
          <w:rFonts w:ascii="Calibri-Italic" w:hAnsi="Calibri-Italic" w:cs="Calibri-Italic"/>
          <w:i/>
          <w:iCs/>
          <w:color w:val="3D4D7D"/>
          <w:spacing w:val="0"/>
          <w:sz w:val="24"/>
          <w:szCs w:val="24"/>
        </w:rPr>
        <w:t>Super-profits</w:t>
      </w:r>
      <w:r w:rsidR="00145CAD">
        <w:rPr>
          <w:rFonts w:ascii="Calibri-Italic" w:hAnsi="Calibri-Italic" w:cs="Calibri-Italic"/>
          <w:i/>
          <w:iCs/>
          <w:color w:val="3D4D7D"/>
          <w:spacing w:val="0"/>
          <w:sz w:val="24"/>
          <w:szCs w:val="24"/>
        </w:rPr>
        <w:t xml:space="preserve"> tax</w:t>
      </w:r>
    </w:p>
    <w:p w14:paraId="61EC997F" w14:textId="41982F03" w:rsidR="00782735" w:rsidRDefault="00145CAD" w:rsidP="00733A6E">
      <w:pPr>
        <w:autoSpaceDE w:val="0"/>
        <w:autoSpaceDN w:val="0"/>
        <w:adjustRightInd w:val="0"/>
        <w:spacing w:after="120" w:line="240" w:lineRule="atLeast"/>
        <w:rPr>
          <w:rFonts w:ascii="Calibri" w:hAnsi="Calibri" w:cs="Calibri"/>
          <w:spacing w:val="0"/>
        </w:rPr>
      </w:pPr>
      <w:r>
        <w:t xml:space="preserve">The financial implications of this proposal were estimated using a microsimulation model </w:t>
      </w:r>
      <w:r>
        <w:rPr>
          <w:rFonts w:ascii="Calibri" w:hAnsi="Calibri" w:cs="Calibri"/>
          <w:spacing w:val="0"/>
        </w:rPr>
        <w:t xml:space="preserve">developed by the PBO that uses historical longitudinal data over the period from 2003-04 to 2017-18. </w:t>
      </w:r>
      <w:r w:rsidR="00032770">
        <w:rPr>
          <w:rFonts w:ascii="Calibri" w:hAnsi="Calibri" w:cs="Calibri"/>
          <w:spacing w:val="0"/>
        </w:rPr>
        <w:t xml:space="preserve"> </w:t>
      </w:r>
      <w:r>
        <w:rPr>
          <w:rFonts w:ascii="Calibri" w:hAnsi="Calibri" w:cs="Calibri"/>
          <w:spacing w:val="0"/>
        </w:rPr>
        <w:t xml:space="preserve">The historical financial implications were then grown </w:t>
      </w:r>
      <w:r w:rsidR="009A3481">
        <w:rPr>
          <w:rFonts w:ascii="Calibri" w:hAnsi="Calibri" w:cs="Calibri"/>
          <w:spacing w:val="0"/>
        </w:rPr>
        <w:t>over</w:t>
      </w:r>
      <w:r>
        <w:rPr>
          <w:rFonts w:ascii="Calibri" w:hAnsi="Calibri" w:cs="Calibri"/>
          <w:spacing w:val="0"/>
        </w:rPr>
        <w:t xml:space="preserve"> the actual period that the tax would apply (from 2022-23 onwards).</w:t>
      </w:r>
    </w:p>
    <w:p w14:paraId="67CF2786" w14:textId="48FDE243" w:rsidR="00782735" w:rsidRPr="00733A6E" w:rsidRDefault="00782735" w:rsidP="00675C1E">
      <w:pPr>
        <w:pStyle w:val="Bullet1"/>
        <w:spacing w:line="240" w:lineRule="atLeast"/>
        <w:ind w:left="284"/>
        <w:rPr>
          <w:rFonts w:ascii="Calibri" w:eastAsia="SymbolMT" w:hAnsi="Calibri" w:cs="Calibri"/>
          <w:spacing w:val="0"/>
        </w:rPr>
      </w:pPr>
      <w:r w:rsidRPr="00782735">
        <w:rPr>
          <w:rFonts w:ascii="Calibri" w:eastAsia="SymbolMT" w:hAnsi="Calibri" w:cs="Calibri"/>
          <w:spacing w:val="0"/>
        </w:rPr>
        <w:t xml:space="preserve">The </w:t>
      </w:r>
      <w:r w:rsidR="00D13203" w:rsidRPr="00675C1E">
        <w:rPr>
          <w:rFonts w:ascii="Calibri" w:hAnsi="Calibri" w:cs="Calibri"/>
          <w:spacing w:val="0"/>
        </w:rPr>
        <w:t>super</w:t>
      </w:r>
      <w:r w:rsidR="00D13203">
        <w:rPr>
          <w:rFonts w:ascii="Calibri" w:eastAsia="SymbolMT" w:hAnsi="Calibri" w:cs="Calibri"/>
          <w:spacing w:val="0"/>
        </w:rPr>
        <w:t>-profits</w:t>
      </w:r>
      <w:r w:rsidRPr="00782735">
        <w:rPr>
          <w:rFonts w:ascii="Calibri" w:eastAsia="SymbolMT" w:hAnsi="Calibri" w:cs="Calibri"/>
          <w:spacing w:val="0"/>
        </w:rPr>
        <w:t xml:space="preserve"> tax liability for each affected company is dete</w:t>
      </w:r>
      <w:r>
        <w:rPr>
          <w:rFonts w:ascii="Calibri" w:eastAsia="SymbolMT" w:hAnsi="Calibri" w:cs="Calibri"/>
          <w:spacing w:val="0"/>
        </w:rPr>
        <w:t>rmined based on th</w:t>
      </w:r>
      <w:r w:rsidR="009A3481">
        <w:rPr>
          <w:rFonts w:ascii="Calibri" w:eastAsia="SymbolMT" w:hAnsi="Calibri" w:cs="Calibri"/>
          <w:spacing w:val="0"/>
        </w:rPr>
        <w:t>eir</w:t>
      </w:r>
      <w:r>
        <w:rPr>
          <w:rFonts w:ascii="Calibri" w:eastAsia="SymbolMT" w:hAnsi="Calibri" w:cs="Calibri"/>
          <w:spacing w:val="0"/>
        </w:rPr>
        <w:t xml:space="preserve"> reported net </w:t>
      </w:r>
      <w:r w:rsidRPr="00782735">
        <w:rPr>
          <w:rFonts w:ascii="Calibri" w:eastAsia="SymbolMT" w:hAnsi="Calibri" w:cs="Calibri"/>
          <w:spacing w:val="0"/>
        </w:rPr>
        <w:t>profit, turnover and shareholder equity for each historical financial year.</w:t>
      </w:r>
    </w:p>
    <w:p w14:paraId="68BB5CDC" w14:textId="4CD393D9" w:rsidR="00782735" w:rsidRPr="00733A6E" w:rsidRDefault="00D13203" w:rsidP="00675C1E">
      <w:pPr>
        <w:pStyle w:val="Bullet1"/>
        <w:spacing w:line="240" w:lineRule="atLeast"/>
        <w:ind w:left="284"/>
        <w:rPr>
          <w:rFonts w:ascii="Calibri" w:eastAsia="SymbolMT" w:hAnsi="Calibri" w:cs="Calibri"/>
          <w:spacing w:val="0"/>
        </w:rPr>
      </w:pPr>
      <w:r w:rsidRPr="00675C1E">
        <w:rPr>
          <w:rFonts w:ascii="Calibri" w:hAnsi="Calibri" w:cs="Calibri"/>
          <w:spacing w:val="0"/>
        </w:rPr>
        <w:t>Super</w:t>
      </w:r>
      <w:r>
        <w:rPr>
          <w:rFonts w:ascii="Calibri" w:eastAsia="SymbolMT" w:hAnsi="Calibri" w:cs="Calibri"/>
          <w:spacing w:val="0"/>
        </w:rPr>
        <w:t>-profits</w:t>
      </w:r>
      <w:r w:rsidR="00782735" w:rsidRPr="00782735">
        <w:rPr>
          <w:rFonts w:ascii="Calibri" w:eastAsia="SymbolMT" w:hAnsi="Calibri" w:cs="Calibri"/>
          <w:spacing w:val="0"/>
        </w:rPr>
        <w:t xml:space="preserve"> tax losses were then accumulated over the ten years prior to 1 July 2014 (the</w:t>
      </w:r>
      <w:r w:rsidR="00782735">
        <w:rPr>
          <w:rFonts w:ascii="Calibri" w:eastAsia="SymbolMT" w:hAnsi="Calibri" w:cs="Calibri"/>
          <w:spacing w:val="0"/>
        </w:rPr>
        <w:t xml:space="preserve"> </w:t>
      </w:r>
      <w:r w:rsidR="00782735" w:rsidRPr="00782735">
        <w:rPr>
          <w:rFonts w:ascii="Calibri" w:eastAsia="SymbolMT" w:hAnsi="Calibri" w:cs="Calibri"/>
          <w:spacing w:val="0"/>
        </w:rPr>
        <w:t xml:space="preserve">simulated start date) for each company. </w:t>
      </w:r>
      <w:r w:rsidR="00B5420C">
        <w:rPr>
          <w:rFonts w:ascii="Calibri" w:eastAsia="SymbolMT" w:hAnsi="Calibri" w:cs="Calibri"/>
          <w:spacing w:val="0"/>
        </w:rPr>
        <w:t xml:space="preserve"> </w:t>
      </w:r>
      <w:r w:rsidR="00782735" w:rsidRPr="00782735">
        <w:rPr>
          <w:rFonts w:ascii="Calibri" w:eastAsia="SymbolMT" w:hAnsi="Calibri" w:cs="Calibri"/>
          <w:spacing w:val="0"/>
        </w:rPr>
        <w:t xml:space="preserve">The accumulated </w:t>
      </w:r>
      <w:r>
        <w:rPr>
          <w:rFonts w:ascii="Calibri" w:eastAsia="SymbolMT" w:hAnsi="Calibri" w:cs="Calibri"/>
          <w:spacing w:val="0"/>
        </w:rPr>
        <w:t>super-profits</w:t>
      </w:r>
      <w:r w:rsidR="00782735" w:rsidRPr="00782735">
        <w:rPr>
          <w:rFonts w:ascii="Calibri" w:eastAsia="SymbolMT" w:hAnsi="Calibri" w:cs="Calibri"/>
          <w:spacing w:val="0"/>
        </w:rPr>
        <w:t xml:space="preserve"> loss balance was used to</w:t>
      </w:r>
      <w:r w:rsidR="00782735">
        <w:rPr>
          <w:rFonts w:ascii="Calibri" w:eastAsia="SymbolMT" w:hAnsi="Calibri" w:cs="Calibri"/>
          <w:spacing w:val="0"/>
        </w:rPr>
        <w:t xml:space="preserve"> </w:t>
      </w:r>
      <w:r w:rsidR="00782735" w:rsidRPr="00782735">
        <w:rPr>
          <w:rFonts w:ascii="Calibri" w:eastAsia="SymbolMT" w:hAnsi="Calibri" w:cs="Calibri"/>
          <w:spacing w:val="0"/>
        </w:rPr>
        <w:t xml:space="preserve">offset any </w:t>
      </w:r>
      <w:r>
        <w:rPr>
          <w:rFonts w:ascii="Calibri" w:eastAsia="SymbolMT" w:hAnsi="Calibri" w:cs="Calibri"/>
          <w:spacing w:val="0"/>
        </w:rPr>
        <w:t>super-profits</w:t>
      </w:r>
      <w:r w:rsidR="00782735" w:rsidRPr="00782735">
        <w:rPr>
          <w:rFonts w:ascii="Calibri" w:eastAsia="SymbolMT" w:hAnsi="Calibri" w:cs="Calibri"/>
          <w:spacing w:val="0"/>
        </w:rPr>
        <w:t xml:space="preserve"> that were made in the years following 1 July 2014. </w:t>
      </w:r>
      <w:r w:rsidR="00B5420C">
        <w:rPr>
          <w:rFonts w:ascii="Calibri" w:eastAsia="SymbolMT" w:hAnsi="Calibri" w:cs="Calibri"/>
          <w:spacing w:val="0"/>
        </w:rPr>
        <w:t xml:space="preserve"> </w:t>
      </w:r>
      <w:r w:rsidR="00782735" w:rsidRPr="00782735">
        <w:rPr>
          <w:rFonts w:ascii="Calibri" w:eastAsia="SymbolMT" w:hAnsi="Calibri" w:cs="Calibri"/>
          <w:spacing w:val="0"/>
        </w:rPr>
        <w:t xml:space="preserve">Additional </w:t>
      </w:r>
      <w:r>
        <w:rPr>
          <w:rFonts w:ascii="Calibri" w:eastAsia="SymbolMT" w:hAnsi="Calibri" w:cs="Calibri"/>
          <w:spacing w:val="0"/>
        </w:rPr>
        <w:t>super</w:t>
      </w:r>
      <w:r w:rsidR="009A3481">
        <w:rPr>
          <w:rFonts w:ascii="Calibri" w:eastAsia="SymbolMT" w:hAnsi="Calibri" w:cs="Calibri"/>
          <w:spacing w:val="0"/>
        </w:rPr>
        <w:noBreakHyphen/>
      </w:r>
      <w:r>
        <w:rPr>
          <w:rFonts w:ascii="Calibri" w:eastAsia="SymbolMT" w:hAnsi="Calibri" w:cs="Calibri"/>
          <w:spacing w:val="0"/>
        </w:rPr>
        <w:t>profits</w:t>
      </w:r>
      <w:r w:rsidR="00782735">
        <w:rPr>
          <w:rFonts w:ascii="Calibri" w:eastAsia="SymbolMT" w:hAnsi="Calibri" w:cs="Calibri"/>
          <w:spacing w:val="0"/>
        </w:rPr>
        <w:t xml:space="preserve"> </w:t>
      </w:r>
      <w:r w:rsidR="00782735" w:rsidRPr="00782735">
        <w:rPr>
          <w:rFonts w:ascii="Calibri" w:eastAsia="SymbolMT" w:hAnsi="Calibri" w:cs="Calibri"/>
          <w:spacing w:val="0"/>
        </w:rPr>
        <w:t>tax losses that accrue after 1 July 2014 were also added to the balance.</w:t>
      </w:r>
    </w:p>
    <w:p w14:paraId="7BF89B32" w14:textId="36B951B0" w:rsidR="00782735" w:rsidRPr="00733A6E" w:rsidRDefault="00782735" w:rsidP="00675C1E">
      <w:pPr>
        <w:pStyle w:val="Bullet1"/>
        <w:spacing w:line="240" w:lineRule="atLeast"/>
        <w:ind w:left="284"/>
        <w:rPr>
          <w:rFonts w:ascii="Calibri" w:eastAsia="SymbolMT" w:hAnsi="Calibri" w:cs="Calibri"/>
          <w:spacing w:val="0"/>
        </w:rPr>
      </w:pPr>
      <w:r w:rsidRPr="00782735">
        <w:rPr>
          <w:rFonts w:ascii="Calibri" w:eastAsia="SymbolMT" w:hAnsi="Calibri" w:cs="Calibri"/>
          <w:spacing w:val="0"/>
        </w:rPr>
        <w:t xml:space="preserve">If no </w:t>
      </w:r>
      <w:r w:rsidRPr="00675C1E">
        <w:rPr>
          <w:rFonts w:ascii="Calibri" w:hAnsi="Calibri" w:cs="Calibri"/>
          <w:spacing w:val="0"/>
        </w:rPr>
        <w:t>prior</w:t>
      </w:r>
      <w:r w:rsidRPr="00782735">
        <w:rPr>
          <w:rFonts w:ascii="Calibri" w:eastAsia="SymbolMT" w:hAnsi="Calibri" w:cs="Calibri"/>
          <w:spacing w:val="0"/>
        </w:rPr>
        <w:t xml:space="preserve"> year </w:t>
      </w:r>
      <w:r w:rsidR="00D13203">
        <w:rPr>
          <w:rFonts w:ascii="Calibri" w:eastAsia="SymbolMT" w:hAnsi="Calibri" w:cs="Calibri"/>
          <w:spacing w:val="0"/>
        </w:rPr>
        <w:t>super-profits</w:t>
      </w:r>
      <w:r w:rsidRPr="00782735">
        <w:rPr>
          <w:rFonts w:ascii="Calibri" w:eastAsia="SymbolMT" w:hAnsi="Calibri" w:cs="Calibri"/>
          <w:spacing w:val="0"/>
        </w:rPr>
        <w:t xml:space="preserve"> tax losses were accumulated prior to 1 July 2014 the company would</w:t>
      </w:r>
      <w:r>
        <w:rPr>
          <w:rFonts w:ascii="Calibri" w:eastAsia="SymbolMT" w:hAnsi="Calibri" w:cs="Calibri"/>
          <w:spacing w:val="0"/>
        </w:rPr>
        <w:t xml:space="preserve"> </w:t>
      </w:r>
      <w:r w:rsidRPr="00782735">
        <w:rPr>
          <w:rFonts w:ascii="Calibri" w:eastAsia="SymbolMT" w:hAnsi="Calibri" w:cs="Calibri"/>
          <w:spacing w:val="0"/>
        </w:rPr>
        <w:t xml:space="preserve">become liable for </w:t>
      </w:r>
      <w:r w:rsidR="00D13203">
        <w:rPr>
          <w:rFonts w:ascii="Calibri" w:eastAsia="SymbolMT" w:hAnsi="Calibri" w:cs="Calibri"/>
          <w:spacing w:val="0"/>
        </w:rPr>
        <w:t>super-profits</w:t>
      </w:r>
      <w:r w:rsidRPr="00782735">
        <w:rPr>
          <w:rFonts w:ascii="Calibri" w:eastAsia="SymbolMT" w:hAnsi="Calibri" w:cs="Calibri"/>
          <w:spacing w:val="0"/>
        </w:rPr>
        <w:t xml:space="preserve"> tax from the simulated start date if its return was large enough.</w:t>
      </w:r>
    </w:p>
    <w:p w14:paraId="0B66C594" w14:textId="2FBC5DE9" w:rsidR="00782735" w:rsidRDefault="00782735" w:rsidP="00675C1E">
      <w:pPr>
        <w:pStyle w:val="Bullet1"/>
        <w:spacing w:line="240" w:lineRule="atLeast"/>
        <w:ind w:left="284"/>
        <w:rPr>
          <w:rFonts w:ascii="Calibri" w:eastAsia="SymbolMT" w:hAnsi="Calibri" w:cs="Calibri"/>
          <w:spacing w:val="0"/>
        </w:rPr>
      </w:pPr>
      <w:r w:rsidRPr="00782735">
        <w:rPr>
          <w:rFonts w:ascii="Calibri" w:eastAsia="SymbolMT" w:hAnsi="Calibri" w:cs="Calibri"/>
          <w:spacing w:val="0"/>
        </w:rPr>
        <w:t xml:space="preserve">The </w:t>
      </w:r>
      <w:proofErr w:type="gramStart"/>
      <w:r w:rsidRPr="00782735">
        <w:rPr>
          <w:rFonts w:ascii="Calibri" w:eastAsia="SymbolMT" w:hAnsi="Calibri" w:cs="Calibri"/>
          <w:spacing w:val="0"/>
        </w:rPr>
        <w:t xml:space="preserve">first </w:t>
      </w:r>
      <w:r w:rsidRPr="00675C1E">
        <w:rPr>
          <w:rFonts w:ascii="Calibri" w:hAnsi="Calibri" w:cs="Calibri"/>
          <w:spacing w:val="0"/>
        </w:rPr>
        <w:t>year</w:t>
      </w:r>
      <w:proofErr w:type="gramEnd"/>
      <w:r w:rsidRPr="00782735">
        <w:rPr>
          <w:rFonts w:ascii="Calibri" w:eastAsia="SymbolMT" w:hAnsi="Calibri" w:cs="Calibri"/>
          <w:spacing w:val="0"/>
        </w:rPr>
        <w:t xml:space="preserve"> impact of the proposal was the average historical </w:t>
      </w:r>
      <w:r w:rsidR="00D13203">
        <w:rPr>
          <w:rFonts w:ascii="Calibri" w:eastAsia="SymbolMT" w:hAnsi="Calibri" w:cs="Calibri"/>
          <w:spacing w:val="0"/>
        </w:rPr>
        <w:t>super-profits</w:t>
      </w:r>
      <w:r w:rsidRPr="00782735">
        <w:rPr>
          <w:rFonts w:ascii="Calibri" w:eastAsia="SymbolMT" w:hAnsi="Calibri" w:cs="Calibri"/>
          <w:spacing w:val="0"/>
        </w:rPr>
        <w:t xml:space="preserve"> tax estimate for the</w:t>
      </w:r>
      <w:r>
        <w:rPr>
          <w:rFonts w:ascii="Calibri" w:eastAsia="SymbolMT" w:hAnsi="Calibri" w:cs="Calibri"/>
          <w:spacing w:val="0"/>
        </w:rPr>
        <w:t xml:space="preserve"> </w:t>
      </w:r>
      <w:r w:rsidRPr="00782735">
        <w:rPr>
          <w:rFonts w:ascii="Calibri" w:eastAsia="SymbolMT" w:hAnsi="Calibri" w:cs="Calibri"/>
          <w:spacing w:val="0"/>
        </w:rPr>
        <w:t xml:space="preserve">years between 2014-15 and 2017-18. </w:t>
      </w:r>
      <w:r w:rsidR="00B5420C">
        <w:rPr>
          <w:rFonts w:ascii="Calibri" w:eastAsia="SymbolMT" w:hAnsi="Calibri" w:cs="Calibri"/>
          <w:spacing w:val="0"/>
        </w:rPr>
        <w:t xml:space="preserve"> </w:t>
      </w:r>
      <w:r w:rsidRPr="00782735">
        <w:rPr>
          <w:rFonts w:ascii="Calibri" w:eastAsia="SymbolMT" w:hAnsi="Calibri" w:cs="Calibri"/>
          <w:spacing w:val="0"/>
        </w:rPr>
        <w:t>This impact was then grown over the period from 1</w:t>
      </w:r>
      <w:r w:rsidR="00A015F0">
        <w:rPr>
          <w:rFonts w:ascii="Calibri" w:eastAsia="SymbolMT" w:hAnsi="Calibri" w:cs="Calibri"/>
          <w:spacing w:val="0"/>
        </w:rPr>
        <w:t> </w:t>
      </w:r>
      <w:r w:rsidRPr="00782735">
        <w:rPr>
          <w:rFonts w:ascii="Calibri" w:eastAsia="SymbolMT" w:hAnsi="Calibri" w:cs="Calibri"/>
          <w:spacing w:val="0"/>
        </w:rPr>
        <w:t>July</w:t>
      </w:r>
      <w:r w:rsidR="00A015F0">
        <w:rPr>
          <w:rFonts w:ascii="Calibri" w:eastAsia="SymbolMT" w:hAnsi="Calibri" w:cs="Calibri"/>
          <w:spacing w:val="0"/>
        </w:rPr>
        <w:t> </w:t>
      </w:r>
      <w:r w:rsidRPr="00782735">
        <w:rPr>
          <w:rFonts w:ascii="Calibri" w:eastAsia="SymbolMT" w:hAnsi="Calibri" w:cs="Calibri"/>
          <w:spacing w:val="0"/>
        </w:rPr>
        <w:t>2022 to 203</w:t>
      </w:r>
      <w:r w:rsidR="007E78EE">
        <w:rPr>
          <w:rFonts w:ascii="Calibri" w:eastAsia="SymbolMT" w:hAnsi="Calibri" w:cs="Calibri"/>
          <w:spacing w:val="0"/>
        </w:rPr>
        <w:t>1</w:t>
      </w:r>
      <w:r w:rsidRPr="00782735">
        <w:rPr>
          <w:rFonts w:ascii="Calibri" w:eastAsia="SymbolMT" w:hAnsi="Calibri" w:cs="Calibri"/>
          <w:spacing w:val="0"/>
        </w:rPr>
        <w:t>-3</w:t>
      </w:r>
      <w:r w:rsidR="007E78EE">
        <w:rPr>
          <w:rFonts w:ascii="Calibri" w:eastAsia="SymbolMT" w:hAnsi="Calibri" w:cs="Calibri"/>
          <w:spacing w:val="0"/>
        </w:rPr>
        <w:t xml:space="preserve">2 </w:t>
      </w:r>
      <w:r w:rsidRPr="00782735">
        <w:rPr>
          <w:rFonts w:ascii="Calibri" w:eastAsia="SymbolMT" w:hAnsi="Calibri" w:cs="Calibri"/>
          <w:spacing w:val="0"/>
        </w:rPr>
        <w:t>by Treasury’s corporate gross operating surplus growth</w:t>
      </w:r>
      <w:r>
        <w:rPr>
          <w:rFonts w:ascii="Calibri" w:eastAsia="SymbolMT" w:hAnsi="Calibri" w:cs="Calibri"/>
          <w:spacing w:val="0"/>
        </w:rPr>
        <w:t xml:space="preserve"> </w:t>
      </w:r>
      <w:r w:rsidRPr="00782735">
        <w:rPr>
          <w:rFonts w:ascii="Calibri" w:eastAsia="SymbolMT" w:hAnsi="Calibri" w:cs="Calibri"/>
          <w:spacing w:val="0"/>
        </w:rPr>
        <w:t>parameter.</w:t>
      </w:r>
    </w:p>
    <w:p w14:paraId="59767448" w14:textId="77777777" w:rsidR="00A135F9" w:rsidRDefault="00782735" w:rsidP="00A135F9">
      <w:pPr>
        <w:pStyle w:val="ListParagraph"/>
        <w:numPr>
          <w:ilvl w:val="0"/>
          <w:numId w:val="25"/>
        </w:numPr>
        <w:autoSpaceDE w:val="0"/>
        <w:autoSpaceDN w:val="0"/>
        <w:adjustRightInd w:val="0"/>
        <w:spacing w:after="120" w:line="240" w:lineRule="atLeast"/>
        <w:ind w:left="284" w:hanging="284"/>
        <w:rPr>
          <w:rFonts w:ascii="Calibri" w:eastAsia="SymbolMT" w:hAnsi="Calibri" w:cs="Calibri"/>
          <w:spacing w:val="0"/>
        </w:rPr>
      </w:pPr>
      <w:r w:rsidRPr="00782735">
        <w:rPr>
          <w:rFonts w:ascii="Calibri" w:eastAsia="SymbolMT" w:hAnsi="Calibri" w:cs="Calibri"/>
          <w:spacing w:val="0"/>
        </w:rPr>
        <w:t xml:space="preserve">As specified in the proposal, the estimates </w:t>
      </w:r>
      <w:proofErr w:type="gramStart"/>
      <w:r w:rsidRPr="00782735">
        <w:rPr>
          <w:rFonts w:ascii="Calibri" w:eastAsia="SymbolMT" w:hAnsi="Calibri" w:cs="Calibri"/>
          <w:spacing w:val="0"/>
        </w:rPr>
        <w:t>take into account</w:t>
      </w:r>
      <w:proofErr w:type="gramEnd"/>
      <w:r w:rsidRPr="00782735">
        <w:rPr>
          <w:rFonts w:ascii="Calibri" w:eastAsia="SymbolMT" w:hAnsi="Calibri" w:cs="Calibri"/>
          <w:spacing w:val="0"/>
        </w:rPr>
        <w:t xml:space="preserve"> the imputation system flow through</w:t>
      </w:r>
      <w:r>
        <w:rPr>
          <w:rFonts w:ascii="Calibri" w:eastAsia="SymbolMT" w:hAnsi="Calibri" w:cs="Calibri"/>
          <w:spacing w:val="0"/>
        </w:rPr>
        <w:t xml:space="preserve"> </w:t>
      </w:r>
      <w:r w:rsidRPr="00782735">
        <w:rPr>
          <w:rFonts w:ascii="Calibri" w:eastAsia="SymbolMT" w:hAnsi="Calibri" w:cs="Calibri"/>
          <w:spacing w:val="0"/>
        </w:rPr>
        <w:t xml:space="preserve">effect on personal income tax. </w:t>
      </w:r>
      <w:r w:rsidR="00B5420C">
        <w:rPr>
          <w:rFonts w:ascii="Calibri" w:eastAsia="SymbolMT" w:hAnsi="Calibri" w:cs="Calibri"/>
          <w:spacing w:val="0"/>
        </w:rPr>
        <w:t xml:space="preserve"> </w:t>
      </w:r>
    </w:p>
    <w:p w14:paraId="71B40CEB" w14:textId="26A25B50" w:rsidR="00782735" w:rsidRDefault="00A135F9" w:rsidP="00A135F9">
      <w:pPr>
        <w:pStyle w:val="Bullet2"/>
      </w:pPr>
      <w:r>
        <w:t>S</w:t>
      </w:r>
      <w:r w:rsidR="00D13203">
        <w:t>uper-profits</w:t>
      </w:r>
      <w:r w:rsidR="00782735" w:rsidRPr="00782735">
        <w:t xml:space="preserve"> tax would lower company</w:t>
      </w:r>
      <w:r w:rsidR="00782735">
        <w:t xml:space="preserve"> </w:t>
      </w:r>
      <w:r w:rsidR="00782735" w:rsidRPr="00782735">
        <w:t>profits and in turn the distribution of dividends.</w:t>
      </w:r>
    </w:p>
    <w:p w14:paraId="4CF230F0" w14:textId="57C49CBB" w:rsidR="00A135F9" w:rsidRDefault="00A135F9" w:rsidP="0039001A">
      <w:pPr>
        <w:pStyle w:val="Bullet2"/>
      </w:pPr>
      <w:r>
        <w:t xml:space="preserve">Super-profits tax paid also generate franking credits. </w:t>
      </w:r>
    </w:p>
    <w:p w14:paraId="3B17395E" w14:textId="5EDD8789" w:rsidR="0062367C" w:rsidRPr="00CD6A01" w:rsidRDefault="0062367C" w:rsidP="00CD6A01">
      <w:pPr>
        <w:spacing w:after="120"/>
      </w:pPr>
      <w:r>
        <w:t>The financial implications have been rounded consistent with the PBO’s rounding rules as outlined on the PBO Costings and budget information webpage.</w:t>
      </w:r>
      <w:r>
        <w:rPr>
          <w:rStyle w:val="FootnoteReference"/>
        </w:rPr>
        <w:footnoteReference w:id="2"/>
      </w:r>
      <w:r>
        <w:t xml:space="preserve"> </w:t>
      </w:r>
      <w:r w:rsidR="00A111DD">
        <w:br/>
      </w:r>
    </w:p>
    <w:p w14:paraId="7629C651" w14:textId="77777777" w:rsidR="002E4C0B" w:rsidRPr="00A111DD" w:rsidRDefault="002E4C0B" w:rsidP="002E4C0B">
      <w:pPr>
        <w:spacing w:after="120"/>
        <w:rPr>
          <w:rFonts w:ascii="Calibri-Italic" w:hAnsi="Calibri-Italic" w:cs="Calibri-Italic"/>
          <w:i/>
          <w:iCs/>
          <w:color w:val="3D4D7D"/>
          <w:spacing w:val="0"/>
          <w:sz w:val="24"/>
          <w:szCs w:val="24"/>
        </w:rPr>
      </w:pPr>
      <w:r w:rsidRPr="00A111DD">
        <w:rPr>
          <w:rFonts w:ascii="Calibri-Italic" w:hAnsi="Calibri-Italic" w:cs="Calibri-Italic"/>
          <w:i/>
          <w:iCs/>
          <w:color w:val="3D4D7D"/>
          <w:spacing w:val="0"/>
          <w:sz w:val="24"/>
          <w:szCs w:val="24"/>
        </w:rPr>
        <w:t>Other</w:t>
      </w:r>
    </w:p>
    <w:p w14:paraId="3BAA17C6" w14:textId="412B6AA4" w:rsidR="002E4C0B" w:rsidRPr="002E4C0B" w:rsidRDefault="002E4C0B" w:rsidP="00A135F9">
      <w:pPr>
        <w:pStyle w:val="ListParagraph"/>
        <w:numPr>
          <w:ilvl w:val="0"/>
          <w:numId w:val="25"/>
        </w:numPr>
        <w:autoSpaceDE w:val="0"/>
        <w:autoSpaceDN w:val="0"/>
        <w:adjustRightInd w:val="0"/>
        <w:spacing w:after="120" w:line="240" w:lineRule="atLeast"/>
        <w:ind w:left="284" w:hanging="284"/>
        <w:rPr>
          <w:rFonts w:ascii="Calibri" w:hAnsi="Calibri" w:cs="Calibri"/>
          <w:spacing w:val="0"/>
        </w:rPr>
      </w:pPr>
      <w:r w:rsidRPr="00A135F9">
        <w:rPr>
          <w:rFonts w:ascii="Calibri" w:eastAsia="SymbolMT" w:hAnsi="Calibri" w:cs="Calibri"/>
          <w:spacing w:val="0"/>
        </w:rPr>
        <w:t>Ongoing</w:t>
      </w:r>
      <w:r w:rsidRPr="002E4C0B">
        <w:rPr>
          <w:rFonts w:ascii="Calibri" w:hAnsi="Calibri" w:cs="Calibri"/>
          <w:spacing w:val="0"/>
        </w:rPr>
        <w:t xml:space="preserve"> departmental expenses to administer the proposal were based on the departmental</w:t>
      </w:r>
      <w:r>
        <w:rPr>
          <w:rFonts w:ascii="Calibri" w:hAnsi="Calibri" w:cs="Calibri"/>
          <w:spacing w:val="0"/>
        </w:rPr>
        <w:t xml:space="preserve"> </w:t>
      </w:r>
      <w:r w:rsidRPr="002E4C0B">
        <w:rPr>
          <w:rFonts w:ascii="Calibri" w:hAnsi="Calibri" w:cs="Calibri"/>
          <w:spacing w:val="0"/>
        </w:rPr>
        <w:t xml:space="preserve">expenses for previous measures with similar levels of administrative complexity. </w:t>
      </w:r>
      <w:r w:rsidR="003A62C8">
        <w:rPr>
          <w:rFonts w:ascii="Calibri" w:hAnsi="Calibri" w:cs="Calibri"/>
          <w:spacing w:val="0"/>
        </w:rPr>
        <w:t xml:space="preserve"> </w:t>
      </w:r>
      <w:r w:rsidRPr="002E4C0B">
        <w:rPr>
          <w:rFonts w:ascii="Calibri" w:hAnsi="Calibri" w:cs="Calibri"/>
          <w:spacing w:val="0"/>
        </w:rPr>
        <w:t>The additional</w:t>
      </w:r>
      <w:r>
        <w:rPr>
          <w:rFonts w:ascii="Calibri" w:hAnsi="Calibri" w:cs="Calibri"/>
          <w:spacing w:val="0"/>
        </w:rPr>
        <w:t xml:space="preserve"> </w:t>
      </w:r>
      <w:r w:rsidRPr="002E4C0B">
        <w:rPr>
          <w:rFonts w:ascii="Calibri" w:hAnsi="Calibri" w:cs="Calibri"/>
          <w:spacing w:val="0"/>
        </w:rPr>
        <w:t>upfront setup cost in 2021-22 represents the costs of preparing to implement the new tax.</w:t>
      </w:r>
    </w:p>
    <w:p w14:paraId="075ED4A2" w14:textId="77777777" w:rsidR="00FE3B13" w:rsidRPr="00D014E1" w:rsidRDefault="00FE3B13" w:rsidP="009B33D1">
      <w:pPr>
        <w:pStyle w:val="Heading2"/>
      </w:pPr>
      <w:r w:rsidRPr="00D014E1">
        <w:t>Data sources</w:t>
      </w:r>
    </w:p>
    <w:p w14:paraId="5C100C30" w14:textId="77777777" w:rsidR="00087777" w:rsidRDefault="00824669" w:rsidP="00824669">
      <w:pPr>
        <w:rPr>
          <w:rFonts w:ascii="Calibri" w:hAnsi="Calibri" w:cs="Calibri"/>
          <w:spacing w:val="0"/>
        </w:rPr>
      </w:pPr>
      <w:r>
        <w:rPr>
          <w:rFonts w:ascii="Calibri" w:hAnsi="Calibri" w:cs="Calibri"/>
          <w:spacing w:val="0"/>
        </w:rPr>
        <w:t>The Australian Taxation Office provided company tax return data for the 2003-04 to 2017-18 financial years.</w:t>
      </w:r>
    </w:p>
    <w:p w14:paraId="6EB07642" w14:textId="77777777" w:rsidR="00824669" w:rsidRDefault="00824669" w:rsidP="00824669">
      <w:pPr>
        <w:rPr>
          <w:rFonts w:ascii="Calibri" w:hAnsi="Calibri" w:cs="Calibri"/>
          <w:spacing w:val="0"/>
        </w:rPr>
      </w:pPr>
      <w:r>
        <w:rPr>
          <w:rFonts w:ascii="Calibri" w:hAnsi="Calibri" w:cs="Calibri"/>
          <w:spacing w:val="0"/>
        </w:rPr>
        <w:t xml:space="preserve">Commonwealth of Australia, </w:t>
      </w:r>
      <w:r w:rsidRPr="00824669">
        <w:rPr>
          <w:rFonts w:ascii="Calibri" w:hAnsi="Calibri" w:cs="Calibri"/>
          <w:i/>
          <w:spacing w:val="0"/>
        </w:rPr>
        <w:t>202</w:t>
      </w:r>
      <w:r w:rsidR="00B3025D">
        <w:rPr>
          <w:rFonts w:ascii="Calibri" w:hAnsi="Calibri" w:cs="Calibri"/>
          <w:i/>
          <w:spacing w:val="0"/>
        </w:rPr>
        <w:t>1</w:t>
      </w:r>
      <w:r w:rsidRPr="00824669">
        <w:rPr>
          <w:rFonts w:ascii="Calibri" w:hAnsi="Calibri" w:cs="Calibri"/>
          <w:i/>
          <w:spacing w:val="0"/>
        </w:rPr>
        <w:t>-2</w:t>
      </w:r>
      <w:r w:rsidR="00B3025D">
        <w:rPr>
          <w:rFonts w:ascii="Calibri" w:hAnsi="Calibri" w:cs="Calibri"/>
          <w:i/>
          <w:spacing w:val="0"/>
        </w:rPr>
        <w:t>2</w:t>
      </w:r>
      <w:r w:rsidRPr="00824669">
        <w:rPr>
          <w:rFonts w:ascii="Calibri" w:hAnsi="Calibri" w:cs="Calibri"/>
          <w:i/>
          <w:spacing w:val="0"/>
        </w:rPr>
        <w:t xml:space="preserve"> Budget</w:t>
      </w:r>
      <w:r>
        <w:rPr>
          <w:rFonts w:ascii="Calibri" w:hAnsi="Calibri" w:cs="Calibri"/>
          <w:spacing w:val="0"/>
        </w:rPr>
        <w:t>, Canberra: Commonwealth of Australia</w:t>
      </w:r>
    </w:p>
    <w:p w14:paraId="1290C8E8" w14:textId="74177F23" w:rsidR="00B3025D" w:rsidRPr="001304BF" w:rsidRDefault="00B3025D" w:rsidP="00824669">
      <w:pPr>
        <w:sectPr w:rsidR="00B3025D" w:rsidRPr="001304BF" w:rsidSect="007C4069">
          <w:headerReference w:type="default" r:id="rId12"/>
          <w:footerReference w:type="default" r:id="rId13"/>
          <w:headerReference w:type="first" r:id="rId14"/>
          <w:footerReference w:type="first" r:id="rId15"/>
          <w:pgSz w:w="11907" w:h="16839" w:code="9"/>
          <w:pgMar w:top="907" w:right="1418" w:bottom="1134" w:left="1418" w:header="284" w:footer="454" w:gutter="0"/>
          <w:pgNumType w:start="1"/>
          <w:cols w:space="708"/>
          <w:formProt w:val="0"/>
          <w:titlePg/>
          <w:docGrid w:linePitch="360"/>
        </w:sectPr>
      </w:pPr>
      <w:r>
        <w:t xml:space="preserve">Commonwealth of Australia, </w:t>
      </w:r>
      <w:r>
        <w:rPr>
          <w:i/>
        </w:rPr>
        <w:t xml:space="preserve">2020-21 Mid-Year Economic and Fiscal Outlook, </w:t>
      </w:r>
      <w:r>
        <w:t>Canberra: Commonwealth of Australia</w:t>
      </w:r>
    </w:p>
    <w:p w14:paraId="57782048" w14:textId="6CB1D605" w:rsidR="00D179E7" w:rsidRDefault="0016070E" w:rsidP="00087777">
      <w:pPr>
        <w:pStyle w:val="Heading8"/>
        <w:spacing w:before="240" w:after="120"/>
      </w:pPr>
      <w:r w:rsidRPr="0016070E">
        <w:lastRenderedPageBreak/>
        <w:t>Corporate Super Profits Tax</w:t>
      </w:r>
      <w:r w:rsidR="00D179E7">
        <w:t xml:space="preserve"> – financial implications</w:t>
      </w:r>
    </w:p>
    <w:bookmarkEnd w:id="1"/>
    <w:p w14:paraId="4CBD7267" w14:textId="000015F5" w:rsidR="008B79FA" w:rsidRDefault="008B79FA" w:rsidP="0039001A">
      <w:pPr>
        <w:pStyle w:val="Caption"/>
        <w:widowControl w:val="0"/>
        <w:tabs>
          <w:tab w:val="left" w:pos="9356"/>
        </w:tabs>
        <w:rPr>
          <w:vertAlign w:val="superscript"/>
        </w:rPr>
      </w:pPr>
      <w:r w:rsidRPr="002D239A">
        <w:t xml:space="preserve">Table </w:t>
      </w:r>
      <w:r>
        <w:rPr>
          <w:noProof/>
        </w:rPr>
        <w:fldChar w:fldCharType="begin"/>
      </w:r>
      <w:r>
        <w:rPr>
          <w:noProof/>
        </w:rPr>
        <w:instrText xml:space="preserve"> STYLEREF 8 \s </w:instrText>
      </w:r>
      <w:r>
        <w:rPr>
          <w:noProof/>
        </w:rPr>
        <w:fldChar w:fldCharType="separate"/>
      </w:r>
      <w:r w:rsidR="0021146C">
        <w:rPr>
          <w:noProof/>
        </w:rPr>
        <w:t>A</w:t>
      </w:r>
      <w:r>
        <w:rPr>
          <w:noProof/>
        </w:rPr>
        <w:fldChar w:fldCharType="end"/>
      </w:r>
      <w:r>
        <w:rPr>
          <w:noProof/>
        </w:rPr>
        <w:t>1</w:t>
      </w:r>
      <w:r w:rsidRPr="002D239A">
        <w:t xml:space="preserve">: </w:t>
      </w:r>
      <w:r w:rsidR="0016070E" w:rsidRPr="0016070E">
        <w:rPr>
          <w:noProof/>
        </w:rPr>
        <w:t>Corporate Super Profits Tax</w:t>
      </w:r>
      <w:r>
        <w:t xml:space="preserve"> –</w:t>
      </w:r>
      <w:r w:rsidR="00A135F9">
        <w:t xml:space="preserve"> </w:t>
      </w:r>
      <w:r>
        <w:t>Fiscal and underlying cash balances ($</w:t>
      </w:r>
      <w:proofErr w:type="gramStart"/>
      <w:r>
        <w:t>m)</w:t>
      </w:r>
      <w:r>
        <w:rPr>
          <w:vertAlign w:val="superscript"/>
        </w:rPr>
        <w:t>(</w:t>
      </w:r>
      <w:proofErr w:type="gramEnd"/>
      <w:r>
        <w:rPr>
          <w:vertAlign w:val="superscript"/>
        </w:rPr>
        <w:t>a)</w:t>
      </w:r>
    </w:p>
    <w:tbl>
      <w:tblPr>
        <w:tblStyle w:val="LightGrid-Accent6"/>
        <w:tblW w:w="4965" w:type="pct"/>
        <w:tblLayout w:type="fixed"/>
        <w:tblLook w:val="0680" w:firstRow="0" w:lastRow="0" w:firstColumn="1" w:lastColumn="0" w:noHBand="1" w:noVBand="1"/>
      </w:tblPr>
      <w:tblGrid>
        <w:gridCol w:w="1266"/>
        <w:gridCol w:w="659"/>
        <w:gridCol w:w="659"/>
        <w:gridCol w:w="266"/>
        <w:gridCol w:w="393"/>
        <w:gridCol w:w="167"/>
        <w:gridCol w:w="492"/>
        <w:gridCol w:w="69"/>
        <w:gridCol w:w="561"/>
        <w:gridCol w:w="31"/>
        <w:gridCol w:w="529"/>
        <w:gridCol w:w="130"/>
        <w:gridCol w:w="431"/>
        <w:gridCol w:w="228"/>
        <w:gridCol w:w="332"/>
        <w:gridCol w:w="326"/>
        <w:gridCol w:w="234"/>
        <w:gridCol w:w="425"/>
        <w:gridCol w:w="136"/>
        <w:gridCol w:w="523"/>
        <w:gridCol w:w="37"/>
        <w:gridCol w:w="561"/>
        <w:gridCol w:w="61"/>
        <w:gridCol w:w="631"/>
        <w:gridCol w:w="28"/>
        <w:gridCol w:w="659"/>
      </w:tblGrid>
      <w:tr w:rsidR="008B79FA" w:rsidRPr="009F2A5C" w14:paraId="28A64A64" w14:textId="77777777" w:rsidTr="008B79FA">
        <w:tc>
          <w:tcPr>
            <w:cnfStyle w:val="001000000000" w:firstRow="0" w:lastRow="0" w:firstColumn="1" w:lastColumn="0" w:oddVBand="0" w:evenVBand="0" w:oddHBand="0" w:evenHBand="0" w:firstRowFirstColumn="0" w:firstRowLastColumn="0" w:lastRowFirstColumn="0" w:lastRowLastColumn="0"/>
            <w:tcW w:w="644" w:type="pct"/>
            <w:shd w:val="clear" w:color="auto" w:fill="A7B2D4" w:themeFill="background2" w:themeFillTint="66"/>
            <w:vAlign w:val="center"/>
          </w:tcPr>
          <w:p w14:paraId="1ADAAF10" w14:textId="77777777" w:rsidR="008B79FA" w:rsidRPr="009F2A5C" w:rsidRDefault="008B79FA" w:rsidP="0039001A">
            <w:pPr>
              <w:pStyle w:val="TableHeading"/>
              <w:keepLines w:val="0"/>
              <w:widowControl w:val="0"/>
              <w:tabs>
                <w:tab w:val="left" w:pos="9356"/>
              </w:tabs>
              <w:spacing w:line="240" w:lineRule="auto"/>
              <w:ind w:left="-57" w:right="-57"/>
              <w:rPr>
                <w:rFonts w:asciiTheme="minorHAnsi" w:hAnsiTheme="minorHAnsi"/>
                <w:b/>
                <w:sz w:val="16"/>
                <w:szCs w:val="16"/>
              </w:rPr>
            </w:pPr>
          </w:p>
        </w:tc>
        <w:tc>
          <w:tcPr>
            <w:tcW w:w="335" w:type="pct"/>
            <w:shd w:val="clear" w:color="auto" w:fill="A7B2D4" w:themeFill="background2" w:themeFillTint="66"/>
            <w:vAlign w:val="center"/>
          </w:tcPr>
          <w:p w14:paraId="527AC3E4"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14:paraId="4AB9DBD1"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335" w:type="pct"/>
            <w:shd w:val="clear" w:color="auto" w:fill="A7B2D4" w:themeFill="background2" w:themeFillTint="66"/>
            <w:vAlign w:val="center"/>
          </w:tcPr>
          <w:p w14:paraId="5732C088"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14:paraId="511118EB"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335" w:type="pct"/>
            <w:gridSpan w:val="2"/>
            <w:shd w:val="clear" w:color="auto" w:fill="A7B2D4" w:themeFill="background2" w:themeFillTint="66"/>
            <w:vAlign w:val="center"/>
          </w:tcPr>
          <w:p w14:paraId="17F5BE59"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14:paraId="4994210B"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335" w:type="pct"/>
            <w:gridSpan w:val="2"/>
            <w:shd w:val="clear" w:color="auto" w:fill="A7B2D4" w:themeFill="background2" w:themeFillTint="66"/>
            <w:vAlign w:val="center"/>
          </w:tcPr>
          <w:p w14:paraId="52C46C20"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14:paraId="5474EC41"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336" w:type="pct"/>
            <w:gridSpan w:val="3"/>
            <w:shd w:val="clear" w:color="auto" w:fill="A7B2D4" w:themeFill="background2" w:themeFillTint="66"/>
            <w:vAlign w:val="center"/>
          </w:tcPr>
          <w:p w14:paraId="24985148"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14:paraId="0272FE91"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335" w:type="pct"/>
            <w:gridSpan w:val="2"/>
            <w:shd w:val="clear" w:color="auto" w:fill="A7B2D4" w:themeFill="background2" w:themeFillTint="66"/>
            <w:vAlign w:val="center"/>
          </w:tcPr>
          <w:p w14:paraId="109CB820"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14:paraId="675066FC"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335" w:type="pct"/>
            <w:gridSpan w:val="2"/>
            <w:shd w:val="clear" w:color="auto" w:fill="A7B2D4" w:themeFill="background2" w:themeFillTint="66"/>
            <w:vAlign w:val="center"/>
          </w:tcPr>
          <w:p w14:paraId="128BCDB5"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14:paraId="185F4B68"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335" w:type="pct"/>
            <w:gridSpan w:val="2"/>
            <w:shd w:val="clear" w:color="auto" w:fill="A7B2D4" w:themeFill="background2" w:themeFillTint="66"/>
            <w:vAlign w:val="center"/>
          </w:tcPr>
          <w:p w14:paraId="1ADCA688"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14:paraId="1DED6967"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35" w:type="pct"/>
            <w:gridSpan w:val="2"/>
            <w:shd w:val="clear" w:color="auto" w:fill="A7B2D4" w:themeFill="background2" w:themeFillTint="66"/>
            <w:vAlign w:val="center"/>
          </w:tcPr>
          <w:p w14:paraId="37F15E86"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p>
          <w:p w14:paraId="41C406CF"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30</w:t>
            </w:r>
          </w:p>
        </w:tc>
        <w:tc>
          <w:tcPr>
            <w:tcW w:w="335" w:type="pct"/>
            <w:gridSpan w:val="2"/>
            <w:shd w:val="clear" w:color="auto" w:fill="A7B2D4" w:themeFill="background2" w:themeFillTint="66"/>
            <w:vAlign w:val="center"/>
          </w:tcPr>
          <w:p w14:paraId="1845FBA8"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p>
          <w:p w14:paraId="4FD4284F"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31</w:t>
            </w:r>
          </w:p>
        </w:tc>
        <w:tc>
          <w:tcPr>
            <w:tcW w:w="335" w:type="pct"/>
            <w:gridSpan w:val="3"/>
            <w:shd w:val="clear" w:color="auto" w:fill="A7B2D4" w:themeFill="background2" w:themeFillTint="66"/>
            <w:vAlign w:val="center"/>
          </w:tcPr>
          <w:p w14:paraId="191B3518" w14:textId="77777777" w:rsidR="008B79FA" w:rsidRPr="00ED0817" w:rsidRDefault="008B79FA" w:rsidP="0039001A">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p>
          <w:p w14:paraId="43D09DC1" w14:textId="77777777" w:rsidR="008B79FA" w:rsidRPr="00ED0817" w:rsidRDefault="008B79FA" w:rsidP="0039001A">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32</w:t>
            </w:r>
          </w:p>
        </w:tc>
        <w:tc>
          <w:tcPr>
            <w:tcW w:w="335" w:type="pct"/>
            <w:gridSpan w:val="2"/>
            <w:shd w:val="clear" w:color="auto" w:fill="A7B2D4" w:themeFill="background2" w:themeFillTint="66"/>
            <w:vAlign w:val="center"/>
          </w:tcPr>
          <w:p w14:paraId="3540CC42" w14:textId="77777777" w:rsidR="008B79FA" w:rsidRPr="00ED0817" w:rsidRDefault="008B79FA" w:rsidP="0039001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35" w:type="pct"/>
            <w:shd w:val="clear" w:color="auto" w:fill="A7B2D4" w:themeFill="background2" w:themeFillTint="66"/>
            <w:vAlign w:val="center"/>
          </w:tcPr>
          <w:p w14:paraId="11E8BCF9" w14:textId="77777777" w:rsidR="008B79FA" w:rsidRPr="00ED0817" w:rsidRDefault="008B79FA" w:rsidP="0039001A">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8B79FA" w:rsidRPr="009F2A5C" w14:paraId="0BAB0D8B" w14:textId="77777777" w:rsidTr="008B79FA">
        <w:tc>
          <w:tcPr>
            <w:cnfStyle w:val="001000000000" w:firstRow="0" w:lastRow="0" w:firstColumn="1" w:lastColumn="0" w:oddVBand="0" w:evenVBand="0" w:oddHBand="0" w:evenHBand="0" w:firstRowFirstColumn="0" w:firstRowLastColumn="0" w:lastRowFirstColumn="0" w:lastRowLastColumn="0"/>
            <w:tcW w:w="644" w:type="pct"/>
            <w:tcBorders>
              <w:right w:val="nil"/>
            </w:tcBorders>
            <w:shd w:val="clear" w:color="auto" w:fill="D3D8E9" w:themeFill="background2" w:themeFillTint="33"/>
            <w:vAlign w:val="center"/>
          </w:tcPr>
          <w:p w14:paraId="0E809F12" w14:textId="77777777" w:rsidR="008B79FA" w:rsidRPr="009F2A5C" w:rsidRDefault="008B79FA" w:rsidP="0039001A">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Revenue</w:t>
            </w:r>
          </w:p>
        </w:tc>
        <w:tc>
          <w:tcPr>
            <w:tcW w:w="805" w:type="pct"/>
            <w:gridSpan w:val="3"/>
            <w:tcBorders>
              <w:left w:val="nil"/>
              <w:right w:val="nil"/>
            </w:tcBorders>
            <w:shd w:val="clear" w:color="auto" w:fill="D3D8E9" w:themeFill="background2" w:themeFillTint="33"/>
            <w:vAlign w:val="center"/>
          </w:tcPr>
          <w:p w14:paraId="7763269D"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31CD5444"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2D2678AA"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7EFE1EF"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08BB4EF1"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14D0211C"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0F92F36F"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1391AF03"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56F3B6B8"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right w:val="nil"/>
            </w:tcBorders>
            <w:shd w:val="clear" w:color="auto" w:fill="D3D8E9" w:themeFill="background2" w:themeFillTint="33"/>
            <w:vAlign w:val="center"/>
          </w:tcPr>
          <w:p w14:paraId="5EB58643"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4EC94E0"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gridSpan w:val="2"/>
            <w:tcBorders>
              <w:left w:val="nil"/>
              <w:right w:val="nil"/>
            </w:tcBorders>
            <w:shd w:val="clear" w:color="auto" w:fill="D3D8E9" w:themeFill="background2" w:themeFillTint="33"/>
            <w:vAlign w:val="center"/>
          </w:tcPr>
          <w:p w14:paraId="33183BBA"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9" w:type="pct"/>
            <w:gridSpan w:val="2"/>
            <w:tcBorders>
              <w:left w:val="nil"/>
            </w:tcBorders>
            <w:shd w:val="clear" w:color="auto" w:fill="D3D8E9" w:themeFill="background2" w:themeFillTint="33"/>
            <w:vAlign w:val="center"/>
          </w:tcPr>
          <w:p w14:paraId="43B82D34"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8B79FA" w:rsidRPr="009F2A5C" w14:paraId="7E9E2235" w14:textId="77777777" w:rsidTr="008B79FA">
        <w:tc>
          <w:tcPr>
            <w:cnfStyle w:val="001000000000" w:firstRow="0" w:lastRow="0" w:firstColumn="1" w:lastColumn="0" w:oddVBand="0" w:evenVBand="0" w:oddHBand="0" w:evenHBand="0" w:firstRowFirstColumn="0" w:firstRowLastColumn="0" w:lastRowFirstColumn="0" w:lastRowLastColumn="0"/>
            <w:tcW w:w="644" w:type="pct"/>
            <w:vAlign w:val="center"/>
          </w:tcPr>
          <w:p w14:paraId="3C334551" w14:textId="679C4B85" w:rsidR="008B79FA" w:rsidRPr="005B6C70" w:rsidRDefault="00D13203" w:rsidP="008B79FA">
            <w:pPr>
              <w:pStyle w:val="TableText"/>
              <w:keepNext/>
              <w:widowControl w:val="0"/>
              <w:tabs>
                <w:tab w:val="left" w:pos="9356"/>
              </w:tabs>
              <w:spacing w:line="240" w:lineRule="auto"/>
              <w:ind w:left="-57" w:right="-57"/>
              <w:rPr>
                <w:rFonts w:asciiTheme="minorHAnsi" w:hAnsiTheme="minorHAnsi"/>
                <w:b w:val="0"/>
                <w:i/>
                <w:noProof/>
                <w:sz w:val="16"/>
                <w:szCs w:val="16"/>
              </w:rPr>
            </w:pPr>
            <w:r>
              <w:rPr>
                <w:rFonts w:asciiTheme="minorHAnsi" w:hAnsiTheme="minorHAnsi"/>
                <w:b w:val="0"/>
                <w:i/>
                <w:sz w:val="16"/>
                <w:szCs w:val="16"/>
              </w:rPr>
              <w:t>Super-profits</w:t>
            </w:r>
            <w:r w:rsidR="008B79FA" w:rsidRPr="005B6C70">
              <w:rPr>
                <w:rFonts w:asciiTheme="minorHAnsi" w:hAnsiTheme="minorHAnsi"/>
                <w:b w:val="0"/>
                <w:i/>
                <w:sz w:val="16"/>
                <w:szCs w:val="16"/>
              </w:rPr>
              <w:t xml:space="preserve"> tax</w:t>
            </w:r>
          </w:p>
        </w:tc>
        <w:tc>
          <w:tcPr>
            <w:tcW w:w="335" w:type="pct"/>
            <w:vAlign w:val="center"/>
          </w:tcPr>
          <w:p w14:paraId="15F71AA2" w14:textId="2B70D7D0"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w:t>
            </w:r>
          </w:p>
        </w:tc>
        <w:tc>
          <w:tcPr>
            <w:tcW w:w="335" w:type="pct"/>
            <w:vAlign w:val="center"/>
          </w:tcPr>
          <w:p w14:paraId="43C56309" w14:textId="51C7F3A8"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17,300</w:t>
            </w:r>
          </w:p>
        </w:tc>
        <w:tc>
          <w:tcPr>
            <w:tcW w:w="335" w:type="pct"/>
            <w:gridSpan w:val="2"/>
            <w:vAlign w:val="center"/>
          </w:tcPr>
          <w:p w14:paraId="0675343A" w14:textId="3E38D655"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24,000</w:t>
            </w:r>
          </w:p>
        </w:tc>
        <w:tc>
          <w:tcPr>
            <w:tcW w:w="335" w:type="pct"/>
            <w:gridSpan w:val="2"/>
            <w:vAlign w:val="center"/>
          </w:tcPr>
          <w:p w14:paraId="59615462" w14:textId="379E47D0"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25,200</w:t>
            </w:r>
          </w:p>
        </w:tc>
        <w:tc>
          <w:tcPr>
            <w:tcW w:w="336" w:type="pct"/>
            <w:gridSpan w:val="3"/>
            <w:vAlign w:val="center"/>
          </w:tcPr>
          <w:p w14:paraId="05EF201A" w14:textId="0171D221"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26,800</w:t>
            </w:r>
          </w:p>
        </w:tc>
        <w:tc>
          <w:tcPr>
            <w:tcW w:w="335" w:type="pct"/>
            <w:gridSpan w:val="2"/>
            <w:vAlign w:val="center"/>
          </w:tcPr>
          <w:p w14:paraId="41AF3985" w14:textId="668D43FD"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28,400</w:t>
            </w:r>
          </w:p>
        </w:tc>
        <w:tc>
          <w:tcPr>
            <w:tcW w:w="335" w:type="pct"/>
            <w:gridSpan w:val="2"/>
            <w:vAlign w:val="center"/>
          </w:tcPr>
          <w:p w14:paraId="7A3E865E" w14:textId="55C27F4A"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30,000</w:t>
            </w:r>
          </w:p>
        </w:tc>
        <w:tc>
          <w:tcPr>
            <w:tcW w:w="335" w:type="pct"/>
            <w:gridSpan w:val="2"/>
            <w:vAlign w:val="center"/>
          </w:tcPr>
          <w:p w14:paraId="4BB5C94C" w14:textId="2E2FFAAD"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31,600</w:t>
            </w:r>
          </w:p>
        </w:tc>
        <w:tc>
          <w:tcPr>
            <w:tcW w:w="335" w:type="pct"/>
            <w:gridSpan w:val="2"/>
            <w:vAlign w:val="center"/>
          </w:tcPr>
          <w:p w14:paraId="17F839E9" w14:textId="6ACDD86C"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33,300</w:t>
            </w:r>
          </w:p>
        </w:tc>
        <w:tc>
          <w:tcPr>
            <w:tcW w:w="335" w:type="pct"/>
            <w:gridSpan w:val="2"/>
            <w:vAlign w:val="center"/>
          </w:tcPr>
          <w:p w14:paraId="28D25632" w14:textId="451064A4"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34,900</w:t>
            </w:r>
          </w:p>
        </w:tc>
        <w:tc>
          <w:tcPr>
            <w:tcW w:w="335" w:type="pct"/>
            <w:gridSpan w:val="3"/>
            <w:vAlign w:val="center"/>
          </w:tcPr>
          <w:p w14:paraId="284178A2" w14:textId="7373D01D"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B79FA">
              <w:rPr>
                <w:rFonts w:ascii="Calibri" w:hAnsi="Calibri"/>
                <w:i/>
                <w:iCs/>
                <w:color w:val="000000"/>
                <w:sz w:val="16"/>
                <w:szCs w:val="16"/>
              </w:rPr>
              <w:t>36,800</w:t>
            </w:r>
          </w:p>
        </w:tc>
        <w:tc>
          <w:tcPr>
            <w:tcW w:w="335" w:type="pct"/>
            <w:gridSpan w:val="2"/>
            <w:vAlign w:val="center"/>
          </w:tcPr>
          <w:p w14:paraId="72BDA8BA" w14:textId="568F143D"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66,500</w:t>
            </w:r>
          </w:p>
        </w:tc>
        <w:tc>
          <w:tcPr>
            <w:tcW w:w="335" w:type="pct"/>
            <w:vAlign w:val="center"/>
          </w:tcPr>
          <w:p w14:paraId="70FEEB84" w14:textId="3B515ABB"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288,300</w:t>
            </w:r>
          </w:p>
        </w:tc>
      </w:tr>
      <w:tr w:rsidR="008B79FA" w:rsidRPr="009F2A5C" w14:paraId="27B25AD2" w14:textId="77777777" w:rsidTr="008B79FA">
        <w:tc>
          <w:tcPr>
            <w:cnfStyle w:val="001000000000" w:firstRow="0" w:lastRow="0" w:firstColumn="1" w:lastColumn="0" w:oddVBand="0" w:evenVBand="0" w:oddHBand="0" w:evenHBand="0" w:firstRowFirstColumn="0" w:firstRowLastColumn="0" w:lastRowFirstColumn="0" w:lastRowLastColumn="0"/>
            <w:tcW w:w="644" w:type="pct"/>
            <w:vAlign w:val="center"/>
          </w:tcPr>
          <w:p w14:paraId="139343D1" w14:textId="48826110" w:rsidR="008B79FA" w:rsidRPr="005B6C70" w:rsidRDefault="008B79FA" w:rsidP="008B79FA">
            <w:pPr>
              <w:pStyle w:val="TableText"/>
              <w:keepNext/>
              <w:widowControl w:val="0"/>
              <w:tabs>
                <w:tab w:val="left" w:pos="9356"/>
              </w:tabs>
              <w:spacing w:line="240" w:lineRule="auto"/>
              <w:ind w:left="-57" w:right="-57"/>
              <w:rPr>
                <w:rFonts w:asciiTheme="minorHAnsi" w:hAnsiTheme="minorHAnsi"/>
                <w:b w:val="0"/>
                <w:i/>
                <w:noProof/>
                <w:sz w:val="16"/>
                <w:szCs w:val="16"/>
              </w:rPr>
            </w:pPr>
            <w:r w:rsidRPr="005B6C70">
              <w:rPr>
                <w:rFonts w:asciiTheme="minorHAnsi" w:hAnsiTheme="minorHAnsi"/>
                <w:b w:val="0"/>
                <w:i/>
                <w:sz w:val="16"/>
                <w:szCs w:val="16"/>
              </w:rPr>
              <w:t>Personal income tax</w:t>
            </w:r>
          </w:p>
        </w:tc>
        <w:tc>
          <w:tcPr>
            <w:tcW w:w="335" w:type="pct"/>
            <w:vAlign w:val="center"/>
          </w:tcPr>
          <w:p w14:paraId="139D6672" w14:textId="77C65CE5"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w:t>
            </w:r>
          </w:p>
        </w:tc>
        <w:tc>
          <w:tcPr>
            <w:tcW w:w="335" w:type="pct"/>
            <w:vAlign w:val="center"/>
          </w:tcPr>
          <w:p w14:paraId="186FDBC3" w14:textId="1F507C38"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w:t>
            </w:r>
          </w:p>
        </w:tc>
        <w:tc>
          <w:tcPr>
            <w:tcW w:w="335" w:type="pct"/>
            <w:gridSpan w:val="2"/>
            <w:vAlign w:val="center"/>
          </w:tcPr>
          <w:p w14:paraId="164E9219" w14:textId="1D38B035"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-6,600</w:t>
            </w:r>
          </w:p>
        </w:tc>
        <w:tc>
          <w:tcPr>
            <w:tcW w:w="335" w:type="pct"/>
            <w:gridSpan w:val="2"/>
            <w:vAlign w:val="center"/>
          </w:tcPr>
          <w:p w14:paraId="5F477CC8" w14:textId="2046FB04"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-6,900</w:t>
            </w:r>
          </w:p>
        </w:tc>
        <w:tc>
          <w:tcPr>
            <w:tcW w:w="336" w:type="pct"/>
            <w:gridSpan w:val="3"/>
            <w:vAlign w:val="center"/>
          </w:tcPr>
          <w:p w14:paraId="548AEB3B" w14:textId="719E2E59"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-7,300</w:t>
            </w:r>
          </w:p>
        </w:tc>
        <w:tc>
          <w:tcPr>
            <w:tcW w:w="335" w:type="pct"/>
            <w:gridSpan w:val="2"/>
            <w:vAlign w:val="center"/>
          </w:tcPr>
          <w:p w14:paraId="706F29D2" w14:textId="28BED6A0"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-7,800</w:t>
            </w:r>
          </w:p>
        </w:tc>
        <w:tc>
          <w:tcPr>
            <w:tcW w:w="335" w:type="pct"/>
            <w:gridSpan w:val="2"/>
            <w:vAlign w:val="center"/>
          </w:tcPr>
          <w:p w14:paraId="73A45300" w14:textId="78D2B841"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-8,200</w:t>
            </w:r>
          </w:p>
        </w:tc>
        <w:tc>
          <w:tcPr>
            <w:tcW w:w="335" w:type="pct"/>
            <w:gridSpan w:val="2"/>
            <w:vAlign w:val="center"/>
          </w:tcPr>
          <w:p w14:paraId="02110EA1" w14:textId="0A991B29"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-8,700</w:t>
            </w:r>
          </w:p>
        </w:tc>
        <w:tc>
          <w:tcPr>
            <w:tcW w:w="335" w:type="pct"/>
            <w:gridSpan w:val="2"/>
            <w:vAlign w:val="center"/>
          </w:tcPr>
          <w:p w14:paraId="636AF20E" w14:textId="3E004F7C"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-9,200</w:t>
            </w:r>
          </w:p>
        </w:tc>
        <w:tc>
          <w:tcPr>
            <w:tcW w:w="335" w:type="pct"/>
            <w:gridSpan w:val="2"/>
            <w:vAlign w:val="center"/>
          </w:tcPr>
          <w:p w14:paraId="18D4EC71" w14:textId="791A37A9"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-9,600</w:t>
            </w:r>
          </w:p>
        </w:tc>
        <w:tc>
          <w:tcPr>
            <w:tcW w:w="335" w:type="pct"/>
            <w:gridSpan w:val="3"/>
            <w:vAlign w:val="center"/>
          </w:tcPr>
          <w:p w14:paraId="3B7F5E01" w14:textId="201F4617"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534C88">
              <w:rPr>
                <w:rFonts w:ascii="Calibri" w:hAnsi="Calibri"/>
                <w:i/>
                <w:iCs/>
                <w:color w:val="000000"/>
                <w:sz w:val="16"/>
                <w:szCs w:val="16"/>
              </w:rPr>
              <w:t>-10,100</w:t>
            </w:r>
          </w:p>
        </w:tc>
        <w:tc>
          <w:tcPr>
            <w:tcW w:w="335" w:type="pct"/>
            <w:gridSpan w:val="2"/>
            <w:vAlign w:val="center"/>
          </w:tcPr>
          <w:p w14:paraId="2046139F" w14:textId="5FFA9615"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534C88">
              <w:rPr>
                <w:rFonts w:ascii="Calibri" w:hAnsi="Calibri"/>
                <w:b/>
                <w:bCs/>
                <w:i/>
                <w:iCs/>
                <w:color w:val="000000"/>
                <w:sz w:val="16"/>
                <w:szCs w:val="16"/>
              </w:rPr>
              <w:t>-13,500</w:t>
            </w:r>
          </w:p>
        </w:tc>
        <w:tc>
          <w:tcPr>
            <w:tcW w:w="335" w:type="pct"/>
            <w:vAlign w:val="center"/>
          </w:tcPr>
          <w:p w14:paraId="3B6B8AA3" w14:textId="18851C67"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534C88">
              <w:rPr>
                <w:rFonts w:ascii="Calibri" w:hAnsi="Calibri"/>
                <w:b/>
                <w:bCs/>
                <w:i/>
                <w:iCs/>
                <w:color w:val="000000"/>
                <w:sz w:val="16"/>
                <w:szCs w:val="16"/>
              </w:rPr>
              <w:t>-74,400</w:t>
            </w:r>
          </w:p>
        </w:tc>
      </w:tr>
      <w:tr w:rsidR="008B79FA" w:rsidRPr="009F2A5C" w14:paraId="1CE8E508" w14:textId="77777777" w:rsidTr="008B79FA">
        <w:tc>
          <w:tcPr>
            <w:cnfStyle w:val="001000000000" w:firstRow="0" w:lastRow="0" w:firstColumn="1" w:lastColumn="0" w:oddVBand="0" w:evenVBand="0" w:oddHBand="0" w:evenHBand="0" w:firstRowFirstColumn="0" w:firstRowLastColumn="0" w:lastRowFirstColumn="0" w:lastRowLastColumn="0"/>
            <w:tcW w:w="644" w:type="pct"/>
            <w:vAlign w:val="center"/>
          </w:tcPr>
          <w:p w14:paraId="0052E855" w14:textId="77777777" w:rsidR="008B79FA" w:rsidRPr="009F2A5C" w:rsidRDefault="008B79FA" w:rsidP="008B79FA">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revenue</w:t>
            </w:r>
          </w:p>
        </w:tc>
        <w:tc>
          <w:tcPr>
            <w:tcW w:w="335" w:type="pct"/>
            <w:vAlign w:val="center"/>
          </w:tcPr>
          <w:p w14:paraId="07A7C7A5" w14:textId="2082B740"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w:t>
            </w:r>
          </w:p>
        </w:tc>
        <w:tc>
          <w:tcPr>
            <w:tcW w:w="335" w:type="pct"/>
            <w:vAlign w:val="center"/>
          </w:tcPr>
          <w:p w14:paraId="4AA2B259" w14:textId="53059637"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17,300</w:t>
            </w:r>
          </w:p>
        </w:tc>
        <w:tc>
          <w:tcPr>
            <w:tcW w:w="335" w:type="pct"/>
            <w:gridSpan w:val="2"/>
            <w:vAlign w:val="center"/>
          </w:tcPr>
          <w:p w14:paraId="5EA0EB65" w14:textId="4C5D8B17"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17,400</w:t>
            </w:r>
          </w:p>
        </w:tc>
        <w:tc>
          <w:tcPr>
            <w:tcW w:w="335" w:type="pct"/>
            <w:gridSpan w:val="2"/>
            <w:vAlign w:val="center"/>
          </w:tcPr>
          <w:p w14:paraId="5E7361E6" w14:textId="15E5E880"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18,300</w:t>
            </w:r>
          </w:p>
        </w:tc>
        <w:tc>
          <w:tcPr>
            <w:tcW w:w="336" w:type="pct"/>
            <w:gridSpan w:val="3"/>
            <w:vAlign w:val="center"/>
          </w:tcPr>
          <w:p w14:paraId="0B7F9717" w14:textId="3B229D83"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19,500</w:t>
            </w:r>
          </w:p>
        </w:tc>
        <w:tc>
          <w:tcPr>
            <w:tcW w:w="335" w:type="pct"/>
            <w:gridSpan w:val="2"/>
            <w:vAlign w:val="center"/>
          </w:tcPr>
          <w:p w14:paraId="38D3FB5D" w14:textId="680898B5"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20,600</w:t>
            </w:r>
          </w:p>
        </w:tc>
        <w:tc>
          <w:tcPr>
            <w:tcW w:w="335" w:type="pct"/>
            <w:gridSpan w:val="2"/>
            <w:vAlign w:val="center"/>
          </w:tcPr>
          <w:p w14:paraId="375EE67E" w14:textId="59E65FBD"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21,800</w:t>
            </w:r>
          </w:p>
        </w:tc>
        <w:tc>
          <w:tcPr>
            <w:tcW w:w="335" w:type="pct"/>
            <w:gridSpan w:val="2"/>
            <w:vAlign w:val="center"/>
          </w:tcPr>
          <w:p w14:paraId="4EBD4318" w14:textId="22585F63"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22,900</w:t>
            </w:r>
          </w:p>
        </w:tc>
        <w:tc>
          <w:tcPr>
            <w:tcW w:w="335" w:type="pct"/>
            <w:gridSpan w:val="2"/>
            <w:vAlign w:val="center"/>
          </w:tcPr>
          <w:p w14:paraId="4DC3C8F5" w14:textId="242A77FF"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24,100</w:t>
            </w:r>
          </w:p>
        </w:tc>
        <w:tc>
          <w:tcPr>
            <w:tcW w:w="335" w:type="pct"/>
            <w:gridSpan w:val="2"/>
            <w:vAlign w:val="center"/>
          </w:tcPr>
          <w:p w14:paraId="6B0145A7" w14:textId="1641BB65"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25,300</w:t>
            </w:r>
          </w:p>
        </w:tc>
        <w:tc>
          <w:tcPr>
            <w:tcW w:w="335" w:type="pct"/>
            <w:gridSpan w:val="3"/>
            <w:vAlign w:val="center"/>
          </w:tcPr>
          <w:p w14:paraId="2ADA1207" w14:textId="1EDAAF0D"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26,700</w:t>
            </w:r>
          </w:p>
        </w:tc>
        <w:tc>
          <w:tcPr>
            <w:tcW w:w="335" w:type="pct"/>
            <w:gridSpan w:val="2"/>
            <w:vAlign w:val="center"/>
          </w:tcPr>
          <w:p w14:paraId="0AF261D9" w14:textId="5A41A794"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53,000</w:t>
            </w:r>
          </w:p>
        </w:tc>
        <w:tc>
          <w:tcPr>
            <w:tcW w:w="335" w:type="pct"/>
            <w:vAlign w:val="center"/>
          </w:tcPr>
          <w:p w14:paraId="0FA08A5E" w14:textId="18A1F747"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213,900</w:t>
            </w:r>
          </w:p>
        </w:tc>
      </w:tr>
      <w:tr w:rsidR="008B79FA" w:rsidRPr="009F2A5C" w14:paraId="0FA6F90F" w14:textId="77777777" w:rsidTr="008B79FA">
        <w:tc>
          <w:tcPr>
            <w:cnfStyle w:val="001000000000" w:firstRow="0" w:lastRow="0" w:firstColumn="1" w:lastColumn="0" w:oddVBand="0" w:evenVBand="0" w:oddHBand="0" w:evenHBand="0" w:firstRowFirstColumn="0" w:firstRowLastColumn="0" w:lastRowFirstColumn="0" w:lastRowLastColumn="0"/>
            <w:tcW w:w="644" w:type="pct"/>
            <w:tcBorders>
              <w:bottom w:val="single" w:sz="8" w:space="0" w:color="788183" w:themeColor="accent6"/>
              <w:right w:val="nil"/>
            </w:tcBorders>
            <w:shd w:val="clear" w:color="auto" w:fill="D3D8E9" w:themeFill="background2" w:themeFillTint="33"/>
            <w:vAlign w:val="center"/>
          </w:tcPr>
          <w:p w14:paraId="2DA7362E" w14:textId="77777777" w:rsidR="008B79FA" w:rsidRPr="009F2A5C" w:rsidRDefault="008B79FA" w:rsidP="0039001A">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Expenses</w:t>
            </w:r>
          </w:p>
        </w:tc>
        <w:tc>
          <w:tcPr>
            <w:tcW w:w="805" w:type="pct"/>
            <w:gridSpan w:val="3"/>
            <w:tcBorders>
              <w:left w:val="nil"/>
              <w:bottom w:val="single" w:sz="8" w:space="0" w:color="788183" w:themeColor="accent6"/>
              <w:right w:val="nil"/>
            </w:tcBorders>
            <w:shd w:val="clear" w:color="auto" w:fill="D3D8E9" w:themeFill="background2" w:themeFillTint="33"/>
            <w:vAlign w:val="center"/>
          </w:tcPr>
          <w:p w14:paraId="02D64720"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717343E1"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6E0003DA"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1A0AF5E"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5C7475A6"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7AD24C99"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70D18DFA"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3240AE86"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76742A83"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gridSpan w:val="2"/>
            <w:tcBorders>
              <w:left w:val="nil"/>
              <w:bottom w:val="single" w:sz="8" w:space="0" w:color="788183" w:themeColor="accent6"/>
              <w:right w:val="nil"/>
            </w:tcBorders>
            <w:shd w:val="clear" w:color="auto" w:fill="D3D8E9" w:themeFill="background2" w:themeFillTint="33"/>
            <w:vAlign w:val="center"/>
          </w:tcPr>
          <w:p w14:paraId="618FC9A4"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43781B3"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gridSpan w:val="2"/>
            <w:tcBorders>
              <w:left w:val="nil"/>
              <w:bottom w:val="single" w:sz="8" w:space="0" w:color="788183" w:themeColor="accent6"/>
              <w:right w:val="nil"/>
            </w:tcBorders>
            <w:shd w:val="clear" w:color="auto" w:fill="D3D8E9" w:themeFill="background2" w:themeFillTint="33"/>
            <w:vAlign w:val="center"/>
          </w:tcPr>
          <w:p w14:paraId="4077AA29"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9" w:type="pct"/>
            <w:gridSpan w:val="2"/>
            <w:tcBorders>
              <w:left w:val="nil"/>
            </w:tcBorders>
            <w:shd w:val="clear" w:color="auto" w:fill="D3D8E9" w:themeFill="background2" w:themeFillTint="33"/>
            <w:vAlign w:val="center"/>
          </w:tcPr>
          <w:p w14:paraId="49C7C395"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8B79FA" w:rsidRPr="009F2A5C" w14:paraId="12F94F4B" w14:textId="77777777" w:rsidTr="008B79FA">
        <w:tc>
          <w:tcPr>
            <w:cnfStyle w:val="001000000000" w:firstRow="0" w:lastRow="0" w:firstColumn="1" w:lastColumn="0" w:oddVBand="0" w:evenVBand="0" w:oddHBand="0" w:evenHBand="0" w:firstRowFirstColumn="0" w:firstRowLastColumn="0" w:lastRowFirstColumn="0" w:lastRowLastColumn="0"/>
            <w:tcW w:w="644" w:type="pct"/>
            <w:tcBorders>
              <w:right w:val="nil"/>
            </w:tcBorders>
            <w:vAlign w:val="center"/>
          </w:tcPr>
          <w:p w14:paraId="6204C52A" w14:textId="77777777" w:rsidR="008B79FA" w:rsidRPr="005B6C70" w:rsidRDefault="008B79FA" w:rsidP="0039001A">
            <w:pPr>
              <w:pStyle w:val="TableText"/>
              <w:keepNext/>
              <w:widowControl w:val="0"/>
              <w:tabs>
                <w:tab w:val="left" w:pos="9356"/>
              </w:tabs>
              <w:spacing w:line="240" w:lineRule="auto"/>
              <w:ind w:left="-57" w:right="-57"/>
              <w:rPr>
                <w:rFonts w:asciiTheme="minorHAnsi" w:hAnsiTheme="minorHAnsi"/>
                <w:b w:val="0"/>
                <w:i/>
                <w:sz w:val="16"/>
                <w:szCs w:val="16"/>
              </w:rPr>
            </w:pPr>
            <w:r w:rsidRPr="005B6C70">
              <w:rPr>
                <w:rFonts w:asciiTheme="minorHAnsi" w:hAnsiTheme="minorHAnsi"/>
                <w:b w:val="0"/>
                <w:i/>
                <w:sz w:val="16"/>
                <w:szCs w:val="16"/>
              </w:rPr>
              <w:t>Departmental</w:t>
            </w:r>
          </w:p>
        </w:tc>
        <w:tc>
          <w:tcPr>
            <w:tcW w:w="805" w:type="pct"/>
            <w:gridSpan w:val="3"/>
            <w:tcBorders>
              <w:left w:val="nil"/>
              <w:right w:val="nil"/>
            </w:tcBorders>
            <w:vAlign w:val="center"/>
          </w:tcPr>
          <w:p w14:paraId="6C0CCD19"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4225270D"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2657F803"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7D26036"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7CC1B847"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2EC772A1"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348567A0"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7CE5367E"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00688A05"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gridSpan w:val="2"/>
            <w:tcBorders>
              <w:left w:val="nil"/>
              <w:right w:val="nil"/>
            </w:tcBorders>
            <w:vAlign w:val="center"/>
          </w:tcPr>
          <w:p w14:paraId="45839A3D"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64C0E762"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gridSpan w:val="2"/>
            <w:tcBorders>
              <w:left w:val="nil"/>
              <w:right w:val="nil"/>
            </w:tcBorders>
            <w:vAlign w:val="center"/>
          </w:tcPr>
          <w:p w14:paraId="57797EEE"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c>
          <w:tcPr>
            <w:tcW w:w="349" w:type="pct"/>
            <w:gridSpan w:val="2"/>
            <w:tcBorders>
              <w:left w:val="nil"/>
            </w:tcBorders>
            <w:vAlign w:val="center"/>
          </w:tcPr>
          <w:p w14:paraId="6B07529D" w14:textId="77777777" w:rsidR="008B79FA" w:rsidRPr="009F2A5C" w:rsidRDefault="008B79FA" w:rsidP="0039001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8B79FA" w:rsidRPr="009F2A5C" w14:paraId="60DDB012" w14:textId="77777777" w:rsidTr="008B79FA">
        <w:tc>
          <w:tcPr>
            <w:cnfStyle w:val="001000000000" w:firstRow="0" w:lastRow="0" w:firstColumn="1" w:lastColumn="0" w:oddVBand="0" w:evenVBand="0" w:oddHBand="0" w:evenHBand="0" w:firstRowFirstColumn="0" w:firstRowLastColumn="0" w:lastRowFirstColumn="0" w:lastRowLastColumn="0"/>
            <w:tcW w:w="644" w:type="pct"/>
            <w:vAlign w:val="center"/>
          </w:tcPr>
          <w:p w14:paraId="0163A646" w14:textId="0B7B0869" w:rsidR="008B79FA" w:rsidRPr="005B6C70" w:rsidRDefault="008B79FA" w:rsidP="008B79FA">
            <w:pPr>
              <w:pStyle w:val="TableText"/>
              <w:keepNext/>
              <w:widowControl w:val="0"/>
              <w:tabs>
                <w:tab w:val="left" w:pos="9356"/>
              </w:tabs>
              <w:spacing w:line="240" w:lineRule="auto"/>
              <w:ind w:left="-57" w:right="-57"/>
              <w:rPr>
                <w:rFonts w:asciiTheme="minorHAnsi" w:hAnsiTheme="minorHAnsi"/>
                <w:b w:val="0"/>
                <w:i/>
                <w:noProof/>
                <w:sz w:val="16"/>
                <w:szCs w:val="16"/>
              </w:rPr>
            </w:pPr>
            <w:r w:rsidRPr="005B6C70">
              <w:rPr>
                <w:rFonts w:asciiTheme="minorHAnsi" w:hAnsiTheme="minorHAnsi"/>
                <w:b w:val="0"/>
                <w:i/>
                <w:sz w:val="16"/>
                <w:szCs w:val="16"/>
              </w:rPr>
              <w:t>ATO</w:t>
            </w:r>
          </w:p>
        </w:tc>
        <w:tc>
          <w:tcPr>
            <w:tcW w:w="335" w:type="pct"/>
            <w:vAlign w:val="center"/>
          </w:tcPr>
          <w:p w14:paraId="66EE7D7B" w14:textId="46793869"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-60</w:t>
            </w:r>
          </w:p>
        </w:tc>
        <w:tc>
          <w:tcPr>
            <w:tcW w:w="335" w:type="pct"/>
            <w:vAlign w:val="center"/>
          </w:tcPr>
          <w:p w14:paraId="6650BE69" w14:textId="4D041C0E"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42A5A892" w14:textId="0F363BD4"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6840CE7D" w14:textId="16D86051"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3"/>
            <w:vAlign w:val="center"/>
          </w:tcPr>
          <w:p w14:paraId="193E8F5E" w14:textId="7180304E"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100EC997" w14:textId="29F6B1DB"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2258616D" w14:textId="61EC6FD3"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339E5596" w14:textId="569927D7"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5C461DCD" w14:textId="552955B0"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08F2382A" w14:textId="17B04EFC"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3"/>
            <w:vAlign w:val="center"/>
          </w:tcPr>
          <w:p w14:paraId="4F614BF1" w14:textId="7024246F"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Cs/>
                <w:i/>
                <w:iCs/>
                <w:color w:val="000000"/>
                <w:sz w:val="16"/>
                <w:szCs w:val="16"/>
              </w:rPr>
            </w:pPr>
            <w:r w:rsidRPr="008B79FA">
              <w:rPr>
                <w:rFonts w:ascii="Calibri" w:hAnsi="Calibri"/>
                <w:bCs/>
                <w:i/>
                <w:iCs/>
                <w:color w:val="000000"/>
                <w:sz w:val="16"/>
                <w:szCs w:val="16"/>
              </w:rPr>
              <w:t>-20</w:t>
            </w:r>
          </w:p>
        </w:tc>
        <w:tc>
          <w:tcPr>
            <w:tcW w:w="335" w:type="pct"/>
            <w:gridSpan w:val="2"/>
            <w:vAlign w:val="center"/>
          </w:tcPr>
          <w:p w14:paraId="62AB4E97" w14:textId="70080041"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-120</w:t>
            </w:r>
          </w:p>
        </w:tc>
        <w:tc>
          <w:tcPr>
            <w:tcW w:w="336" w:type="pct"/>
            <w:vAlign w:val="center"/>
          </w:tcPr>
          <w:p w14:paraId="60F2E23A" w14:textId="30C7AC78"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-260</w:t>
            </w:r>
          </w:p>
        </w:tc>
      </w:tr>
      <w:tr w:rsidR="008B79FA" w:rsidRPr="009F2A5C" w14:paraId="13F0B820" w14:textId="77777777" w:rsidTr="008B79FA">
        <w:tc>
          <w:tcPr>
            <w:cnfStyle w:val="001000000000" w:firstRow="0" w:lastRow="0" w:firstColumn="1" w:lastColumn="0" w:oddVBand="0" w:evenVBand="0" w:oddHBand="0" w:evenHBand="0" w:firstRowFirstColumn="0" w:firstRowLastColumn="0" w:lastRowFirstColumn="0" w:lastRowLastColumn="0"/>
            <w:tcW w:w="644" w:type="pct"/>
            <w:vAlign w:val="center"/>
          </w:tcPr>
          <w:p w14:paraId="100B57C8" w14:textId="77777777" w:rsidR="008B79FA" w:rsidRPr="009F2A5C" w:rsidRDefault="008B79FA" w:rsidP="008B79FA">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expenses</w:t>
            </w:r>
          </w:p>
        </w:tc>
        <w:tc>
          <w:tcPr>
            <w:tcW w:w="335" w:type="pct"/>
            <w:vAlign w:val="center"/>
          </w:tcPr>
          <w:p w14:paraId="1E335A9E" w14:textId="1C69D8F7"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-60</w:t>
            </w:r>
          </w:p>
        </w:tc>
        <w:tc>
          <w:tcPr>
            <w:tcW w:w="335" w:type="pct"/>
            <w:vAlign w:val="center"/>
          </w:tcPr>
          <w:p w14:paraId="33281366" w14:textId="787F1A52"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237D0C25" w14:textId="0A24E8D2"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0F47A3FD" w14:textId="567B1C24"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3"/>
            <w:vAlign w:val="center"/>
          </w:tcPr>
          <w:p w14:paraId="4A6ACB65" w14:textId="576A47BC"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7E09BB27" w14:textId="2588718C"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565DC2B9" w14:textId="7C01DE05"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66042146" w14:textId="5720BFA3"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477D741D" w14:textId="15C8B92D"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32DC55C7" w14:textId="27EB6A69"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3"/>
            <w:vAlign w:val="center"/>
          </w:tcPr>
          <w:p w14:paraId="49D37395" w14:textId="6A9A94F2"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-20</w:t>
            </w:r>
          </w:p>
        </w:tc>
        <w:tc>
          <w:tcPr>
            <w:tcW w:w="335" w:type="pct"/>
            <w:gridSpan w:val="2"/>
            <w:vAlign w:val="center"/>
          </w:tcPr>
          <w:p w14:paraId="5005EF1F" w14:textId="07CB99F1"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-120</w:t>
            </w:r>
          </w:p>
        </w:tc>
        <w:tc>
          <w:tcPr>
            <w:tcW w:w="336" w:type="pct"/>
            <w:vAlign w:val="center"/>
          </w:tcPr>
          <w:p w14:paraId="0EB369DB" w14:textId="4EEAFFDF" w:rsidR="008B79FA" w:rsidRPr="008B79FA"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8B79FA">
              <w:rPr>
                <w:rFonts w:ascii="Calibri" w:hAnsi="Calibri"/>
                <w:b/>
                <w:bCs/>
                <w:i/>
                <w:iCs/>
                <w:color w:val="000000"/>
                <w:sz w:val="16"/>
                <w:szCs w:val="16"/>
              </w:rPr>
              <w:t>-260</w:t>
            </w:r>
          </w:p>
        </w:tc>
      </w:tr>
      <w:tr w:rsidR="008B79FA" w:rsidRPr="009F2A5C" w14:paraId="5B774413" w14:textId="77777777" w:rsidTr="008B79FA">
        <w:tc>
          <w:tcPr>
            <w:cnfStyle w:val="001000000000" w:firstRow="0" w:lastRow="0" w:firstColumn="1" w:lastColumn="0" w:oddVBand="0" w:evenVBand="0" w:oddHBand="0" w:evenHBand="0" w:firstRowFirstColumn="0" w:firstRowLastColumn="0" w:lastRowFirstColumn="0" w:lastRowLastColumn="0"/>
            <w:tcW w:w="644" w:type="pct"/>
            <w:shd w:val="clear" w:color="auto" w:fill="A7B2D4" w:themeFill="background2" w:themeFillTint="66"/>
            <w:vAlign w:val="center"/>
          </w:tcPr>
          <w:p w14:paraId="5AED3939" w14:textId="1B4DD3FC" w:rsidR="008B79FA" w:rsidRPr="009F2A5C" w:rsidRDefault="008B79FA" w:rsidP="008B79FA">
            <w:pPr>
              <w:pStyle w:val="TableText"/>
              <w:keepNext/>
              <w:widowControl w:val="0"/>
              <w:tabs>
                <w:tab w:val="left" w:pos="9356"/>
              </w:tabs>
              <w:spacing w:line="240" w:lineRule="auto"/>
              <w:ind w:left="-57" w:right="-57"/>
              <w:rPr>
                <w:rFonts w:asciiTheme="minorHAnsi" w:hAnsiTheme="minorHAnsi"/>
                <w:b w:val="0"/>
                <w:sz w:val="16"/>
                <w:szCs w:val="16"/>
              </w:rPr>
            </w:pPr>
            <w:r>
              <w:rPr>
                <w:rFonts w:asciiTheme="minorHAnsi" w:hAnsiTheme="minorHAnsi"/>
                <w:sz w:val="16"/>
                <w:szCs w:val="16"/>
              </w:rPr>
              <w:t>Total</w:t>
            </w:r>
          </w:p>
        </w:tc>
        <w:tc>
          <w:tcPr>
            <w:tcW w:w="335" w:type="pct"/>
            <w:shd w:val="clear" w:color="auto" w:fill="A7B2D4" w:themeFill="background2" w:themeFillTint="66"/>
            <w:vAlign w:val="center"/>
          </w:tcPr>
          <w:p w14:paraId="59B916C6" w14:textId="0AEAF31F"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-60</w:t>
            </w:r>
          </w:p>
        </w:tc>
        <w:tc>
          <w:tcPr>
            <w:tcW w:w="335" w:type="pct"/>
            <w:shd w:val="clear" w:color="auto" w:fill="A7B2D4" w:themeFill="background2" w:themeFillTint="66"/>
            <w:vAlign w:val="center"/>
          </w:tcPr>
          <w:p w14:paraId="2CAB8651" w14:textId="5A68702E"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17,280</w:t>
            </w:r>
          </w:p>
        </w:tc>
        <w:tc>
          <w:tcPr>
            <w:tcW w:w="335" w:type="pct"/>
            <w:gridSpan w:val="2"/>
            <w:shd w:val="clear" w:color="auto" w:fill="A7B2D4" w:themeFill="background2" w:themeFillTint="66"/>
            <w:vAlign w:val="center"/>
          </w:tcPr>
          <w:p w14:paraId="4B4CA9D7" w14:textId="0A92F676"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17,380</w:t>
            </w:r>
          </w:p>
        </w:tc>
        <w:tc>
          <w:tcPr>
            <w:tcW w:w="335" w:type="pct"/>
            <w:gridSpan w:val="2"/>
            <w:shd w:val="clear" w:color="auto" w:fill="A7B2D4" w:themeFill="background2" w:themeFillTint="66"/>
            <w:vAlign w:val="center"/>
          </w:tcPr>
          <w:p w14:paraId="571C83D5" w14:textId="4F3ABB6F"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18,280</w:t>
            </w:r>
          </w:p>
        </w:tc>
        <w:tc>
          <w:tcPr>
            <w:tcW w:w="335" w:type="pct"/>
            <w:gridSpan w:val="3"/>
            <w:shd w:val="clear" w:color="auto" w:fill="A7B2D4" w:themeFill="background2" w:themeFillTint="66"/>
            <w:vAlign w:val="center"/>
          </w:tcPr>
          <w:p w14:paraId="7BFA5D57" w14:textId="6A65C70D"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19,480</w:t>
            </w:r>
          </w:p>
        </w:tc>
        <w:tc>
          <w:tcPr>
            <w:tcW w:w="335" w:type="pct"/>
            <w:gridSpan w:val="2"/>
            <w:shd w:val="clear" w:color="auto" w:fill="A7B2D4" w:themeFill="background2" w:themeFillTint="66"/>
            <w:vAlign w:val="center"/>
          </w:tcPr>
          <w:p w14:paraId="4EDBC013" w14:textId="49EC31FB"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20,580</w:t>
            </w:r>
          </w:p>
        </w:tc>
        <w:tc>
          <w:tcPr>
            <w:tcW w:w="335" w:type="pct"/>
            <w:gridSpan w:val="2"/>
            <w:shd w:val="clear" w:color="auto" w:fill="A7B2D4" w:themeFill="background2" w:themeFillTint="66"/>
            <w:vAlign w:val="center"/>
          </w:tcPr>
          <w:p w14:paraId="5F648147" w14:textId="76B488EE"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21,780</w:t>
            </w:r>
          </w:p>
        </w:tc>
        <w:tc>
          <w:tcPr>
            <w:tcW w:w="335" w:type="pct"/>
            <w:gridSpan w:val="2"/>
            <w:shd w:val="clear" w:color="auto" w:fill="A7B2D4" w:themeFill="background2" w:themeFillTint="66"/>
            <w:vAlign w:val="center"/>
          </w:tcPr>
          <w:p w14:paraId="2DC05B9C" w14:textId="291FD68A"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22,880</w:t>
            </w:r>
          </w:p>
        </w:tc>
        <w:tc>
          <w:tcPr>
            <w:tcW w:w="335" w:type="pct"/>
            <w:gridSpan w:val="2"/>
            <w:shd w:val="clear" w:color="auto" w:fill="A7B2D4" w:themeFill="background2" w:themeFillTint="66"/>
            <w:vAlign w:val="center"/>
          </w:tcPr>
          <w:p w14:paraId="478728D8" w14:textId="65925130"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24,080</w:t>
            </w:r>
          </w:p>
        </w:tc>
        <w:tc>
          <w:tcPr>
            <w:tcW w:w="335" w:type="pct"/>
            <w:gridSpan w:val="2"/>
            <w:shd w:val="clear" w:color="auto" w:fill="A7B2D4" w:themeFill="background2" w:themeFillTint="66"/>
            <w:vAlign w:val="center"/>
          </w:tcPr>
          <w:p w14:paraId="2736B0A6" w14:textId="21DAD482"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25,280</w:t>
            </w:r>
          </w:p>
        </w:tc>
        <w:tc>
          <w:tcPr>
            <w:tcW w:w="335" w:type="pct"/>
            <w:gridSpan w:val="3"/>
            <w:shd w:val="clear" w:color="auto" w:fill="A7B2D4" w:themeFill="background2" w:themeFillTint="66"/>
            <w:vAlign w:val="center"/>
          </w:tcPr>
          <w:p w14:paraId="7823A366" w14:textId="0D798420"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26,680</w:t>
            </w:r>
          </w:p>
        </w:tc>
        <w:tc>
          <w:tcPr>
            <w:tcW w:w="335" w:type="pct"/>
            <w:gridSpan w:val="2"/>
            <w:shd w:val="clear" w:color="auto" w:fill="A7B2D4" w:themeFill="background2" w:themeFillTint="66"/>
            <w:vAlign w:val="center"/>
          </w:tcPr>
          <w:p w14:paraId="0A406AC2" w14:textId="4FA6E3AD"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52,880</w:t>
            </w:r>
          </w:p>
        </w:tc>
        <w:tc>
          <w:tcPr>
            <w:tcW w:w="336" w:type="pct"/>
            <w:shd w:val="clear" w:color="auto" w:fill="A7B2D4" w:themeFill="background2" w:themeFillTint="66"/>
            <w:vAlign w:val="center"/>
          </w:tcPr>
          <w:p w14:paraId="644C3AC3" w14:textId="59BE5263" w:rsidR="008B79FA" w:rsidRPr="005B6C70" w:rsidRDefault="008B79FA" w:rsidP="008B79FA">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Cs/>
                <w:color w:val="000000"/>
                <w:sz w:val="16"/>
                <w:szCs w:val="16"/>
              </w:rPr>
            </w:pPr>
            <w:r w:rsidRPr="005B6C70">
              <w:rPr>
                <w:rFonts w:ascii="Calibri" w:hAnsi="Calibri"/>
                <w:b/>
                <w:bCs/>
                <w:iCs/>
                <w:color w:val="000000"/>
                <w:sz w:val="16"/>
                <w:szCs w:val="16"/>
              </w:rPr>
              <w:t>213,640</w:t>
            </w:r>
          </w:p>
        </w:tc>
      </w:tr>
    </w:tbl>
    <w:p w14:paraId="097B62B3" w14:textId="77777777" w:rsidR="008B79FA" w:rsidRPr="00224891" w:rsidRDefault="008B79FA" w:rsidP="0039001A">
      <w:pPr>
        <w:keepNext/>
        <w:widowControl w:val="0"/>
        <w:tabs>
          <w:tab w:val="left" w:pos="9356"/>
        </w:tabs>
        <w:spacing w:line="260" w:lineRule="atLeast"/>
        <w:ind w:left="284" w:hanging="284"/>
        <w:rPr>
          <w:sz w:val="16"/>
          <w:szCs w:val="16"/>
        </w:rPr>
      </w:pPr>
      <w:r w:rsidRPr="00816E26">
        <w:rPr>
          <w:sz w:val="16"/>
          <w:szCs w:val="16"/>
        </w:rPr>
        <w:t>(a)</w:t>
      </w:r>
      <w:r w:rsidRPr="00816E26">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14:paraId="525BC25C" w14:textId="77777777" w:rsidR="008B79FA" w:rsidRPr="009F2A5C" w:rsidRDefault="008B79FA" w:rsidP="008B79FA">
      <w:pPr>
        <w:pStyle w:val="TableFootnotes"/>
        <w:keepLines w:val="0"/>
        <w:numPr>
          <w:ilvl w:val="0"/>
          <w:numId w:val="30"/>
        </w:numPr>
        <w:tabs>
          <w:tab w:val="left" w:pos="9356"/>
        </w:tabs>
        <w:ind w:left="284" w:hanging="284"/>
        <w:rPr>
          <w:sz w:val="16"/>
          <w:szCs w:val="16"/>
        </w:rPr>
      </w:pPr>
      <w:r w:rsidRPr="009F2A5C">
        <w:rPr>
          <w:sz w:val="16"/>
          <w:szCs w:val="16"/>
        </w:rPr>
        <w:t>Indicates nil.</w:t>
      </w:r>
    </w:p>
    <w:p w14:paraId="5926AE5F" w14:textId="77777777" w:rsidR="001E55FD" w:rsidRPr="00EA6DCC" w:rsidRDefault="001E55FD" w:rsidP="00EA6DCC"/>
    <w:sectPr w:rsidR="001E55FD" w:rsidRPr="00EA6DCC" w:rsidSect="00901A31">
      <w:pgSz w:w="11907" w:h="16839" w:code="9"/>
      <w:pgMar w:top="907" w:right="992" w:bottom="1134" w:left="992"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278EF" w14:textId="77777777" w:rsidR="00DA53EF" w:rsidRDefault="00DA53EF" w:rsidP="00A20802">
      <w:r>
        <w:separator/>
      </w:r>
    </w:p>
    <w:p w14:paraId="4E764775" w14:textId="77777777" w:rsidR="00DA53EF" w:rsidRDefault="00DA53EF"/>
    <w:p w14:paraId="2AA03D28" w14:textId="77777777" w:rsidR="00DA53EF" w:rsidRDefault="00DA53EF"/>
  </w:endnote>
  <w:endnote w:type="continuationSeparator" w:id="0">
    <w:p w14:paraId="7FC365E5" w14:textId="77777777" w:rsidR="00DA53EF" w:rsidRDefault="00DA53EF" w:rsidP="00A20802">
      <w:r>
        <w:continuationSeparator/>
      </w:r>
    </w:p>
    <w:p w14:paraId="0628F91B" w14:textId="77777777" w:rsidR="00DA53EF" w:rsidRDefault="00DA53EF"/>
    <w:p w14:paraId="6CE93E79" w14:textId="77777777" w:rsidR="00DA53EF" w:rsidRDefault="00DA53EF"/>
  </w:endnote>
  <w:endnote w:type="continuationNotice" w:id="1">
    <w:p w14:paraId="0967C079" w14:textId="77777777" w:rsidR="00DA53EF" w:rsidRDefault="00DA53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 w:name="SymbolMT">
    <w:altName w:val="Times New Roman Un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DFB" w14:textId="3134E42D" w:rsidR="00A015F0" w:rsidRPr="004B52AF" w:rsidRDefault="00534D21" w:rsidP="00F91A0D">
    <w:pPr>
      <w:pStyle w:val="Footer"/>
      <w:tabs>
        <w:tab w:val="clear" w:pos="4513"/>
        <w:tab w:val="center" w:pos="4535"/>
        <w:tab w:val="right" w:pos="9071"/>
      </w:tabs>
      <w:rPr>
        <w:b/>
        <w:bCs/>
        <w:sz w:val="22"/>
      </w:rPr>
    </w:pPr>
    <w:r>
      <w:rPr>
        <w:b/>
        <w:bCs/>
        <w:noProof/>
        <w:sz w:val="22"/>
      </w:rPr>
      <mc:AlternateContent>
        <mc:Choice Requires="wps">
          <w:drawing>
            <wp:anchor distT="0" distB="0" distL="114300" distR="114300" simplePos="0" relativeHeight="251632640" behindDoc="0" locked="0" layoutInCell="0" allowOverlap="1" wp14:anchorId="0721E84D" wp14:editId="552265BE">
              <wp:simplePos x="0" y="0"/>
              <wp:positionH relativeFrom="page">
                <wp:align>center</wp:align>
              </wp:positionH>
              <wp:positionV relativeFrom="page">
                <wp:align>bottom</wp:align>
              </wp:positionV>
              <wp:extent cx="7772400" cy="463550"/>
              <wp:effectExtent l="0" t="0" r="0" b="12700"/>
              <wp:wrapNone/>
              <wp:docPr id="4" name="MSIPCMd0f04823bb7ca0696a1f96f8" descr="{&quot;HashCode&quot;:-41494354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79FD2" w14:textId="47D9812A" w:rsidR="00534D21" w:rsidRPr="00491B34" w:rsidRDefault="00491B34" w:rsidP="00491B34">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721E84D" id="_x0000_t202" coordsize="21600,21600" o:spt="202" path="m,l,21600r21600,l21600,xe">
              <v:stroke joinstyle="miter"/>
              <v:path gradientshapeok="t" o:connecttype="rect"/>
            </v:shapetype>
            <v:shape id="MSIPCMd0f04823bb7ca0696a1f96f8" o:spid="_x0000_s1027" type="#_x0000_t202" alt="{&quot;HashCode&quot;:-414943542,&quot;Height&quot;:9999999.0,&quot;Width&quot;:9999999.0,&quot;Placement&quot;:&quot;Footer&quot;,&quot;Index&quot;:&quot;Primary&quot;,&quot;Section&quot;:2,&quot;Top&quot;:0.0,&quot;Left&quot;:0.0}" style="position:absolute;margin-left:0;margin-top:0;width:612pt;height:36.5pt;z-index:2516326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sNOH7K4CAABXBQAADgAAAAAAAAAA&#10;AAAAAAAuAgAAZHJzL2Uyb0RvYy54bWxQSwECLQAUAAYACAAAACEAvh8Kt9oAAAAFAQAADwAAAAAA&#10;AAAAAAAAAAAIBQAAZHJzL2Rvd25yZXYueG1sUEsFBgAAAAAEAAQA8wAAAA8GAAAAAA==&#10;" o:allowincell="f" filled="f" stroked="f" strokeweight=".5pt">
              <v:textbox inset=",0,,0">
                <w:txbxContent>
                  <w:p w14:paraId="48979FD2" w14:textId="47D9812A" w:rsidR="00534D21" w:rsidRPr="00491B34" w:rsidRDefault="00491B34" w:rsidP="00491B34">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v:textbox>
              <w10:wrap anchorx="page" anchory="page"/>
            </v:shape>
          </w:pict>
        </mc:Fallback>
      </mc:AlternateContent>
    </w:r>
    <w:r w:rsidR="00A015F0">
      <w:rPr>
        <w:rStyle w:val="FooterChar"/>
        <w:b/>
        <w:bCs/>
        <w:sz w:val="22"/>
      </w:rPr>
      <w:tab/>
    </w:r>
    <w:r w:rsidR="00A015F0">
      <w:rPr>
        <w:rStyle w:val="FooterChar"/>
        <w:b/>
        <w:bCs/>
        <w:sz w:val="22"/>
      </w:rPr>
      <w:tab/>
    </w:r>
    <w:r w:rsidR="00A015F0" w:rsidRPr="007C4069">
      <w:rPr>
        <w:rStyle w:val="FooterChar"/>
        <w:b/>
        <w:bCs/>
        <w:sz w:val="22"/>
      </w:rPr>
      <w:t xml:space="preserve">Page </w:t>
    </w:r>
    <w:r w:rsidR="00A015F0" w:rsidRPr="007C4069">
      <w:rPr>
        <w:rStyle w:val="FooterChar"/>
        <w:b/>
        <w:bCs/>
        <w:sz w:val="22"/>
      </w:rPr>
      <w:fldChar w:fldCharType="begin"/>
    </w:r>
    <w:r w:rsidR="00A015F0" w:rsidRPr="007C4069">
      <w:rPr>
        <w:rStyle w:val="FooterChar"/>
        <w:b/>
        <w:bCs/>
        <w:sz w:val="22"/>
      </w:rPr>
      <w:instrText xml:space="preserve"> PAGE  \* Arabic  \* MERGEFORMAT </w:instrText>
    </w:r>
    <w:r w:rsidR="00A015F0" w:rsidRPr="007C4069">
      <w:rPr>
        <w:rStyle w:val="FooterChar"/>
        <w:b/>
        <w:bCs/>
        <w:sz w:val="22"/>
      </w:rPr>
      <w:fldChar w:fldCharType="separate"/>
    </w:r>
    <w:r w:rsidR="002A6FFD">
      <w:rPr>
        <w:rStyle w:val="FooterChar"/>
        <w:b/>
        <w:bCs/>
        <w:noProof/>
        <w:sz w:val="22"/>
      </w:rPr>
      <w:t>3</w:t>
    </w:r>
    <w:r w:rsidR="00A015F0" w:rsidRPr="007C4069">
      <w:rPr>
        <w:rStyle w:val="FooterChar"/>
        <w:b/>
        <w:bCs/>
        <w:sz w:val="22"/>
      </w:rPr>
      <w:fldChar w:fldCharType="end"/>
    </w:r>
    <w:r w:rsidR="00A015F0" w:rsidRPr="007C4069">
      <w:rPr>
        <w:rStyle w:val="FooterChar"/>
        <w:b/>
        <w:bCs/>
        <w:sz w:val="22"/>
      </w:rPr>
      <w:t xml:space="preserve"> of</w:t>
    </w:r>
    <w:r w:rsidR="00A015F0">
      <w:rPr>
        <w:rStyle w:val="FooterChar"/>
        <w:b/>
        <w:bCs/>
        <w:sz w:val="22"/>
      </w:rPr>
      <w:t xml:space="preserve"> </w:t>
    </w:r>
    <w:r w:rsidR="00E85AD2">
      <w:rPr>
        <w:rStyle w:val="FooterChar"/>
        <w:b/>
        <w:bCs/>
        <w:sz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E1821" w14:textId="36E6540F" w:rsidR="00A015F0" w:rsidRPr="00F91A0D" w:rsidRDefault="00534D21" w:rsidP="00F91A0D">
    <w:pPr>
      <w:pStyle w:val="Footer"/>
      <w:rPr>
        <w:b/>
        <w:sz w:val="22"/>
      </w:rPr>
    </w:pPr>
    <w:r>
      <w:rPr>
        <w:rFonts w:ascii="Calibri" w:hAnsi="Calibri" w:cs="Arial"/>
        <w:b/>
        <w:noProof/>
        <w:sz w:val="22"/>
      </w:rPr>
      <mc:AlternateContent>
        <mc:Choice Requires="wps">
          <w:drawing>
            <wp:anchor distT="0" distB="0" distL="114300" distR="114300" simplePos="0" relativeHeight="251640832" behindDoc="0" locked="0" layoutInCell="0" allowOverlap="1" wp14:anchorId="0E5D4F7E" wp14:editId="3D3396FF">
              <wp:simplePos x="0" y="0"/>
              <wp:positionH relativeFrom="page">
                <wp:align>center</wp:align>
              </wp:positionH>
              <wp:positionV relativeFrom="page">
                <wp:align>bottom</wp:align>
              </wp:positionV>
              <wp:extent cx="7772400" cy="463550"/>
              <wp:effectExtent l="0" t="0" r="0" b="12700"/>
              <wp:wrapNone/>
              <wp:docPr id="5" name="MSIPCMad0a440e9f2dfbbfca05fe34"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BD9434" w14:textId="48C2C671" w:rsidR="00534D21" w:rsidRPr="00491B34" w:rsidRDefault="00491B34" w:rsidP="00491B34">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5D4F7E" id="_x0000_t202" coordsize="21600,21600" o:spt="202" path="m,l,21600r21600,l21600,xe">
              <v:stroke joinstyle="miter"/>
              <v:path gradientshapeok="t" o:connecttype="rect"/>
            </v:shapetype>
            <v:shape id="_x0000_s1029" type="#_x0000_t202" alt="{&quot;HashCode&quot;:-414943542,&quot;Height&quot;:9999999.0,&quot;Width&quot;:9999999.0,&quot;Placement&quot;:&quot;Footer&quot;,&quot;Index&quot;:&quot;FirstPage&quot;,&quot;Section&quot;:2,&quot;Top&quot;:0.0,&quot;Left&quot;:0.0}" style="position:absolute;margin-left:0;margin-top:0;width:612pt;height:36.5pt;z-index:2516408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LG2LFrQIAAFkFAAAOAAAAAAAAAAAA&#10;AAAAAC4CAABkcnMvZTJvRG9jLnhtbFBLAQItABQABgAIAAAAIQC+Hwq32gAAAAUBAAAPAAAAAAAA&#10;AAAAAAAAAAcFAABkcnMvZG93bnJldi54bWxQSwUGAAAAAAQABADzAAAADgYAAAAA&#10;" o:allowincell="f" filled="f" stroked="f" strokeweight=".5pt">
              <v:textbox inset=",0,,0">
                <w:txbxContent>
                  <w:p w14:paraId="46BD9434" w14:textId="48C2C671" w:rsidR="00534D21" w:rsidRPr="00491B34" w:rsidRDefault="00491B34" w:rsidP="00491B34">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v:textbox>
              <w10:wrap anchorx="page" anchory="page"/>
            </v:shape>
          </w:pict>
        </mc:Fallback>
      </mc:AlternateContent>
    </w:r>
    <w:r w:rsidR="00A015F0" w:rsidRPr="00FE655F">
      <w:rPr>
        <w:rStyle w:val="FooterChar"/>
        <w:rFonts w:ascii="Calibri" w:hAnsi="Calibri" w:cs="Arial"/>
        <w:b/>
        <w:sz w:val="22"/>
      </w:rPr>
      <w:t>PBO reference PR</w:t>
    </w:r>
    <w:r w:rsidR="00A015F0">
      <w:rPr>
        <w:rStyle w:val="FooterChar"/>
        <w:rFonts w:ascii="Calibri" w:hAnsi="Calibri" w:cs="Arial"/>
        <w:b/>
        <w:sz w:val="22"/>
      </w:rPr>
      <w:t>21</w:t>
    </w:r>
    <w:r w:rsidR="00A015F0" w:rsidRPr="00FE655F">
      <w:rPr>
        <w:rStyle w:val="FooterChar"/>
        <w:rFonts w:ascii="Calibri" w:hAnsi="Calibri" w:cs="Arial"/>
        <w:b/>
        <w:sz w:val="22"/>
      </w:rPr>
      <w:t>/00</w:t>
    </w:r>
    <w:r w:rsidR="00A015F0">
      <w:rPr>
        <w:rStyle w:val="FooterChar"/>
        <w:rFonts w:ascii="Calibri" w:hAnsi="Calibri" w:cs="Arial"/>
        <w:b/>
        <w:sz w:val="22"/>
      </w:rPr>
      <w:t>085</w:t>
    </w:r>
    <w:r w:rsidR="00A015F0" w:rsidRPr="00FE655F">
      <w:rPr>
        <w:rStyle w:val="FooterChar"/>
        <w:rFonts w:ascii="Calibri" w:hAnsi="Calibri" w:cs="Arial"/>
        <w:b/>
        <w:sz w:val="22"/>
      </w:rPr>
      <w:tab/>
    </w:r>
    <w:r w:rsidR="00A015F0" w:rsidRPr="00FE655F">
      <w:rPr>
        <w:rStyle w:val="FooterChar"/>
        <w:rFonts w:ascii="Calibri" w:hAnsi="Calibri" w:cs="Arial"/>
        <w:b/>
        <w:color w:val="FF0000"/>
        <w:sz w:val="22"/>
      </w:rPr>
      <w:tab/>
    </w:r>
    <w:r w:rsidR="00A015F0" w:rsidRPr="00FE655F">
      <w:rPr>
        <w:rStyle w:val="FooterChar"/>
        <w:b/>
        <w:sz w:val="22"/>
      </w:rPr>
      <w:t xml:space="preserve">Page </w:t>
    </w:r>
    <w:r w:rsidR="00A015F0" w:rsidRPr="00FE655F">
      <w:rPr>
        <w:rStyle w:val="FooterChar"/>
        <w:b/>
        <w:sz w:val="22"/>
      </w:rPr>
      <w:fldChar w:fldCharType="begin"/>
    </w:r>
    <w:r w:rsidR="00A015F0" w:rsidRPr="00FE655F">
      <w:rPr>
        <w:rStyle w:val="FooterChar"/>
        <w:b/>
        <w:sz w:val="22"/>
      </w:rPr>
      <w:instrText xml:space="preserve"> PAGE  \* Arabic  \* MERGEFORMAT </w:instrText>
    </w:r>
    <w:r w:rsidR="00A015F0" w:rsidRPr="00FE655F">
      <w:rPr>
        <w:rStyle w:val="FooterChar"/>
        <w:b/>
        <w:sz w:val="22"/>
      </w:rPr>
      <w:fldChar w:fldCharType="separate"/>
    </w:r>
    <w:r w:rsidR="002A6FFD">
      <w:rPr>
        <w:rStyle w:val="FooterChar"/>
        <w:b/>
        <w:noProof/>
        <w:sz w:val="22"/>
      </w:rPr>
      <w:t>1</w:t>
    </w:r>
    <w:r w:rsidR="00A015F0" w:rsidRPr="00FE655F">
      <w:rPr>
        <w:rStyle w:val="FooterChar"/>
        <w:b/>
        <w:sz w:val="22"/>
      </w:rPr>
      <w:fldChar w:fldCharType="end"/>
    </w:r>
    <w:r w:rsidR="00A015F0" w:rsidRPr="00FE655F">
      <w:rPr>
        <w:rStyle w:val="FooterChar"/>
        <w:b/>
        <w:sz w:val="22"/>
      </w:rPr>
      <w:t xml:space="preserve"> of </w:t>
    </w:r>
    <w:r w:rsidR="00381494">
      <w:rPr>
        <w:rStyle w:val="FooterChar"/>
        <w:b/>
        <w:bCs/>
        <w:sz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38DC9" w14:textId="77777777" w:rsidR="00DA53EF" w:rsidRPr="000557A7" w:rsidRDefault="00DA53EF" w:rsidP="008D5A11">
      <w:pPr>
        <w:pBdr>
          <w:top w:val="single" w:sz="4" w:space="1" w:color="auto"/>
        </w:pBdr>
        <w:spacing w:before="240" w:line="60" w:lineRule="exact"/>
        <w:rPr>
          <w:sz w:val="16"/>
          <w:szCs w:val="16"/>
        </w:rPr>
      </w:pPr>
    </w:p>
  </w:footnote>
  <w:footnote w:type="continuationSeparator" w:id="0">
    <w:p w14:paraId="712FCD7B" w14:textId="77777777" w:rsidR="00DA53EF" w:rsidRDefault="00DA53EF" w:rsidP="00A20802">
      <w:r>
        <w:continuationSeparator/>
      </w:r>
    </w:p>
    <w:p w14:paraId="51EAE7F6" w14:textId="77777777" w:rsidR="00DA53EF" w:rsidRDefault="00DA53EF"/>
    <w:p w14:paraId="3BD1A102" w14:textId="77777777" w:rsidR="00DA53EF" w:rsidRDefault="00DA53EF"/>
  </w:footnote>
  <w:footnote w:type="continuationNotice" w:id="1">
    <w:p w14:paraId="3C526B3D" w14:textId="77777777" w:rsidR="00DA53EF" w:rsidRDefault="00DA53EF">
      <w:pPr>
        <w:spacing w:before="0" w:line="240" w:lineRule="auto"/>
      </w:pPr>
    </w:p>
  </w:footnote>
  <w:footnote w:id="2">
    <w:p w14:paraId="77D5E7AB" w14:textId="77777777" w:rsidR="00A015F0" w:rsidRPr="00253704" w:rsidRDefault="00A015F0" w:rsidP="0062367C">
      <w:pPr>
        <w:pStyle w:val="FootnoteText"/>
        <w:rPr>
          <w:sz w:val="15"/>
          <w:szCs w:val="15"/>
        </w:rPr>
      </w:pPr>
      <w:r>
        <w:rPr>
          <w:rStyle w:val="FootnoteReference"/>
        </w:rPr>
        <w:footnoteRef/>
      </w:r>
      <w:r>
        <w:t xml:space="preserve"> </w:t>
      </w:r>
      <w:hyperlink r:id="rId1" w:history="1">
        <w:r w:rsidRPr="00CF767C">
          <w:rPr>
            <w:rStyle w:val="Hyperlink"/>
            <w:sz w:val="15"/>
            <w:szCs w:val="15"/>
          </w:rPr>
          <w:t>https://www.aph.gov.au/About_Parliament/Parliamentary_Departments/Parliamentary_Budget_Office/Costings_and_budget_information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7E8FA" w14:textId="6204CD16" w:rsidR="008543F6" w:rsidRDefault="008543F6">
    <w:pPr>
      <w:pStyle w:val="Header"/>
    </w:pPr>
    <w:r>
      <w:rPr>
        <w:rFonts w:ascii="Calibri" w:hAnsi="Calibri" w:cs="Arial"/>
        <w:b/>
        <w:noProof/>
        <w:sz w:val="22"/>
      </w:rPr>
      <mc:AlternateContent>
        <mc:Choice Requires="wps">
          <w:drawing>
            <wp:anchor distT="0" distB="0" distL="114300" distR="114300" simplePos="0" relativeHeight="251657216" behindDoc="0" locked="0" layoutInCell="0" allowOverlap="1" wp14:anchorId="75A0FBE9" wp14:editId="6D3CB2FC">
              <wp:simplePos x="0" y="0"/>
              <wp:positionH relativeFrom="margin">
                <wp:align>center</wp:align>
              </wp:positionH>
              <wp:positionV relativeFrom="page">
                <wp:posOffset>18745</wp:posOffset>
              </wp:positionV>
              <wp:extent cx="7772400" cy="463550"/>
              <wp:effectExtent l="0" t="0" r="0" b="12700"/>
              <wp:wrapNone/>
              <wp:docPr id="10" name="MSIPCMad0a440e9f2dfbbfca05fe34"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BB1AD4" w14:textId="77777777" w:rsidR="008543F6" w:rsidRPr="00491B34" w:rsidRDefault="008543F6" w:rsidP="008543F6">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A0FBE9" id="_x0000_t202" coordsize="21600,21600" o:spt="202" path="m,l,21600r21600,l21600,xe">
              <v:stroke joinstyle="miter"/>
              <v:path gradientshapeok="t" o:connecttype="rect"/>
            </v:shapetype>
            <v:shape id="MSIPCMad0a440e9f2dfbbfca05fe34" o:spid="_x0000_s1026" type="#_x0000_t202" alt="{&quot;HashCode&quot;:-414943542,&quot;Height&quot;:9999999.0,&quot;Width&quot;:9999999.0,&quot;Placement&quot;:&quot;Footer&quot;,&quot;Index&quot;:&quot;FirstPage&quot;,&quot;Section&quot;:2,&quot;Top&quot;:0.0,&quot;Left&quot;:0.0}" style="position:absolute;margin-left:0;margin-top:1.5pt;width:612pt;height:36.5pt;z-index:251657216;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" o:allowincell="f" filled="f" stroked="f" strokeweight=".5pt">
              <v:textbox inset=",0,,0">
                <w:txbxContent>
                  <w:p w14:paraId="0FBB1AD4" w14:textId="77777777" w:rsidR="008543F6" w:rsidRPr="00491B34" w:rsidRDefault="008543F6" w:rsidP="008543F6">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B1B2D" w14:textId="2808BCAA" w:rsidR="00A015F0" w:rsidRPr="00F91A0D" w:rsidRDefault="008543F6" w:rsidP="00F91A0D">
    <w:pPr>
      <w:pStyle w:val="Header"/>
      <w:jc w:val="center"/>
      <w:rPr>
        <w:rFonts w:ascii="Calibri" w:hAnsi="Calibri"/>
        <w:b/>
        <w:color w:val="FF0000"/>
        <w:sz w:val="36"/>
        <w:szCs w:val="36"/>
      </w:rPr>
    </w:pPr>
    <w:r>
      <w:rPr>
        <w:b/>
        <w:bCs/>
        <w:noProof/>
        <w:sz w:val="22"/>
      </w:rPr>
      <mc:AlternateContent>
        <mc:Choice Requires="wps">
          <w:drawing>
            <wp:anchor distT="0" distB="0" distL="114300" distR="114300" simplePos="0" relativeHeight="251649024" behindDoc="0" locked="0" layoutInCell="0" allowOverlap="1" wp14:anchorId="49F2F3FC" wp14:editId="723A94BB">
              <wp:simplePos x="0" y="0"/>
              <wp:positionH relativeFrom="margin">
                <wp:align>center</wp:align>
              </wp:positionH>
              <wp:positionV relativeFrom="page">
                <wp:posOffset>-29261</wp:posOffset>
              </wp:positionV>
              <wp:extent cx="7772400" cy="463550"/>
              <wp:effectExtent l="0" t="0" r="0" b="12700"/>
              <wp:wrapNone/>
              <wp:docPr id="9" name="MSIPCMd0f04823bb7ca0696a1f96f8" descr="{&quot;HashCode&quot;:-41494354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297B4" w14:textId="77777777" w:rsidR="008543F6" w:rsidRPr="00491B34" w:rsidRDefault="008543F6" w:rsidP="008543F6">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F2F3FC" id="_x0000_t202" coordsize="21600,21600" o:spt="202" path="m,l,21600r21600,l21600,xe">
              <v:stroke joinstyle="miter"/>
              <v:path gradientshapeok="t" o:connecttype="rect"/>
            </v:shapetype>
            <v:shape id="_x0000_s1028" type="#_x0000_t202" alt="{&quot;HashCode&quot;:-414943542,&quot;Height&quot;:9999999.0,&quot;Width&quot;:9999999.0,&quot;Placement&quot;:&quot;Footer&quot;,&quot;Index&quot;:&quot;Primary&quot;,&quot;Section&quot;:2,&quot;Top&quot;:0.0,&quot;Left&quot;:0.0}" style="position:absolute;left:0;text-align:left;margin-left:0;margin-top:-2.3pt;width:612pt;height:36.5pt;z-index:251649024;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" o:allowincell="f" filled="f" stroked="f" strokeweight=".5pt">
              <v:textbox inset=",0,,0">
                <w:txbxContent>
                  <w:p w14:paraId="795297B4" w14:textId="77777777" w:rsidR="008543F6" w:rsidRPr="00491B34" w:rsidRDefault="008543F6" w:rsidP="008543F6">
                    <w:pPr>
                      <w:spacing w:before="0"/>
                      <w:jc w:val="center"/>
                      <w:rPr>
                        <w:rFonts w:ascii="Calibri" w:hAnsi="Calibri" w:cs="Calibri"/>
                        <w:strike/>
                        <w:color w:val="FF0000"/>
                        <w:sz w:val="20"/>
                      </w:rPr>
                    </w:pPr>
                    <w:r w:rsidRPr="00491B34">
                      <w:rPr>
                        <w:rFonts w:ascii="Calibri" w:hAnsi="Calibri" w:cs="Calibri"/>
                        <w:strike/>
                        <w:color w:val="FF0000"/>
                        <w:sz w:val="20"/>
                      </w:rPr>
                      <w:t>OFFICIAL: Sensitive</w:t>
                    </w:r>
                  </w:p>
                </w:txbxContent>
              </v:textbox>
              <w10:wrap anchorx="margin" anchory="page"/>
            </v:shape>
          </w:pict>
        </mc:Fallback>
      </mc:AlternateContent>
    </w:r>
  </w:p>
  <w:p w14:paraId="726E78DF" w14:textId="77777777" w:rsidR="00A015F0" w:rsidRDefault="00A015F0" w:rsidP="00F91A0D">
    <w:pPr>
      <w:pStyle w:val="Header"/>
      <w:spacing w:before="400" w:after="680"/>
    </w:pPr>
    <w:r>
      <w:rPr>
        <w:noProof/>
        <w:lang w:eastAsia="en-AU"/>
      </w:rPr>
      <w:drawing>
        <wp:inline distT="0" distB="0" distL="0" distR="0" wp14:anchorId="61DD59F8" wp14:editId="03D15E2F">
          <wp:extent cx="1880382" cy="576000"/>
          <wp:effectExtent l="0" t="0" r="5715" b="0"/>
          <wp:docPr id="2" name="Picture 2"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liamentary Budget Offi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37FE"/>
    <w:multiLevelType w:val="multilevel"/>
    <w:tmpl w:val="2CA8A22A"/>
    <w:name w:val="Bullets"/>
    <w:lvl w:ilvl="0">
      <w:start w:val="1"/>
      <w:numFmt w:val="bullet"/>
      <w:lvlText w:val="•"/>
      <w:lvlJc w:val="left"/>
      <w:pPr>
        <w:tabs>
          <w:tab w:val="num" w:pos="454"/>
        </w:tabs>
        <w:ind w:left="454" w:hanging="454"/>
      </w:pPr>
      <w:rPr>
        <w:rFonts w:ascii="Calibri" w:hAnsi="Calibri" w:hint="default"/>
        <w:b w:val="0"/>
        <w:i w:val="0"/>
        <w:color w:val="auto"/>
        <w:position w:val="0"/>
        <w:sz w:val="22"/>
      </w:rPr>
    </w:lvl>
    <w:lvl w:ilvl="1">
      <w:start w:val="1"/>
      <w:numFmt w:val="bullet"/>
      <w:lvlText w:val="–"/>
      <w:lvlJc w:val="left"/>
      <w:pPr>
        <w:tabs>
          <w:tab w:val="num" w:pos="907"/>
        </w:tabs>
        <w:ind w:left="907" w:hanging="453"/>
      </w:pPr>
      <w:rPr>
        <w:rFonts w:ascii="Calibri" w:hAnsi="Calibri" w:hint="default"/>
        <w:b w:val="0"/>
        <w:i w:val="0"/>
        <w:color w:val="auto"/>
        <w:position w:val="0"/>
        <w:sz w:val="22"/>
      </w:rPr>
    </w:lvl>
    <w:lvl w:ilvl="2">
      <w:start w:val="1"/>
      <w:numFmt w:val="bullet"/>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D745448"/>
    <w:multiLevelType w:val="multilevel"/>
    <w:tmpl w:val="B9B27878"/>
    <w:name w:val="PBO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15:restartNumberingAfterBreak="0">
    <w:nsid w:val="0E645256"/>
    <w:multiLevelType w:val="multilevel"/>
    <w:tmpl w:val="75FCCD40"/>
    <w:styleLink w:val="AttachementsNumbered"/>
    <w:lvl w:ilvl="0">
      <w:start w:val="1"/>
      <w:numFmt w:val="upperLetter"/>
      <w:pStyle w:val="Heading8"/>
      <w:suff w:val="space"/>
      <w:lvlText w:val="Attachment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9778B4" w:themeColor="text2"/>
      </w:rPr>
    </w:lvl>
    <w:lvl w:ilvl="2">
      <w:start w:val="1"/>
      <w:numFmt w:val="bullet"/>
      <w:lvlText w:val="»"/>
      <w:lvlJc w:val="left"/>
      <w:pPr>
        <w:ind w:left="852" w:hanging="284"/>
      </w:pPr>
      <w:rPr>
        <w:rFonts w:ascii="Arial" w:hAnsi="Arial" w:hint="default"/>
        <w:color w:val="9778B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15:restartNumberingAfterBreak="0">
    <w:nsid w:val="15E92E39"/>
    <w:multiLevelType w:val="multilevel"/>
    <w:tmpl w:val="6C6E19E4"/>
    <w:styleLink w:val="NormalNumberedParas"/>
    <w:lvl w:ilvl="0">
      <w:start w:val="1"/>
      <w:numFmt w:val="decimal"/>
      <w:pStyle w:val="NormalNumbered"/>
      <w:lvlText w:val="%1."/>
      <w:lvlJc w:val="left"/>
      <w:pPr>
        <w:ind w:left="567" w:hanging="567"/>
      </w:pPr>
      <w:rPr>
        <w:rFonts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3C7E30"/>
    <w:multiLevelType w:val="hybridMultilevel"/>
    <w:tmpl w:val="9EE07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C020AF"/>
    <w:multiLevelType w:val="hybridMultilevel"/>
    <w:tmpl w:val="0100DF4C"/>
    <w:lvl w:ilvl="0" w:tplc="8AE63CDA">
      <w:start w:val="1"/>
      <w:numFmt w:val="bullet"/>
      <w:lvlText w:val="–"/>
      <w:lvlJc w:val="left"/>
      <w:pPr>
        <w:ind w:left="417" w:hanging="360"/>
      </w:pPr>
      <w:rPr>
        <w:rFonts w:ascii="Calibri" w:eastAsiaTheme="minorHAnsi" w:hAnsi="Calibri" w:cstheme="minorBidi"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194A695C"/>
    <w:multiLevelType w:val="multilevel"/>
    <w:tmpl w:val="9710D28A"/>
    <w:name w:val="TableBullets"/>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9F1618D"/>
    <w:multiLevelType w:val="multilevel"/>
    <w:tmpl w:val="DB9A36FA"/>
    <w:styleLink w:val="List1Numbered"/>
    <w:lvl w:ilvl="0">
      <w:start w:val="1"/>
      <w:numFmt w:val="decimal"/>
      <w:pStyle w:val="List1Numbered1"/>
      <w:lvlText w:val="%1."/>
      <w:lvlJc w:val="left"/>
      <w:pPr>
        <w:ind w:left="851" w:hanging="284"/>
      </w:pPr>
      <w:rPr>
        <w:rFonts w:hint="default"/>
        <w:b w:val="0"/>
        <w:i w:val="0"/>
        <w:color w:val="auto"/>
      </w:rPr>
    </w:lvl>
    <w:lvl w:ilvl="1">
      <w:start w:val="1"/>
      <w:numFmt w:val="lowerLetter"/>
      <w:pStyle w:val="List1Numbered2"/>
      <w:lvlText w:val="%2."/>
      <w:lvlJc w:val="left"/>
      <w:pPr>
        <w:ind w:left="1135" w:hanging="284"/>
      </w:pPr>
      <w:rPr>
        <w:rFonts w:hint="default"/>
      </w:rPr>
    </w:lvl>
    <w:lvl w:ilvl="2">
      <w:start w:val="1"/>
      <w:numFmt w:val="lowerRoman"/>
      <w:pStyle w:val="List1Numbered3"/>
      <w:lvlText w:val="%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10" w15:restartNumberingAfterBreak="0">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975442"/>
    <w:multiLevelType w:val="hybridMultilevel"/>
    <w:tmpl w:val="7E50674C"/>
    <w:lvl w:ilvl="0" w:tplc="535C608E">
      <w:numFmt w:val="bullet"/>
      <w:lvlText w:val="-"/>
      <w:lvlJc w:val="left"/>
      <w:pPr>
        <w:ind w:left="1004" w:hanging="360"/>
      </w:pPr>
      <w:rPr>
        <w:rFonts w:ascii="Calibri" w:eastAsiaTheme="minorHAnsi" w:hAnsi="Calibri"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DA4710"/>
    <w:multiLevelType w:val="hybridMultilevel"/>
    <w:tmpl w:val="DF1CB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5961A9"/>
    <w:multiLevelType w:val="hybridMultilevel"/>
    <w:tmpl w:val="38EC1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0F2CCE"/>
    <w:multiLevelType w:val="multilevel"/>
    <w:tmpl w:val="DB9A36FA"/>
    <w:numStyleLink w:val="List1Numbered"/>
  </w:abstractNum>
  <w:abstractNum w:abstractNumId="17" w15:restartNumberingAfterBreak="0">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8CE0309"/>
    <w:multiLevelType w:val="hybridMultilevel"/>
    <w:tmpl w:val="3D7C4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9778B4" w:themeColor="text2"/>
      </w:rPr>
    </w:lvl>
    <w:lvl w:ilvl="3">
      <w:start w:val="1"/>
      <w:numFmt w:val="bullet"/>
      <w:lvlText w:val="»"/>
      <w:lvlJc w:val="left"/>
      <w:pPr>
        <w:ind w:left="794" w:hanging="510"/>
      </w:pPr>
      <w:rPr>
        <w:rFonts w:ascii="Arial" w:hAnsi="Arial" w:hint="default"/>
        <w:color w:val="9778B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3F501A"/>
    <w:multiLevelType w:val="multilevel"/>
    <w:tmpl w:val="75FCCD40"/>
    <w:numStyleLink w:val="AttachementsNumbered"/>
  </w:abstractNum>
  <w:abstractNum w:abstractNumId="24"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6E5A01"/>
    <w:multiLevelType w:val="hybridMultilevel"/>
    <w:tmpl w:val="CAC6B7CC"/>
    <w:lvl w:ilvl="0" w:tplc="B1466414">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7" w15:restartNumberingAfterBreak="0">
    <w:nsid w:val="5D0540A9"/>
    <w:multiLevelType w:val="multilevel"/>
    <w:tmpl w:val="1A6297E2"/>
    <w:lvl w:ilvl="0">
      <w:start w:val="1"/>
      <w:numFmt w:val="upperLetter"/>
      <w:lvlRestart w:val="0"/>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8" w15:restartNumberingAfterBreak="0">
    <w:nsid w:val="65262A39"/>
    <w:multiLevelType w:val="hybridMultilevel"/>
    <w:tmpl w:val="8AC2DF44"/>
    <w:lvl w:ilvl="0" w:tplc="F886F750">
      <w:start w:val="1"/>
      <w:numFmt w:val="bullet"/>
      <w:pStyle w:val="Bullet3"/>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6D1D40AC"/>
    <w:multiLevelType w:val="multilevel"/>
    <w:tmpl w:val="D18C6390"/>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0250B03"/>
    <w:multiLevelType w:val="multilevel"/>
    <w:tmpl w:val="5796740A"/>
    <w:name w:val="QuoteBullets"/>
    <w:lvl w:ilvl="0">
      <w:start w:val="1"/>
      <w:numFmt w:val="bullet"/>
      <w:lvlText w:val="•"/>
      <w:lvlJc w:val="left"/>
      <w:pPr>
        <w:tabs>
          <w:tab w:val="num" w:pos="567"/>
        </w:tabs>
        <w:ind w:left="567" w:hanging="283"/>
      </w:pPr>
      <w:rPr>
        <w:rFonts w:ascii="Arial" w:hAnsi="Arial" w:hint="default"/>
        <w:color w:val="auto"/>
        <w:sz w:val="18"/>
      </w:rPr>
    </w:lvl>
    <w:lvl w:ilvl="1">
      <w:start w:val="1"/>
      <w:numFmt w:val="bullet"/>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1" w15:restartNumberingAfterBreak="0">
    <w:nsid w:val="738A4D83"/>
    <w:multiLevelType w:val="multilevel"/>
    <w:tmpl w:val="B0064A26"/>
    <w:styleLink w:val="DefaultBullets"/>
    <w:lvl w:ilvl="0">
      <w:start w:val="1"/>
      <w:numFmt w:val="bullet"/>
      <w:pStyle w:val="Bullet1"/>
      <w:lvlText w:val=""/>
      <w:lvlJc w:val="left"/>
      <w:pPr>
        <w:ind w:left="851" w:hanging="284"/>
      </w:pPr>
      <w:rPr>
        <w:rFonts w:ascii="Symbol" w:hAnsi="Symbol" w:hint="default"/>
        <w:color w:val="auto"/>
      </w:rPr>
    </w:lvl>
    <w:lvl w:ilvl="1">
      <w:start w:val="1"/>
      <w:numFmt w:val="bullet"/>
      <w:pStyle w:val="Bullet2"/>
      <w:lvlText w:val="–"/>
      <w:lvlJc w:val="left"/>
      <w:pPr>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32" w15:restartNumberingAfterBreak="0">
    <w:nsid w:val="74194209"/>
    <w:multiLevelType w:val="hybridMultilevel"/>
    <w:tmpl w:val="EA9CF98A"/>
    <w:lvl w:ilvl="0" w:tplc="0C090001">
      <w:start w:val="1"/>
      <w:numFmt w:val="bullet"/>
      <w:lvlText w:val=""/>
      <w:lvlJc w:val="left"/>
      <w:pPr>
        <w:ind w:left="360" w:hanging="360"/>
      </w:pPr>
      <w:rPr>
        <w:rFonts w:ascii="Symbol" w:hAnsi="Symbol" w:hint="default"/>
      </w:rPr>
    </w:lvl>
    <w:lvl w:ilvl="1" w:tplc="8AE63CDA">
      <w:start w:val="1"/>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39021E"/>
    <w:multiLevelType w:val="multilevel"/>
    <w:tmpl w:val="C186E662"/>
    <w:name w:val="ListNumbering"/>
    <w:lvl w:ilvl="0">
      <w:start w:val="1"/>
      <w:numFmt w:val="decimal"/>
      <w:lvlText w:val="%1"/>
      <w:lvlJc w:val="left"/>
      <w:pPr>
        <w:tabs>
          <w:tab w:val="num" w:pos="454"/>
        </w:tabs>
        <w:ind w:left="454" w:hanging="454"/>
      </w:pPr>
      <w:rPr>
        <w:rFonts w:hint="default"/>
        <w:color w:val="auto"/>
        <w:spacing w:val="0"/>
        <w:sz w:val="22"/>
      </w:rPr>
    </w:lvl>
    <w:lvl w:ilvl="1">
      <w:start w:val="1"/>
      <w:numFmt w:val="lowerLetter"/>
      <w:lvlText w:val="%2"/>
      <w:lvlJc w:val="left"/>
      <w:pPr>
        <w:tabs>
          <w:tab w:val="num" w:pos="907"/>
        </w:tabs>
        <w:ind w:left="907" w:hanging="453"/>
      </w:pPr>
      <w:rPr>
        <w:rFonts w:hint="default"/>
        <w:color w:val="auto"/>
        <w:spacing w:val="0"/>
        <w:sz w:val="22"/>
      </w:rPr>
    </w:lvl>
    <w:lvl w:ilvl="2">
      <w:start w:val="1"/>
      <w:numFmt w:val="lowerRoman"/>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FB2137E"/>
    <w:multiLevelType w:val="hybridMultilevel"/>
    <w:tmpl w:val="F806A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num>
  <w:num w:numId="2">
    <w:abstractNumId w:val="2"/>
  </w:num>
  <w:num w:numId="3">
    <w:abstractNumId w:val="21"/>
  </w:num>
  <w:num w:numId="4">
    <w:abstractNumId w:val="31"/>
  </w:num>
  <w:num w:numId="5">
    <w:abstractNumId w:val="9"/>
  </w:num>
  <w:num w:numId="6">
    <w:abstractNumId w:val="5"/>
  </w:num>
  <w:num w:numId="7">
    <w:abstractNumId w:val="25"/>
  </w:num>
  <w:num w:numId="8">
    <w:abstractNumId w:val="24"/>
  </w:num>
  <w:num w:numId="9">
    <w:abstractNumId w:val="21"/>
  </w:num>
  <w:num w:numId="10">
    <w:abstractNumId w:val="31"/>
  </w:num>
  <w:num w:numId="11">
    <w:abstractNumId w:val="11"/>
  </w:num>
  <w:num w:numId="12">
    <w:abstractNumId w:val="23"/>
  </w:num>
  <w:num w:numId="13">
    <w:abstractNumId w:val="27"/>
  </w:num>
  <w:num w:numId="14">
    <w:abstractNumId w:val="3"/>
  </w:num>
  <w:num w:numId="15">
    <w:abstractNumId w:val="16"/>
  </w:num>
  <w:num w:numId="16">
    <w:abstractNumId w:val="5"/>
  </w:num>
  <w:num w:numId="17">
    <w:abstractNumId w:val="25"/>
  </w:num>
  <w:num w:numId="18">
    <w:abstractNumId w:val="18"/>
  </w:num>
  <w:num w:numId="19">
    <w:abstractNumId w:val="13"/>
  </w:num>
  <w:num w:numId="20">
    <w:abstractNumId w:val="26"/>
  </w:num>
  <w:num w:numId="21">
    <w:abstractNumId w:val="7"/>
  </w:num>
  <w:num w:numId="22">
    <w:abstractNumId w:val="28"/>
  </w:num>
  <w:num w:numId="23">
    <w:abstractNumId w:val="32"/>
  </w:num>
  <w:num w:numId="24">
    <w:abstractNumId w:val="15"/>
  </w:num>
  <w:num w:numId="25">
    <w:abstractNumId w:val="6"/>
  </w:num>
  <w:num w:numId="26">
    <w:abstractNumId w:val="20"/>
  </w:num>
  <w:num w:numId="27">
    <w:abstractNumId w:val="34"/>
  </w:num>
  <w:num w:numId="28">
    <w:abstractNumId w:val="14"/>
  </w:num>
  <w:num w:numId="29">
    <w:abstractNumId w:val="4"/>
  </w:num>
  <w:num w:numId="30">
    <w:abstractNumId w:val="12"/>
  </w:num>
  <w:num w:numId="31">
    <w:abstractNumId w:val="10"/>
  </w:num>
  <w:num w:numId="32">
    <w:abstractNumId w:val="10"/>
  </w:num>
  <w:num w:numId="33">
    <w:abstractNumId w:val="10"/>
  </w:num>
  <w:num w:numId="34">
    <w:abstractNumId w:val="31"/>
  </w:num>
  <w:num w:numId="35">
    <w:abstractNumId w:val="31"/>
  </w:num>
  <w:num w:numId="36">
    <w:abstractNumId w:val="31"/>
  </w:num>
  <w:num w:numId="37">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082DAE"/>
    <w:rsid w:val="0000071C"/>
    <w:rsid w:val="0000322C"/>
    <w:rsid w:val="00003CDD"/>
    <w:rsid w:val="00013620"/>
    <w:rsid w:val="0001406F"/>
    <w:rsid w:val="000155D9"/>
    <w:rsid w:val="00015E04"/>
    <w:rsid w:val="000168A7"/>
    <w:rsid w:val="00016D53"/>
    <w:rsid w:val="00020D01"/>
    <w:rsid w:val="0002159A"/>
    <w:rsid w:val="000278D0"/>
    <w:rsid w:val="00027E62"/>
    <w:rsid w:val="000307C8"/>
    <w:rsid w:val="00030F73"/>
    <w:rsid w:val="00032770"/>
    <w:rsid w:val="00033326"/>
    <w:rsid w:val="00035ADE"/>
    <w:rsid w:val="00036D95"/>
    <w:rsid w:val="0004224B"/>
    <w:rsid w:val="00046226"/>
    <w:rsid w:val="000505FB"/>
    <w:rsid w:val="0005330D"/>
    <w:rsid w:val="000557A7"/>
    <w:rsid w:val="00055805"/>
    <w:rsid w:val="00056CB3"/>
    <w:rsid w:val="0005793B"/>
    <w:rsid w:val="00061758"/>
    <w:rsid w:val="00065125"/>
    <w:rsid w:val="00066D54"/>
    <w:rsid w:val="00067A28"/>
    <w:rsid w:val="0007260F"/>
    <w:rsid w:val="000739CB"/>
    <w:rsid w:val="00073C89"/>
    <w:rsid w:val="0007488E"/>
    <w:rsid w:val="00077F20"/>
    <w:rsid w:val="000805D5"/>
    <w:rsid w:val="0008103B"/>
    <w:rsid w:val="00082DAE"/>
    <w:rsid w:val="00085F97"/>
    <w:rsid w:val="00087777"/>
    <w:rsid w:val="000879B1"/>
    <w:rsid w:val="00091C02"/>
    <w:rsid w:val="00092A33"/>
    <w:rsid w:val="000973F9"/>
    <w:rsid w:val="00097A23"/>
    <w:rsid w:val="000A0848"/>
    <w:rsid w:val="000A2FEC"/>
    <w:rsid w:val="000A348F"/>
    <w:rsid w:val="000B1B0C"/>
    <w:rsid w:val="000B4345"/>
    <w:rsid w:val="000B5900"/>
    <w:rsid w:val="000B60AE"/>
    <w:rsid w:val="000B6942"/>
    <w:rsid w:val="000B6D00"/>
    <w:rsid w:val="000C09FA"/>
    <w:rsid w:val="000C1AB0"/>
    <w:rsid w:val="000C37A9"/>
    <w:rsid w:val="000C6728"/>
    <w:rsid w:val="000C702E"/>
    <w:rsid w:val="000D15E9"/>
    <w:rsid w:val="000D2606"/>
    <w:rsid w:val="000D3182"/>
    <w:rsid w:val="000D3228"/>
    <w:rsid w:val="000D45C4"/>
    <w:rsid w:val="000D46B3"/>
    <w:rsid w:val="000E18F3"/>
    <w:rsid w:val="000E19AC"/>
    <w:rsid w:val="000E2197"/>
    <w:rsid w:val="000E266E"/>
    <w:rsid w:val="000E29CD"/>
    <w:rsid w:val="000E4C7B"/>
    <w:rsid w:val="000E5FD9"/>
    <w:rsid w:val="000F1515"/>
    <w:rsid w:val="000F16B5"/>
    <w:rsid w:val="000F2364"/>
    <w:rsid w:val="000F616E"/>
    <w:rsid w:val="000F7D50"/>
    <w:rsid w:val="00110D43"/>
    <w:rsid w:val="00114966"/>
    <w:rsid w:val="001159EA"/>
    <w:rsid w:val="00120A75"/>
    <w:rsid w:val="00122A1B"/>
    <w:rsid w:val="00124F41"/>
    <w:rsid w:val="00125410"/>
    <w:rsid w:val="001304BF"/>
    <w:rsid w:val="00130858"/>
    <w:rsid w:val="00131861"/>
    <w:rsid w:val="00136C26"/>
    <w:rsid w:val="0014059F"/>
    <w:rsid w:val="00141551"/>
    <w:rsid w:val="001417CE"/>
    <w:rsid w:val="001420BA"/>
    <w:rsid w:val="0014479F"/>
    <w:rsid w:val="00145CAD"/>
    <w:rsid w:val="00146851"/>
    <w:rsid w:val="00146B30"/>
    <w:rsid w:val="00146EAD"/>
    <w:rsid w:val="00147287"/>
    <w:rsid w:val="0015143D"/>
    <w:rsid w:val="001541BF"/>
    <w:rsid w:val="00154DC5"/>
    <w:rsid w:val="0016070E"/>
    <w:rsid w:val="00160C8D"/>
    <w:rsid w:val="001616E8"/>
    <w:rsid w:val="001629C0"/>
    <w:rsid w:val="00165122"/>
    <w:rsid w:val="00165854"/>
    <w:rsid w:val="00166078"/>
    <w:rsid w:val="00166A15"/>
    <w:rsid w:val="00167A05"/>
    <w:rsid w:val="00170C2A"/>
    <w:rsid w:val="001711BC"/>
    <w:rsid w:val="001738DB"/>
    <w:rsid w:val="001738F5"/>
    <w:rsid w:val="00173DFD"/>
    <w:rsid w:val="00180FF9"/>
    <w:rsid w:val="00190412"/>
    <w:rsid w:val="0019204F"/>
    <w:rsid w:val="00195228"/>
    <w:rsid w:val="00195696"/>
    <w:rsid w:val="00196532"/>
    <w:rsid w:val="001967B2"/>
    <w:rsid w:val="001A1EFC"/>
    <w:rsid w:val="001A48EF"/>
    <w:rsid w:val="001A49CC"/>
    <w:rsid w:val="001A5553"/>
    <w:rsid w:val="001A716E"/>
    <w:rsid w:val="001B18C6"/>
    <w:rsid w:val="001B25FE"/>
    <w:rsid w:val="001B2C65"/>
    <w:rsid w:val="001B3BA2"/>
    <w:rsid w:val="001B4255"/>
    <w:rsid w:val="001B7058"/>
    <w:rsid w:val="001C3A4F"/>
    <w:rsid w:val="001C4121"/>
    <w:rsid w:val="001C48DE"/>
    <w:rsid w:val="001C6881"/>
    <w:rsid w:val="001C7F8D"/>
    <w:rsid w:val="001D228D"/>
    <w:rsid w:val="001D30C1"/>
    <w:rsid w:val="001D52E3"/>
    <w:rsid w:val="001D576F"/>
    <w:rsid w:val="001D7C29"/>
    <w:rsid w:val="001E0475"/>
    <w:rsid w:val="001E33C2"/>
    <w:rsid w:val="001E55FD"/>
    <w:rsid w:val="001E708A"/>
    <w:rsid w:val="001F2AAD"/>
    <w:rsid w:val="001F3F23"/>
    <w:rsid w:val="001F5C90"/>
    <w:rsid w:val="001F767C"/>
    <w:rsid w:val="001F7B10"/>
    <w:rsid w:val="00201EAE"/>
    <w:rsid w:val="00203A7B"/>
    <w:rsid w:val="002057EF"/>
    <w:rsid w:val="00205C6E"/>
    <w:rsid w:val="00210074"/>
    <w:rsid w:val="00210507"/>
    <w:rsid w:val="00210FCF"/>
    <w:rsid w:val="0021146C"/>
    <w:rsid w:val="002179B6"/>
    <w:rsid w:val="00222350"/>
    <w:rsid w:val="00222EFF"/>
    <w:rsid w:val="002240D5"/>
    <w:rsid w:val="002261A7"/>
    <w:rsid w:val="00226AEC"/>
    <w:rsid w:val="0023077A"/>
    <w:rsid w:val="00235C95"/>
    <w:rsid w:val="00246E30"/>
    <w:rsid w:val="002545F3"/>
    <w:rsid w:val="002559FB"/>
    <w:rsid w:val="0025726E"/>
    <w:rsid w:val="00260B56"/>
    <w:rsid w:val="0026257E"/>
    <w:rsid w:val="0026344F"/>
    <w:rsid w:val="002636AE"/>
    <w:rsid w:val="00266A17"/>
    <w:rsid w:val="00270372"/>
    <w:rsid w:val="00270409"/>
    <w:rsid w:val="00270C6A"/>
    <w:rsid w:val="00275534"/>
    <w:rsid w:val="00277075"/>
    <w:rsid w:val="002775D2"/>
    <w:rsid w:val="00281A7A"/>
    <w:rsid w:val="00281ADD"/>
    <w:rsid w:val="0028563E"/>
    <w:rsid w:val="00287823"/>
    <w:rsid w:val="0028792D"/>
    <w:rsid w:val="00291483"/>
    <w:rsid w:val="00293E0D"/>
    <w:rsid w:val="00293E80"/>
    <w:rsid w:val="002973B0"/>
    <w:rsid w:val="00297C14"/>
    <w:rsid w:val="002A220F"/>
    <w:rsid w:val="002A24F1"/>
    <w:rsid w:val="002A43A0"/>
    <w:rsid w:val="002A5778"/>
    <w:rsid w:val="002A6E3B"/>
    <w:rsid w:val="002A6FFD"/>
    <w:rsid w:val="002B1C24"/>
    <w:rsid w:val="002B1E84"/>
    <w:rsid w:val="002B2085"/>
    <w:rsid w:val="002B3EC4"/>
    <w:rsid w:val="002C37D5"/>
    <w:rsid w:val="002C4DA6"/>
    <w:rsid w:val="002C60A0"/>
    <w:rsid w:val="002D0BAB"/>
    <w:rsid w:val="002D18E1"/>
    <w:rsid w:val="002D239A"/>
    <w:rsid w:val="002D27D3"/>
    <w:rsid w:val="002D34DB"/>
    <w:rsid w:val="002D48BE"/>
    <w:rsid w:val="002D4B11"/>
    <w:rsid w:val="002E0CD6"/>
    <w:rsid w:val="002E4C0B"/>
    <w:rsid w:val="002E5633"/>
    <w:rsid w:val="002E5CE6"/>
    <w:rsid w:val="002E6659"/>
    <w:rsid w:val="002F1963"/>
    <w:rsid w:val="002F5B6E"/>
    <w:rsid w:val="002F61B5"/>
    <w:rsid w:val="00300066"/>
    <w:rsid w:val="0030209B"/>
    <w:rsid w:val="00307884"/>
    <w:rsid w:val="003116DE"/>
    <w:rsid w:val="00312494"/>
    <w:rsid w:val="003127E4"/>
    <w:rsid w:val="00312C42"/>
    <w:rsid w:val="00313215"/>
    <w:rsid w:val="00313DA1"/>
    <w:rsid w:val="003174C3"/>
    <w:rsid w:val="003230D5"/>
    <w:rsid w:val="0032557A"/>
    <w:rsid w:val="00326E3E"/>
    <w:rsid w:val="00330622"/>
    <w:rsid w:val="003318BA"/>
    <w:rsid w:val="003326F7"/>
    <w:rsid w:val="00340778"/>
    <w:rsid w:val="003407B9"/>
    <w:rsid w:val="00343205"/>
    <w:rsid w:val="00344D2C"/>
    <w:rsid w:val="0034506A"/>
    <w:rsid w:val="003458CE"/>
    <w:rsid w:val="00345A57"/>
    <w:rsid w:val="00346D90"/>
    <w:rsid w:val="00351F62"/>
    <w:rsid w:val="00353A1B"/>
    <w:rsid w:val="0035792C"/>
    <w:rsid w:val="003601F4"/>
    <w:rsid w:val="00361150"/>
    <w:rsid w:val="003671E2"/>
    <w:rsid w:val="00370320"/>
    <w:rsid w:val="00372AE6"/>
    <w:rsid w:val="00374E86"/>
    <w:rsid w:val="00376C3A"/>
    <w:rsid w:val="003772FA"/>
    <w:rsid w:val="0038082C"/>
    <w:rsid w:val="00381494"/>
    <w:rsid w:val="003837E1"/>
    <w:rsid w:val="0038542D"/>
    <w:rsid w:val="0038584D"/>
    <w:rsid w:val="00387BE9"/>
    <w:rsid w:val="0039001A"/>
    <w:rsid w:val="003907E3"/>
    <w:rsid w:val="0039239E"/>
    <w:rsid w:val="0039257F"/>
    <w:rsid w:val="003931DE"/>
    <w:rsid w:val="00397D1A"/>
    <w:rsid w:val="003A163C"/>
    <w:rsid w:val="003A2B4E"/>
    <w:rsid w:val="003A2FBB"/>
    <w:rsid w:val="003A34E7"/>
    <w:rsid w:val="003A3799"/>
    <w:rsid w:val="003A4913"/>
    <w:rsid w:val="003A54A9"/>
    <w:rsid w:val="003A62A5"/>
    <w:rsid w:val="003A62C8"/>
    <w:rsid w:val="003A7083"/>
    <w:rsid w:val="003A7437"/>
    <w:rsid w:val="003B2CF2"/>
    <w:rsid w:val="003B3103"/>
    <w:rsid w:val="003B38B3"/>
    <w:rsid w:val="003B3A97"/>
    <w:rsid w:val="003B3AAD"/>
    <w:rsid w:val="003B3D44"/>
    <w:rsid w:val="003B47BC"/>
    <w:rsid w:val="003C2540"/>
    <w:rsid w:val="003C6BB5"/>
    <w:rsid w:val="003C7CC2"/>
    <w:rsid w:val="003D3379"/>
    <w:rsid w:val="003D50B6"/>
    <w:rsid w:val="003E05DF"/>
    <w:rsid w:val="003E1562"/>
    <w:rsid w:val="003E41B2"/>
    <w:rsid w:val="003E6085"/>
    <w:rsid w:val="003E6CA3"/>
    <w:rsid w:val="003F3031"/>
    <w:rsid w:val="003F4C96"/>
    <w:rsid w:val="0040174A"/>
    <w:rsid w:val="00401C49"/>
    <w:rsid w:val="00404CFE"/>
    <w:rsid w:val="00406002"/>
    <w:rsid w:val="00406AD3"/>
    <w:rsid w:val="00410731"/>
    <w:rsid w:val="00412E42"/>
    <w:rsid w:val="00413EC1"/>
    <w:rsid w:val="00414000"/>
    <w:rsid w:val="00414A13"/>
    <w:rsid w:val="00415776"/>
    <w:rsid w:val="0042112A"/>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8A2"/>
    <w:rsid w:val="0046444F"/>
    <w:rsid w:val="00464FF9"/>
    <w:rsid w:val="00466D9D"/>
    <w:rsid w:val="004716E3"/>
    <w:rsid w:val="00472502"/>
    <w:rsid w:val="00474BB7"/>
    <w:rsid w:val="00475949"/>
    <w:rsid w:val="00476133"/>
    <w:rsid w:val="00476800"/>
    <w:rsid w:val="004816D7"/>
    <w:rsid w:val="0048215B"/>
    <w:rsid w:val="00482F63"/>
    <w:rsid w:val="0048342E"/>
    <w:rsid w:val="00487478"/>
    <w:rsid w:val="0048782D"/>
    <w:rsid w:val="00490873"/>
    <w:rsid w:val="00491703"/>
    <w:rsid w:val="00491B34"/>
    <w:rsid w:val="00494DC1"/>
    <w:rsid w:val="004A3F56"/>
    <w:rsid w:val="004A4F1C"/>
    <w:rsid w:val="004A5E21"/>
    <w:rsid w:val="004A666A"/>
    <w:rsid w:val="004B143F"/>
    <w:rsid w:val="004B3022"/>
    <w:rsid w:val="004B49A0"/>
    <w:rsid w:val="004B52AF"/>
    <w:rsid w:val="004B6C2D"/>
    <w:rsid w:val="004C3BDA"/>
    <w:rsid w:val="004C6306"/>
    <w:rsid w:val="004C6F5E"/>
    <w:rsid w:val="004C7E94"/>
    <w:rsid w:val="004D4551"/>
    <w:rsid w:val="004D5A64"/>
    <w:rsid w:val="004D7CF8"/>
    <w:rsid w:val="004D7EDA"/>
    <w:rsid w:val="004E0E49"/>
    <w:rsid w:val="004E197A"/>
    <w:rsid w:val="004E22E8"/>
    <w:rsid w:val="004E5154"/>
    <w:rsid w:val="004E5D52"/>
    <w:rsid w:val="004F07D7"/>
    <w:rsid w:val="004F1297"/>
    <w:rsid w:val="004F16DB"/>
    <w:rsid w:val="004F4D7E"/>
    <w:rsid w:val="004F5B16"/>
    <w:rsid w:val="004F5D9D"/>
    <w:rsid w:val="004F5F28"/>
    <w:rsid w:val="004F68E5"/>
    <w:rsid w:val="004F7037"/>
    <w:rsid w:val="004F741B"/>
    <w:rsid w:val="00500F08"/>
    <w:rsid w:val="0050132A"/>
    <w:rsid w:val="00503253"/>
    <w:rsid w:val="00503BB0"/>
    <w:rsid w:val="00503CDC"/>
    <w:rsid w:val="00503E03"/>
    <w:rsid w:val="00511F0B"/>
    <w:rsid w:val="00512226"/>
    <w:rsid w:val="00512B31"/>
    <w:rsid w:val="005147C6"/>
    <w:rsid w:val="005159B1"/>
    <w:rsid w:val="00522502"/>
    <w:rsid w:val="00522530"/>
    <w:rsid w:val="005255A1"/>
    <w:rsid w:val="00525825"/>
    <w:rsid w:val="0052641C"/>
    <w:rsid w:val="00527E47"/>
    <w:rsid w:val="005311C2"/>
    <w:rsid w:val="0053449C"/>
    <w:rsid w:val="00534C88"/>
    <w:rsid w:val="00534D21"/>
    <w:rsid w:val="0053795D"/>
    <w:rsid w:val="005444A6"/>
    <w:rsid w:val="00544522"/>
    <w:rsid w:val="00545D37"/>
    <w:rsid w:val="005467E2"/>
    <w:rsid w:val="005468AB"/>
    <w:rsid w:val="005501A0"/>
    <w:rsid w:val="0055026B"/>
    <w:rsid w:val="00550831"/>
    <w:rsid w:val="00550A6C"/>
    <w:rsid w:val="005525B0"/>
    <w:rsid w:val="00554273"/>
    <w:rsid w:val="0056001A"/>
    <w:rsid w:val="00560047"/>
    <w:rsid w:val="00560BA0"/>
    <w:rsid w:val="00563F3C"/>
    <w:rsid w:val="005642B6"/>
    <w:rsid w:val="00566A97"/>
    <w:rsid w:val="00571D5E"/>
    <w:rsid w:val="005814CA"/>
    <w:rsid w:val="005823D0"/>
    <w:rsid w:val="00582D54"/>
    <w:rsid w:val="00583AAF"/>
    <w:rsid w:val="00587AF9"/>
    <w:rsid w:val="0059438F"/>
    <w:rsid w:val="005962D5"/>
    <w:rsid w:val="005979D8"/>
    <w:rsid w:val="005A2748"/>
    <w:rsid w:val="005A443F"/>
    <w:rsid w:val="005A5215"/>
    <w:rsid w:val="005A6FB5"/>
    <w:rsid w:val="005A7C26"/>
    <w:rsid w:val="005B01FA"/>
    <w:rsid w:val="005B0970"/>
    <w:rsid w:val="005B0E43"/>
    <w:rsid w:val="005B3041"/>
    <w:rsid w:val="005B54F9"/>
    <w:rsid w:val="005B58D4"/>
    <w:rsid w:val="005B5B58"/>
    <w:rsid w:val="005B6C70"/>
    <w:rsid w:val="005B7DC9"/>
    <w:rsid w:val="005C07B3"/>
    <w:rsid w:val="005C284E"/>
    <w:rsid w:val="005C47D4"/>
    <w:rsid w:val="005D0957"/>
    <w:rsid w:val="005D51D0"/>
    <w:rsid w:val="005D6F83"/>
    <w:rsid w:val="005D7877"/>
    <w:rsid w:val="005D7B5B"/>
    <w:rsid w:val="005D7CCF"/>
    <w:rsid w:val="005E04CF"/>
    <w:rsid w:val="005E58C4"/>
    <w:rsid w:val="005E5D8F"/>
    <w:rsid w:val="005E74F4"/>
    <w:rsid w:val="005F5698"/>
    <w:rsid w:val="005F5A5C"/>
    <w:rsid w:val="005F5CD9"/>
    <w:rsid w:val="00602664"/>
    <w:rsid w:val="00606629"/>
    <w:rsid w:val="00606677"/>
    <w:rsid w:val="0061135C"/>
    <w:rsid w:val="006136DD"/>
    <w:rsid w:val="006149F0"/>
    <w:rsid w:val="006220A5"/>
    <w:rsid w:val="006227BC"/>
    <w:rsid w:val="00622D86"/>
    <w:rsid w:val="0062367C"/>
    <w:rsid w:val="006243AF"/>
    <w:rsid w:val="00624AC8"/>
    <w:rsid w:val="006262CF"/>
    <w:rsid w:val="00633812"/>
    <w:rsid w:val="00633C60"/>
    <w:rsid w:val="0063425B"/>
    <w:rsid w:val="00640E6B"/>
    <w:rsid w:val="0064126D"/>
    <w:rsid w:val="00643173"/>
    <w:rsid w:val="006451B8"/>
    <w:rsid w:val="00645722"/>
    <w:rsid w:val="0064672D"/>
    <w:rsid w:val="006509C3"/>
    <w:rsid w:val="00652432"/>
    <w:rsid w:val="006537C9"/>
    <w:rsid w:val="00657840"/>
    <w:rsid w:val="0066003C"/>
    <w:rsid w:val="0066041E"/>
    <w:rsid w:val="006619BB"/>
    <w:rsid w:val="00664A16"/>
    <w:rsid w:val="00665596"/>
    <w:rsid w:val="00672CCF"/>
    <w:rsid w:val="00673005"/>
    <w:rsid w:val="00673CCC"/>
    <w:rsid w:val="00675C1E"/>
    <w:rsid w:val="00675C98"/>
    <w:rsid w:val="006839BC"/>
    <w:rsid w:val="0069026B"/>
    <w:rsid w:val="00692E31"/>
    <w:rsid w:val="006956EA"/>
    <w:rsid w:val="00696DCC"/>
    <w:rsid w:val="006A0D82"/>
    <w:rsid w:val="006A3D61"/>
    <w:rsid w:val="006A490C"/>
    <w:rsid w:val="006A5881"/>
    <w:rsid w:val="006A766E"/>
    <w:rsid w:val="006B4F7D"/>
    <w:rsid w:val="006B63B1"/>
    <w:rsid w:val="006B71E5"/>
    <w:rsid w:val="006C114C"/>
    <w:rsid w:val="006C1B16"/>
    <w:rsid w:val="006C3668"/>
    <w:rsid w:val="006C3864"/>
    <w:rsid w:val="006C5383"/>
    <w:rsid w:val="006C5E72"/>
    <w:rsid w:val="006D07C2"/>
    <w:rsid w:val="006D0FCE"/>
    <w:rsid w:val="006D2AEC"/>
    <w:rsid w:val="006D438F"/>
    <w:rsid w:val="006D4B1C"/>
    <w:rsid w:val="006D4C8E"/>
    <w:rsid w:val="006E19D1"/>
    <w:rsid w:val="006E1CBB"/>
    <w:rsid w:val="006E467C"/>
    <w:rsid w:val="006E4B27"/>
    <w:rsid w:val="006E5E7E"/>
    <w:rsid w:val="006F100B"/>
    <w:rsid w:val="006F239A"/>
    <w:rsid w:val="006F2C9D"/>
    <w:rsid w:val="006F4201"/>
    <w:rsid w:val="006F6B51"/>
    <w:rsid w:val="00704456"/>
    <w:rsid w:val="007048DB"/>
    <w:rsid w:val="00705C64"/>
    <w:rsid w:val="0070637D"/>
    <w:rsid w:val="007071DD"/>
    <w:rsid w:val="0070771F"/>
    <w:rsid w:val="00712A14"/>
    <w:rsid w:val="00713208"/>
    <w:rsid w:val="00716C04"/>
    <w:rsid w:val="00717180"/>
    <w:rsid w:val="007179D2"/>
    <w:rsid w:val="00720750"/>
    <w:rsid w:val="0072549C"/>
    <w:rsid w:val="00725A80"/>
    <w:rsid w:val="00726E61"/>
    <w:rsid w:val="0073102A"/>
    <w:rsid w:val="00733970"/>
    <w:rsid w:val="00733A6E"/>
    <w:rsid w:val="007371AD"/>
    <w:rsid w:val="007375FE"/>
    <w:rsid w:val="0074148C"/>
    <w:rsid w:val="00741D0B"/>
    <w:rsid w:val="00743CA3"/>
    <w:rsid w:val="00752795"/>
    <w:rsid w:val="00754C58"/>
    <w:rsid w:val="00766334"/>
    <w:rsid w:val="0077436E"/>
    <w:rsid w:val="00776E78"/>
    <w:rsid w:val="0078138A"/>
    <w:rsid w:val="00782735"/>
    <w:rsid w:val="00783014"/>
    <w:rsid w:val="007834DC"/>
    <w:rsid w:val="00784D4B"/>
    <w:rsid w:val="007901A8"/>
    <w:rsid w:val="00790768"/>
    <w:rsid w:val="00792701"/>
    <w:rsid w:val="007959D8"/>
    <w:rsid w:val="0079630F"/>
    <w:rsid w:val="00796D50"/>
    <w:rsid w:val="007A04C2"/>
    <w:rsid w:val="007A0EEF"/>
    <w:rsid w:val="007A4188"/>
    <w:rsid w:val="007A4238"/>
    <w:rsid w:val="007A47D0"/>
    <w:rsid w:val="007A63C0"/>
    <w:rsid w:val="007B146A"/>
    <w:rsid w:val="007B1FF3"/>
    <w:rsid w:val="007B28BE"/>
    <w:rsid w:val="007B57C9"/>
    <w:rsid w:val="007C0E7C"/>
    <w:rsid w:val="007C0EAA"/>
    <w:rsid w:val="007C179C"/>
    <w:rsid w:val="007C19C3"/>
    <w:rsid w:val="007C4069"/>
    <w:rsid w:val="007C44B2"/>
    <w:rsid w:val="007C54EE"/>
    <w:rsid w:val="007C6496"/>
    <w:rsid w:val="007C745E"/>
    <w:rsid w:val="007D0ABE"/>
    <w:rsid w:val="007D5D19"/>
    <w:rsid w:val="007D62E7"/>
    <w:rsid w:val="007E0E53"/>
    <w:rsid w:val="007E319A"/>
    <w:rsid w:val="007E356F"/>
    <w:rsid w:val="007E3F8C"/>
    <w:rsid w:val="007E4D11"/>
    <w:rsid w:val="007E78EE"/>
    <w:rsid w:val="007F2058"/>
    <w:rsid w:val="007F41A3"/>
    <w:rsid w:val="007F7685"/>
    <w:rsid w:val="0080011D"/>
    <w:rsid w:val="00800EA5"/>
    <w:rsid w:val="00801C01"/>
    <w:rsid w:val="008112CC"/>
    <w:rsid w:val="008130BB"/>
    <w:rsid w:val="00813D7D"/>
    <w:rsid w:val="008147C6"/>
    <w:rsid w:val="00816E26"/>
    <w:rsid w:val="00817406"/>
    <w:rsid w:val="008208A7"/>
    <w:rsid w:val="008237FA"/>
    <w:rsid w:val="00824669"/>
    <w:rsid w:val="00825D37"/>
    <w:rsid w:val="00833927"/>
    <w:rsid w:val="008369B0"/>
    <w:rsid w:val="008372D1"/>
    <w:rsid w:val="00841E8C"/>
    <w:rsid w:val="00845C1E"/>
    <w:rsid w:val="00851579"/>
    <w:rsid w:val="00851B1E"/>
    <w:rsid w:val="00852429"/>
    <w:rsid w:val="008543F6"/>
    <w:rsid w:val="00854ADC"/>
    <w:rsid w:val="0085732C"/>
    <w:rsid w:val="00857C91"/>
    <w:rsid w:val="00860B45"/>
    <w:rsid w:val="00861F68"/>
    <w:rsid w:val="00863860"/>
    <w:rsid w:val="008638B5"/>
    <w:rsid w:val="00866B47"/>
    <w:rsid w:val="008734DB"/>
    <w:rsid w:val="0087390B"/>
    <w:rsid w:val="00874035"/>
    <w:rsid w:val="008745A1"/>
    <w:rsid w:val="00875A5E"/>
    <w:rsid w:val="008768E9"/>
    <w:rsid w:val="0087751B"/>
    <w:rsid w:val="00881A32"/>
    <w:rsid w:val="00890995"/>
    <w:rsid w:val="008914FB"/>
    <w:rsid w:val="00892516"/>
    <w:rsid w:val="00892EED"/>
    <w:rsid w:val="0089737A"/>
    <w:rsid w:val="00897E99"/>
    <w:rsid w:val="00897F60"/>
    <w:rsid w:val="008A4829"/>
    <w:rsid w:val="008B2384"/>
    <w:rsid w:val="008B38D6"/>
    <w:rsid w:val="008B4802"/>
    <w:rsid w:val="008B545D"/>
    <w:rsid w:val="008B69E3"/>
    <w:rsid w:val="008B79FA"/>
    <w:rsid w:val="008C1FD1"/>
    <w:rsid w:val="008C24A8"/>
    <w:rsid w:val="008C35EF"/>
    <w:rsid w:val="008C3664"/>
    <w:rsid w:val="008C506A"/>
    <w:rsid w:val="008C5996"/>
    <w:rsid w:val="008D4FA9"/>
    <w:rsid w:val="008D5A11"/>
    <w:rsid w:val="008D5E23"/>
    <w:rsid w:val="008D77AF"/>
    <w:rsid w:val="008E0A23"/>
    <w:rsid w:val="008E6D59"/>
    <w:rsid w:val="008F1513"/>
    <w:rsid w:val="008F30C7"/>
    <w:rsid w:val="008F3A48"/>
    <w:rsid w:val="008F4527"/>
    <w:rsid w:val="008F5D66"/>
    <w:rsid w:val="00901A31"/>
    <w:rsid w:val="00901D5B"/>
    <w:rsid w:val="009028AA"/>
    <w:rsid w:val="00903E3F"/>
    <w:rsid w:val="009049C3"/>
    <w:rsid w:val="00904AB8"/>
    <w:rsid w:val="009057D9"/>
    <w:rsid w:val="00906BF7"/>
    <w:rsid w:val="0090774A"/>
    <w:rsid w:val="00907C97"/>
    <w:rsid w:val="00910D07"/>
    <w:rsid w:val="00912E34"/>
    <w:rsid w:val="00914B2F"/>
    <w:rsid w:val="009150E6"/>
    <w:rsid w:val="00916290"/>
    <w:rsid w:val="00916F37"/>
    <w:rsid w:val="00917F89"/>
    <w:rsid w:val="00920EFD"/>
    <w:rsid w:val="009223BE"/>
    <w:rsid w:val="0092499B"/>
    <w:rsid w:val="009255EE"/>
    <w:rsid w:val="00925603"/>
    <w:rsid w:val="00925F76"/>
    <w:rsid w:val="00925FCE"/>
    <w:rsid w:val="00930C28"/>
    <w:rsid w:val="00931BC6"/>
    <w:rsid w:val="00932E89"/>
    <w:rsid w:val="0093359D"/>
    <w:rsid w:val="00933F2B"/>
    <w:rsid w:val="009348DF"/>
    <w:rsid w:val="00935F04"/>
    <w:rsid w:val="00942EEB"/>
    <w:rsid w:val="0094468E"/>
    <w:rsid w:val="00944B6E"/>
    <w:rsid w:val="00944C13"/>
    <w:rsid w:val="00945261"/>
    <w:rsid w:val="00947377"/>
    <w:rsid w:val="009506A5"/>
    <w:rsid w:val="00951452"/>
    <w:rsid w:val="009541CC"/>
    <w:rsid w:val="00956564"/>
    <w:rsid w:val="009567A6"/>
    <w:rsid w:val="00956D5A"/>
    <w:rsid w:val="00961B2C"/>
    <w:rsid w:val="00961DBB"/>
    <w:rsid w:val="00963D2B"/>
    <w:rsid w:val="0096618E"/>
    <w:rsid w:val="009758AE"/>
    <w:rsid w:val="00981433"/>
    <w:rsid w:val="0098222F"/>
    <w:rsid w:val="0098244F"/>
    <w:rsid w:val="00983122"/>
    <w:rsid w:val="00985C07"/>
    <w:rsid w:val="00995B4F"/>
    <w:rsid w:val="00995FA3"/>
    <w:rsid w:val="00997582"/>
    <w:rsid w:val="009A22F8"/>
    <w:rsid w:val="009A2C21"/>
    <w:rsid w:val="009A3481"/>
    <w:rsid w:val="009A3E58"/>
    <w:rsid w:val="009A5F02"/>
    <w:rsid w:val="009A662F"/>
    <w:rsid w:val="009A7AB1"/>
    <w:rsid w:val="009B2F9B"/>
    <w:rsid w:val="009B33D1"/>
    <w:rsid w:val="009B424D"/>
    <w:rsid w:val="009B6408"/>
    <w:rsid w:val="009B70E6"/>
    <w:rsid w:val="009C6DAA"/>
    <w:rsid w:val="009D0E74"/>
    <w:rsid w:val="009D1A96"/>
    <w:rsid w:val="009D370B"/>
    <w:rsid w:val="009D7EE0"/>
    <w:rsid w:val="009E2087"/>
    <w:rsid w:val="009E252B"/>
    <w:rsid w:val="009E2A61"/>
    <w:rsid w:val="009E3265"/>
    <w:rsid w:val="009E3353"/>
    <w:rsid w:val="009E446D"/>
    <w:rsid w:val="009E7C09"/>
    <w:rsid w:val="009F146D"/>
    <w:rsid w:val="009F4F1E"/>
    <w:rsid w:val="009F5D6A"/>
    <w:rsid w:val="00A015E4"/>
    <w:rsid w:val="00A015F0"/>
    <w:rsid w:val="00A0204B"/>
    <w:rsid w:val="00A075BC"/>
    <w:rsid w:val="00A111DD"/>
    <w:rsid w:val="00A11222"/>
    <w:rsid w:val="00A12C39"/>
    <w:rsid w:val="00A134FB"/>
    <w:rsid w:val="00A135F9"/>
    <w:rsid w:val="00A162FE"/>
    <w:rsid w:val="00A20802"/>
    <w:rsid w:val="00A25B4F"/>
    <w:rsid w:val="00A261B3"/>
    <w:rsid w:val="00A27E8B"/>
    <w:rsid w:val="00A30697"/>
    <w:rsid w:val="00A311CF"/>
    <w:rsid w:val="00A404CF"/>
    <w:rsid w:val="00A41C99"/>
    <w:rsid w:val="00A42E40"/>
    <w:rsid w:val="00A43A05"/>
    <w:rsid w:val="00A442BF"/>
    <w:rsid w:val="00A47CF9"/>
    <w:rsid w:val="00A50BC1"/>
    <w:rsid w:val="00A517D0"/>
    <w:rsid w:val="00A51B96"/>
    <w:rsid w:val="00A53716"/>
    <w:rsid w:val="00A5629E"/>
    <w:rsid w:val="00A61578"/>
    <w:rsid w:val="00A64832"/>
    <w:rsid w:val="00A732DB"/>
    <w:rsid w:val="00A75338"/>
    <w:rsid w:val="00A83071"/>
    <w:rsid w:val="00A838D2"/>
    <w:rsid w:val="00A86F04"/>
    <w:rsid w:val="00A92C08"/>
    <w:rsid w:val="00A946C4"/>
    <w:rsid w:val="00AA2DA9"/>
    <w:rsid w:val="00AA478E"/>
    <w:rsid w:val="00AA54D7"/>
    <w:rsid w:val="00AB137D"/>
    <w:rsid w:val="00AB6410"/>
    <w:rsid w:val="00AC01F8"/>
    <w:rsid w:val="00AC059A"/>
    <w:rsid w:val="00AC3BE3"/>
    <w:rsid w:val="00AC41CF"/>
    <w:rsid w:val="00AD0308"/>
    <w:rsid w:val="00AD377A"/>
    <w:rsid w:val="00AD67BB"/>
    <w:rsid w:val="00AE1CC1"/>
    <w:rsid w:val="00AE3EA4"/>
    <w:rsid w:val="00AE51FE"/>
    <w:rsid w:val="00AF1B02"/>
    <w:rsid w:val="00AF37D6"/>
    <w:rsid w:val="00AF41E4"/>
    <w:rsid w:val="00AF568A"/>
    <w:rsid w:val="00AF60C1"/>
    <w:rsid w:val="00B02989"/>
    <w:rsid w:val="00B0378F"/>
    <w:rsid w:val="00B05262"/>
    <w:rsid w:val="00B06A75"/>
    <w:rsid w:val="00B06BC3"/>
    <w:rsid w:val="00B15A0F"/>
    <w:rsid w:val="00B17FB2"/>
    <w:rsid w:val="00B20236"/>
    <w:rsid w:val="00B20937"/>
    <w:rsid w:val="00B220A0"/>
    <w:rsid w:val="00B22B64"/>
    <w:rsid w:val="00B22D72"/>
    <w:rsid w:val="00B22FEA"/>
    <w:rsid w:val="00B24321"/>
    <w:rsid w:val="00B3025D"/>
    <w:rsid w:val="00B30FEB"/>
    <w:rsid w:val="00B311BA"/>
    <w:rsid w:val="00B35B47"/>
    <w:rsid w:val="00B40AA3"/>
    <w:rsid w:val="00B43AF9"/>
    <w:rsid w:val="00B44478"/>
    <w:rsid w:val="00B4609C"/>
    <w:rsid w:val="00B508DA"/>
    <w:rsid w:val="00B538BA"/>
    <w:rsid w:val="00B5420C"/>
    <w:rsid w:val="00B565DA"/>
    <w:rsid w:val="00B6002C"/>
    <w:rsid w:val="00B620EE"/>
    <w:rsid w:val="00B64AE7"/>
    <w:rsid w:val="00B67DE1"/>
    <w:rsid w:val="00B717FF"/>
    <w:rsid w:val="00B80FB4"/>
    <w:rsid w:val="00B85205"/>
    <w:rsid w:val="00B85366"/>
    <w:rsid w:val="00B87714"/>
    <w:rsid w:val="00B87F60"/>
    <w:rsid w:val="00B9079B"/>
    <w:rsid w:val="00B93B5E"/>
    <w:rsid w:val="00B93D3D"/>
    <w:rsid w:val="00B9484B"/>
    <w:rsid w:val="00B95780"/>
    <w:rsid w:val="00B96341"/>
    <w:rsid w:val="00BA169A"/>
    <w:rsid w:val="00BA1A86"/>
    <w:rsid w:val="00BA471F"/>
    <w:rsid w:val="00BA7982"/>
    <w:rsid w:val="00BB0B01"/>
    <w:rsid w:val="00BB2898"/>
    <w:rsid w:val="00BB5013"/>
    <w:rsid w:val="00BB528E"/>
    <w:rsid w:val="00BB615A"/>
    <w:rsid w:val="00BB78CD"/>
    <w:rsid w:val="00BC108D"/>
    <w:rsid w:val="00BC11EC"/>
    <w:rsid w:val="00BC2600"/>
    <w:rsid w:val="00BC36F0"/>
    <w:rsid w:val="00BC3E99"/>
    <w:rsid w:val="00BC4FA7"/>
    <w:rsid w:val="00BC5E30"/>
    <w:rsid w:val="00BD00ED"/>
    <w:rsid w:val="00BD02C5"/>
    <w:rsid w:val="00BD068D"/>
    <w:rsid w:val="00BE0D9A"/>
    <w:rsid w:val="00BE1A50"/>
    <w:rsid w:val="00BE1A63"/>
    <w:rsid w:val="00BE2F0D"/>
    <w:rsid w:val="00BE5E2E"/>
    <w:rsid w:val="00BF0BD5"/>
    <w:rsid w:val="00BF0D35"/>
    <w:rsid w:val="00BF55F8"/>
    <w:rsid w:val="00C03742"/>
    <w:rsid w:val="00C051FD"/>
    <w:rsid w:val="00C15FD2"/>
    <w:rsid w:val="00C1744F"/>
    <w:rsid w:val="00C20C7D"/>
    <w:rsid w:val="00C20DEF"/>
    <w:rsid w:val="00C24B25"/>
    <w:rsid w:val="00C24CC2"/>
    <w:rsid w:val="00C24E89"/>
    <w:rsid w:val="00C32C2F"/>
    <w:rsid w:val="00C3738A"/>
    <w:rsid w:val="00C40859"/>
    <w:rsid w:val="00C4315A"/>
    <w:rsid w:val="00C43F5E"/>
    <w:rsid w:val="00C44074"/>
    <w:rsid w:val="00C44A69"/>
    <w:rsid w:val="00C44AAE"/>
    <w:rsid w:val="00C44D85"/>
    <w:rsid w:val="00C45E4D"/>
    <w:rsid w:val="00C4651F"/>
    <w:rsid w:val="00C51D0B"/>
    <w:rsid w:val="00C52207"/>
    <w:rsid w:val="00C52A50"/>
    <w:rsid w:val="00C556E8"/>
    <w:rsid w:val="00C61628"/>
    <w:rsid w:val="00C642D4"/>
    <w:rsid w:val="00C66AF6"/>
    <w:rsid w:val="00C730F4"/>
    <w:rsid w:val="00C74311"/>
    <w:rsid w:val="00C75BF3"/>
    <w:rsid w:val="00C80200"/>
    <w:rsid w:val="00C80E0A"/>
    <w:rsid w:val="00C8270B"/>
    <w:rsid w:val="00C841A9"/>
    <w:rsid w:val="00C8728F"/>
    <w:rsid w:val="00C91D48"/>
    <w:rsid w:val="00C97FBC"/>
    <w:rsid w:val="00CA06C8"/>
    <w:rsid w:val="00CA0B7E"/>
    <w:rsid w:val="00CA37B6"/>
    <w:rsid w:val="00CA4C28"/>
    <w:rsid w:val="00CA4E33"/>
    <w:rsid w:val="00CA5598"/>
    <w:rsid w:val="00CA5EF8"/>
    <w:rsid w:val="00CA69A9"/>
    <w:rsid w:val="00CA7E91"/>
    <w:rsid w:val="00CB2798"/>
    <w:rsid w:val="00CB28A3"/>
    <w:rsid w:val="00CB3134"/>
    <w:rsid w:val="00CB73EC"/>
    <w:rsid w:val="00CC00A0"/>
    <w:rsid w:val="00CC0FED"/>
    <w:rsid w:val="00CC16E0"/>
    <w:rsid w:val="00CC2B7E"/>
    <w:rsid w:val="00CC322D"/>
    <w:rsid w:val="00CC3C34"/>
    <w:rsid w:val="00CC3F9F"/>
    <w:rsid w:val="00CC4FEB"/>
    <w:rsid w:val="00CC5455"/>
    <w:rsid w:val="00CC6C06"/>
    <w:rsid w:val="00CD1526"/>
    <w:rsid w:val="00CD1546"/>
    <w:rsid w:val="00CD2807"/>
    <w:rsid w:val="00CD5509"/>
    <w:rsid w:val="00CD6A01"/>
    <w:rsid w:val="00CE0215"/>
    <w:rsid w:val="00CE0F8D"/>
    <w:rsid w:val="00CE1EB0"/>
    <w:rsid w:val="00CE3333"/>
    <w:rsid w:val="00CE3DF2"/>
    <w:rsid w:val="00CF04D5"/>
    <w:rsid w:val="00CF09A6"/>
    <w:rsid w:val="00CF0C0F"/>
    <w:rsid w:val="00CF1690"/>
    <w:rsid w:val="00CF1F2A"/>
    <w:rsid w:val="00CF3830"/>
    <w:rsid w:val="00CF5CE3"/>
    <w:rsid w:val="00CF5F7F"/>
    <w:rsid w:val="00CF6489"/>
    <w:rsid w:val="00CF7412"/>
    <w:rsid w:val="00D014E1"/>
    <w:rsid w:val="00D02B1E"/>
    <w:rsid w:val="00D030F8"/>
    <w:rsid w:val="00D077B7"/>
    <w:rsid w:val="00D13203"/>
    <w:rsid w:val="00D179E7"/>
    <w:rsid w:val="00D20297"/>
    <w:rsid w:val="00D21E43"/>
    <w:rsid w:val="00D21E6B"/>
    <w:rsid w:val="00D2336A"/>
    <w:rsid w:val="00D23634"/>
    <w:rsid w:val="00D30FC2"/>
    <w:rsid w:val="00D34551"/>
    <w:rsid w:val="00D36D27"/>
    <w:rsid w:val="00D41664"/>
    <w:rsid w:val="00D4569D"/>
    <w:rsid w:val="00D457D6"/>
    <w:rsid w:val="00D55013"/>
    <w:rsid w:val="00D64CE2"/>
    <w:rsid w:val="00D65834"/>
    <w:rsid w:val="00D661D4"/>
    <w:rsid w:val="00D674A5"/>
    <w:rsid w:val="00D702E1"/>
    <w:rsid w:val="00D719B9"/>
    <w:rsid w:val="00D7270F"/>
    <w:rsid w:val="00D74279"/>
    <w:rsid w:val="00D7596A"/>
    <w:rsid w:val="00D7751B"/>
    <w:rsid w:val="00D815DC"/>
    <w:rsid w:val="00D822B5"/>
    <w:rsid w:val="00D83D3C"/>
    <w:rsid w:val="00D84451"/>
    <w:rsid w:val="00D845D6"/>
    <w:rsid w:val="00D85C95"/>
    <w:rsid w:val="00D867AE"/>
    <w:rsid w:val="00D87BBB"/>
    <w:rsid w:val="00D87C87"/>
    <w:rsid w:val="00D921C4"/>
    <w:rsid w:val="00D9296A"/>
    <w:rsid w:val="00D93C23"/>
    <w:rsid w:val="00D95638"/>
    <w:rsid w:val="00D9584C"/>
    <w:rsid w:val="00D969B1"/>
    <w:rsid w:val="00D97180"/>
    <w:rsid w:val="00D97C79"/>
    <w:rsid w:val="00DA14D9"/>
    <w:rsid w:val="00DA53EF"/>
    <w:rsid w:val="00DA7588"/>
    <w:rsid w:val="00DB13AD"/>
    <w:rsid w:val="00DB23F9"/>
    <w:rsid w:val="00DB58BE"/>
    <w:rsid w:val="00DB602E"/>
    <w:rsid w:val="00DB6176"/>
    <w:rsid w:val="00DB6AA0"/>
    <w:rsid w:val="00DB7C3A"/>
    <w:rsid w:val="00DD14EE"/>
    <w:rsid w:val="00DD32AB"/>
    <w:rsid w:val="00DD5BF6"/>
    <w:rsid w:val="00DD64DC"/>
    <w:rsid w:val="00DE1865"/>
    <w:rsid w:val="00DE6CEF"/>
    <w:rsid w:val="00DF09D2"/>
    <w:rsid w:val="00DF11C2"/>
    <w:rsid w:val="00DF2134"/>
    <w:rsid w:val="00DF4593"/>
    <w:rsid w:val="00DF64E0"/>
    <w:rsid w:val="00E06D19"/>
    <w:rsid w:val="00E10D05"/>
    <w:rsid w:val="00E2223E"/>
    <w:rsid w:val="00E22D98"/>
    <w:rsid w:val="00E24623"/>
    <w:rsid w:val="00E252E3"/>
    <w:rsid w:val="00E25586"/>
    <w:rsid w:val="00E25B1B"/>
    <w:rsid w:val="00E345A3"/>
    <w:rsid w:val="00E378A9"/>
    <w:rsid w:val="00E37B02"/>
    <w:rsid w:val="00E40505"/>
    <w:rsid w:val="00E40A19"/>
    <w:rsid w:val="00E42A41"/>
    <w:rsid w:val="00E45766"/>
    <w:rsid w:val="00E45AC5"/>
    <w:rsid w:val="00E50FBF"/>
    <w:rsid w:val="00E52BC9"/>
    <w:rsid w:val="00E5625E"/>
    <w:rsid w:val="00E567E5"/>
    <w:rsid w:val="00E64480"/>
    <w:rsid w:val="00E65807"/>
    <w:rsid w:val="00E66103"/>
    <w:rsid w:val="00E6708B"/>
    <w:rsid w:val="00E712C4"/>
    <w:rsid w:val="00E73A8C"/>
    <w:rsid w:val="00E75050"/>
    <w:rsid w:val="00E75D5E"/>
    <w:rsid w:val="00E76F42"/>
    <w:rsid w:val="00E77D6D"/>
    <w:rsid w:val="00E85AD2"/>
    <w:rsid w:val="00E915E6"/>
    <w:rsid w:val="00E92E40"/>
    <w:rsid w:val="00E92EEE"/>
    <w:rsid w:val="00E979B4"/>
    <w:rsid w:val="00EA128C"/>
    <w:rsid w:val="00EA2D06"/>
    <w:rsid w:val="00EA3E11"/>
    <w:rsid w:val="00EA6DCC"/>
    <w:rsid w:val="00EA6EB3"/>
    <w:rsid w:val="00EB4A8E"/>
    <w:rsid w:val="00EB5037"/>
    <w:rsid w:val="00EB5EF3"/>
    <w:rsid w:val="00EB62F7"/>
    <w:rsid w:val="00EB65FC"/>
    <w:rsid w:val="00EB664D"/>
    <w:rsid w:val="00EB695D"/>
    <w:rsid w:val="00EB6D60"/>
    <w:rsid w:val="00EB7C6D"/>
    <w:rsid w:val="00EC38F3"/>
    <w:rsid w:val="00EC4241"/>
    <w:rsid w:val="00EC52C4"/>
    <w:rsid w:val="00ED0404"/>
    <w:rsid w:val="00ED1407"/>
    <w:rsid w:val="00ED39CE"/>
    <w:rsid w:val="00ED4134"/>
    <w:rsid w:val="00ED7A9F"/>
    <w:rsid w:val="00EE05F1"/>
    <w:rsid w:val="00EE1050"/>
    <w:rsid w:val="00EE1B0F"/>
    <w:rsid w:val="00EE3226"/>
    <w:rsid w:val="00EE471A"/>
    <w:rsid w:val="00EE5492"/>
    <w:rsid w:val="00EE583A"/>
    <w:rsid w:val="00EF0A00"/>
    <w:rsid w:val="00EF232E"/>
    <w:rsid w:val="00EF7395"/>
    <w:rsid w:val="00F0183C"/>
    <w:rsid w:val="00F0379D"/>
    <w:rsid w:val="00F03C79"/>
    <w:rsid w:val="00F07BD5"/>
    <w:rsid w:val="00F122D6"/>
    <w:rsid w:val="00F1426C"/>
    <w:rsid w:val="00F147EA"/>
    <w:rsid w:val="00F15BF4"/>
    <w:rsid w:val="00F1713B"/>
    <w:rsid w:val="00F171E0"/>
    <w:rsid w:val="00F17940"/>
    <w:rsid w:val="00F17DC0"/>
    <w:rsid w:val="00F2046C"/>
    <w:rsid w:val="00F20647"/>
    <w:rsid w:val="00F207FC"/>
    <w:rsid w:val="00F2659D"/>
    <w:rsid w:val="00F274DB"/>
    <w:rsid w:val="00F31392"/>
    <w:rsid w:val="00F348B5"/>
    <w:rsid w:val="00F3652B"/>
    <w:rsid w:val="00F36D95"/>
    <w:rsid w:val="00F377B9"/>
    <w:rsid w:val="00F45442"/>
    <w:rsid w:val="00F5145E"/>
    <w:rsid w:val="00F554DB"/>
    <w:rsid w:val="00F558EA"/>
    <w:rsid w:val="00F5681C"/>
    <w:rsid w:val="00F6045D"/>
    <w:rsid w:val="00F613CB"/>
    <w:rsid w:val="00F61F79"/>
    <w:rsid w:val="00F651DD"/>
    <w:rsid w:val="00F656A4"/>
    <w:rsid w:val="00F6665E"/>
    <w:rsid w:val="00F7075F"/>
    <w:rsid w:val="00F71D76"/>
    <w:rsid w:val="00F8349F"/>
    <w:rsid w:val="00F83855"/>
    <w:rsid w:val="00F83FB7"/>
    <w:rsid w:val="00F85935"/>
    <w:rsid w:val="00F85D29"/>
    <w:rsid w:val="00F91A0D"/>
    <w:rsid w:val="00F969D3"/>
    <w:rsid w:val="00F9789E"/>
    <w:rsid w:val="00FA190E"/>
    <w:rsid w:val="00FA54D8"/>
    <w:rsid w:val="00FB460E"/>
    <w:rsid w:val="00FB51F2"/>
    <w:rsid w:val="00FB7B11"/>
    <w:rsid w:val="00FB7F68"/>
    <w:rsid w:val="00FC4FB7"/>
    <w:rsid w:val="00FC65E5"/>
    <w:rsid w:val="00FC6998"/>
    <w:rsid w:val="00FD1EE0"/>
    <w:rsid w:val="00FD357B"/>
    <w:rsid w:val="00FD38FC"/>
    <w:rsid w:val="00FD6119"/>
    <w:rsid w:val="00FD688E"/>
    <w:rsid w:val="00FD7C0C"/>
    <w:rsid w:val="00FE045C"/>
    <w:rsid w:val="00FE0C52"/>
    <w:rsid w:val="00FE1212"/>
    <w:rsid w:val="00FE1692"/>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6D172"/>
  <w15:docId w15:val="{333BD0AC-A710-46B4-925A-DD105DD7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39" w:unhideWhenUsed="1" w:qFormat="1"/>
    <w:lsdException w:name="heading 6" w:semiHidden="1" w:uiPriority="39" w:unhideWhenUsed="1" w:qFormat="1"/>
    <w:lsdException w:name="heading 7" w:semiHidden="1" w:uiPriority="0" w:unhideWhenUsed="1" w:qFormat="1"/>
    <w:lsdException w:name="heading 8" w:semiHidden="1" w:uiPriority="31" w:unhideWhenUsed="1" w:qFormat="1"/>
    <w:lsdException w:name="heading 9" w:semiHidden="1" w:uiPriority="3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iPriority="0" w:unhideWhenUsed="1"/>
    <w:lsdException w:name="header" w:semiHidden="1" w:unhideWhenUsed="1"/>
    <w:lsdException w:name="footer" w:semiHidden="1" w:uiPriority="39" w:unhideWhenUsed="1"/>
    <w:lsdException w:name="index heading" w:semiHidden="1" w:unhideWhenUsed="1"/>
    <w:lsdException w:name="caption" w:semiHidden="1" w:uiPriority="13" w:unhideWhenUsed="1" w:qFormat="1"/>
    <w:lsdException w:name="table of figures" w:uiPriority="39"/>
    <w:lsdException w:name="envelope address" w:semiHidden="1" w:unhideWhenUsed="1"/>
    <w:lsdException w:name="envelope return" w:semiHidden="1" w:unhideWhenUsed="1"/>
    <w:lsdException w:name="footnote reference" w:semiHidden="1" w:uiPriority="39"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39"/>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lsdException w:name="Quote" w:uiPriority="39"/>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qFormat="1"/>
    <w:lsdException w:name="Intense Reference" w:semiHidden="1" w:qFormat="1"/>
    <w:lsdException w:name="Book Title" w:semiHidden="1"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13"/>
    <w:pPr>
      <w:spacing w:after="0" w:line="300" w:lineRule="atLeast"/>
    </w:pPr>
    <w:rPr>
      <w:spacing w:val="-1"/>
    </w:rPr>
  </w:style>
  <w:style w:type="paragraph" w:styleId="Heading1">
    <w:name w:val="heading 1"/>
    <w:basedOn w:val="Normal"/>
    <w:next w:val="Normal"/>
    <w:link w:val="Heading1Char"/>
    <w:uiPriority w:val="1"/>
    <w:qFormat/>
    <w:rsid w:val="009B33D1"/>
    <w:pPr>
      <w:keepNext/>
      <w:keepLines/>
      <w:spacing w:before="360" w:after="180"/>
      <w:outlineLvl w:val="0"/>
    </w:pPr>
    <w:rPr>
      <w:rFonts w:asciiTheme="majorHAnsi" w:eastAsiaTheme="majorEastAsia" w:hAnsiTheme="majorHAnsi" w:cstheme="majorBidi"/>
      <w:color w:val="3D4D7D" w:themeColor="background2"/>
      <w:sz w:val="32"/>
      <w:szCs w:val="32"/>
    </w:rPr>
  </w:style>
  <w:style w:type="paragraph" w:styleId="Heading2">
    <w:name w:val="heading 2"/>
    <w:basedOn w:val="Normal"/>
    <w:next w:val="Normal"/>
    <w:link w:val="Heading2Char"/>
    <w:uiPriority w:val="2"/>
    <w:qFormat/>
    <w:rsid w:val="009B33D1"/>
    <w:pPr>
      <w:keepNext/>
      <w:keepLines/>
      <w:spacing w:before="300" w:after="120"/>
      <w:outlineLvl w:val="1"/>
    </w:pPr>
    <w:rPr>
      <w:rFonts w:asciiTheme="majorHAnsi" w:eastAsiaTheme="majorEastAsia" w:hAnsiTheme="majorHAnsi" w:cstheme="majorBidi"/>
      <w:color w:val="3D4D7D" w:themeColor="background2"/>
      <w:sz w:val="30"/>
      <w:szCs w:val="26"/>
    </w:rPr>
  </w:style>
  <w:style w:type="paragraph" w:styleId="Heading3">
    <w:name w:val="heading 3"/>
    <w:basedOn w:val="Normal"/>
    <w:next w:val="Normal"/>
    <w:link w:val="Heading3Char"/>
    <w:uiPriority w:val="3"/>
    <w:qFormat/>
    <w:rsid w:val="009B33D1"/>
    <w:pPr>
      <w:keepNext/>
      <w:keepLines/>
      <w:spacing w:before="240"/>
      <w:outlineLvl w:val="2"/>
    </w:pPr>
    <w:rPr>
      <w:rFonts w:asciiTheme="majorHAnsi" w:eastAsiaTheme="majorEastAsia" w:hAnsiTheme="majorHAnsi" w:cstheme="majorBidi"/>
      <w:b/>
      <w:color w:val="3D4D7D" w:themeColor="background2"/>
      <w:sz w:val="24"/>
      <w:szCs w:val="24"/>
    </w:rPr>
  </w:style>
  <w:style w:type="paragraph" w:styleId="Heading4">
    <w:name w:val="heading 4"/>
    <w:basedOn w:val="Normal"/>
    <w:next w:val="Normal"/>
    <w:link w:val="Heading4Char"/>
    <w:uiPriority w:val="4"/>
    <w:unhideWhenUsed/>
    <w:qFormat/>
    <w:rsid w:val="00D674A5"/>
    <w:pPr>
      <w:keepNext/>
      <w:keepLines/>
      <w:spacing w:before="240"/>
      <w:outlineLvl w:val="3"/>
    </w:pPr>
    <w:rPr>
      <w:rFonts w:eastAsiaTheme="majorEastAsia" w:cstheme="majorBidi"/>
      <w:b/>
      <w:iCs/>
      <w:color w:val="auto"/>
    </w:rPr>
  </w:style>
  <w:style w:type="paragraph" w:styleId="Heading5">
    <w:name w:val="heading 5"/>
    <w:basedOn w:val="Normal"/>
    <w:next w:val="Normal"/>
    <w:link w:val="Heading5Char"/>
    <w:uiPriority w:val="39"/>
    <w:rsid w:val="00D674A5"/>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39"/>
    <w:rsid w:val="00D674A5"/>
    <w:pPr>
      <w:keepNext/>
      <w:keepLines/>
      <w:outlineLvl w:val="5"/>
    </w:pPr>
    <w:rPr>
      <w:rFonts w:eastAsiaTheme="majorEastAsia" w:cstheme="majorBidi"/>
      <w:b/>
      <w:i/>
    </w:rPr>
  </w:style>
  <w:style w:type="paragraph" w:styleId="Heading7">
    <w:name w:val="heading 7"/>
    <w:basedOn w:val="Normal"/>
    <w:next w:val="Normal"/>
    <w:link w:val="Heading7Char"/>
    <w:semiHidden/>
    <w:rsid w:val="00D674A5"/>
    <w:pPr>
      <w:keepNext/>
      <w:keepLines/>
      <w:outlineLvl w:val="6"/>
    </w:pPr>
    <w:rPr>
      <w:rFonts w:eastAsiaTheme="majorEastAsia" w:cstheme="majorBidi"/>
      <w:i/>
      <w:iCs/>
    </w:rPr>
  </w:style>
  <w:style w:type="paragraph" w:styleId="Heading8">
    <w:name w:val="heading 8"/>
    <w:aliases w:val="Attachment Title"/>
    <w:basedOn w:val="Heading1"/>
    <w:next w:val="Normal"/>
    <w:link w:val="Heading8Char"/>
    <w:uiPriority w:val="31"/>
    <w:unhideWhenUsed/>
    <w:qFormat/>
    <w:rsid w:val="009B33D1"/>
    <w:pPr>
      <w:numPr>
        <w:numId w:val="12"/>
      </w:numPr>
      <w:tabs>
        <w:tab w:val="left" w:pos="4536"/>
      </w:tabs>
      <w:spacing w:before="480" w:after="340"/>
      <w:outlineLvl w:val="7"/>
    </w:pPr>
    <w:rPr>
      <w:sz w:val="30"/>
    </w:rPr>
  </w:style>
  <w:style w:type="paragraph" w:styleId="Heading9">
    <w:name w:val="heading 9"/>
    <w:aliases w:val="Attachment Heading 1"/>
    <w:basedOn w:val="Normal"/>
    <w:next w:val="Normal"/>
    <w:link w:val="Heading9Char"/>
    <w:uiPriority w:val="32"/>
    <w:qFormat/>
    <w:rsid w:val="00D674A5"/>
    <w:pPr>
      <w:keepNext/>
      <w:keepLines/>
      <w:numPr>
        <w:ilvl w:val="1"/>
        <w:numId w:val="13"/>
      </w:numPr>
      <w:tabs>
        <w:tab w:val="left" w:pos="1559"/>
        <w:tab w:val="left" w:pos="1843"/>
        <w:tab w:val="left" w:pos="2126"/>
        <w:tab w:val="left" w:pos="2410"/>
      </w:tabs>
      <w:spacing w:before="470" w:after="227"/>
      <w:outlineLvl w:val="8"/>
    </w:pPr>
    <w:rPr>
      <w:rFonts w:asciiTheme="majorHAnsi" w:hAnsiTheme="majorHAnsi"/>
      <w:color w:val="9778B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D674A5"/>
    <w:pPr>
      <w:spacing w:before="60"/>
    </w:pPr>
    <w:rPr>
      <w:sz w:val="18"/>
    </w:rPr>
  </w:style>
  <w:style w:type="character" w:customStyle="1" w:styleId="FootnoteTextChar">
    <w:name w:val="Footnote Text Char"/>
    <w:basedOn w:val="DefaultParagraphFont"/>
    <w:link w:val="FootnoteText"/>
    <w:uiPriority w:val="13"/>
    <w:rsid w:val="00D674A5"/>
    <w:rPr>
      <w:spacing w:val="-1"/>
      <w:sz w:val="18"/>
    </w:rPr>
  </w:style>
  <w:style w:type="character" w:styleId="FootnoteReference">
    <w:name w:val="footnote reference"/>
    <w:basedOn w:val="DefaultParagraphFont"/>
    <w:uiPriority w:val="39"/>
    <w:rsid w:val="00D674A5"/>
    <w:rPr>
      <w:vertAlign w:val="superscript"/>
    </w:rPr>
  </w:style>
  <w:style w:type="paragraph" w:customStyle="1" w:styleId="AppendixNumbered">
    <w:name w:val="Appendix Numbered"/>
    <w:basedOn w:val="Heading2"/>
    <w:uiPriority w:val="11"/>
    <w:qFormat/>
    <w:rsid w:val="00D674A5"/>
    <w:pPr>
      <w:numPr>
        <w:numId w:val="8"/>
      </w:numPr>
    </w:pPr>
  </w:style>
  <w:style w:type="character" w:customStyle="1" w:styleId="Heading1Char">
    <w:name w:val="Heading 1 Char"/>
    <w:basedOn w:val="DefaultParagraphFont"/>
    <w:link w:val="Heading1"/>
    <w:uiPriority w:val="1"/>
    <w:rsid w:val="009B33D1"/>
    <w:rPr>
      <w:rFonts w:asciiTheme="majorHAnsi" w:eastAsiaTheme="majorEastAsia" w:hAnsiTheme="majorHAnsi" w:cstheme="majorBidi"/>
      <w:color w:val="3D4D7D" w:themeColor="background2"/>
      <w:spacing w:val="-1"/>
      <w:sz w:val="32"/>
      <w:szCs w:val="32"/>
    </w:rPr>
  </w:style>
  <w:style w:type="character" w:customStyle="1" w:styleId="Heading2Char">
    <w:name w:val="Heading 2 Char"/>
    <w:basedOn w:val="DefaultParagraphFont"/>
    <w:link w:val="Heading2"/>
    <w:uiPriority w:val="2"/>
    <w:rsid w:val="009B33D1"/>
    <w:rPr>
      <w:rFonts w:asciiTheme="majorHAnsi" w:eastAsiaTheme="majorEastAsia" w:hAnsiTheme="majorHAnsi" w:cstheme="majorBidi"/>
      <w:color w:val="3D4D7D" w:themeColor="background2"/>
      <w:spacing w:val="-1"/>
      <w:sz w:val="30"/>
      <w:szCs w:val="26"/>
    </w:rPr>
  </w:style>
  <w:style w:type="character" w:customStyle="1" w:styleId="Heading3Char">
    <w:name w:val="Heading 3 Char"/>
    <w:basedOn w:val="DefaultParagraphFont"/>
    <w:link w:val="Heading3"/>
    <w:uiPriority w:val="3"/>
    <w:rsid w:val="009B33D1"/>
    <w:rPr>
      <w:rFonts w:asciiTheme="majorHAnsi" w:eastAsiaTheme="majorEastAsia" w:hAnsiTheme="majorHAnsi" w:cstheme="majorBidi"/>
      <w:b/>
      <w:color w:val="3D4D7D" w:themeColor="background2"/>
      <w:spacing w:val="-1"/>
      <w:sz w:val="24"/>
      <w:szCs w:val="24"/>
    </w:rPr>
  </w:style>
  <w:style w:type="character" w:customStyle="1" w:styleId="Heading4Char">
    <w:name w:val="Heading 4 Char"/>
    <w:basedOn w:val="DefaultParagraphFont"/>
    <w:link w:val="Heading4"/>
    <w:uiPriority w:val="4"/>
    <w:rsid w:val="00D674A5"/>
    <w:rPr>
      <w:rFonts w:eastAsiaTheme="majorEastAsia" w:cstheme="majorBidi"/>
      <w:b/>
      <w:iCs/>
      <w:color w:val="auto"/>
      <w:spacing w:val="-1"/>
    </w:rPr>
  </w:style>
  <w:style w:type="character" w:customStyle="1" w:styleId="Heading5Char">
    <w:name w:val="Heading 5 Char"/>
    <w:basedOn w:val="DefaultParagraphFont"/>
    <w:link w:val="Heading5"/>
    <w:uiPriority w:val="39"/>
    <w:rsid w:val="00D674A5"/>
    <w:rPr>
      <w:rFonts w:eastAsiaTheme="majorEastAsia" w:cstheme="majorBidi"/>
      <w:b/>
      <w:i/>
      <w:color w:val="auto"/>
      <w:spacing w:val="-1"/>
    </w:rPr>
  </w:style>
  <w:style w:type="character" w:customStyle="1" w:styleId="Heading6Char">
    <w:name w:val="Heading 6 Char"/>
    <w:basedOn w:val="DefaultParagraphFont"/>
    <w:link w:val="Heading6"/>
    <w:uiPriority w:val="39"/>
    <w:rsid w:val="00D674A5"/>
    <w:rPr>
      <w:rFonts w:eastAsiaTheme="majorEastAsia" w:cstheme="majorBidi"/>
      <w:b/>
      <w:i/>
      <w:spacing w:val="-1"/>
    </w:rPr>
  </w:style>
  <w:style w:type="character" w:customStyle="1" w:styleId="Heading7Char">
    <w:name w:val="Heading 7 Char"/>
    <w:basedOn w:val="DefaultParagraphFont"/>
    <w:link w:val="Heading7"/>
    <w:semiHidden/>
    <w:rsid w:val="00D674A5"/>
    <w:rPr>
      <w:rFonts w:eastAsiaTheme="majorEastAsia" w:cstheme="majorBidi"/>
      <w:i/>
      <w:iCs/>
      <w:spacing w:val="-1"/>
    </w:rPr>
  </w:style>
  <w:style w:type="character" w:customStyle="1" w:styleId="Heading8Char">
    <w:name w:val="Heading 8 Char"/>
    <w:aliases w:val="Attachment Title Char"/>
    <w:basedOn w:val="DefaultParagraphFont"/>
    <w:link w:val="Heading8"/>
    <w:uiPriority w:val="31"/>
    <w:rsid w:val="009B33D1"/>
    <w:rPr>
      <w:rFonts w:asciiTheme="majorHAnsi" w:eastAsiaTheme="majorEastAsia" w:hAnsiTheme="majorHAnsi" w:cstheme="majorBidi"/>
      <w:color w:val="3D4D7D" w:themeColor="background2"/>
      <w:spacing w:val="-1"/>
      <w:sz w:val="30"/>
      <w:szCs w:val="32"/>
    </w:rPr>
  </w:style>
  <w:style w:type="character" w:customStyle="1" w:styleId="Heading9Char">
    <w:name w:val="Heading 9 Char"/>
    <w:aliases w:val="Attachment Heading 1 Char"/>
    <w:basedOn w:val="DefaultParagraphFont"/>
    <w:link w:val="Heading9"/>
    <w:uiPriority w:val="32"/>
    <w:rsid w:val="00D674A5"/>
    <w:rPr>
      <w:rFonts w:asciiTheme="majorHAnsi" w:hAnsiTheme="majorHAnsi"/>
      <w:color w:val="9778B4" w:themeColor="text2"/>
      <w:spacing w:val="-1"/>
      <w:sz w:val="32"/>
    </w:rPr>
  </w:style>
  <w:style w:type="numbering" w:customStyle="1" w:styleId="AppendixNumbers">
    <w:name w:val="Appendix Numbers"/>
    <w:uiPriority w:val="99"/>
    <w:rsid w:val="00D674A5"/>
    <w:pPr>
      <w:numPr>
        <w:numId w:val="1"/>
      </w:numPr>
    </w:pPr>
  </w:style>
  <w:style w:type="numbering" w:customStyle="1" w:styleId="AttachementsNumbered">
    <w:name w:val="Attachements Numbered"/>
    <w:uiPriority w:val="99"/>
    <w:rsid w:val="00D674A5"/>
    <w:pPr>
      <w:numPr>
        <w:numId w:val="2"/>
      </w:numPr>
    </w:pPr>
  </w:style>
  <w:style w:type="paragraph" w:customStyle="1" w:styleId="Box1Text">
    <w:name w:val="Box 1 Text"/>
    <w:basedOn w:val="Normal"/>
    <w:uiPriority w:val="13"/>
    <w:rsid w:val="00D674A5"/>
    <w:pPr>
      <w:pBdr>
        <w:top w:val="single" w:sz="4" w:space="14" w:color="D3D8E9" w:themeColor="background2" w:themeTint="33"/>
        <w:left w:val="single" w:sz="4" w:space="14" w:color="D3D8E9" w:themeColor="background2" w:themeTint="33"/>
        <w:bottom w:val="single" w:sz="4" w:space="14" w:color="D3D8E9" w:themeColor="background2" w:themeTint="33"/>
        <w:right w:val="single" w:sz="4" w:space="14" w:color="D3D8E9" w:themeColor="background2" w:themeTint="33"/>
      </w:pBdr>
      <w:shd w:val="clear" w:color="auto" w:fill="D3D8E9" w:themeFill="background2" w:themeFillTint="33"/>
      <w:ind w:left="284" w:right="284"/>
    </w:pPr>
  </w:style>
  <w:style w:type="paragraph" w:customStyle="1" w:styleId="Box1Bullet">
    <w:name w:val="Box 1 Bullet"/>
    <w:basedOn w:val="Box1Text"/>
    <w:uiPriority w:val="14"/>
    <w:rsid w:val="00D674A5"/>
    <w:pPr>
      <w:numPr>
        <w:numId w:val="9"/>
      </w:numPr>
    </w:pPr>
  </w:style>
  <w:style w:type="paragraph" w:styleId="Caption">
    <w:name w:val="caption"/>
    <w:basedOn w:val="Normal"/>
    <w:next w:val="Normal"/>
    <w:uiPriority w:val="13"/>
    <w:qFormat/>
    <w:rsid w:val="00D674A5"/>
    <w:pPr>
      <w:keepNext/>
      <w:keepLines/>
      <w:spacing w:before="360" w:after="120"/>
    </w:pPr>
    <w:rPr>
      <w:b/>
      <w:iCs/>
      <w:color w:val="3D4D7D" w:themeColor="background2"/>
      <w:szCs w:val="18"/>
    </w:rPr>
  </w:style>
  <w:style w:type="paragraph" w:styleId="Footer">
    <w:name w:val="footer"/>
    <w:basedOn w:val="Normal"/>
    <w:link w:val="FooterChar"/>
    <w:uiPriority w:val="39"/>
    <w:rsid w:val="00D674A5"/>
    <w:pPr>
      <w:tabs>
        <w:tab w:val="center" w:pos="4513"/>
        <w:tab w:val="right" w:pos="9026"/>
      </w:tabs>
      <w:spacing w:before="0"/>
    </w:pPr>
    <w:rPr>
      <w:sz w:val="16"/>
    </w:rPr>
  </w:style>
  <w:style w:type="character" w:customStyle="1" w:styleId="FooterChar">
    <w:name w:val="Footer Char"/>
    <w:basedOn w:val="DefaultParagraphFont"/>
    <w:link w:val="Footer"/>
    <w:uiPriority w:val="39"/>
    <w:rsid w:val="00D674A5"/>
    <w:rPr>
      <w:spacing w:val="-1"/>
      <w:sz w:val="16"/>
    </w:rPr>
  </w:style>
  <w:style w:type="paragraph" w:customStyle="1" w:styleId="Box1Heading">
    <w:name w:val="Box 1 Heading"/>
    <w:basedOn w:val="Box1Text"/>
    <w:uiPriority w:val="13"/>
    <w:rsid w:val="00D674A5"/>
    <w:rPr>
      <w:b/>
      <w:bCs/>
      <w:sz w:val="24"/>
      <w:szCs w:val="24"/>
    </w:rPr>
  </w:style>
  <w:style w:type="paragraph" w:customStyle="1" w:styleId="Box2Text">
    <w:name w:val="Box 2 Text"/>
    <w:basedOn w:val="Normal"/>
    <w:uiPriority w:val="14"/>
    <w:rsid w:val="00D674A5"/>
    <w:pPr>
      <w:pBdr>
        <w:top w:val="single" w:sz="4" w:space="14" w:color="3D4D7D" w:themeColor="background2"/>
        <w:left w:val="single" w:sz="4" w:space="14" w:color="3D4D7D" w:themeColor="background2"/>
        <w:bottom w:val="single" w:sz="4" w:space="14" w:color="3D4D7D" w:themeColor="background2"/>
        <w:right w:val="single" w:sz="4" w:space="14" w:color="3D4D7D" w:themeColor="background2"/>
      </w:pBdr>
      <w:ind w:left="284" w:right="284"/>
    </w:pPr>
  </w:style>
  <w:style w:type="paragraph" w:customStyle="1" w:styleId="Box2Bullet">
    <w:name w:val="Box 2 Bullet"/>
    <w:basedOn w:val="Box2Text"/>
    <w:uiPriority w:val="15"/>
    <w:rsid w:val="00D674A5"/>
    <w:pPr>
      <w:numPr>
        <w:ilvl w:val="1"/>
        <w:numId w:val="9"/>
      </w:numPr>
    </w:pPr>
  </w:style>
  <w:style w:type="paragraph" w:customStyle="1" w:styleId="Box2Heading">
    <w:name w:val="Box 2 Heading"/>
    <w:basedOn w:val="Box2Text"/>
    <w:uiPriority w:val="14"/>
    <w:rsid w:val="00D674A5"/>
    <w:rPr>
      <w:b/>
      <w:bCs/>
      <w:sz w:val="24"/>
      <w:szCs w:val="24"/>
    </w:rPr>
  </w:style>
  <w:style w:type="numbering" w:customStyle="1" w:styleId="BoxedBullets">
    <w:name w:val="Boxed Bullets"/>
    <w:uiPriority w:val="99"/>
    <w:rsid w:val="00D674A5"/>
    <w:pPr>
      <w:numPr>
        <w:numId w:val="3"/>
      </w:numPr>
    </w:pPr>
  </w:style>
  <w:style w:type="paragraph" w:styleId="Header">
    <w:name w:val="header"/>
    <w:basedOn w:val="Normal"/>
    <w:link w:val="HeaderChar"/>
    <w:uiPriority w:val="99"/>
    <w:rsid w:val="00D674A5"/>
    <w:pPr>
      <w:tabs>
        <w:tab w:val="center" w:pos="4513"/>
        <w:tab w:val="right" w:pos="9026"/>
      </w:tabs>
      <w:spacing w:before="0"/>
    </w:pPr>
    <w:rPr>
      <w:rFonts w:asciiTheme="majorHAnsi" w:hAnsiTheme="majorHAnsi"/>
      <w:sz w:val="16"/>
    </w:rPr>
  </w:style>
  <w:style w:type="character" w:customStyle="1" w:styleId="HeaderChar">
    <w:name w:val="Header Char"/>
    <w:basedOn w:val="DefaultParagraphFont"/>
    <w:link w:val="Header"/>
    <w:uiPriority w:val="99"/>
    <w:rsid w:val="00D674A5"/>
    <w:rPr>
      <w:rFonts w:asciiTheme="majorHAnsi" w:hAnsiTheme="majorHAnsi"/>
      <w:spacing w:val="-1"/>
      <w:sz w:val="16"/>
    </w:rPr>
  </w:style>
  <w:style w:type="paragraph" w:customStyle="1" w:styleId="Bullet1">
    <w:name w:val="Bullet 1"/>
    <w:basedOn w:val="Normal"/>
    <w:uiPriority w:val="2"/>
    <w:qFormat/>
    <w:rsid w:val="00AF37D6"/>
    <w:pPr>
      <w:numPr>
        <w:numId w:val="10"/>
      </w:numPr>
      <w:spacing w:after="120"/>
    </w:pPr>
  </w:style>
  <w:style w:type="paragraph" w:customStyle="1" w:styleId="Bullet2">
    <w:name w:val="Bullet 2"/>
    <w:basedOn w:val="Normal"/>
    <w:uiPriority w:val="2"/>
    <w:qFormat/>
    <w:rsid w:val="00673005"/>
    <w:pPr>
      <w:numPr>
        <w:ilvl w:val="1"/>
        <w:numId w:val="10"/>
      </w:numPr>
      <w:spacing w:after="120"/>
      <w:ind w:left="568"/>
    </w:pPr>
  </w:style>
  <w:style w:type="paragraph" w:customStyle="1" w:styleId="Bullet3">
    <w:name w:val="Bullet 3"/>
    <w:basedOn w:val="Normal"/>
    <w:uiPriority w:val="2"/>
    <w:qFormat/>
    <w:rsid w:val="00201EAE"/>
    <w:pPr>
      <w:numPr>
        <w:numId w:val="22"/>
      </w:numPr>
      <w:spacing w:before="70" w:after="120"/>
      <w:ind w:left="851" w:hanging="284"/>
    </w:pPr>
  </w:style>
  <w:style w:type="paragraph" w:styleId="ListContinue">
    <w:name w:val="List Continue"/>
    <w:basedOn w:val="Normal"/>
    <w:semiHidden/>
    <w:qFormat/>
    <w:rsid w:val="00D674A5"/>
    <w:pPr>
      <w:spacing w:before="220" w:after="220"/>
      <w:ind w:left="340"/>
    </w:pPr>
  </w:style>
  <w:style w:type="paragraph" w:styleId="ListContinue2">
    <w:name w:val="List Continue 2"/>
    <w:basedOn w:val="Normal"/>
    <w:semiHidden/>
    <w:qFormat/>
    <w:rsid w:val="00D674A5"/>
    <w:pPr>
      <w:spacing w:before="220" w:after="220"/>
      <w:ind w:left="680"/>
    </w:pPr>
  </w:style>
  <w:style w:type="numbering" w:customStyle="1" w:styleId="DefaultBullets">
    <w:name w:val="Default Bullets"/>
    <w:uiPriority w:val="99"/>
    <w:rsid w:val="00D674A5"/>
    <w:pPr>
      <w:numPr>
        <w:numId w:val="4"/>
      </w:numPr>
    </w:pPr>
  </w:style>
  <w:style w:type="character" w:styleId="Emphasis">
    <w:name w:val="Emphasis"/>
    <w:basedOn w:val="DefaultParagraphFont"/>
    <w:uiPriority w:val="33"/>
    <w:semiHidden/>
    <w:rsid w:val="00D674A5"/>
    <w:rPr>
      <w:i/>
      <w:iCs/>
    </w:rPr>
  </w:style>
  <w:style w:type="table" w:styleId="GridTable5Dark-Accent1">
    <w:name w:val="Grid Table 5 Dark Accent 1"/>
    <w:basedOn w:val="TableNormal"/>
    <w:uiPriority w:val="50"/>
    <w:rsid w:val="00D674A5"/>
    <w:pPr>
      <w:spacing w:after="0"/>
    </w:pPr>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paragraph" w:customStyle="1" w:styleId="Heading1Numbered">
    <w:name w:val="Heading 1 Numbered"/>
    <w:basedOn w:val="Heading1"/>
    <w:uiPriority w:val="10"/>
    <w:qFormat/>
    <w:rsid w:val="00D674A5"/>
    <w:pPr>
      <w:numPr>
        <w:numId w:val="17"/>
      </w:numPr>
    </w:pPr>
  </w:style>
  <w:style w:type="paragraph" w:styleId="NoSpacing">
    <w:name w:val="No Spacing"/>
    <w:uiPriority w:val="39"/>
    <w:rsid w:val="00D674A5"/>
    <w:pPr>
      <w:spacing w:after="120"/>
      <w:contextualSpacing/>
    </w:pPr>
    <w:rPr>
      <w:sz w:val="20"/>
      <w:szCs w:val="20"/>
    </w:rPr>
  </w:style>
  <w:style w:type="paragraph" w:customStyle="1" w:styleId="Heading2Numbered">
    <w:name w:val="Heading 2 Numbered"/>
    <w:basedOn w:val="Heading2"/>
    <w:uiPriority w:val="10"/>
    <w:qFormat/>
    <w:rsid w:val="00D674A5"/>
    <w:pPr>
      <w:numPr>
        <w:ilvl w:val="1"/>
        <w:numId w:val="17"/>
      </w:numPr>
    </w:pPr>
  </w:style>
  <w:style w:type="paragraph" w:customStyle="1" w:styleId="Heading3Numbered">
    <w:name w:val="Heading 3 Numbered"/>
    <w:basedOn w:val="Heading3"/>
    <w:uiPriority w:val="10"/>
    <w:qFormat/>
    <w:rsid w:val="00D674A5"/>
    <w:pPr>
      <w:numPr>
        <w:ilvl w:val="2"/>
        <w:numId w:val="17"/>
      </w:numPr>
    </w:pPr>
  </w:style>
  <w:style w:type="character" w:styleId="IntenseEmphasis">
    <w:name w:val="Intense Emphasis"/>
    <w:basedOn w:val="DefaultParagraphFont"/>
    <w:uiPriority w:val="33"/>
    <w:semiHidden/>
    <w:rsid w:val="00D674A5"/>
    <w:rPr>
      <w:b/>
      <w:i/>
      <w:iCs/>
      <w:color w:val="000000" w:themeColor="text1"/>
    </w:rPr>
  </w:style>
  <w:style w:type="character" w:styleId="PageNumber">
    <w:name w:val="page number"/>
    <w:basedOn w:val="DefaultParagraphFont"/>
    <w:semiHidden/>
    <w:rsid w:val="00D674A5"/>
    <w:rPr>
      <w:rFonts w:ascii="Arial" w:hAnsi="Arial"/>
      <w:b/>
      <w:color w:val="auto"/>
      <w:sz w:val="16"/>
    </w:rPr>
  </w:style>
  <w:style w:type="paragraph" w:customStyle="1" w:styleId="IntroPara">
    <w:name w:val="Intro Para"/>
    <w:basedOn w:val="Normal"/>
    <w:uiPriority w:val="1"/>
    <w:qFormat/>
    <w:rsid w:val="00D674A5"/>
    <w:pPr>
      <w:spacing w:before="240" w:after="240" w:line="400" w:lineRule="atLeast"/>
      <w:contextualSpacing/>
    </w:pPr>
    <w:rPr>
      <w:rFonts w:asciiTheme="majorHAnsi" w:hAnsiTheme="majorHAnsi"/>
      <w:color w:val="8D487F" w:themeColor="accent1"/>
      <w:sz w:val="28"/>
    </w:rPr>
  </w:style>
  <w:style w:type="table" w:styleId="LightList-Accent1">
    <w:name w:val="Light List Accent 1"/>
    <w:basedOn w:val="TableNormal"/>
    <w:uiPriority w:val="61"/>
    <w:rsid w:val="00D674A5"/>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character" w:styleId="PlaceholderText">
    <w:name w:val="Placeholder Text"/>
    <w:basedOn w:val="DefaultParagraphFont"/>
    <w:uiPriority w:val="39"/>
    <w:rsid w:val="00D674A5"/>
    <w:rPr>
      <w:color w:val="808080"/>
    </w:rPr>
  </w:style>
  <w:style w:type="numbering" w:customStyle="1" w:styleId="List1Numbered">
    <w:name w:val="List 1 Numbered"/>
    <w:uiPriority w:val="99"/>
    <w:rsid w:val="00D674A5"/>
    <w:pPr>
      <w:numPr>
        <w:numId w:val="5"/>
      </w:numPr>
    </w:pPr>
  </w:style>
  <w:style w:type="paragraph" w:customStyle="1" w:styleId="List1Numbered1">
    <w:name w:val="List 1 Numbered 1"/>
    <w:basedOn w:val="Normal"/>
    <w:uiPriority w:val="2"/>
    <w:qFormat/>
    <w:rsid w:val="00D674A5"/>
    <w:pPr>
      <w:numPr>
        <w:numId w:val="15"/>
      </w:numPr>
      <w:spacing w:before="60"/>
    </w:pPr>
  </w:style>
  <w:style w:type="paragraph" w:customStyle="1" w:styleId="List1Numbered2">
    <w:name w:val="List 1 Numbered 2"/>
    <w:basedOn w:val="Normal"/>
    <w:uiPriority w:val="2"/>
    <w:qFormat/>
    <w:rsid w:val="00D674A5"/>
    <w:pPr>
      <w:numPr>
        <w:ilvl w:val="1"/>
        <w:numId w:val="15"/>
      </w:numPr>
      <w:spacing w:before="60"/>
    </w:pPr>
  </w:style>
  <w:style w:type="paragraph" w:customStyle="1" w:styleId="List1Numbered3">
    <w:name w:val="List 1 Numbered 3"/>
    <w:basedOn w:val="Normal"/>
    <w:uiPriority w:val="2"/>
    <w:qFormat/>
    <w:rsid w:val="00D674A5"/>
    <w:pPr>
      <w:numPr>
        <w:ilvl w:val="2"/>
        <w:numId w:val="15"/>
      </w:numPr>
      <w:spacing w:before="60"/>
    </w:pPr>
  </w:style>
  <w:style w:type="paragraph" w:customStyle="1" w:styleId="NameofProposal">
    <w:name w:val="Name of Proposal"/>
    <w:basedOn w:val="Normal"/>
    <w:uiPriority w:val="12"/>
    <w:qFormat/>
    <w:rsid w:val="00D674A5"/>
    <w:rPr>
      <w:b/>
      <w:bCs/>
    </w:rPr>
  </w:style>
  <w:style w:type="paragraph" w:styleId="NormalWeb">
    <w:name w:val="Normal (Web)"/>
    <w:basedOn w:val="Normal"/>
    <w:uiPriority w:val="99"/>
    <w:semiHidden/>
    <w:unhideWhenUsed/>
    <w:rsid w:val="00D674A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Indent10mm">
    <w:name w:val="Normal Indent 10mm"/>
    <w:basedOn w:val="Normal"/>
    <w:uiPriority w:val="1"/>
    <w:rsid w:val="00D674A5"/>
    <w:pPr>
      <w:ind w:left="567"/>
    </w:pPr>
  </w:style>
  <w:style w:type="paragraph" w:customStyle="1" w:styleId="NormalNumbered">
    <w:name w:val="Normal Numbered"/>
    <w:basedOn w:val="Normal"/>
    <w:qFormat/>
    <w:rsid w:val="00D674A5"/>
    <w:pPr>
      <w:numPr>
        <w:numId w:val="16"/>
      </w:numPr>
    </w:pPr>
  </w:style>
  <w:style w:type="paragraph" w:styleId="Quote">
    <w:name w:val="Quote"/>
    <w:basedOn w:val="Normal"/>
    <w:link w:val="QuoteChar"/>
    <w:uiPriority w:val="39"/>
    <w:rsid w:val="00D674A5"/>
    <w:pPr>
      <w:tabs>
        <w:tab w:val="left" w:pos="1134"/>
      </w:tabs>
      <w:spacing w:before="240" w:after="240"/>
      <w:ind w:left="284"/>
    </w:pPr>
    <w:rPr>
      <w:i/>
      <w:iCs/>
    </w:rPr>
  </w:style>
  <w:style w:type="character" w:customStyle="1" w:styleId="QuoteChar">
    <w:name w:val="Quote Char"/>
    <w:basedOn w:val="DefaultParagraphFont"/>
    <w:link w:val="Quote"/>
    <w:uiPriority w:val="39"/>
    <w:rsid w:val="00D674A5"/>
    <w:rPr>
      <w:i/>
      <w:iCs/>
      <w:spacing w:val="-1"/>
    </w:rPr>
  </w:style>
  <w:style w:type="numbering" w:customStyle="1" w:styleId="NormalNumberedParas">
    <w:name w:val="Normal Numbered Paras"/>
    <w:uiPriority w:val="99"/>
    <w:rsid w:val="00D674A5"/>
    <w:pPr>
      <w:numPr>
        <w:numId w:val="6"/>
      </w:numPr>
    </w:pPr>
  </w:style>
  <w:style w:type="numbering" w:customStyle="1" w:styleId="NumberedHeadings">
    <w:name w:val="Numbered Headings"/>
    <w:uiPriority w:val="99"/>
    <w:rsid w:val="00D674A5"/>
    <w:pPr>
      <w:numPr>
        <w:numId w:val="7"/>
      </w:numPr>
    </w:pPr>
  </w:style>
  <w:style w:type="paragraph" w:styleId="Subtitle">
    <w:name w:val="Subtitle"/>
    <w:basedOn w:val="Normal"/>
    <w:next w:val="Normal"/>
    <w:link w:val="SubtitleChar"/>
    <w:uiPriority w:val="39"/>
    <w:qFormat/>
    <w:rsid w:val="00D674A5"/>
    <w:pPr>
      <w:keepLines/>
      <w:numPr>
        <w:ilvl w:val="1"/>
      </w:numPr>
      <w:spacing w:before="0"/>
      <w:contextualSpacing/>
    </w:pPr>
    <w:rPr>
      <w:rFonts w:eastAsiaTheme="minorEastAsia"/>
      <w:b/>
      <w:color w:val="3D4D7D" w:themeColor="background2"/>
      <w:sz w:val="30"/>
    </w:rPr>
  </w:style>
  <w:style w:type="character" w:customStyle="1" w:styleId="SubtitleChar">
    <w:name w:val="Subtitle Char"/>
    <w:basedOn w:val="DefaultParagraphFont"/>
    <w:link w:val="Subtitle"/>
    <w:uiPriority w:val="39"/>
    <w:rsid w:val="00D674A5"/>
    <w:rPr>
      <w:rFonts w:eastAsiaTheme="minorEastAsia"/>
      <w:b/>
      <w:color w:val="3D4D7D" w:themeColor="background2"/>
      <w:spacing w:val="-1"/>
      <w:sz w:val="30"/>
    </w:rPr>
  </w:style>
  <w:style w:type="paragraph" w:customStyle="1" w:styleId="SourceNotes">
    <w:name w:val="Source Notes"/>
    <w:basedOn w:val="Normal"/>
    <w:uiPriority w:val="21"/>
    <w:qFormat/>
    <w:rsid w:val="001B25FE"/>
    <w:pPr>
      <w:spacing w:before="0" w:line="260" w:lineRule="atLeast"/>
      <w:ind w:left="341" w:hanging="284"/>
    </w:pPr>
    <w:rPr>
      <w:sz w:val="20"/>
    </w:rPr>
  </w:style>
  <w:style w:type="paragraph" w:customStyle="1" w:styleId="SourceNotesHeading">
    <w:name w:val="Source Notes Heading"/>
    <w:basedOn w:val="SourceNotes"/>
    <w:uiPriority w:val="20"/>
    <w:qFormat/>
    <w:rsid w:val="00D674A5"/>
    <w:rPr>
      <w:rFonts w:asciiTheme="majorHAnsi" w:hAnsiTheme="majorHAnsi"/>
      <w:b/>
    </w:rPr>
  </w:style>
  <w:style w:type="paragraph" w:customStyle="1" w:styleId="SourceNotesNumbered">
    <w:name w:val="Source Notes Numbered"/>
    <w:basedOn w:val="SourceNotes"/>
    <w:uiPriority w:val="21"/>
    <w:qFormat/>
    <w:rsid w:val="00D674A5"/>
    <w:pPr>
      <w:numPr>
        <w:numId w:val="18"/>
      </w:numPr>
    </w:pPr>
  </w:style>
  <w:style w:type="table" w:styleId="TableGrid">
    <w:name w:val="Table Grid"/>
    <w:basedOn w:val="TableNormal"/>
    <w:rsid w:val="00D674A5"/>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33"/>
    <w:semiHidden/>
    <w:rsid w:val="00D674A5"/>
    <w:rPr>
      <w:b/>
      <w:bCs/>
    </w:rPr>
  </w:style>
  <w:style w:type="table" w:styleId="TableGridLight">
    <w:name w:val="Grid Table Light"/>
    <w:basedOn w:val="TableNormal"/>
    <w:uiPriority w:val="40"/>
    <w:rsid w:val="00D674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9">
    <w:name w:val="toc 9"/>
    <w:basedOn w:val="Normal"/>
    <w:next w:val="Normal"/>
    <w:uiPriority w:val="39"/>
    <w:semiHidden/>
    <w:rsid w:val="00D674A5"/>
    <w:pPr>
      <w:spacing w:after="100"/>
      <w:ind w:left="1600"/>
    </w:pPr>
  </w:style>
  <w:style w:type="paragraph" w:styleId="Title">
    <w:name w:val="Title"/>
    <w:basedOn w:val="Normal"/>
    <w:next w:val="Normal"/>
    <w:link w:val="TitleChar"/>
    <w:uiPriority w:val="39"/>
    <w:qFormat/>
    <w:rsid w:val="00D674A5"/>
    <w:pPr>
      <w:keepLines/>
      <w:spacing w:before="0"/>
      <w:contextualSpacing/>
      <w:outlineLvl w:val="0"/>
    </w:pPr>
    <w:rPr>
      <w:rFonts w:asciiTheme="majorHAnsi" w:eastAsiaTheme="majorEastAsia" w:hAnsiTheme="majorHAnsi" w:cstheme="majorBidi"/>
      <w:color w:val="3D4D7D" w:themeColor="background2"/>
      <w:kern w:val="28"/>
      <w:sz w:val="52"/>
      <w:szCs w:val="56"/>
    </w:rPr>
  </w:style>
  <w:style w:type="character" w:customStyle="1" w:styleId="TitleChar">
    <w:name w:val="Title Char"/>
    <w:basedOn w:val="DefaultParagraphFont"/>
    <w:link w:val="Title"/>
    <w:uiPriority w:val="39"/>
    <w:rsid w:val="00D674A5"/>
    <w:rPr>
      <w:rFonts w:asciiTheme="majorHAnsi" w:eastAsiaTheme="majorEastAsia" w:hAnsiTheme="majorHAnsi" w:cstheme="majorBidi"/>
      <w:color w:val="3D4D7D" w:themeColor="background2"/>
      <w:spacing w:val="-1"/>
      <w:kern w:val="28"/>
      <w:sz w:val="52"/>
      <w:szCs w:val="56"/>
    </w:rPr>
  </w:style>
  <w:style w:type="paragraph" w:styleId="TOC1">
    <w:name w:val="toc 1"/>
    <w:basedOn w:val="Normal"/>
    <w:next w:val="Normal"/>
    <w:uiPriority w:val="39"/>
    <w:rsid w:val="00D674A5"/>
    <w:pPr>
      <w:keepNext/>
      <w:tabs>
        <w:tab w:val="right" w:pos="9628"/>
      </w:tabs>
      <w:spacing w:line="340" w:lineRule="atLeast"/>
    </w:pPr>
    <w:rPr>
      <w:b/>
      <w:sz w:val="24"/>
      <w:u w:color="9778B4" w:themeColor="text2"/>
    </w:rPr>
  </w:style>
  <w:style w:type="paragraph" w:styleId="TOC2">
    <w:name w:val="toc 2"/>
    <w:basedOn w:val="Normal"/>
    <w:next w:val="Normal"/>
    <w:uiPriority w:val="39"/>
    <w:rsid w:val="00D674A5"/>
    <w:pPr>
      <w:tabs>
        <w:tab w:val="right" w:pos="9628"/>
      </w:tabs>
      <w:ind w:left="567" w:hanging="567"/>
    </w:pPr>
    <w:rPr>
      <w:rFonts w:asciiTheme="majorHAnsi" w:hAnsiTheme="majorHAnsi"/>
    </w:rPr>
  </w:style>
  <w:style w:type="paragraph" w:styleId="TOC3">
    <w:name w:val="toc 3"/>
    <w:basedOn w:val="Normal"/>
    <w:next w:val="Normal"/>
    <w:uiPriority w:val="39"/>
    <w:rsid w:val="00D674A5"/>
    <w:pPr>
      <w:tabs>
        <w:tab w:val="right" w:pos="9628"/>
      </w:tabs>
      <w:spacing w:before="60"/>
      <w:ind w:left="284"/>
    </w:pPr>
  </w:style>
  <w:style w:type="paragraph" w:styleId="TOC4">
    <w:name w:val="toc 4"/>
    <w:basedOn w:val="Normal"/>
    <w:next w:val="Normal"/>
    <w:uiPriority w:val="39"/>
    <w:rsid w:val="00D674A5"/>
    <w:pPr>
      <w:tabs>
        <w:tab w:val="right" w:pos="9628"/>
      </w:tabs>
      <w:spacing w:before="60"/>
      <w:ind w:left="1135" w:hanging="851"/>
    </w:pPr>
  </w:style>
  <w:style w:type="paragraph" w:styleId="TOC5">
    <w:name w:val="toc 5"/>
    <w:basedOn w:val="Normal"/>
    <w:next w:val="Normal"/>
    <w:uiPriority w:val="39"/>
    <w:rsid w:val="00D674A5"/>
    <w:pPr>
      <w:tabs>
        <w:tab w:val="right" w:leader="underscore" w:pos="8165"/>
      </w:tabs>
      <w:spacing w:after="227"/>
      <w:ind w:right="851"/>
    </w:pPr>
    <w:rPr>
      <w:b/>
      <w:color w:val="9778B4" w:themeColor="text2"/>
    </w:rPr>
  </w:style>
  <w:style w:type="paragraph" w:styleId="TOC6">
    <w:name w:val="toc 6"/>
    <w:basedOn w:val="Normal"/>
    <w:next w:val="Normal"/>
    <w:semiHidden/>
    <w:rsid w:val="00D674A5"/>
    <w:pPr>
      <w:spacing w:after="100"/>
      <w:ind w:left="1000"/>
    </w:pPr>
  </w:style>
  <w:style w:type="paragraph" w:styleId="TOC7">
    <w:name w:val="toc 7"/>
    <w:basedOn w:val="Normal"/>
    <w:next w:val="Normal"/>
    <w:semiHidden/>
    <w:rsid w:val="00D674A5"/>
    <w:pPr>
      <w:spacing w:after="100"/>
      <w:ind w:left="1200"/>
    </w:pPr>
  </w:style>
  <w:style w:type="paragraph" w:styleId="TOC8">
    <w:name w:val="toc 8"/>
    <w:basedOn w:val="Normal"/>
    <w:next w:val="Normal"/>
    <w:uiPriority w:val="39"/>
    <w:rsid w:val="00D674A5"/>
    <w:pPr>
      <w:tabs>
        <w:tab w:val="right" w:leader="dot" w:pos="9582"/>
      </w:tabs>
      <w:spacing w:after="227"/>
      <w:ind w:right="907"/>
    </w:pPr>
    <w:rPr>
      <w:color w:val="9778B4" w:themeColor="text2"/>
    </w:rPr>
  </w:style>
  <w:style w:type="paragraph" w:styleId="TOCHeading">
    <w:name w:val="TOC Heading"/>
    <w:basedOn w:val="Heading1"/>
    <w:next w:val="Normal"/>
    <w:uiPriority w:val="39"/>
    <w:rsid w:val="00D674A5"/>
    <w:pPr>
      <w:outlineLvl w:val="9"/>
    </w:pPr>
  </w:style>
  <w:style w:type="character" w:styleId="Hyperlink">
    <w:name w:val="Hyperlink"/>
    <w:basedOn w:val="DefaultParagraphFont"/>
    <w:uiPriority w:val="99"/>
    <w:rsid w:val="00D674A5"/>
    <w:rPr>
      <w:color w:val="0070C0"/>
      <w:u w:val="single"/>
    </w:rPr>
  </w:style>
  <w:style w:type="paragraph" w:styleId="BalloonText">
    <w:name w:val="Balloon Text"/>
    <w:basedOn w:val="Normal"/>
    <w:link w:val="BalloonTextChar"/>
    <w:semiHidden/>
    <w:unhideWhenUsed/>
    <w:rsid w:val="00D674A5"/>
    <w:rPr>
      <w:rFonts w:ascii="Tahoma" w:hAnsi="Tahoma" w:cs="Tahoma"/>
      <w:sz w:val="16"/>
      <w:szCs w:val="16"/>
    </w:rPr>
  </w:style>
  <w:style w:type="character" w:customStyle="1" w:styleId="BalloonTextChar">
    <w:name w:val="Balloon Text Char"/>
    <w:basedOn w:val="DefaultParagraphFont"/>
    <w:link w:val="BalloonText"/>
    <w:semiHidden/>
    <w:rsid w:val="00D674A5"/>
    <w:rPr>
      <w:rFonts w:ascii="Tahoma" w:hAnsi="Tahoma" w:cs="Tahoma"/>
      <w:spacing w:val="-1"/>
      <w:sz w:val="16"/>
      <w:szCs w:val="16"/>
    </w:rPr>
  </w:style>
  <w:style w:type="paragraph" w:styleId="TableofFigures">
    <w:name w:val="table of figures"/>
    <w:basedOn w:val="Normal"/>
    <w:next w:val="Normal"/>
    <w:uiPriority w:val="39"/>
    <w:rsid w:val="00D674A5"/>
    <w:pPr>
      <w:tabs>
        <w:tab w:val="right" w:leader="underscore" w:pos="8165"/>
      </w:tabs>
      <w:spacing w:after="80"/>
      <w:ind w:right="851"/>
    </w:pPr>
  </w:style>
  <w:style w:type="table" w:styleId="LightGrid-Accent6">
    <w:name w:val="Light Grid Accent 6"/>
    <w:basedOn w:val="TableNormal"/>
    <w:uiPriority w:val="62"/>
    <w:unhideWhenUsed/>
    <w:rsid w:val="00D674A5"/>
    <w:pPr>
      <w:spacing w:before="0" w:after="0"/>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character" w:styleId="FollowedHyperlink">
    <w:name w:val="FollowedHyperlink"/>
    <w:basedOn w:val="DefaultParagraphFont"/>
    <w:semiHidden/>
    <w:rsid w:val="00D674A5"/>
    <w:rPr>
      <w:color w:val="0070C0"/>
      <w:u w:val="single"/>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semiHidden/>
    <w:unhideWhenUsed/>
    <w:rsid w:val="00D674A5"/>
    <w:rPr>
      <w:sz w:val="16"/>
      <w:szCs w:val="16"/>
    </w:rPr>
  </w:style>
  <w:style w:type="paragraph" w:styleId="CommentText">
    <w:name w:val="annotation text"/>
    <w:basedOn w:val="Normal"/>
    <w:link w:val="CommentTextChar"/>
    <w:semiHidden/>
    <w:unhideWhenUsed/>
    <w:rsid w:val="00D674A5"/>
    <w:pPr>
      <w:spacing w:after="114"/>
    </w:pPr>
    <w:rPr>
      <w:sz w:val="20"/>
      <w:szCs w:val="20"/>
    </w:rPr>
  </w:style>
  <w:style w:type="character" w:customStyle="1" w:styleId="CommentTextChar">
    <w:name w:val="Comment Text Char"/>
    <w:basedOn w:val="DefaultParagraphFont"/>
    <w:link w:val="CommentText"/>
    <w:semiHidden/>
    <w:rsid w:val="00D674A5"/>
    <w:rPr>
      <w:spacing w:val="-1"/>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4B6C2D"/>
    <w:rPr>
      <w:b/>
      <w:bCs/>
      <w:spacing w:val="-1"/>
      <w:sz w:val="20"/>
      <w:szCs w:val="20"/>
    </w:rPr>
  </w:style>
  <w:style w:type="paragraph" w:styleId="Revision">
    <w:name w:val="Revision"/>
    <w:hidden/>
    <w:uiPriority w:val="99"/>
    <w:semiHidden/>
    <w:rsid w:val="00EE3226"/>
  </w:style>
  <w:style w:type="character" w:customStyle="1" w:styleId="SecurityClassification">
    <w:name w:val="Security Classification"/>
    <w:basedOn w:val="DefaultParagraphFont"/>
    <w:uiPriority w:val="99"/>
    <w:semiHidden/>
    <w:qFormat/>
    <w:rsid w:val="00D674A5"/>
    <w:rPr>
      <w:rFonts w:ascii="Calibri" w:hAnsi="Calibri"/>
      <w:b/>
      <w:caps w:val="0"/>
      <w:smallCaps w:val="0"/>
      <w:color w:val="FF0000"/>
      <w:sz w:val="36"/>
      <w:szCs w:val="36"/>
    </w:rPr>
  </w:style>
  <w:style w:type="numbering" w:customStyle="1" w:styleId="FigureNumbers">
    <w:name w:val="Figure Numbers"/>
    <w:uiPriority w:val="99"/>
    <w:rsid w:val="00D674A5"/>
    <w:pPr>
      <w:numPr>
        <w:numId w:val="11"/>
      </w:numPr>
    </w:pPr>
  </w:style>
  <w:style w:type="numbering" w:customStyle="1" w:styleId="KCBullets">
    <w:name w:val="KC Bullets"/>
    <w:uiPriority w:val="99"/>
    <w:rsid w:val="00D674A5"/>
    <w:pPr>
      <w:numPr>
        <w:numId w:val="14"/>
      </w:numPr>
    </w:pPr>
  </w:style>
  <w:style w:type="table" w:customStyle="1" w:styleId="PBOTable3-Financials">
    <w:name w:val="PBO Table 3 - Financials"/>
    <w:basedOn w:val="TableNormal"/>
    <w:uiPriority w:val="99"/>
    <w:rsid w:val="00851579"/>
    <w:pPr>
      <w:spacing w:before="70" w:after="70" w:line="260" w:lineRule="atLeast"/>
    </w:p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9pt">
    <w:name w:val="PBO Table 1 - 9pt"/>
    <w:basedOn w:val="PBOTable3-Financials"/>
    <w:uiPriority w:val="99"/>
    <w:rsid w:val="00BB0B01"/>
    <w:pPr>
      <w:spacing w:before="0" w:after="0"/>
    </w:pPr>
    <w:rPr>
      <w:sz w:val="18"/>
    </w:rPr>
    <w:tblPr>
      <w:tblBorders>
        <w:top w:val="single" w:sz="8" w:space="0" w:color="7C8CBF" w:themeColor="background2" w:themeTint="99"/>
        <w:left w:val="single" w:sz="8" w:space="0" w:color="7C8CBF" w:themeColor="background2" w:themeTint="99"/>
        <w:bottom w:val="single" w:sz="8" w:space="0" w:color="7C8CBF" w:themeColor="background2" w:themeTint="99"/>
        <w:right w:val="single" w:sz="8" w:space="0" w:color="7C8CBF" w:themeColor="background2" w:themeTint="99"/>
        <w:insideH w:val="single" w:sz="8" w:space="0" w:color="7C8CBF" w:themeColor="background2" w:themeTint="99"/>
        <w:insideV w:val="single" w:sz="8" w:space="0" w:color="7C8CBF" w:themeColor="background2" w:themeTint="99"/>
      </w:tblBorders>
      <w:tblCellMar>
        <w:top w:w="57" w:type="dxa"/>
        <w:left w:w="113" w:type="dxa"/>
        <w:bottom w:w="57" w:type="dxa"/>
        <w:right w:w="113" w:type="dxa"/>
      </w:tblCellMar>
    </w:tblPr>
    <w:tblStylePr w:type="firstRow">
      <w:pPr>
        <w:jc w:val="left"/>
      </w:pPr>
      <w:rPr>
        <w:b/>
        <w:color w:val="FFFFFF" w:themeColor="background1"/>
        <w:sz w:val="18"/>
      </w:rPr>
      <w:tblPr/>
      <w:tcPr>
        <w:shd w:val="clear" w:color="auto" w:fill="3D4D7D" w:themeFill="background2"/>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1Vert">
      <w:tblPr/>
      <w:tcPr>
        <w:shd w:val="clear" w:color="auto" w:fill="FFFFFF" w:themeFill="background1"/>
      </w:tcPr>
    </w:tblStylePr>
    <w:tblStylePr w:type="band2Vert">
      <w:tblPr/>
      <w:tcPr>
        <w:shd w:val="clear" w:color="auto" w:fill="D3D8E9" w:themeFill="background2" w:themeFillTint="33"/>
      </w:tcPr>
    </w:tblStylePr>
    <w:tblStylePr w:type="band1Horz">
      <w:tblPr/>
      <w:tcPr>
        <w:shd w:val="clear" w:color="auto" w:fill="FFFFFF" w:themeFill="background1"/>
      </w:tcPr>
    </w:tblStylePr>
    <w:tblStylePr w:type="band2Horz">
      <w:tblPr/>
      <w:tcPr>
        <w:shd w:val="clear" w:color="auto" w:fill="D3D8E9" w:themeFill="background2" w:themeFillTint="33"/>
      </w:tcPr>
    </w:tblStylePr>
  </w:style>
  <w:style w:type="table" w:customStyle="1" w:styleId="PBOTable2-11pt">
    <w:name w:val="PBO Table 2 - 11pt"/>
    <w:basedOn w:val="PBOTable3-Financials"/>
    <w:uiPriority w:val="99"/>
    <w:rsid w:val="002559FB"/>
    <w:tblPr/>
    <w:tblStylePr w:type="firstRow">
      <w:pPr>
        <w:jc w:val="left"/>
      </w:pPr>
      <w:rPr>
        <w:sz w:val="22"/>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PullOut">
    <w:name w:val="Pull Out"/>
    <w:basedOn w:val="Normal"/>
    <w:uiPriority w:val="22"/>
    <w:qFormat/>
    <w:rsid w:val="00D674A5"/>
    <w:pPr>
      <w:spacing w:line="340" w:lineRule="atLeast"/>
    </w:pPr>
    <w:rPr>
      <w:color w:val="9778B4" w:themeColor="text2"/>
      <w:spacing w:val="0"/>
      <w:sz w:val="24"/>
      <w:szCs w:val="20"/>
    </w:rPr>
  </w:style>
  <w:style w:type="numbering" w:customStyle="1" w:styleId="TableNumbers">
    <w:name w:val="Table Numbers"/>
    <w:uiPriority w:val="99"/>
    <w:rsid w:val="00D674A5"/>
    <w:pPr>
      <w:numPr>
        <w:numId w:val="19"/>
      </w:numPr>
    </w:pPr>
  </w:style>
  <w:style w:type="paragraph" w:customStyle="1" w:styleId="PBOheader">
    <w:name w:val="PBO header"/>
    <w:basedOn w:val="Header"/>
    <w:uiPriority w:val="39"/>
    <w:rsid w:val="00935F04"/>
    <w:pPr>
      <w:tabs>
        <w:tab w:val="clear" w:pos="4513"/>
        <w:tab w:val="clear" w:pos="9026"/>
      </w:tabs>
      <w:spacing w:before="1320" w:after="114" w:line="240" w:lineRule="auto"/>
      <w:ind w:left="6521"/>
    </w:pPr>
    <w:rPr>
      <w:rFonts w:ascii="Arial" w:hAnsi="Arial" w:cs="Arial"/>
      <w:b/>
      <w:color w:val="auto"/>
      <w:spacing w:val="0"/>
      <w:sz w:val="18"/>
      <w:szCs w:val="18"/>
    </w:rPr>
  </w:style>
  <w:style w:type="paragraph" w:customStyle="1" w:styleId="Lettertext">
    <w:name w:val="Letter text"/>
    <w:basedOn w:val="BodyText"/>
    <w:qFormat/>
    <w:rsid w:val="00935F04"/>
    <w:pPr>
      <w:spacing w:before="240" w:after="0"/>
    </w:pPr>
    <w:rPr>
      <w:rFonts w:ascii="Calibri" w:hAnsi="Calibri" w:cs="Times New Roman"/>
      <w:color w:val="auto"/>
      <w:spacing w:val="0"/>
    </w:rPr>
  </w:style>
  <w:style w:type="paragraph" w:styleId="BodyText">
    <w:name w:val="Body Text"/>
    <w:basedOn w:val="Normal"/>
    <w:link w:val="BodyTextChar"/>
    <w:uiPriority w:val="5"/>
    <w:unhideWhenUsed/>
    <w:qFormat/>
    <w:rsid w:val="00935F04"/>
    <w:pPr>
      <w:spacing w:after="120"/>
    </w:pPr>
  </w:style>
  <w:style w:type="character" w:customStyle="1" w:styleId="BodyTextChar">
    <w:name w:val="Body Text Char"/>
    <w:basedOn w:val="DefaultParagraphFont"/>
    <w:link w:val="BodyText"/>
    <w:uiPriority w:val="5"/>
    <w:rsid w:val="00935F04"/>
    <w:rPr>
      <w:spacing w:val="-1"/>
    </w:rPr>
  </w:style>
  <w:style w:type="paragraph" w:styleId="ListParagraph">
    <w:name w:val="List Paragraph"/>
    <w:basedOn w:val="Normal"/>
    <w:uiPriority w:val="39"/>
    <w:rsid w:val="00792701"/>
    <w:pPr>
      <w:ind w:left="720"/>
      <w:contextualSpacing/>
    </w:pPr>
  </w:style>
  <w:style w:type="table" w:customStyle="1" w:styleId="PBOTable2-8pt">
    <w:name w:val="PBO Table 2 - 8pt"/>
    <w:basedOn w:val="TableNormal"/>
    <w:uiPriority w:val="99"/>
    <w:rsid w:val="00D179E7"/>
    <w:pPr>
      <w:spacing w:before="60"/>
    </w:pPr>
    <w:rPr>
      <w:sz w:val="16"/>
    </w:r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BodyText17ptAbove">
    <w:name w:val="Body Text 17pt Above"/>
    <w:basedOn w:val="BodyText"/>
    <w:next w:val="BodyText"/>
    <w:uiPriority w:val="6"/>
    <w:qFormat/>
    <w:rsid w:val="00EA6DCC"/>
    <w:pPr>
      <w:spacing w:before="340"/>
    </w:pPr>
    <w:rPr>
      <w:rFonts w:cs="Times New Roman"/>
      <w:color w:val="auto"/>
    </w:rPr>
  </w:style>
  <w:style w:type="paragraph" w:customStyle="1" w:styleId="AttachmentHeading2">
    <w:name w:val="Attachment Heading 2"/>
    <w:basedOn w:val="Normal"/>
    <w:next w:val="BodyText"/>
    <w:uiPriority w:val="33"/>
    <w:qFormat/>
    <w:rsid w:val="00EA6DCC"/>
    <w:pPr>
      <w:keepNext/>
      <w:keepLines/>
      <w:tabs>
        <w:tab w:val="num" w:pos="0"/>
        <w:tab w:val="left" w:pos="1559"/>
        <w:tab w:val="left" w:pos="1843"/>
        <w:tab w:val="left" w:pos="2126"/>
        <w:tab w:val="left" w:pos="2410"/>
      </w:tabs>
      <w:spacing w:before="470" w:after="227"/>
    </w:pPr>
    <w:rPr>
      <w:rFonts w:asciiTheme="majorHAnsi" w:hAnsiTheme="majorHAnsi"/>
      <w:color w:val="3D4D7D" w:themeColor="background2"/>
      <w:spacing w:val="0"/>
      <w:sz w:val="28"/>
    </w:rPr>
  </w:style>
  <w:style w:type="paragraph" w:customStyle="1" w:styleId="AttachmentHeading3">
    <w:name w:val="Attachment Heading 3"/>
    <w:basedOn w:val="Normal"/>
    <w:next w:val="BodyText"/>
    <w:uiPriority w:val="34"/>
    <w:qFormat/>
    <w:rsid w:val="00EA6DCC"/>
    <w:pPr>
      <w:keepNext/>
      <w:keepLines/>
      <w:tabs>
        <w:tab w:val="num" w:pos="0"/>
        <w:tab w:val="left" w:pos="1559"/>
        <w:tab w:val="left" w:pos="1843"/>
        <w:tab w:val="left" w:pos="2126"/>
        <w:tab w:val="left" w:pos="2410"/>
        <w:tab w:val="left" w:pos="6804"/>
      </w:tabs>
      <w:spacing w:before="227" w:after="113"/>
    </w:pPr>
    <w:rPr>
      <w:b/>
      <w:color w:val="3D4D7D" w:themeColor="background2"/>
      <w:spacing w:val="0"/>
    </w:rPr>
  </w:style>
  <w:style w:type="character" w:customStyle="1" w:styleId="Bold">
    <w:name w:val="Bold"/>
    <w:uiPriority w:val="39"/>
    <w:rsid w:val="00EA6DCC"/>
    <w:rPr>
      <w:b/>
    </w:rPr>
  </w:style>
  <w:style w:type="character" w:customStyle="1" w:styleId="BoldAndItalics">
    <w:name w:val="Bold And Italics"/>
    <w:uiPriority w:val="39"/>
    <w:rsid w:val="00EA6DCC"/>
    <w:rPr>
      <w:b/>
      <w:i/>
    </w:rPr>
  </w:style>
  <w:style w:type="paragraph" w:customStyle="1" w:styleId="FooterLeft">
    <w:name w:val="Footer Left"/>
    <w:basedOn w:val="Footer"/>
    <w:uiPriority w:val="39"/>
    <w:rsid w:val="00EA6DCC"/>
    <w:pPr>
      <w:framePr w:wrap="around" w:vAnchor="page" w:hAnchor="margin" w:yAlign="bottom"/>
      <w:tabs>
        <w:tab w:val="clear" w:pos="4513"/>
        <w:tab w:val="clear" w:pos="9026"/>
      </w:tabs>
      <w:spacing w:before="180" w:after="120" w:line="240" w:lineRule="auto"/>
      <w:ind w:left="397"/>
    </w:pPr>
    <w:rPr>
      <w:b/>
      <w:color w:val="auto"/>
      <w:spacing w:val="-2"/>
      <w:sz w:val="22"/>
    </w:rPr>
  </w:style>
  <w:style w:type="paragraph" w:customStyle="1" w:styleId="FooterRight">
    <w:name w:val="Footer Right"/>
    <w:basedOn w:val="FooterLeft"/>
    <w:next w:val="Footer"/>
    <w:uiPriority w:val="39"/>
    <w:unhideWhenUsed/>
    <w:rsid w:val="00EA6DCC"/>
    <w:pPr>
      <w:framePr w:wrap="around" w:xAlign="right"/>
      <w:ind w:right="397"/>
      <w:jc w:val="right"/>
    </w:pPr>
  </w:style>
  <w:style w:type="paragraph" w:customStyle="1" w:styleId="FooterRightPageNumber">
    <w:name w:val="Footer Right Page Number"/>
    <w:basedOn w:val="Normal"/>
    <w:uiPriority w:val="39"/>
    <w:rsid w:val="00EA6DCC"/>
    <w:pPr>
      <w:spacing w:before="180" w:after="120" w:line="240" w:lineRule="auto"/>
      <w:jc w:val="right"/>
    </w:pPr>
    <w:rPr>
      <w:b/>
      <w:noProof/>
      <w:color w:val="3D4D7D" w:themeColor="background2"/>
      <w:spacing w:val="0"/>
    </w:rPr>
  </w:style>
  <w:style w:type="paragraph" w:customStyle="1" w:styleId="FooterLeftPageNumber">
    <w:name w:val="Footer Left Page Number"/>
    <w:basedOn w:val="Footer"/>
    <w:uiPriority w:val="39"/>
    <w:rsid w:val="00EA6DCC"/>
    <w:pPr>
      <w:framePr w:wrap="around" w:vAnchor="page" w:hAnchor="margin" w:yAlign="bottom"/>
      <w:tabs>
        <w:tab w:val="clear" w:pos="4513"/>
        <w:tab w:val="clear" w:pos="9026"/>
      </w:tabs>
      <w:spacing w:before="180" w:after="120" w:line="240" w:lineRule="auto"/>
      <w:ind w:right="57"/>
    </w:pPr>
    <w:rPr>
      <w:b/>
      <w:color w:val="auto"/>
      <w:spacing w:val="0"/>
      <w:sz w:val="22"/>
    </w:rPr>
  </w:style>
  <w:style w:type="paragraph" w:customStyle="1" w:styleId="FootnoteSeparator">
    <w:name w:val="Footnote Separator"/>
    <w:basedOn w:val="Normal"/>
    <w:uiPriority w:val="39"/>
    <w:unhideWhenUsed/>
    <w:rsid w:val="00EA6DCC"/>
    <w:pPr>
      <w:pBdr>
        <w:top w:val="single" w:sz="2" w:space="0" w:color="000000" w:themeColor="text1"/>
      </w:pBdr>
      <w:spacing w:line="120" w:lineRule="exact"/>
    </w:pPr>
    <w:rPr>
      <w:color w:val="auto"/>
      <w:spacing w:val="0"/>
      <w:sz w:val="14"/>
      <w:szCs w:val="16"/>
    </w:rPr>
  </w:style>
  <w:style w:type="paragraph" w:customStyle="1" w:styleId="HighlightText">
    <w:name w:val="Highlight Text"/>
    <w:basedOn w:val="Normal"/>
    <w:uiPriority w:val="39"/>
    <w:rsid w:val="00EA6DCC"/>
    <w:pPr>
      <w:spacing w:after="420"/>
    </w:pPr>
    <w:rPr>
      <w:i/>
      <w:color w:val="9778B4" w:themeColor="text2"/>
    </w:rPr>
  </w:style>
  <w:style w:type="paragraph" w:customStyle="1" w:styleId="Introduction">
    <w:name w:val="Introduction"/>
    <w:basedOn w:val="Normal"/>
    <w:next w:val="BodyText"/>
    <w:uiPriority w:val="39"/>
    <w:rsid w:val="00EA6DCC"/>
    <w:pPr>
      <w:spacing w:before="0" w:after="180" w:line="360" w:lineRule="atLeast"/>
    </w:pPr>
    <w:rPr>
      <w:color w:val="9778B4" w:themeColor="text2"/>
      <w:spacing w:val="-2"/>
      <w:sz w:val="30"/>
    </w:rPr>
  </w:style>
  <w:style w:type="character" w:customStyle="1" w:styleId="Italics">
    <w:name w:val="Italics"/>
    <w:uiPriority w:val="39"/>
    <w:rsid w:val="00EA6DCC"/>
    <w:rPr>
      <w:i/>
    </w:rPr>
  </w:style>
  <w:style w:type="paragraph" w:styleId="ListBullet">
    <w:name w:val="List Bullet"/>
    <w:basedOn w:val="Normal"/>
    <w:uiPriority w:val="7"/>
    <w:qFormat/>
    <w:rsid w:val="00EA6DCC"/>
    <w:pPr>
      <w:keepLines/>
      <w:tabs>
        <w:tab w:val="num" w:pos="454"/>
      </w:tabs>
      <w:spacing w:after="120"/>
      <w:ind w:left="284" w:hanging="284"/>
    </w:pPr>
    <w:rPr>
      <w:color w:val="auto"/>
    </w:rPr>
  </w:style>
  <w:style w:type="paragraph" w:styleId="ListBullet2">
    <w:name w:val="List Bullet 2"/>
    <w:basedOn w:val="ListBullet"/>
    <w:uiPriority w:val="8"/>
    <w:qFormat/>
    <w:rsid w:val="00EA6DCC"/>
    <w:pPr>
      <w:tabs>
        <w:tab w:val="clear" w:pos="454"/>
        <w:tab w:val="num" w:pos="567"/>
      </w:tabs>
      <w:ind w:left="567" w:hanging="283"/>
    </w:pPr>
  </w:style>
  <w:style w:type="paragraph" w:styleId="ListBullet3">
    <w:name w:val="List Bullet 3"/>
    <w:basedOn w:val="ListBullet2"/>
    <w:uiPriority w:val="9"/>
    <w:qFormat/>
    <w:rsid w:val="00EA6DCC"/>
    <w:pPr>
      <w:tabs>
        <w:tab w:val="clear" w:pos="567"/>
        <w:tab w:val="num" w:pos="851"/>
      </w:tabs>
      <w:ind w:left="851" w:hanging="284"/>
    </w:pPr>
  </w:style>
  <w:style w:type="paragraph" w:styleId="ListNumber">
    <w:name w:val="List Number"/>
    <w:basedOn w:val="Normal"/>
    <w:uiPriority w:val="10"/>
    <w:qFormat/>
    <w:rsid w:val="00EA6DCC"/>
    <w:pPr>
      <w:tabs>
        <w:tab w:val="num" w:pos="454"/>
      </w:tabs>
      <w:spacing w:after="120"/>
      <w:ind w:left="454" w:hanging="454"/>
    </w:pPr>
    <w:rPr>
      <w:color w:val="auto"/>
    </w:rPr>
  </w:style>
  <w:style w:type="paragraph" w:styleId="ListNumber2">
    <w:name w:val="List Number 2"/>
    <w:basedOn w:val="Normal"/>
    <w:uiPriority w:val="11"/>
    <w:qFormat/>
    <w:rsid w:val="00EA6DCC"/>
    <w:pPr>
      <w:tabs>
        <w:tab w:val="num" w:pos="907"/>
      </w:tabs>
      <w:spacing w:after="120"/>
      <w:ind w:left="908" w:hanging="454"/>
    </w:pPr>
    <w:rPr>
      <w:color w:val="auto"/>
    </w:rPr>
  </w:style>
  <w:style w:type="paragraph" w:styleId="ListNumber3">
    <w:name w:val="List Number 3"/>
    <w:basedOn w:val="Normal"/>
    <w:uiPriority w:val="12"/>
    <w:qFormat/>
    <w:rsid w:val="00EA6DCC"/>
    <w:pPr>
      <w:tabs>
        <w:tab w:val="num" w:pos="1361"/>
      </w:tabs>
      <w:spacing w:after="120"/>
      <w:ind w:left="1361" w:hanging="454"/>
    </w:pPr>
    <w:rPr>
      <w:color w:val="auto"/>
    </w:rPr>
  </w:style>
  <w:style w:type="character" w:customStyle="1" w:styleId="MySubscript">
    <w:name w:val="MySubscript"/>
    <w:uiPriority w:val="99"/>
    <w:rsid w:val="00EA6DCC"/>
    <w:rPr>
      <w:vertAlign w:val="subscript"/>
    </w:rPr>
  </w:style>
  <w:style w:type="character" w:customStyle="1" w:styleId="MySubscriptItalics">
    <w:name w:val="MySubscript&amp;Italics"/>
    <w:uiPriority w:val="99"/>
    <w:rsid w:val="00EA6DCC"/>
    <w:rPr>
      <w:i/>
      <w:vertAlign w:val="subscript"/>
    </w:rPr>
  </w:style>
  <w:style w:type="character" w:customStyle="1" w:styleId="MySuperscript">
    <w:name w:val="MySuperscript"/>
    <w:uiPriority w:val="99"/>
    <w:rsid w:val="00EA6DCC"/>
    <w:rPr>
      <w:vertAlign w:val="superscript"/>
    </w:rPr>
  </w:style>
  <w:style w:type="character" w:customStyle="1" w:styleId="MySuperscriptItalics">
    <w:name w:val="MySuperscript&amp;Italics"/>
    <w:uiPriority w:val="99"/>
    <w:rsid w:val="00EA6DCC"/>
    <w:rPr>
      <w:i/>
      <w:vertAlign w:val="superscript"/>
    </w:rPr>
  </w:style>
  <w:style w:type="paragraph" w:customStyle="1" w:styleId="OverviewBodyText">
    <w:name w:val="Overview Body Text"/>
    <w:basedOn w:val="Normal"/>
    <w:uiPriority w:val="39"/>
    <w:rsid w:val="00EA6DCC"/>
    <w:pPr>
      <w:spacing w:before="0" w:after="113"/>
    </w:pPr>
    <w:rPr>
      <w:color w:val="auto"/>
      <w:spacing w:val="0"/>
    </w:rPr>
  </w:style>
  <w:style w:type="paragraph" w:customStyle="1" w:styleId="OverviewHeading2">
    <w:name w:val="Overview Heading 2"/>
    <w:basedOn w:val="Normal"/>
    <w:next w:val="OverviewBodyText"/>
    <w:uiPriority w:val="39"/>
    <w:rsid w:val="00EA6DCC"/>
    <w:pPr>
      <w:keepNext/>
      <w:keepLines/>
      <w:spacing w:before="470" w:after="227"/>
    </w:pPr>
    <w:rPr>
      <w:rFonts w:asciiTheme="majorHAnsi" w:hAnsiTheme="majorHAnsi"/>
      <w:color w:val="9778B4" w:themeColor="text2"/>
      <w:spacing w:val="0"/>
      <w:sz w:val="32"/>
    </w:rPr>
  </w:style>
  <w:style w:type="paragraph" w:customStyle="1" w:styleId="OverviewHeading3">
    <w:name w:val="Overview Heading 3"/>
    <w:basedOn w:val="OverviewHeading2"/>
    <w:next w:val="OverviewBodyText"/>
    <w:uiPriority w:val="39"/>
    <w:rsid w:val="00EA6DCC"/>
    <w:rPr>
      <w:sz w:val="28"/>
    </w:rPr>
  </w:style>
  <w:style w:type="paragraph" w:customStyle="1" w:styleId="PageNumberOdd">
    <w:name w:val="Page Number Odd"/>
    <w:semiHidden/>
    <w:rsid w:val="00EA6DCC"/>
    <w:pPr>
      <w:spacing w:before="0" w:after="0" w:line="300" w:lineRule="atLeast"/>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EA6DCC"/>
    <w:pPr>
      <w:framePr w:hSpace="181" w:wrap="around" w:vAnchor="page" w:hAnchor="page" w:yAlign="bottom"/>
      <w:jc w:val="left"/>
    </w:pPr>
  </w:style>
  <w:style w:type="paragraph" w:customStyle="1" w:styleId="PullOutBoxBodyText">
    <w:name w:val="Pull Out Box Body Text"/>
    <w:basedOn w:val="Normal"/>
    <w:link w:val="PullOutBoxBodyTextChar"/>
    <w:uiPriority w:val="24"/>
    <w:rsid w:val="00EA6DCC"/>
    <w:pPr>
      <w:spacing w:after="120"/>
      <w:ind w:left="57" w:right="57"/>
    </w:pPr>
    <w:rPr>
      <w:color w:val="auto"/>
    </w:rPr>
  </w:style>
  <w:style w:type="paragraph" w:customStyle="1" w:styleId="PullOutBoxBullet">
    <w:name w:val="Pull Out Box Bullet"/>
    <w:basedOn w:val="PullOutBoxBodyText"/>
    <w:uiPriority w:val="25"/>
    <w:rsid w:val="00EA6DCC"/>
    <w:pPr>
      <w:ind w:left="397" w:hanging="284"/>
    </w:pPr>
  </w:style>
  <w:style w:type="paragraph" w:customStyle="1" w:styleId="PullOutBoxBullet2">
    <w:name w:val="Pull Out Box Bullet 2"/>
    <w:basedOn w:val="PullOutBoxBodyText"/>
    <w:uiPriority w:val="26"/>
    <w:rsid w:val="00EA6DCC"/>
    <w:pPr>
      <w:ind w:left="737" w:hanging="284"/>
    </w:pPr>
  </w:style>
  <w:style w:type="paragraph" w:customStyle="1" w:styleId="PullOutBoxBullet3">
    <w:name w:val="Pull Out Box Bullet 3"/>
    <w:basedOn w:val="PullOutBoxBodyText"/>
    <w:uiPriority w:val="27"/>
    <w:rsid w:val="00EA6DCC"/>
    <w:pPr>
      <w:ind w:left="1077" w:hanging="284"/>
    </w:pPr>
  </w:style>
  <w:style w:type="paragraph" w:customStyle="1" w:styleId="PullOutBoxHeading">
    <w:name w:val="Pull Out Box Heading"/>
    <w:basedOn w:val="PullOutBoxBodyText"/>
    <w:link w:val="PullOutBoxHeadingChar"/>
    <w:uiPriority w:val="23"/>
    <w:rsid w:val="00EA6DCC"/>
    <w:pPr>
      <w:keepNext/>
      <w:keepLines/>
    </w:pPr>
    <w:rPr>
      <w:b/>
    </w:rPr>
  </w:style>
  <w:style w:type="paragraph" w:customStyle="1" w:styleId="PullOutBoxNumber">
    <w:name w:val="Pull Out Box Number"/>
    <w:basedOn w:val="PullOutBoxBodyText"/>
    <w:uiPriority w:val="28"/>
    <w:rsid w:val="00EA6DCC"/>
    <w:pPr>
      <w:ind w:left="397" w:hanging="284"/>
    </w:pPr>
  </w:style>
  <w:style w:type="paragraph" w:customStyle="1" w:styleId="PullOutBoxNumber2">
    <w:name w:val="Pull Out Box Number 2"/>
    <w:basedOn w:val="PullOutBoxBodyText"/>
    <w:uiPriority w:val="29"/>
    <w:rsid w:val="00EA6DCC"/>
    <w:pPr>
      <w:ind w:left="737" w:hanging="284"/>
    </w:pPr>
  </w:style>
  <w:style w:type="paragraph" w:customStyle="1" w:styleId="PullOutBoxNumber3">
    <w:name w:val="Pull Out Box Number 3"/>
    <w:basedOn w:val="PullOutBoxBodyText"/>
    <w:uiPriority w:val="30"/>
    <w:rsid w:val="00EA6DCC"/>
    <w:pPr>
      <w:ind w:left="1077" w:hanging="284"/>
    </w:pPr>
  </w:style>
  <w:style w:type="table" w:customStyle="1" w:styleId="PullOutBoxTable">
    <w:name w:val="Pull Out Box Table"/>
    <w:basedOn w:val="TableNormal"/>
    <w:uiPriority w:val="99"/>
    <w:rsid w:val="00EA6DCC"/>
    <w:pPr>
      <w:spacing w:before="0" w:after="0"/>
    </w:pPr>
    <w:rPr>
      <w:rFonts w:eastAsia="Times New Roman" w:cs="Arial"/>
      <w:color w:val="auto"/>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customStyle="1" w:styleId="QuoteBullet">
    <w:name w:val="Quote Bullet"/>
    <w:basedOn w:val="Quote"/>
    <w:uiPriority w:val="39"/>
    <w:rsid w:val="00EA6DCC"/>
    <w:pPr>
      <w:tabs>
        <w:tab w:val="num" w:pos="567"/>
      </w:tabs>
      <w:ind w:left="567" w:hanging="283"/>
    </w:pPr>
    <w:rPr>
      <w:color w:val="auto"/>
      <w:spacing w:val="0"/>
    </w:rPr>
  </w:style>
  <w:style w:type="paragraph" w:customStyle="1" w:styleId="QuoteBullet2">
    <w:name w:val="Quote Bullet 2"/>
    <w:basedOn w:val="Quote"/>
    <w:uiPriority w:val="39"/>
    <w:rsid w:val="00EA6DCC"/>
    <w:pPr>
      <w:tabs>
        <w:tab w:val="clear" w:pos="1134"/>
        <w:tab w:val="num" w:pos="851"/>
      </w:tabs>
      <w:ind w:left="851" w:hanging="284"/>
    </w:pPr>
    <w:rPr>
      <w:color w:val="auto"/>
      <w:spacing w:val="0"/>
    </w:rPr>
  </w:style>
  <w:style w:type="paragraph" w:customStyle="1" w:styleId="SectionHeading">
    <w:name w:val="Section Heading"/>
    <w:basedOn w:val="Normal"/>
    <w:next w:val="BodyText"/>
    <w:uiPriority w:val="39"/>
    <w:rsid w:val="00EA6DCC"/>
    <w:pPr>
      <w:keepLines/>
      <w:spacing w:before="4320" w:line="360" w:lineRule="auto"/>
      <w:ind w:left="1701"/>
      <w:jc w:val="right"/>
      <w:outlineLvl w:val="0"/>
    </w:pPr>
    <w:rPr>
      <w:rFonts w:asciiTheme="majorHAnsi" w:hAnsiTheme="majorHAnsi"/>
      <w:noProof/>
      <w:color w:val="9778B4" w:themeColor="text2"/>
      <w:spacing w:val="0"/>
      <w:sz w:val="50"/>
      <w:szCs w:val="40"/>
    </w:rPr>
  </w:style>
  <w:style w:type="character" w:customStyle="1" w:styleId="SectionSubtitle">
    <w:name w:val="Section Subtitle"/>
    <w:uiPriority w:val="39"/>
    <w:rsid w:val="00EA6DCC"/>
    <w:rPr>
      <w:color w:val="FCC648" w:themeColor="accent4"/>
      <w:sz w:val="40"/>
    </w:rPr>
  </w:style>
  <w:style w:type="character" w:customStyle="1" w:styleId="Superscript">
    <w:name w:val="Superscript"/>
    <w:uiPriority w:val="39"/>
    <w:rsid w:val="00EA6DCC"/>
    <w:rPr>
      <w:vertAlign w:val="superscript"/>
    </w:rPr>
  </w:style>
  <w:style w:type="table" w:customStyle="1" w:styleId="TableAsPlaceholder">
    <w:name w:val="Table As Placeholder"/>
    <w:basedOn w:val="TableNormal"/>
    <w:uiPriority w:val="99"/>
    <w:qFormat/>
    <w:rsid w:val="00EA6DCC"/>
    <w:pPr>
      <w:spacing w:before="0" w:after="0" w:line="300" w:lineRule="atLeast"/>
    </w:pPr>
    <w:rPr>
      <w:rFonts w:eastAsia="Times New Roman" w:cs="Arial"/>
      <w:color w:val="auto"/>
      <w:lang w:eastAsia="en-AU"/>
    </w:rPr>
    <w:tblPr>
      <w:tblCellMar>
        <w:left w:w="0" w:type="dxa"/>
        <w:right w:w="0" w:type="dxa"/>
      </w:tblCellMar>
    </w:tblPr>
  </w:style>
  <w:style w:type="paragraph" w:customStyle="1" w:styleId="TableFootnotes">
    <w:name w:val="Table Footnotes"/>
    <w:basedOn w:val="Normal"/>
    <w:uiPriority w:val="22"/>
    <w:qFormat/>
    <w:rsid w:val="00EA6DCC"/>
    <w:pPr>
      <w:keepLines/>
      <w:numPr>
        <w:numId w:val="29"/>
      </w:numPr>
      <w:spacing w:before="0" w:line="260" w:lineRule="atLeast"/>
    </w:pPr>
    <w:rPr>
      <w:color w:val="auto"/>
      <w:spacing w:val="0"/>
      <w:sz w:val="20"/>
    </w:rPr>
  </w:style>
  <w:style w:type="paragraph" w:customStyle="1" w:styleId="TableHeading">
    <w:name w:val="Table Heading"/>
    <w:basedOn w:val="Normal"/>
    <w:uiPriority w:val="14"/>
    <w:qFormat/>
    <w:rsid w:val="00EA6DCC"/>
    <w:pPr>
      <w:keepNext/>
      <w:keepLines/>
      <w:spacing w:before="70" w:after="70" w:line="260" w:lineRule="atLeast"/>
      <w:ind w:left="57" w:right="57"/>
    </w:pPr>
    <w:rPr>
      <w:rFonts w:ascii="Calibri" w:hAnsi="Calibri" w:cs="Times New Roman"/>
      <w:b/>
      <w:color w:val="auto"/>
      <w:spacing w:val="0"/>
      <w:sz w:val="20"/>
    </w:rPr>
  </w:style>
  <w:style w:type="paragraph" w:customStyle="1" w:styleId="TableHeadingCentred">
    <w:name w:val="Table Heading Centred"/>
    <w:basedOn w:val="TableHeading"/>
    <w:uiPriority w:val="15"/>
    <w:qFormat/>
    <w:rsid w:val="00EA6DCC"/>
    <w:pPr>
      <w:jc w:val="center"/>
    </w:pPr>
  </w:style>
  <w:style w:type="paragraph" w:customStyle="1" w:styleId="TableHeadingRight">
    <w:name w:val="Table Heading Right"/>
    <w:basedOn w:val="TableHeading"/>
    <w:uiPriority w:val="16"/>
    <w:qFormat/>
    <w:rsid w:val="00EA6DCC"/>
    <w:pPr>
      <w:jc w:val="right"/>
    </w:pPr>
  </w:style>
  <w:style w:type="paragraph" w:customStyle="1" w:styleId="Source">
    <w:name w:val="Source"/>
    <w:basedOn w:val="Normal"/>
    <w:next w:val="BodyText17ptAbove"/>
    <w:uiPriority w:val="39"/>
    <w:rsid w:val="00EA6DCC"/>
    <w:pPr>
      <w:spacing w:before="180" w:after="114"/>
      <w:contextualSpacing/>
    </w:pPr>
    <w:rPr>
      <w:rFonts w:cs="Times New Roman"/>
      <w:color w:val="3D4D7D" w:themeColor="background2"/>
      <w:spacing w:val="0"/>
      <w:sz w:val="20"/>
      <w:szCs w:val="14"/>
    </w:rPr>
  </w:style>
  <w:style w:type="paragraph" w:customStyle="1" w:styleId="TableText">
    <w:name w:val="Table Text"/>
    <w:basedOn w:val="Normal"/>
    <w:uiPriority w:val="17"/>
    <w:qFormat/>
    <w:rsid w:val="00EA6DCC"/>
    <w:pPr>
      <w:spacing w:before="70" w:after="70" w:line="260" w:lineRule="atLeast"/>
      <w:ind w:left="57" w:right="57"/>
    </w:pPr>
    <w:rPr>
      <w:rFonts w:ascii="Calibri" w:hAnsi="Calibri" w:cs="Times New Roman"/>
      <w:color w:val="auto"/>
      <w:spacing w:val="0"/>
      <w:sz w:val="20"/>
    </w:rPr>
  </w:style>
  <w:style w:type="paragraph" w:customStyle="1" w:styleId="TableTextBold">
    <w:name w:val="Table Text Bold"/>
    <w:basedOn w:val="TableText"/>
    <w:semiHidden/>
    <w:qFormat/>
    <w:rsid w:val="00EA6DCC"/>
    <w:rPr>
      <w:b/>
    </w:rPr>
  </w:style>
  <w:style w:type="paragraph" w:customStyle="1" w:styleId="TableTextBullet">
    <w:name w:val="Table Text Bullet"/>
    <w:basedOn w:val="TableText"/>
    <w:uiPriority w:val="39"/>
    <w:rsid w:val="00EA6DCC"/>
    <w:pPr>
      <w:tabs>
        <w:tab w:val="num" w:pos="284"/>
      </w:tabs>
      <w:ind w:left="284" w:hanging="171"/>
    </w:pPr>
  </w:style>
  <w:style w:type="paragraph" w:customStyle="1" w:styleId="TableTextBullet2">
    <w:name w:val="Table Text Bullet 2"/>
    <w:basedOn w:val="TableTextBullet"/>
    <w:uiPriority w:val="39"/>
    <w:rsid w:val="00EA6DCC"/>
    <w:pPr>
      <w:tabs>
        <w:tab w:val="clear" w:pos="284"/>
        <w:tab w:val="num" w:pos="454"/>
      </w:tabs>
      <w:ind w:left="454" w:hanging="170"/>
    </w:pPr>
    <w:rPr>
      <w:bCs/>
    </w:rPr>
  </w:style>
  <w:style w:type="paragraph" w:customStyle="1" w:styleId="TableTextBullet3">
    <w:name w:val="Table Text Bullet 3"/>
    <w:basedOn w:val="TableTextBullet2"/>
    <w:uiPriority w:val="39"/>
    <w:rsid w:val="00EA6DCC"/>
    <w:pPr>
      <w:tabs>
        <w:tab w:val="clear" w:pos="454"/>
        <w:tab w:val="num" w:pos="624"/>
      </w:tabs>
      <w:ind w:left="624"/>
    </w:pPr>
    <w:rPr>
      <w:bCs w:val="0"/>
    </w:rPr>
  </w:style>
  <w:style w:type="paragraph" w:customStyle="1" w:styleId="TableTextNumber">
    <w:name w:val="Table Text Number"/>
    <w:basedOn w:val="TableText"/>
    <w:uiPriority w:val="39"/>
    <w:rsid w:val="00EA6DCC"/>
    <w:pPr>
      <w:tabs>
        <w:tab w:val="num" w:pos="397"/>
      </w:tabs>
      <w:ind w:left="397" w:hanging="284"/>
    </w:pPr>
  </w:style>
  <w:style w:type="paragraph" w:customStyle="1" w:styleId="TableTextNumber2">
    <w:name w:val="Table Text Number 2"/>
    <w:basedOn w:val="TableTextNumber"/>
    <w:uiPriority w:val="39"/>
    <w:rsid w:val="00EA6DCC"/>
    <w:pPr>
      <w:tabs>
        <w:tab w:val="clear" w:pos="397"/>
        <w:tab w:val="num" w:pos="680"/>
      </w:tabs>
      <w:ind w:left="680" w:hanging="283"/>
    </w:pPr>
  </w:style>
  <w:style w:type="paragraph" w:customStyle="1" w:styleId="TableTextNumber3">
    <w:name w:val="Table Text Number 3"/>
    <w:basedOn w:val="TableTextNumber2"/>
    <w:uiPriority w:val="39"/>
    <w:rsid w:val="00EA6DCC"/>
    <w:pPr>
      <w:tabs>
        <w:tab w:val="clear" w:pos="680"/>
        <w:tab w:val="num" w:pos="964"/>
      </w:tabs>
      <w:ind w:left="964" w:hanging="284"/>
    </w:pPr>
  </w:style>
  <w:style w:type="paragraph" w:customStyle="1" w:styleId="TableTextRight">
    <w:name w:val="Table Text Right"/>
    <w:basedOn w:val="TableText"/>
    <w:uiPriority w:val="19"/>
    <w:qFormat/>
    <w:rsid w:val="00EA6DCC"/>
    <w:pPr>
      <w:jc w:val="right"/>
    </w:pPr>
  </w:style>
  <w:style w:type="paragraph" w:customStyle="1" w:styleId="TableofContents2">
    <w:name w:val="TableofContents2"/>
    <w:basedOn w:val="Normal"/>
    <w:semiHidden/>
    <w:rsid w:val="00EA6DCC"/>
    <w:pPr>
      <w:keepNext/>
      <w:spacing w:before="0" w:after="113"/>
    </w:pPr>
    <w:rPr>
      <w:color w:val="auto"/>
      <w:spacing w:val="0"/>
      <w:sz w:val="28"/>
      <w:szCs w:val="28"/>
    </w:rPr>
  </w:style>
  <w:style w:type="paragraph" w:customStyle="1" w:styleId="Title2">
    <w:name w:val="Title 2"/>
    <w:basedOn w:val="Normal"/>
    <w:link w:val="Title2Char"/>
    <w:uiPriority w:val="39"/>
    <w:rsid w:val="00EA6DCC"/>
    <w:pPr>
      <w:spacing w:before="0"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EA6DCC"/>
    <w:rPr>
      <w:rFonts w:asciiTheme="majorHAnsi" w:hAnsiTheme="majorHAnsi"/>
      <w:color w:val="FFFFFF"/>
      <w:spacing w:val="-2"/>
      <w:sz w:val="32"/>
    </w:rPr>
  </w:style>
  <w:style w:type="paragraph" w:customStyle="1" w:styleId="Title3">
    <w:name w:val="Title 3"/>
    <w:basedOn w:val="Title2"/>
    <w:uiPriority w:val="39"/>
    <w:rsid w:val="00EA6DCC"/>
    <w:pPr>
      <w:framePr w:wrap="auto" w:vAnchor="page" w:hAnchor="margin" w:y="5779"/>
    </w:pPr>
    <w:rPr>
      <w:rFonts w:eastAsia="Times New Roman" w:cs="Arial"/>
      <w:i/>
      <w:spacing w:val="8"/>
      <w:lang w:eastAsia="en-AU"/>
    </w:rPr>
  </w:style>
  <w:style w:type="paragraph" w:customStyle="1" w:styleId="TOFHeading">
    <w:name w:val="TOF Heading"/>
    <w:basedOn w:val="Normal"/>
    <w:uiPriority w:val="39"/>
    <w:rsid w:val="00EA6DCC"/>
    <w:pPr>
      <w:keepNext/>
      <w:tabs>
        <w:tab w:val="left" w:pos="2268"/>
      </w:tabs>
      <w:spacing w:before="300" w:after="120"/>
    </w:pPr>
    <w:rPr>
      <w:color w:val="9778B4" w:themeColor="text2"/>
      <w:spacing w:val="0"/>
      <w:sz w:val="28"/>
      <w:szCs w:val="32"/>
    </w:rPr>
  </w:style>
  <w:style w:type="paragraph" w:customStyle="1" w:styleId="xDisclaimerHeading">
    <w:name w:val="xDisclaimer Heading"/>
    <w:basedOn w:val="Normal"/>
    <w:link w:val="xDisclaimerHeadingChar"/>
    <w:uiPriority w:val="39"/>
    <w:rsid w:val="00EA6DCC"/>
    <w:pPr>
      <w:framePr w:hSpace="181" w:wrap="around" w:hAnchor="margin" w:y="4310"/>
      <w:spacing w:before="170" w:after="57" w:line="280" w:lineRule="atLeast"/>
      <w:suppressOverlap/>
    </w:pPr>
    <w:rPr>
      <w:b/>
      <w:color w:val="auto"/>
      <w:spacing w:val="0"/>
    </w:rPr>
  </w:style>
  <w:style w:type="character" w:customStyle="1" w:styleId="xDisclaimerHeadingChar">
    <w:name w:val="xDisclaimer Heading Char"/>
    <w:basedOn w:val="DefaultParagraphFont"/>
    <w:link w:val="xDisclaimerHeading"/>
    <w:uiPriority w:val="39"/>
    <w:rsid w:val="00EA6DCC"/>
    <w:rPr>
      <w:b/>
      <w:color w:val="auto"/>
    </w:rPr>
  </w:style>
  <w:style w:type="paragraph" w:customStyle="1" w:styleId="xDisclaimerText">
    <w:name w:val="xDisclaimer Text"/>
    <w:basedOn w:val="Normal"/>
    <w:uiPriority w:val="39"/>
    <w:rsid w:val="00EA6DCC"/>
    <w:pPr>
      <w:spacing w:before="0" w:after="57" w:line="302" w:lineRule="atLeast"/>
    </w:pPr>
    <w:rPr>
      <w:rFonts w:cs="Times New Roman"/>
      <w:color w:val="auto"/>
      <w:spacing w:val="0"/>
    </w:rPr>
  </w:style>
  <w:style w:type="paragraph" w:customStyle="1" w:styleId="xDisclaimerText2">
    <w:name w:val="xDisclaimer Text 2"/>
    <w:basedOn w:val="xDisclaimerHeading"/>
    <w:uiPriority w:val="39"/>
    <w:rsid w:val="00EA6DCC"/>
    <w:pPr>
      <w:framePr w:wrap="around"/>
      <w:spacing w:before="0" w:after="170" w:line="302" w:lineRule="atLeast"/>
    </w:pPr>
    <w:rPr>
      <w:b w:val="0"/>
    </w:rPr>
  </w:style>
  <w:style w:type="paragraph" w:customStyle="1" w:styleId="xDisclaimertext3">
    <w:name w:val="xDisclaimer text 3"/>
    <w:basedOn w:val="xDisclaimerText"/>
    <w:uiPriority w:val="39"/>
    <w:rsid w:val="00EA6DCC"/>
    <w:pPr>
      <w:spacing w:before="170" w:after="170"/>
    </w:pPr>
  </w:style>
  <w:style w:type="paragraph" w:customStyle="1" w:styleId="xInlineShape">
    <w:name w:val="xInlineShape"/>
    <w:basedOn w:val="Normal"/>
    <w:next w:val="BodyText"/>
    <w:uiPriority w:val="39"/>
    <w:rsid w:val="00EA6DCC"/>
    <w:pPr>
      <w:keepNext/>
      <w:spacing w:before="300" w:after="120" w:line="240" w:lineRule="auto"/>
    </w:pPr>
    <w:rPr>
      <w:color w:val="auto"/>
      <w:spacing w:val="0"/>
    </w:rPr>
  </w:style>
  <w:style w:type="paragraph" w:customStyle="1" w:styleId="xStatus">
    <w:name w:val="xStatus"/>
    <w:basedOn w:val="Normal"/>
    <w:semiHidden/>
    <w:rsid w:val="00EA6DCC"/>
    <w:pPr>
      <w:tabs>
        <w:tab w:val="left" w:pos="1134"/>
        <w:tab w:val="left" w:pos="2268"/>
        <w:tab w:val="left" w:pos="3402"/>
        <w:tab w:val="left" w:pos="4536"/>
        <w:tab w:val="left" w:pos="5103"/>
      </w:tabs>
      <w:spacing w:before="0"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EA6DCC"/>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EA6DCC"/>
    <w:rPr>
      <w:b/>
      <w:color w:val="auto"/>
    </w:rPr>
  </w:style>
  <w:style w:type="paragraph" w:customStyle="1" w:styleId="CaptionBefore12pt">
    <w:name w:val="Caption + Before: 12pt"/>
    <w:basedOn w:val="Caption"/>
    <w:uiPriority w:val="39"/>
    <w:rsid w:val="00EA6DCC"/>
    <w:pPr>
      <w:spacing w:before="240"/>
    </w:pPr>
    <w:rPr>
      <w:bCs/>
      <w:iCs w:val="0"/>
      <w:spacing w:val="-4"/>
      <w:szCs w:val="22"/>
    </w:rPr>
  </w:style>
  <w:style w:type="paragraph" w:customStyle="1" w:styleId="xBackPageWebAddress">
    <w:name w:val="xBack Page Web Address"/>
    <w:basedOn w:val="Normal"/>
    <w:uiPriority w:val="39"/>
    <w:rsid w:val="00EA6DCC"/>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EA6DCC"/>
    <w:pPr>
      <w:tabs>
        <w:tab w:val="right" w:pos="1418"/>
        <w:tab w:val="right" w:pos="1701"/>
        <w:tab w:val="right" w:pos="1985"/>
      </w:tabs>
    </w:pPr>
    <w:rPr>
      <w:rFonts w:ascii="Calibri" w:eastAsiaTheme="minorHAnsi" w:hAnsi="Calibri" w:cstheme="minorBidi"/>
      <w:bCs/>
      <w:spacing w:val="-6"/>
      <w:kern w:val="32"/>
      <w:sz w:val="30"/>
    </w:rPr>
  </w:style>
  <w:style w:type="paragraph" w:customStyle="1" w:styleId="SectionHeadingNoTOC">
    <w:name w:val="Section Heading No TOC"/>
    <w:basedOn w:val="SectionHeading"/>
    <w:uiPriority w:val="39"/>
    <w:rsid w:val="00EA6DCC"/>
  </w:style>
  <w:style w:type="paragraph" w:customStyle="1" w:styleId="TableTextCentred">
    <w:name w:val="Table Text Centred"/>
    <w:basedOn w:val="TableText"/>
    <w:uiPriority w:val="18"/>
    <w:qFormat/>
    <w:rsid w:val="00EA6DCC"/>
    <w:pPr>
      <w:jc w:val="center"/>
    </w:pPr>
    <w:rPr>
      <w:rFonts w:eastAsia="Times New Roman"/>
      <w:lang w:eastAsia="en-AU"/>
    </w:rPr>
  </w:style>
  <w:style w:type="paragraph" w:customStyle="1" w:styleId="FooterRightPageNumberLS">
    <w:name w:val="Footer Right Page Number LS"/>
    <w:basedOn w:val="Normal"/>
    <w:uiPriority w:val="39"/>
    <w:rsid w:val="00EA6DCC"/>
    <w:pPr>
      <w:framePr w:wrap="auto" w:hAnchor="text" w:x="1"/>
      <w:spacing w:before="180" w:after="120" w:line="240" w:lineRule="auto"/>
      <w:ind w:right="283"/>
      <w:jc w:val="right"/>
    </w:pPr>
    <w:rPr>
      <w:rFonts w:eastAsia="Times New Roman" w:cs="Arial"/>
      <w:b/>
      <w:noProof/>
      <w:color w:val="3D4D7D" w:themeColor="background2"/>
      <w:spacing w:val="0"/>
      <w:lang w:eastAsia="en-AU"/>
    </w:rPr>
  </w:style>
  <w:style w:type="character" w:customStyle="1" w:styleId="MyBoldItalicsUnderline">
    <w:name w:val="MyBoldItalicsUnderline"/>
    <w:uiPriority w:val="99"/>
    <w:rsid w:val="00EA6DCC"/>
    <w:rPr>
      <w:b/>
      <w:i/>
      <w:u w:val="single"/>
      <w:vertAlign w:val="baseline"/>
    </w:rPr>
  </w:style>
  <w:style w:type="character" w:customStyle="1" w:styleId="MyBoldUnderline">
    <w:name w:val="MyBoldUnderline"/>
    <w:uiPriority w:val="99"/>
    <w:rsid w:val="00EA6DCC"/>
    <w:rPr>
      <w:b/>
      <w:i/>
      <w:u w:val="single"/>
      <w:vertAlign w:val="baseline"/>
    </w:rPr>
  </w:style>
  <w:style w:type="character" w:customStyle="1" w:styleId="MyItalicsUnderline">
    <w:name w:val="MyItalicsUnderline"/>
    <w:uiPriority w:val="99"/>
    <w:rsid w:val="00EA6DCC"/>
    <w:rPr>
      <w:b/>
      <w:i/>
      <w:u w:val="single"/>
      <w:vertAlign w:val="baseline"/>
    </w:rPr>
  </w:style>
  <w:style w:type="character" w:customStyle="1" w:styleId="MyUnderline">
    <w:name w:val="MyUnderline"/>
    <w:uiPriority w:val="99"/>
    <w:rsid w:val="00EA6DCC"/>
    <w:rPr>
      <w:b w:val="0"/>
      <w:i w:val="0"/>
      <w:u w:val="single"/>
      <w:vertAlign w:val="baseline"/>
    </w:rPr>
  </w:style>
  <w:style w:type="paragraph" w:customStyle="1" w:styleId="Letterfooter">
    <w:name w:val="Letter footer"/>
    <w:basedOn w:val="Footer"/>
    <w:uiPriority w:val="39"/>
    <w:rsid w:val="00EA6DCC"/>
    <w:pPr>
      <w:spacing w:after="113" w:line="240" w:lineRule="auto"/>
      <w:ind w:right="-618" w:hanging="709"/>
      <w:jc w:val="center"/>
    </w:pPr>
    <w:rPr>
      <w:rFonts w:ascii="Arial" w:hAnsi="Arial" w:cs="Arial"/>
      <w:color w:val="auto"/>
      <w:spacing w:val="0"/>
      <w:sz w:val="17"/>
      <w:szCs w:val="17"/>
    </w:rPr>
  </w:style>
  <w:style w:type="paragraph" w:customStyle="1" w:styleId="TableTextRightItalic">
    <w:name w:val="Table Text Right Italic"/>
    <w:basedOn w:val="TableTextRight"/>
    <w:uiPriority w:val="21"/>
    <w:qFormat/>
    <w:rsid w:val="00EA6DCC"/>
    <w:rPr>
      <w:i/>
    </w:rPr>
  </w:style>
  <w:style w:type="paragraph" w:customStyle="1" w:styleId="TableTextRightBold">
    <w:name w:val="Table Text Right Bold"/>
    <w:basedOn w:val="TableTextRight"/>
    <w:uiPriority w:val="20"/>
    <w:qFormat/>
    <w:rsid w:val="00EA6DCC"/>
    <w:rPr>
      <w:b/>
    </w:rPr>
  </w:style>
  <w:style w:type="paragraph" w:customStyle="1" w:styleId="Heading1spacebefore">
    <w:name w:val="Heading 1 space before"/>
    <w:basedOn w:val="Heading1"/>
    <w:link w:val="Heading1spacebeforeChar"/>
    <w:uiPriority w:val="39"/>
    <w:qFormat/>
    <w:rsid w:val="00EA6DCC"/>
    <w:pPr>
      <w:tabs>
        <w:tab w:val="right" w:pos="1418"/>
        <w:tab w:val="right" w:pos="1701"/>
        <w:tab w:val="right" w:pos="1985"/>
      </w:tabs>
      <w:spacing w:before="720"/>
      <w:ind w:left="851" w:hanging="284"/>
    </w:pPr>
    <w:rPr>
      <w:rFonts w:ascii="Calibri" w:hAnsi="Calibri"/>
      <w:bCs/>
      <w:spacing w:val="-6"/>
      <w:kern w:val="32"/>
      <w:sz w:val="30"/>
    </w:rPr>
  </w:style>
  <w:style w:type="character" w:customStyle="1" w:styleId="Heading1spacebeforeChar">
    <w:name w:val="Heading 1 space before Char"/>
    <w:basedOn w:val="Heading1Char"/>
    <w:link w:val="Heading1spacebefore"/>
    <w:uiPriority w:val="39"/>
    <w:rsid w:val="00EA6DCC"/>
    <w:rPr>
      <w:rFonts w:ascii="Calibri" w:eastAsiaTheme="majorEastAsia" w:hAnsi="Calibri" w:cstheme="majorBidi"/>
      <w:bCs/>
      <w:color w:val="3D4D7D" w:themeColor="background2"/>
      <w:spacing w:val="-6"/>
      <w:kern w:val="32"/>
      <w:sz w:val="30"/>
      <w:szCs w:val="32"/>
    </w:rPr>
  </w:style>
  <w:style w:type="paragraph" w:customStyle="1" w:styleId="Nameofproposal0">
    <w:name w:val="Name of proposal"/>
    <w:basedOn w:val="PullOutBoxHeading"/>
    <w:link w:val="NameofproposalChar"/>
    <w:uiPriority w:val="39"/>
    <w:qFormat/>
    <w:rsid w:val="00EA6DCC"/>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EA6DCC"/>
    <w:rPr>
      <w:color w:val="auto"/>
      <w:spacing w:val="-1"/>
    </w:rPr>
  </w:style>
  <w:style w:type="character" w:customStyle="1" w:styleId="PullOutBoxHeadingChar">
    <w:name w:val="Pull Out Box Heading Char"/>
    <w:basedOn w:val="PullOutBoxBodyTextChar"/>
    <w:link w:val="PullOutBoxHeading"/>
    <w:uiPriority w:val="23"/>
    <w:rsid w:val="00EA6DCC"/>
    <w:rPr>
      <w:b/>
      <w:color w:val="auto"/>
      <w:spacing w:val="-1"/>
    </w:rPr>
  </w:style>
  <w:style w:type="character" w:customStyle="1" w:styleId="NameofproposalChar">
    <w:name w:val="Name of proposal Char"/>
    <w:basedOn w:val="PullOutBoxHeadingChar"/>
    <w:link w:val="Nameofproposal0"/>
    <w:uiPriority w:val="39"/>
    <w:rsid w:val="00EA6DCC"/>
    <w:rPr>
      <w:rFonts w:ascii="Calibri" w:hAnsi="Calibri"/>
      <w:b/>
      <w:color w:val="auto"/>
      <w:spacing w:val="-1"/>
    </w:rPr>
  </w:style>
  <w:style w:type="paragraph" w:customStyle="1" w:styleId="Letterbullet">
    <w:name w:val="Letter bullet"/>
    <w:basedOn w:val="Lettertext"/>
    <w:uiPriority w:val="1"/>
    <w:qFormat/>
    <w:rsid w:val="00EA6DCC"/>
    <w:pPr>
      <w:numPr>
        <w:numId w:val="31"/>
      </w:numPr>
    </w:pPr>
    <w:rPr>
      <w:rFonts w:asciiTheme="minorHAnsi" w:hAnsiTheme="minorHAnsi"/>
    </w:rPr>
  </w:style>
  <w:style w:type="paragraph" w:customStyle="1" w:styleId="Footnotes">
    <w:name w:val="Footnotes"/>
    <w:basedOn w:val="FootnoteText"/>
    <w:link w:val="FootnotesChar"/>
    <w:uiPriority w:val="39"/>
    <w:qFormat/>
    <w:rsid w:val="00EA6DCC"/>
    <w:pPr>
      <w:tabs>
        <w:tab w:val="left" w:pos="425"/>
      </w:tabs>
      <w:spacing w:before="50" w:line="260" w:lineRule="exact"/>
      <w:ind w:left="113" w:hanging="113"/>
    </w:pPr>
    <w:rPr>
      <w:color w:val="auto"/>
      <w:kern w:val="16"/>
    </w:rPr>
  </w:style>
  <w:style w:type="character" w:customStyle="1" w:styleId="FootnotesChar">
    <w:name w:val="Footnotes Char"/>
    <w:basedOn w:val="FootnoteTextChar"/>
    <w:link w:val="Footnotes"/>
    <w:uiPriority w:val="39"/>
    <w:rsid w:val="00EA6DCC"/>
    <w:rPr>
      <w:color w:val="auto"/>
      <w:spacing w:val="-1"/>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About_Parliament/Parliamentary_Departments/Parliamentary_Budget_Office/Costings_and_budget_inform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20IR\PRR%20-%20cost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49117BA53E41929058151BC98E3D72"/>
        <w:category>
          <w:name w:val="General"/>
          <w:gallery w:val="placeholder"/>
        </w:category>
        <w:types>
          <w:type w:val="bbPlcHdr"/>
        </w:types>
        <w:behaviors>
          <w:behavior w:val="content"/>
        </w:behaviors>
        <w:guid w:val="{8C111ECB-E586-4B8A-BE1E-541461292784}"/>
      </w:docPartPr>
      <w:docPartBody>
        <w:p w:rsidR="006E7772" w:rsidRDefault="006E7772">
          <w:pPr>
            <w:pStyle w:val="4E49117BA53E41929058151BC98E3D72"/>
          </w:pPr>
          <w:r w:rsidRPr="004F5F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 w:name="SymbolMT">
    <w:altName w:val="Times New Roman Uni"/>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72"/>
    <w:rsid w:val="000733B5"/>
    <w:rsid w:val="00216A19"/>
    <w:rsid w:val="002F30D2"/>
    <w:rsid w:val="00310F4B"/>
    <w:rsid w:val="005C3528"/>
    <w:rsid w:val="006E7772"/>
    <w:rsid w:val="008A4E7C"/>
    <w:rsid w:val="00A64E01"/>
    <w:rsid w:val="00EC5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E49117BA53E41929058151BC98E3D72">
    <w:name w:val="4E49117BA53E41929058151BC98E3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BO 2021">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5AFF"/>
      </a:hlink>
      <a:folHlink>
        <a:srgbClr val="005AFF"/>
      </a:folHlink>
    </a:clrScheme>
    <a:fontScheme name="PBO 202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97EF8788234EB4FBF69E4EFE23F3008" ma:contentTypeVersion="20" ma:contentTypeDescription="Create a new document." ma:contentTypeScope="" ma:versionID="503e39fbb2ee5207b13305ce9c912662">
  <xsd:schema xmlns:xsd="http://www.w3.org/2001/XMLSchema" xmlns:xs="http://www.w3.org/2001/XMLSchema" xmlns:p="http://schemas.microsoft.com/office/2006/metadata/properties" xmlns:ns1="http://schemas.microsoft.com/sharepoint/v3" xmlns:ns2="f7b95f71-6aa4-45b1-8ae9-1bf61e349db3" xmlns:ns3="04d8a8d9-2482-437b-a157-c17eb9e3bcc6" xmlns:ns4="http://schemas.microsoft.com/sharepoint/v4" targetNamespace="http://schemas.microsoft.com/office/2006/metadata/properties" ma:root="true" ma:fieldsID="d389390fc9a333a598fbb906c68e10bf" ns1:_="" ns2:_="" ns3:_="" ns4:_="">
    <xsd:import namespace="http://schemas.microsoft.com/sharepoint/v3"/>
    <xsd:import namespace="f7b95f71-6aa4-45b1-8ae9-1bf61e349db3"/>
    <xsd:import namespace="04d8a8d9-2482-437b-a157-c17eb9e3bcc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2:Critical_x0020_Response_x0020_Date" minOccurs="0"/>
                <xsd:element ref="ns2:Request_x0020_ID" minOccurs="0"/>
                <xsd:element ref="ns2:Contact_x0020_Officer_x0027_s_x0020_Name" minOccurs="0"/>
                <xsd:element ref="ns2:Parliamentarian_x0020_Name" minOccurs="0"/>
                <xsd:element ref="ns2:Is_x0020_this_x0020_Request_x0020_Confidential_x003f_" minOccurs="0"/>
                <xsd:element ref="ns2:d1908460155c4cdb9ee9704e8dfbb083" minOccurs="0"/>
                <xsd:element ref="ns2:TaxCatchAll" minOccurs="0"/>
                <xsd:element ref="ns3:DateF" minOccurs="0"/>
                <xsd:element ref="ns3:HPRM_Sens" minOccurs="0"/>
                <xsd:element ref="ns3:HPRM_Num" minOccurs="0"/>
                <xsd:element ref="ns3:Creator_Author" minOccurs="0"/>
                <xsd:element ref="ns3:MediaServiceAutoTags" minOccurs="0"/>
                <xsd:element ref="ns3:MediaServiceOCR" minOccurs="0"/>
                <xsd:element ref="ns3:MediaServiceGenerationTime" minOccurs="0"/>
                <xsd:element ref="ns3:MediaServiceEventHashCode"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95f71-6aa4-45b1-8ae9-1bf61e349d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ritical_x0020_Response_x0020_Date" ma:index="16" nillable="true" ma:displayName="Critical Response Date" ma:format="DateOnly" ma:internalName="Critical_x0020_Response_x0020_Date">
      <xsd:simpleType>
        <xsd:restriction base="dms:DateTime"/>
      </xsd:simpleType>
    </xsd:element>
    <xsd:element name="Request_x0020_ID" ma:index="17" nillable="true" ma:displayName="Request ID" ma:internalName="Request_x0020_ID">
      <xsd:simpleType>
        <xsd:restriction base="dms:Text">
          <xsd:maxLength value="255"/>
        </xsd:restriction>
      </xsd:simpleType>
    </xsd:element>
    <xsd:element name="Contact_x0020_Officer_x0027_s_x0020_Name" ma:index="18" nillable="true" ma:displayName="Contact Officer's Name" ma:internalName="Contact_x0020_Officer_x0027_s_x0020_Name">
      <xsd:simpleType>
        <xsd:restriction base="dms:Text">
          <xsd:maxLength value="255"/>
        </xsd:restriction>
      </xsd:simpleType>
    </xsd:element>
    <xsd:element name="Parliamentarian_x0020_Name" ma:index="19" nillable="true" ma:displayName="Parliamentarian Name" ma:internalName="Parliamentarian_x0020_Name">
      <xsd:simpleType>
        <xsd:restriction base="dms:Text">
          <xsd:maxLength value="255"/>
        </xsd:restriction>
      </xsd:simpleType>
    </xsd:element>
    <xsd:element name="Is_x0020_this_x0020_Request_x0020_Confidential_x003f_" ma:index="20" nillable="true" ma:displayName="Is this Request Confidential?" ma:default="1" ma:internalName="Is_x0020_this_x0020_Request_x0020_Confidential_x003f_">
      <xsd:simpleType>
        <xsd:restriction base="dms:Boolean"/>
      </xsd:simpleType>
    </xsd:element>
    <xsd:element name="d1908460155c4cdb9ee9704e8dfbb083" ma:index="22" ma:taxonomy="true" ma:internalName="d1908460155c4cdb9ee9704e8dfbb083" ma:taxonomyFieldName="Doc_Type_PRQ" ma:displayName="DocType" ma:default="1;#Other|a82e5e6b-4124-495e-bcdc-32042f6b6fbc" ma:fieldId="{d1908460-155c-4cdb-9ee9-704e8dfbb083}" ma:sspId="8511bdff-a9c3-4342-ad56-d9f2319b2060" ma:termSetId="a18ff4e3-1268-49c1-bbce-f08b63b82ba6"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8e8b1106-2348-4358-8a84-5e5c652eb3da}" ma:internalName="TaxCatchAll" ma:showField="CatchAllData" ma:web="f7b95f71-6aa4-45b1-8ae9-1bf61e349db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8a8d9-2482-437b-a157-c17eb9e3b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F" ma:index="24" nillable="true" ma:displayName="Date Finalised" ma:internalName="DateF">
      <xsd:simpleType>
        <xsd:restriction base="dms:DateTime"/>
      </xsd:simpleType>
    </xsd:element>
    <xsd:element name="HPRM_Sens" ma:index="25" nillable="true" ma:displayName="HPRM Sensitivity" ma:internalName="HPRM_Sens">
      <xsd:simpleType>
        <xsd:restriction base="dms:Text"/>
      </xsd:simpleType>
    </xsd:element>
    <xsd:element name="HPRM_Num" ma:index="26" nillable="true" ma:displayName="HPRM Number" ma:internalName="HPRM_Num">
      <xsd:simpleType>
        <xsd:restriction base="dms:Text"/>
      </xsd:simpleType>
    </xsd:element>
    <xsd:element name="Creator_Author" ma:index="27" nillable="true" ma:displayName="Creator Author" ma:internalName="Creator_Author">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Contact_x0020_Officer_x0027_s_x0020_Name xmlns="f7b95f71-6aa4-45b1-8ae9-1bf61e349db3" xsi:nil="true"/>
    <Creator_Author xmlns="04d8a8d9-2482-437b-a157-c17eb9e3bcc6">niall.peat@pbo.gov.au</Creator_Author>
    <Critical_x0020_Response_x0020_Date xmlns="f7b95f71-6aa4-45b1-8ae9-1bf61e349db3" xsi:nil="true"/>
    <d1908460155c4cdb9ee9704e8dfbb083 xmlns="f7b95f71-6aa4-45b1-8ae9-1bf61e349db3">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a82e5e6b-4124-495e-bcdc-32042f6b6fbc</TermId>
        </TermInfo>
      </Terms>
    </d1908460155c4cdb9ee9704e8dfbb083>
    <DateF xmlns="04d8a8d9-2482-437b-a157-c17eb9e3bcc6" xsi:nil="true"/>
    <Parliamentarian_x0020_Name xmlns="f7b95f71-6aa4-45b1-8ae9-1bf61e349db3" xsi:nil="true"/>
    <DocumentSetDescription xmlns="http://schemas.microsoft.com/sharepoint/v3" xsi:nil="true"/>
    <_dlc_DocId xmlns="f7b95f71-6aa4-45b1-8ae9-1bf61e349db3">PRQ-2044707780-16678</_dlc_DocId>
    <TaxCatchAll xmlns="f7b95f71-6aa4-45b1-8ae9-1bf61e349db3">
      <Value>1</Value>
    </TaxCatchAll>
    <HPRM_Num xmlns="04d8a8d9-2482-437b-a157-c17eb9e3bcc6">D2106258</HPRM_Num>
    <Request_x0020_ID xmlns="f7b95f71-6aa4-45b1-8ae9-1bf61e349db3" xsi:nil="true"/>
    <Is_x0020_this_x0020_Request_x0020_Confidential_x003f_ xmlns="f7b95f71-6aa4-45b1-8ae9-1bf61e349db3">true</Is_x0020_this_x0020_Request_x0020_Confidential_x003f_>
    <HPRM_Sens xmlns="04d8a8d9-2482-437b-a157-c17eb9e3bcc6">Unclassified</HPRM_Sens>
    <_dlc_DocIdUrl xmlns="f7b95f71-6aa4-45b1-8ae9-1bf61e349db3">
      <Url>https://pboprotected.sharepoint.com/sites/PRQ-46thParliament/_layouts/15/DocIdRedir.aspx?ID=PRQ-2044707780-16678</Url>
      <Description>PRQ-2044707780-16678</Description>
    </_dlc_DocIdUrl>
    <IconOverlay xmlns="http://schemas.microsoft.com/sharepoint/v4" xsi:nil="true"/>
  </documentManagement>
</p:properties>
</file>

<file path=customXml/itemProps1.xml><?xml version="1.0" encoding="utf-8"?>
<ds:datastoreItem xmlns:ds="http://schemas.openxmlformats.org/officeDocument/2006/customXml" ds:itemID="{0350C12A-F139-4153-9753-66419C89DFD8}">
  <ds:schemaRefs>
    <ds:schemaRef ds:uri="http://schemas.microsoft.com/sharepoint/events"/>
  </ds:schemaRefs>
</ds:datastoreItem>
</file>

<file path=customXml/itemProps2.xml><?xml version="1.0" encoding="utf-8"?>
<ds:datastoreItem xmlns:ds="http://schemas.openxmlformats.org/officeDocument/2006/customXml" ds:itemID="{161C84A0-EB59-49CE-84ED-6D1208846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b95f71-6aa4-45b1-8ae9-1bf61e349db3"/>
    <ds:schemaRef ds:uri="04d8a8d9-2482-437b-a157-c17eb9e3bc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54B54-015C-498C-A1C0-1C37D46EC670}">
  <ds:schemaRefs>
    <ds:schemaRef ds:uri="http://schemas.microsoft.com/sharepoint/v3/contenttype/forms"/>
  </ds:schemaRefs>
</ds:datastoreItem>
</file>

<file path=customXml/itemProps4.xml><?xml version="1.0" encoding="utf-8"?>
<ds:datastoreItem xmlns:ds="http://schemas.openxmlformats.org/officeDocument/2006/customXml" ds:itemID="{70FD00D3-DF1E-44B9-9BA5-8E0A770E73D8}">
  <ds:schemaRefs>
    <ds:schemaRef ds:uri="http://schemas.openxmlformats.org/officeDocument/2006/bibliography"/>
  </ds:schemaRefs>
</ds:datastoreItem>
</file>

<file path=customXml/itemProps5.xml><?xml version="1.0" encoding="utf-8"?>
<ds:datastoreItem xmlns:ds="http://schemas.openxmlformats.org/officeDocument/2006/customXml" ds:itemID="{6AEF91C0-2221-443D-A2AD-C3DCBA3C3E08}">
  <ds:schemaRefs>
    <ds:schemaRef ds:uri="http://purl.org/dc/dcmitype/"/>
    <ds:schemaRef ds:uri="http://schemas.microsoft.com/office/infopath/2007/PartnerControls"/>
    <ds:schemaRef ds:uri="http://schemas.microsoft.com/sharepoint/v4"/>
    <ds:schemaRef ds:uri="http://purl.org/dc/terms/"/>
    <ds:schemaRef ds:uri="http://schemas.openxmlformats.org/package/2006/metadata/core-properties"/>
    <ds:schemaRef ds:uri="04d8a8d9-2482-437b-a157-c17eb9e3bcc6"/>
    <ds:schemaRef ds:uri="http://schemas.microsoft.com/office/2006/documentManagement/types"/>
    <ds:schemaRef ds:uri="f7b95f71-6aa4-45b1-8ae9-1bf61e349db3"/>
    <ds:schemaRef ds:uri="http://www.w3.org/XML/1998/namespace"/>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PRR - costing.dotx</Template>
  <TotalTime>1</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Insert title of proposal</vt:lpstr>
    </vt:vector>
  </TitlesOfParts>
  <Company>Parliament of Australia</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Super Profits Tax</dc:title>
  <dc:creator>Parliamentary Budget Office (PBO)</dc:creator>
  <cp:lastPrinted>2021-09-06T03:03:00Z</cp:lastPrinted>
  <dcterms:created xsi:type="dcterms:W3CDTF">2021-09-06T02:56:00Z</dcterms:created>
  <dcterms:modified xsi:type="dcterms:W3CDTF">2021-09-06T03:03:00Z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ContentTypeId">
    <vt:lpwstr>0x010100197EF8788234EB4FBF69E4EFE23F3008</vt:lpwstr>
  </property>
  <property fmtid="{D5CDD505-2E9C-101B-9397-08002B2CF9AE}" pid="13" name="_dlc_DocIdItemGuid">
    <vt:lpwstr>0b4b8eb4-5c7d-4f9a-820b-c1a0764d873e</vt:lpwstr>
  </property>
  <property fmtid="{D5CDD505-2E9C-101B-9397-08002B2CF9AE}" pid="14" name="Doc_Type_PRQ">
    <vt:lpwstr>1;#Other|a82e5e6b-4124-495e-bcdc-32042f6b6fbc</vt:lpwstr>
  </property>
  <property fmtid="{D5CDD505-2E9C-101B-9397-08002B2CF9AE}" pid="15" name="_ExtendedDescription">
    <vt:lpwstr>PRR - Taxing the super profit of corporations - PR21/00085</vt:lpwstr>
  </property>
  <property fmtid="{D5CDD505-2E9C-101B-9397-08002B2CF9AE}" pid="16" name="MSIP_Label_02081b7c-3c5d-4266-a0e9-2dfd3c6da554_Enabled">
    <vt:lpwstr>true</vt:lpwstr>
  </property>
  <property fmtid="{D5CDD505-2E9C-101B-9397-08002B2CF9AE}" pid="17" name="MSIP_Label_02081b7c-3c5d-4266-a0e9-2dfd3c6da554_SetDate">
    <vt:lpwstr>2021-09-06T02:56:12Z</vt:lpwstr>
  </property>
  <property fmtid="{D5CDD505-2E9C-101B-9397-08002B2CF9AE}" pid="18" name="MSIP_Label_02081b7c-3c5d-4266-a0e9-2dfd3c6da554_Method">
    <vt:lpwstr>Privileged</vt:lpwstr>
  </property>
  <property fmtid="{D5CDD505-2E9C-101B-9397-08002B2CF9AE}" pid="19" name="MSIP_Label_02081b7c-3c5d-4266-a0e9-2dfd3c6da554_Name">
    <vt:lpwstr>OFFICIAL Sensitive</vt:lpwstr>
  </property>
  <property fmtid="{D5CDD505-2E9C-101B-9397-08002B2CF9AE}" pid="20" name="MSIP_Label_02081b7c-3c5d-4266-a0e9-2dfd3c6da554_SiteId">
    <vt:lpwstr>dc2a6fc4-3a5c-4009-8148-25a15ab44bf4</vt:lpwstr>
  </property>
  <property fmtid="{D5CDD505-2E9C-101B-9397-08002B2CF9AE}" pid="21" name="MSIP_Label_02081b7c-3c5d-4266-a0e9-2dfd3c6da554_ActionId">
    <vt:lpwstr>eafa3774-6788-4746-83ed-1b91e9239273</vt:lpwstr>
  </property>
  <property fmtid="{D5CDD505-2E9C-101B-9397-08002B2CF9AE}" pid="22" name="MSIP_Label_02081b7c-3c5d-4266-a0e9-2dfd3c6da554_ContentBits">
    <vt:lpwstr>3</vt:lpwstr>
  </property>
</Properties>
</file>