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9A0" w:rsidRDefault="00B209A0" w:rsidP="00127589">
      <w:pPr>
        <w:spacing w:before="720"/>
      </w:pPr>
      <w:r>
        <w:t>Senator Peter Whish-Wilson</w:t>
      </w:r>
    </w:p>
    <w:p w:rsidR="00B209A0" w:rsidRPr="004302C9" w:rsidRDefault="00B209A0" w:rsidP="00B209A0">
      <w:r>
        <w:t>Senator for Tasmania</w:t>
      </w:r>
    </w:p>
    <w:p w:rsidR="00B209A0" w:rsidRPr="004302C9" w:rsidRDefault="00B209A0" w:rsidP="00B209A0">
      <w:r w:rsidRPr="004302C9">
        <w:t xml:space="preserve">Australian </w:t>
      </w:r>
      <w:r>
        <w:t>Greens</w:t>
      </w:r>
    </w:p>
    <w:p w:rsidR="00B209A0" w:rsidRPr="004302C9" w:rsidRDefault="00B209A0" w:rsidP="00B209A0">
      <w:r w:rsidRPr="004302C9">
        <w:t>Parliament House</w:t>
      </w:r>
    </w:p>
    <w:p w:rsidR="00B209A0" w:rsidRPr="004302C9" w:rsidRDefault="00B209A0" w:rsidP="00B209A0">
      <w:proofErr w:type="gramStart"/>
      <w:r w:rsidRPr="004302C9">
        <w:t>CANBERRA  ACT</w:t>
      </w:r>
      <w:proofErr w:type="gramEnd"/>
      <w:r w:rsidRPr="004302C9">
        <w:t xml:space="preserve">  2600 </w:t>
      </w:r>
    </w:p>
    <w:p w:rsidR="00B209A0" w:rsidRDefault="00B209A0" w:rsidP="00127589">
      <w:pPr>
        <w:spacing w:before="480"/>
      </w:pPr>
      <w:r w:rsidRPr="004302C9">
        <w:t xml:space="preserve">Dear </w:t>
      </w:r>
      <w:r>
        <w:t>Senator Whish-Wilson</w:t>
      </w:r>
    </w:p>
    <w:p w:rsidR="00B209A0" w:rsidRPr="00206AE6" w:rsidRDefault="00B209A0" w:rsidP="00127589">
      <w:pPr>
        <w:autoSpaceDE w:val="0"/>
        <w:autoSpaceDN w:val="0"/>
        <w:adjustRightInd w:val="0"/>
        <w:spacing w:before="240"/>
      </w:pPr>
      <w:r w:rsidRPr="00206AE6">
        <w:t xml:space="preserve">Please find attached a response </w:t>
      </w:r>
      <w:r>
        <w:t xml:space="preserve">to your </w:t>
      </w:r>
      <w:r w:rsidRPr="00DC7A97">
        <w:t>request for budget analysis,</w:t>
      </w:r>
      <w:r w:rsidRPr="00DC7A97">
        <w:rPr>
          <w:i/>
        </w:rPr>
        <w:t xml:space="preserve"> Revenue impact of recently-signed trade agreements </w:t>
      </w:r>
      <w:r w:rsidRPr="00206AE6">
        <w:t>(</w:t>
      </w:r>
      <w:r>
        <w:t>correspondence dated 6 July 2015</w:t>
      </w:r>
      <w:r w:rsidRPr="00206AE6">
        <w:t>).</w:t>
      </w:r>
    </w:p>
    <w:p w:rsidR="00B209A0" w:rsidRPr="0001217B" w:rsidRDefault="00B209A0" w:rsidP="00127589">
      <w:pPr>
        <w:spacing w:before="240"/>
      </w:pPr>
      <w:r w:rsidRPr="00695543">
        <w:t xml:space="preserve">As requested, this </w:t>
      </w:r>
      <w:r>
        <w:t>response</w:t>
      </w:r>
      <w:r w:rsidRPr="00695543">
        <w:t xml:space="preserve"> has </w:t>
      </w:r>
      <w:r>
        <w:t xml:space="preserve">not </w:t>
      </w:r>
      <w:r w:rsidRPr="00695543">
        <w:t>been prepared on a confidential basis</w:t>
      </w:r>
      <w:r>
        <w:t xml:space="preserve"> and will therefore be posted on the Parliamentary Budget Office website, </w:t>
      </w:r>
      <w:hyperlink r:id="rId8" w:history="1">
        <w:r w:rsidRPr="00F61269">
          <w:rPr>
            <w:rStyle w:val="Hyperlink"/>
          </w:rPr>
          <w:t>www.aph.gov.au/pbo</w:t>
        </w:r>
      </w:hyperlink>
      <w:r w:rsidRPr="00695543">
        <w:t>.</w:t>
      </w:r>
    </w:p>
    <w:p w:rsidR="00B209A0" w:rsidRPr="0017049D" w:rsidRDefault="00B209A0" w:rsidP="00127589">
      <w:pPr>
        <w:spacing w:before="240"/>
      </w:pPr>
      <w:r>
        <w:t xml:space="preserve">If you have any queries about this response, please do not hesitate to contact Andrew Watterson on </w:t>
      </w:r>
      <w:r w:rsidRPr="006C65C6">
        <w:t xml:space="preserve">(02) 6277 </w:t>
      </w:r>
      <w:r>
        <w:t xml:space="preserve">9543 or Colin Brown on </w:t>
      </w:r>
      <w:r w:rsidRPr="006C65C6">
        <w:t xml:space="preserve">(02) 6277 </w:t>
      </w:r>
      <w:r>
        <w:t>9530.</w:t>
      </w:r>
    </w:p>
    <w:p w:rsidR="00B209A0" w:rsidRDefault="00B209A0" w:rsidP="00127589">
      <w:pPr>
        <w:spacing w:before="240"/>
      </w:pPr>
      <w:r>
        <w:t>Yours sincerely</w:t>
      </w:r>
    </w:p>
    <w:p w:rsidR="00B209A0" w:rsidRDefault="00B209A0" w:rsidP="00127589">
      <w:pPr>
        <w:spacing w:before="960"/>
      </w:pPr>
      <w:r>
        <w:t>Phil Bowen</w:t>
      </w:r>
    </w:p>
    <w:p w:rsidR="00B209A0" w:rsidRDefault="00B209A0" w:rsidP="00B209A0">
      <w:pPr>
        <w:spacing w:before="120"/>
      </w:pPr>
      <w:r>
        <w:t xml:space="preserve">7 August 2015 </w:t>
      </w:r>
    </w:p>
    <w:p w:rsidR="00B209A0" w:rsidRPr="00E82EFE" w:rsidRDefault="00B209A0" w:rsidP="00B209A0"/>
    <w:p w:rsidR="003C5A3A" w:rsidRDefault="003C5A3A" w:rsidP="00F262AA">
      <w:pPr>
        <w:spacing w:before="240"/>
        <w:jc w:val="center"/>
        <w:rPr>
          <w:rFonts w:ascii="Arial" w:hAnsi="Arial" w:cs="Arial"/>
          <w:b/>
          <w:caps/>
          <w:sz w:val="30"/>
        </w:rPr>
        <w:sectPr w:rsidR="003C5A3A" w:rsidSect="003C5A3A">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1134" w:left="1134" w:header="709" w:footer="425" w:gutter="0"/>
          <w:cols w:space="708"/>
          <w:titlePg/>
          <w:docGrid w:linePitch="360"/>
        </w:sectPr>
      </w:pPr>
    </w:p>
    <w:p w:rsidR="00F262AA" w:rsidRDefault="00F262AA" w:rsidP="00F262AA">
      <w:pPr>
        <w:spacing w:before="240"/>
        <w:jc w:val="center"/>
        <w:rPr>
          <w:rFonts w:ascii="Arial" w:hAnsi="Arial" w:cs="Arial"/>
          <w:b/>
          <w:caps/>
          <w:sz w:val="30"/>
        </w:rPr>
      </w:pPr>
      <w:r w:rsidRPr="00F262AA">
        <w:rPr>
          <w:rFonts w:ascii="Arial" w:hAnsi="Arial" w:cs="Arial"/>
          <w:b/>
          <w:caps/>
          <w:sz w:val="30"/>
        </w:rPr>
        <w:lastRenderedPageBreak/>
        <w:t xml:space="preserve">RESPONSE TO Budget analysis REQUEST </w:t>
      </w:r>
    </w:p>
    <w:p w:rsidR="00DA1000" w:rsidRPr="00F262AA" w:rsidRDefault="00490F0A" w:rsidP="00F262AA">
      <w:pPr>
        <w:spacing w:after="240"/>
        <w:jc w:val="center"/>
        <w:rPr>
          <w:rFonts w:ascii="Arial" w:hAnsi="Arial" w:cs="Arial"/>
          <w:b/>
          <w:caps/>
          <w:sz w:val="30"/>
          <w:szCs w:val="30"/>
        </w:rPr>
      </w:pPr>
      <w:r>
        <w:rPr>
          <w:rFonts w:ascii="Arial" w:hAnsi="Arial" w:cs="Arial"/>
          <w:b/>
          <w:caps/>
          <w:sz w:val="30"/>
        </w:rPr>
        <w:t>–</w:t>
      </w:r>
      <w:r w:rsidR="00F262AA" w:rsidRPr="00F262AA">
        <w:rPr>
          <w:rFonts w:ascii="Arial" w:hAnsi="Arial" w:cs="Arial"/>
          <w:b/>
          <w:caps/>
          <w:sz w:val="30"/>
        </w:rPr>
        <w:t xml:space="preserve"> OUTSIDE THE CARETAKER PERIOD</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9"/>
        <w:gridCol w:w="5783"/>
      </w:tblGrid>
      <w:tr w:rsidR="00DA1000" w:rsidTr="00284006">
        <w:tc>
          <w:tcPr>
            <w:tcW w:w="3969" w:type="dxa"/>
            <w:shd w:val="clear" w:color="auto" w:fill="D9D9D9" w:themeFill="background1" w:themeFillShade="D9"/>
          </w:tcPr>
          <w:p w:rsidR="00DA1000" w:rsidRPr="00DA1000" w:rsidRDefault="00DA1000" w:rsidP="00F262AA">
            <w:pPr>
              <w:spacing w:before="120" w:after="120"/>
              <w:rPr>
                <w:b/>
              </w:rPr>
            </w:pPr>
            <w:r>
              <w:rPr>
                <w:b/>
              </w:rPr>
              <w:t>Name of request:</w:t>
            </w:r>
          </w:p>
        </w:tc>
        <w:tc>
          <w:tcPr>
            <w:tcW w:w="5783" w:type="dxa"/>
            <w:shd w:val="clear" w:color="auto" w:fill="D9D9D9" w:themeFill="background1" w:themeFillShade="D9"/>
          </w:tcPr>
          <w:p w:rsidR="00DA1000" w:rsidRPr="00DA1000" w:rsidRDefault="00236F0A" w:rsidP="00236F0A">
            <w:pPr>
              <w:spacing w:before="120" w:after="120"/>
              <w:rPr>
                <w:b/>
              </w:rPr>
            </w:pPr>
            <w:r>
              <w:rPr>
                <w:b/>
              </w:rPr>
              <w:t>Australia’s tariff r</w:t>
            </w:r>
            <w:r w:rsidR="005D1334" w:rsidRPr="005D1334">
              <w:rPr>
                <w:b/>
              </w:rPr>
              <w:t>evenue impact of recently-signed tra</w:t>
            </w:r>
            <w:r w:rsidR="005D1334">
              <w:rPr>
                <w:b/>
              </w:rPr>
              <w:t>de agreements</w:t>
            </w:r>
          </w:p>
        </w:tc>
      </w:tr>
      <w:tr w:rsidR="00DA1000" w:rsidTr="00284006">
        <w:tc>
          <w:tcPr>
            <w:tcW w:w="3969" w:type="dxa"/>
          </w:tcPr>
          <w:p w:rsidR="00DA1000" w:rsidRDefault="00DA1000" w:rsidP="002F5B52">
            <w:pPr>
              <w:spacing w:before="120" w:after="120"/>
            </w:pPr>
            <w:r>
              <w:t>Summary of request:</w:t>
            </w:r>
          </w:p>
        </w:tc>
        <w:tc>
          <w:tcPr>
            <w:tcW w:w="5783" w:type="dxa"/>
          </w:tcPr>
          <w:p w:rsidR="00DA1000" w:rsidRDefault="00DA1000" w:rsidP="00B303D4">
            <w:pPr>
              <w:spacing w:before="120" w:after="120"/>
            </w:pPr>
            <w:r>
              <w:t xml:space="preserve">The request sought </w:t>
            </w:r>
            <w:r w:rsidR="00FF086A">
              <w:t>information on the amount of forgone tariff revenue for the Korea, Japan and China free trade agreements</w:t>
            </w:r>
            <w:r w:rsidR="00581A6A">
              <w:t xml:space="preserve"> (FTA)</w:t>
            </w:r>
            <w:r w:rsidR="00FF086A">
              <w:t xml:space="preserve"> </w:t>
            </w:r>
            <w:r w:rsidR="00236F0A">
              <w:t xml:space="preserve">broken down </w:t>
            </w:r>
            <w:r w:rsidR="00FF086A">
              <w:t>by industry classification</w:t>
            </w:r>
            <w:r w:rsidR="00681848">
              <w:t xml:space="preserve"> over the 2015</w:t>
            </w:r>
            <w:r w:rsidR="002660A3">
              <w:t>–</w:t>
            </w:r>
            <w:r w:rsidR="00681848">
              <w:t>16 Budget forward estimates period</w:t>
            </w:r>
            <w:r w:rsidR="00FF086A">
              <w:t xml:space="preserve">. </w:t>
            </w:r>
          </w:p>
        </w:tc>
      </w:tr>
      <w:tr w:rsidR="00DA1000" w:rsidTr="00284006">
        <w:tc>
          <w:tcPr>
            <w:tcW w:w="3969" w:type="dxa"/>
          </w:tcPr>
          <w:p w:rsidR="00DA1000" w:rsidRDefault="00DA1000" w:rsidP="00F262AA">
            <w:pPr>
              <w:spacing w:before="120" w:after="120"/>
            </w:pPr>
            <w:r>
              <w:t xml:space="preserve">Person/party requesting </w:t>
            </w:r>
            <w:r w:rsidR="00F262AA">
              <w:t>analysis</w:t>
            </w:r>
            <w:r>
              <w:t>:</w:t>
            </w:r>
          </w:p>
        </w:tc>
        <w:tc>
          <w:tcPr>
            <w:tcW w:w="5783" w:type="dxa"/>
          </w:tcPr>
          <w:p w:rsidR="00DA1000" w:rsidRDefault="005D1334" w:rsidP="00290179">
            <w:pPr>
              <w:spacing w:before="120" w:after="120"/>
            </w:pPr>
            <w:r>
              <w:t xml:space="preserve">Senator Peter Whish-Wilson, </w:t>
            </w:r>
            <w:r w:rsidR="00290179">
              <w:t>Senator for Tasmania</w:t>
            </w:r>
          </w:p>
        </w:tc>
      </w:tr>
      <w:tr w:rsidR="00DA1000" w:rsidTr="00284006">
        <w:tc>
          <w:tcPr>
            <w:tcW w:w="3969" w:type="dxa"/>
          </w:tcPr>
          <w:p w:rsidR="00DA1000" w:rsidRDefault="00F262AA" w:rsidP="00F262AA">
            <w:pPr>
              <w:spacing w:before="120" w:after="120"/>
            </w:pPr>
            <w:r>
              <w:t>Date</w:t>
            </w:r>
            <w:r w:rsidR="00DA1000">
              <w:t xml:space="preserve"> request received:</w:t>
            </w:r>
          </w:p>
        </w:tc>
        <w:tc>
          <w:tcPr>
            <w:tcW w:w="5783" w:type="dxa"/>
          </w:tcPr>
          <w:p w:rsidR="00DA1000" w:rsidRDefault="005D1334" w:rsidP="002F5B52">
            <w:pPr>
              <w:spacing w:before="120" w:after="120"/>
            </w:pPr>
            <w:r>
              <w:t>6 July 2015</w:t>
            </w:r>
          </w:p>
        </w:tc>
      </w:tr>
      <w:tr w:rsidR="00DA1000" w:rsidTr="00284006">
        <w:tc>
          <w:tcPr>
            <w:tcW w:w="3969" w:type="dxa"/>
          </w:tcPr>
          <w:p w:rsidR="00DA1000" w:rsidRDefault="00DA1000" w:rsidP="002F5B52">
            <w:pPr>
              <w:spacing w:before="120" w:after="120"/>
            </w:pPr>
            <w:r>
              <w:t>Date response provided:</w:t>
            </w:r>
          </w:p>
        </w:tc>
        <w:tc>
          <w:tcPr>
            <w:tcW w:w="5783" w:type="dxa"/>
          </w:tcPr>
          <w:p w:rsidR="00DA1000" w:rsidRDefault="00236F0A" w:rsidP="002F5B52">
            <w:pPr>
              <w:spacing w:before="120" w:after="120"/>
            </w:pPr>
            <w:r>
              <w:t>7</w:t>
            </w:r>
            <w:r w:rsidR="001279EC">
              <w:t xml:space="preserve"> August 2015</w:t>
            </w:r>
          </w:p>
        </w:tc>
      </w:tr>
      <w:tr w:rsidR="00DA1000" w:rsidTr="00284006">
        <w:tc>
          <w:tcPr>
            <w:tcW w:w="3969" w:type="dxa"/>
          </w:tcPr>
          <w:p w:rsidR="00DA1000" w:rsidRDefault="00DA1000" w:rsidP="00F262AA">
            <w:pPr>
              <w:spacing w:before="120" w:after="120"/>
            </w:pPr>
            <w:r>
              <w:t>Did the applicant ask for the request to be confidential?</w:t>
            </w:r>
          </w:p>
        </w:tc>
        <w:tc>
          <w:tcPr>
            <w:tcW w:w="5783" w:type="dxa"/>
          </w:tcPr>
          <w:p w:rsidR="00DA1000" w:rsidRDefault="005D1334" w:rsidP="002F5B52">
            <w:pPr>
              <w:spacing w:before="120" w:after="120"/>
            </w:pPr>
            <w:r>
              <w:t>No</w:t>
            </w:r>
          </w:p>
        </w:tc>
      </w:tr>
      <w:tr w:rsidR="00DA1000" w:rsidTr="00284006">
        <w:tc>
          <w:tcPr>
            <w:tcW w:w="3969" w:type="dxa"/>
          </w:tcPr>
          <w:p w:rsidR="00DA1000" w:rsidRDefault="00DA1000" w:rsidP="002F5B52">
            <w:pPr>
              <w:spacing w:before="120" w:after="120"/>
            </w:pPr>
            <w:r>
              <w:t>Agencies from which information was obtained:</w:t>
            </w:r>
          </w:p>
        </w:tc>
        <w:tc>
          <w:tcPr>
            <w:tcW w:w="5783" w:type="dxa"/>
          </w:tcPr>
          <w:p w:rsidR="00DA1000" w:rsidRDefault="001279EC" w:rsidP="00681848">
            <w:pPr>
              <w:pStyle w:val="Bullet1"/>
              <w:numPr>
                <w:ilvl w:val="0"/>
                <w:numId w:val="0"/>
              </w:numPr>
              <w:ind w:left="284" w:hanging="284"/>
            </w:pPr>
            <w:r>
              <w:t>Department of the Treasury</w:t>
            </w:r>
          </w:p>
        </w:tc>
      </w:tr>
      <w:tr w:rsidR="00DA1000" w:rsidTr="00284006">
        <w:tc>
          <w:tcPr>
            <w:tcW w:w="3969" w:type="dxa"/>
          </w:tcPr>
          <w:p w:rsidR="00DA1000" w:rsidRDefault="00DA1000" w:rsidP="00F262AA">
            <w:pPr>
              <w:spacing w:before="120" w:after="120"/>
            </w:pPr>
            <w:r>
              <w:t xml:space="preserve">Expiry date for the </w:t>
            </w:r>
            <w:r w:rsidR="00F262AA">
              <w:t>analysis</w:t>
            </w:r>
            <w:r>
              <w:t>:</w:t>
            </w:r>
          </w:p>
        </w:tc>
        <w:tc>
          <w:tcPr>
            <w:tcW w:w="5783" w:type="dxa"/>
          </w:tcPr>
          <w:p w:rsidR="00DA1000" w:rsidRDefault="001279EC" w:rsidP="001279EC">
            <w:pPr>
              <w:spacing w:before="120" w:after="120"/>
            </w:pPr>
            <w:r>
              <w:t>Release of the next eco</w:t>
            </w:r>
            <w:r w:rsidR="006C2919">
              <w:t>nomic and fiscal outlook report</w:t>
            </w:r>
          </w:p>
        </w:tc>
      </w:tr>
    </w:tbl>
    <w:p w:rsidR="00DA1000" w:rsidRPr="00D55A1D" w:rsidRDefault="00F262AA" w:rsidP="00461115">
      <w:pPr>
        <w:spacing w:before="240" w:after="240"/>
        <w:rPr>
          <w:b/>
        </w:rPr>
      </w:pPr>
      <w:r>
        <w:rPr>
          <w:b/>
        </w:rPr>
        <w:t>O</w:t>
      </w:r>
      <w:r w:rsidR="00D55A1D" w:rsidRPr="00D55A1D">
        <w:rPr>
          <w:b/>
        </w:rPr>
        <w:t>verview</w:t>
      </w:r>
    </w:p>
    <w:p w:rsidR="007C7526" w:rsidRDefault="007457D3" w:rsidP="00681848">
      <w:r>
        <w:t>The 2014</w:t>
      </w:r>
      <w:r w:rsidR="002660A3">
        <w:t>–</w:t>
      </w:r>
      <w:r>
        <w:t xml:space="preserve">15 </w:t>
      </w:r>
      <w:r w:rsidR="00681848">
        <w:t>B</w:t>
      </w:r>
      <w:r>
        <w:t xml:space="preserve">udget </w:t>
      </w:r>
      <w:r w:rsidRPr="007457D3">
        <w:rPr>
          <w:i/>
        </w:rPr>
        <w:t>Korea-Australia Free Trade Agreement</w:t>
      </w:r>
      <w:r>
        <w:t xml:space="preserve"> measure, the 2014</w:t>
      </w:r>
      <w:r w:rsidR="009502BB">
        <w:t>–</w:t>
      </w:r>
      <w:r>
        <w:t>15 Mid</w:t>
      </w:r>
      <w:r w:rsidR="00B826A3">
        <w:t>-y</w:t>
      </w:r>
      <w:r>
        <w:t xml:space="preserve">ear Economic and Fiscal Outlook </w:t>
      </w:r>
      <w:r w:rsidRPr="007457D3">
        <w:rPr>
          <w:i/>
        </w:rPr>
        <w:t>Japan-Australia Economic Partnership Agreement</w:t>
      </w:r>
      <w:r>
        <w:t xml:space="preserve"> measure and the recently announced China-Australia free trade agreem</w:t>
      </w:r>
      <w:r w:rsidR="007C7526">
        <w:t>ent involve the</w:t>
      </w:r>
      <w:r w:rsidR="009A300E">
        <w:t xml:space="preserve"> reduction or </w:t>
      </w:r>
      <w:r w:rsidR="007C7526">
        <w:t>elimination of tariffs on a wide range of goods being imported into Australia resulting in reduced tariff revenue over the forward estimates period.</w:t>
      </w:r>
    </w:p>
    <w:p w:rsidR="001D0071" w:rsidRDefault="007C7526" w:rsidP="001D0071">
      <w:pPr>
        <w:spacing w:before="240"/>
      </w:pPr>
      <w:r>
        <w:t xml:space="preserve">As requested, the estimated reduction in tariff revenue from each of the </w:t>
      </w:r>
      <w:r w:rsidR="00581A6A">
        <w:t>FTAs</w:t>
      </w:r>
      <w:r w:rsidR="00F61D40">
        <w:t xml:space="preserve"> </w:t>
      </w:r>
      <w:r>
        <w:t xml:space="preserve">broken down by industry classification is detailed at </w:t>
      </w:r>
      <w:r w:rsidRPr="007C7526">
        <w:rPr>
          <w:u w:val="single"/>
        </w:rPr>
        <w:t>Attachment A</w:t>
      </w:r>
      <w:r w:rsidR="00461115">
        <w:t>.</w:t>
      </w:r>
    </w:p>
    <w:p w:rsidR="001D0071" w:rsidRDefault="001D0071" w:rsidP="001D0071">
      <w:pPr>
        <w:spacing w:before="240"/>
      </w:pPr>
      <w:r>
        <w:t>In considering the</w:t>
      </w:r>
      <w:r w:rsidR="00F61D40">
        <w:t>se</w:t>
      </w:r>
      <w:r>
        <w:t xml:space="preserve"> tariff revenue imp</w:t>
      </w:r>
      <w:r w:rsidR="00F61D40">
        <w:t xml:space="preserve">lications </w:t>
      </w:r>
      <w:r>
        <w:t>it is important to note that</w:t>
      </w:r>
      <w:r w:rsidR="009A300E">
        <w:t>, as requested,</w:t>
      </w:r>
      <w:r>
        <w:t xml:space="preserve"> the impacts </w:t>
      </w:r>
      <w:r w:rsidR="00F61D40">
        <w:t xml:space="preserve">only </w:t>
      </w:r>
      <w:r>
        <w:t xml:space="preserve">represent the amount of tariff revenue forgone and do not include any </w:t>
      </w:r>
      <w:r w:rsidR="002660A3">
        <w:t xml:space="preserve">other </w:t>
      </w:r>
      <w:r w:rsidR="009A300E">
        <w:t xml:space="preserve">direct </w:t>
      </w:r>
      <w:r>
        <w:t xml:space="preserve">or </w:t>
      </w:r>
      <w:r w:rsidR="009A300E">
        <w:t>broader economic</w:t>
      </w:r>
      <w:r>
        <w:t xml:space="preserve"> impacts</w:t>
      </w:r>
      <w:r w:rsidRPr="00D720EE">
        <w:rPr>
          <w:sz w:val="23"/>
          <w:szCs w:val="23"/>
        </w:rPr>
        <w:t xml:space="preserve"> arising from increased bilateral trade</w:t>
      </w:r>
      <w:r>
        <w:rPr>
          <w:sz w:val="23"/>
          <w:szCs w:val="23"/>
        </w:rPr>
        <w:t xml:space="preserve"> with Korea, Japan or China</w:t>
      </w:r>
      <w:r w:rsidR="009A300E">
        <w:rPr>
          <w:sz w:val="23"/>
          <w:szCs w:val="23"/>
        </w:rPr>
        <w:t xml:space="preserve"> or impacts on trade with any other country</w:t>
      </w:r>
      <w:r>
        <w:rPr>
          <w:sz w:val="23"/>
          <w:szCs w:val="23"/>
        </w:rPr>
        <w:t>.</w:t>
      </w:r>
    </w:p>
    <w:p w:rsidR="00EC532E" w:rsidRDefault="00EC532E" w:rsidP="00EC532E">
      <w:pPr>
        <w:spacing w:before="240"/>
      </w:pPr>
      <w:r>
        <w:t xml:space="preserve">The published measure descriptions for the Korea and Japan </w:t>
      </w:r>
      <w:r w:rsidR="00581A6A">
        <w:t xml:space="preserve">FTA </w:t>
      </w:r>
      <w:r>
        <w:t xml:space="preserve">measures are at </w:t>
      </w:r>
      <w:r w:rsidRPr="007C7526">
        <w:rPr>
          <w:u w:val="single"/>
        </w:rPr>
        <w:t>Attachment B</w:t>
      </w:r>
      <w:r>
        <w:t>.</w:t>
      </w:r>
      <w:r w:rsidR="00B303D4">
        <w:t xml:space="preserve">  The China FTA is still subject to ratification by the Parliament.</w:t>
      </w:r>
    </w:p>
    <w:p w:rsidR="007518CA" w:rsidRDefault="007518CA" w:rsidP="00461115">
      <w:pPr>
        <w:spacing w:before="240"/>
        <w:rPr>
          <w:highlight w:val="yellow"/>
        </w:rPr>
      </w:pPr>
      <w:r w:rsidRPr="00DA4D37">
        <w:rPr>
          <w:lang w:eastAsia="en-AU"/>
        </w:rPr>
        <w:t xml:space="preserve">This </w:t>
      </w:r>
      <w:r>
        <w:rPr>
          <w:lang w:eastAsia="en-AU"/>
        </w:rPr>
        <w:t>advice</w:t>
      </w:r>
      <w:r w:rsidRPr="00DA4D37">
        <w:rPr>
          <w:lang w:eastAsia="en-AU"/>
        </w:rPr>
        <w:t xml:space="preserve"> is considered to be of </w:t>
      </w:r>
      <w:r>
        <w:rPr>
          <w:lang w:eastAsia="en-AU"/>
        </w:rPr>
        <w:t xml:space="preserve">medium </w:t>
      </w:r>
      <w:r w:rsidRPr="00DA4D37">
        <w:rPr>
          <w:lang w:eastAsia="en-AU"/>
        </w:rPr>
        <w:t xml:space="preserve">reliability.  </w:t>
      </w:r>
      <w:r w:rsidRPr="00DA4D37">
        <w:t xml:space="preserve">The estimates are based on historical </w:t>
      </w:r>
      <w:r>
        <w:t>import</w:t>
      </w:r>
      <w:r w:rsidRPr="00DA4D37">
        <w:t xml:space="preserve"> </w:t>
      </w:r>
      <w:r>
        <w:t xml:space="preserve">volume </w:t>
      </w:r>
      <w:r w:rsidRPr="00DA4D37">
        <w:t>data and several assumptions</w:t>
      </w:r>
      <w:r>
        <w:t xml:space="preserve"> as outlined below</w:t>
      </w:r>
      <w:r w:rsidRPr="00DA4D37">
        <w:t>.</w:t>
      </w:r>
    </w:p>
    <w:p w:rsidR="00EC532E" w:rsidRDefault="00EC532E" w:rsidP="00461115">
      <w:pPr>
        <w:spacing w:before="240"/>
      </w:pPr>
      <w:r>
        <w:t>This advice is valid until the release of the next economic and fiscal outlook report.</w:t>
      </w:r>
    </w:p>
    <w:p w:rsidR="00805472" w:rsidRDefault="00805472">
      <w:pPr>
        <w:rPr>
          <w:b/>
        </w:rPr>
      </w:pPr>
      <w:r>
        <w:rPr>
          <w:b/>
        </w:rPr>
        <w:br w:type="page"/>
      </w:r>
    </w:p>
    <w:p w:rsidR="00EC532E" w:rsidRPr="00EC532E" w:rsidRDefault="00EC532E" w:rsidP="00EC532E">
      <w:pPr>
        <w:rPr>
          <w:b/>
        </w:rPr>
      </w:pPr>
      <w:r w:rsidRPr="00EC532E">
        <w:rPr>
          <w:b/>
        </w:rPr>
        <w:lastRenderedPageBreak/>
        <w:t>Assumptions</w:t>
      </w:r>
    </w:p>
    <w:p w:rsidR="00D720EE" w:rsidRPr="00681848" w:rsidRDefault="00D720EE" w:rsidP="00681848">
      <w:pPr>
        <w:pStyle w:val="Bullet1"/>
      </w:pPr>
      <w:r w:rsidRPr="00681848">
        <w:t xml:space="preserve">The </w:t>
      </w:r>
      <w:r w:rsidR="00992031" w:rsidRPr="00681848">
        <w:t>estimated impacts</w:t>
      </w:r>
      <w:r w:rsidR="00805472" w:rsidRPr="00681848">
        <w:t xml:space="preserve"> included at </w:t>
      </w:r>
      <w:r w:rsidR="00805472" w:rsidRPr="002660A3">
        <w:rPr>
          <w:u w:val="single"/>
        </w:rPr>
        <w:t>Attachment A</w:t>
      </w:r>
      <w:r w:rsidRPr="00681848">
        <w:t xml:space="preserve"> represent</w:t>
      </w:r>
      <w:r w:rsidR="00236F0A" w:rsidRPr="00681848">
        <w:t xml:space="preserve"> </w:t>
      </w:r>
      <w:r w:rsidR="002660A3">
        <w:t xml:space="preserve">the </w:t>
      </w:r>
      <w:r w:rsidR="00236F0A" w:rsidRPr="00681848">
        <w:t>Parliamentary</w:t>
      </w:r>
      <w:r w:rsidRPr="00681848">
        <w:t xml:space="preserve"> Budget Office</w:t>
      </w:r>
      <w:r w:rsidR="002660A3">
        <w:t>’s</w:t>
      </w:r>
      <w:r w:rsidRPr="00681848">
        <w:t xml:space="preserve"> estimates of </w:t>
      </w:r>
      <w:r w:rsidR="002660A3">
        <w:t xml:space="preserve">the </w:t>
      </w:r>
      <w:r w:rsidRPr="00681848">
        <w:t>foregone tariff revenue broken down by industry classification</w:t>
      </w:r>
      <w:r w:rsidR="002660A3">
        <w:t xml:space="preserve"> for the three trade agreements over</w:t>
      </w:r>
      <w:r w:rsidR="002660A3" w:rsidRPr="00681848">
        <w:t xml:space="preserve"> the 2015–16 Budget forward estimates period</w:t>
      </w:r>
      <w:r w:rsidRPr="00681848">
        <w:t xml:space="preserve">. </w:t>
      </w:r>
    </w:p>
    <w:p w:rsidR="00D720EE" w:rsidRPr="00681848" w:rsidRDefault="00D720EE" w:rsidP="00681848">
      <w:pPr>
        <w:pStyle w:val="Bullet1"/>
      </w:pPr>
      <w:r w:rsidRPr="00681848">
        <w:t xml:space="preserve">The </w:t>
      </w:r>
      <w:r w:rsidR="00992031" w:rsidRPr="00681848">
        <w:t>estimates</w:t>
      </w:r>
      <w:r w:rsidR="009A300E">
        <w:t xml:space="preserve"> only relate to the impact on tariff revenue and</w:t>
      </w:r>
      <w:r w:rsidRPr="00681848">
        <w:t xml:space="preserve"> do not include any impacts </w:t>
      </w:r>
      <w:r w:rsidR="009A300E">
        <w:t xml:space="preserve">on other taxes, such as </w:t>
      </w:r>
      <w:r w:rsidR="004B013A" w:rsidRPr="00681848">
        <w:t>company tax.</w:t>
      </w:r>
    </w:p>
    <w:p w:rsidR="00D720EE" w:rsidRPr="00D720EE" w:rsidRDefault="00D720EE" w:rsidP="00681848">
      <w:pPr>
        <w:pStyle w:val="Bullet1"/>
      </w:pPr>
      <w:r>
        <w:t>T</w:t>
      </w:r>
      <w:r w:rsidRPr="00D720EE">
        <w:t xml:space="preserve">he </w:t>
      </w:r>
      <w:r w:rsidR="00992031">
        <w:t>estimates</w:t>
      </w:r>
      <w:r w:rsidRPr="00D720EE">
        <w:t xml:space="preserve"> do not include any </w:t>
      </w:r>
      <w:r w:rsidR="009A300E">
        <w:t xml:space="preserve">assessment of broader economic </w:t>
      </w:r>
      <w:r w:rsidRPr="00D720EE">
        <w:t>impacts arising from bilateral trade</w:t>
      </w:r>
      <w:r w:rsidR="009A300E">
        <w:t xml:space="preserve"> agreements</w:t>
      </w:r>
      <w:r w:rsidRPr="00D720EE">
        <w:t xml:space="preserve">. </w:t>
      </w:r>
    </w:p>
    <w:p w:rsidR="00D720EE" w:rsidRPr="00681848" w:rsidRDefault="00D720EE" w:rsidP="00B826A3">
      <w:pPr>
        <w:pStyle w:val="Bullet2"/>
        <w:spacing w:before="120"/>
      </w:pPr>
      <w:r w:rsidRPr="00681848">
        <w:t>The estimates do not take into account additional lost tariff revenue if imports from Korea, Japan or China displace imports from other countries.</w:t>
      </w:r>
    </w:p>
    <w:p w:rsidR="00D720EE" w:rsidRPr="00681848" w:rsidRDefault="00D720EE" w:rsidP="00B826A3">
      <w:pPr>
        <w:pStyle w:val="Bullet2"/>
        <w:spacing w:before="120"/>
      </w:pPr>
      <w:r w:rsidRPr="00681848">
        <w:t xml:space="preserve">The estimates do not take into account the potential domestic economic growth that the </w:t>
      </w:r>
      <w:r w:rsidR="000C17B2" w:rsidRPr="00681848">
        <w:t>FTA</w:t>
      </w:r>
      <w:r w:rsidRPr="00681848">
        <w:t>s could generate and any additional taxation revenue resulting from this growth.</w:t>
      </w:r>
    </w:p>
    <w:p w:rsidR="002660A3" w:rsidRDefault="004B013A" w:rsidP="00681848">
      <w:pPr>
        <w:pStyle w:val="Bullet1"/>
      </w:pPr>
      <w:r>
        <w:t>Caution should be exercised in using the industry based</w:t>
      </w:r>
      <w:r w:rsidR="00EC532E">
        <w:t xml:space="preserve"> tariff revenue</w:t>
      </w:r>
      <w:r>
        <w:t xml:space="preserve"> impacts to assess the potential </w:t>
      </w:r>
      <w:r w:rsidR="002660A3">
        <w:t>impacts</w:t>
      </w:r>
      <w:r>
        <w:t xml:space="preserve"> of the </w:t>
      </w:r>
      <w:r w:rsidR="000C17B2">
        <w:t>FTA</w:t>
      </w:r>
      <w:r>
        <w:t>s</w:t>
      </w:r>
      <w:r w:rsidR="002660A3">
        <w:t xml:space="preserve"> on individual industries</w:t>
      </w:r>
      <w:r>
        <w:t xml:space="preserve">. </w:t>
      </w:r>
      <w:r w:rsidR="001D0F96">
        <w:t xml:space="preserve"> </w:t>
      </w:r>
      <w:r w:rsidR="00BA0B30">
        <w:t>For example</w:t>
      </w:r>
      <w:r w:rsidR="00DC4362">
        <w:t>,</w:t>
      </w:r>
      <w:r w:rsidR="00BA0B30">
        <w:t xml:space="preserve"> industries </w:t>
      </w:r>
      <w:r w:rsidR="00AC5607">
        <w:t>subject to significant tariff reductions</w:t>
      </w:r>
      <w:r w:rsidR="00BA0B30">
        <w:t xml:space="preserve"> would</w:t>
      </w:r>
      <w:r w:rsidR="00DC4362">
        <w:t xml:space="preserve"> not necessarily</w:t>
      </w:r>
      <w:r w:rsidR="00BA0B30">
        <w:t xml:space="preserve"> be </w:t>
      </w:r>
      <w:r w:rsidR="002660A3">
        <w:t>negatively affected by</w:t>
      </w:r>
      <w:r w:rsidR="00BA0B30">
        <w:t xml:space="preserve"> </w:t>
      </w:r>
      <w:r w:rsidR="00740CC5">
        <w:t xml:space="preserve">the FTAs as a whole even though they may face </w:t>
      </w:r>
      <w:r w:rsidR="00BA0B30">
        <w:t xml:space="preserve">increased price competition </w:t>
      </w:r>
      <w:r w:rsidR="002660A3">
        <w:t xml:space="preserve">from lower priced imports </w:t>
      </w:r>
      <w:r w:rsidR="00BA0B30">
        <w:t>under</w:t>
      </w:r>
      <w:r w:rsidR="002660A3">
        <w:t xml:space="preserve"> the</w:t>
      </w:r>
      <w:r w:rsidR="00BA0B30">
        <w:t xml:space="preserve"> </w:t>
      </w:r>
      <w:r w:rsidR="000C17B2">
        <w:t>FTA</w:t>
      </w:r>
      <w:r w:rsidR="00BA0B30">
        <w:t>s.</w:t>
      </w:r>
    </w:p>
    <w:p w:rsidR="008824CA" w:rsidRDefault="002660A3" w:rsidP="00B826A3">
      <w:pPr>
        <w:pStyle w:val="Bullet2"/>
        <w:spacing w:before="120"/>
      </w:pPr>
      <w:r>
        <w:t>Australian t</w:t>
      </w:r>
      <w:r w:rsidR="00DA0445">
        <w:t xml:space="preserve">ariff revenue is only associated with the importation of goods. FTAs </w:t>
      </w:r>
      <w:r>
        <w:t xml:space="preserve">could </w:t>
      </w:r>
      <w:r w:rsidR="00DA0445">
        <w:t>have significant benefits to Australian export industries such as improved market access in goods and services.</w:t>
      </w:r>
    </w:p>
    <w:p w:rsidR="001D0F96" w:rsidRDefault="008824CA" w:rsidP="00B826A3">
      <w:pPr>
        <w:pStyle w:val="Bullet2"/>
        <w:spacing w:before="120"/>
      </w:pPr>
      <w:r>
        <w:t>Not all goods that are imported are for final consumption.  Reducing tariffs on import</w:t>
      </w:r>
      <w:r w:rsidR="002660A3">
        <w:t>s that are used as</w:t>
      </w:r>
      <w:r>
        <w:t xml:space="preserve"> inputs </w:t>
      </w:r>
      <w:r w:rsidR="002660A3">
        <w:t xml:space="preserve">to Australian production </w:t>
      </w:r>
      <w:r>
        <w:t xml:space="preserve">would benefit </w:t>
      </w:r>
      <w:r w:rsidR="002660A3">
        <w:t>domestic producers</w:t>
      </w:r>
      <w:r>
        <w:t>.</w:t>
      </w:r>
    </w:p>
    <w:p w:rsidR="004B013A" w:rsidRDefault="001D0F96" w:rsidP="00681848">
      <w:pPr>
        <w:pStyle w:val="Bullet2"/>
        <w:numPr>
          <w:ilvl w:val="0"/>
          <w:numId w:val="0"/>
        </w:numPr>
        <w:ind w:left="284"/>
      </w:pPr>
      <w:r>
        <w:t xml:space="preserve">A </w:t>
      </w:r>
      <w:r w:rsidR="00644308">
        <w:t>th</w:t>
      </w:r>
      <w:r w:rsidR="008C73E4">
        <w:t>o</w:t>
      </w:r>
      <w:r w:rsidR="00644308">
        <w:t>rough</w:t>
      </w:r>
      <w:r>
        <w:t xml:space="preserve"> assessment of </w:t>
      </w:r>
      <w:r w:rsidR="002660A3">
        <w:t>the impacts</w:t>
      </w:r>
      <w:r>
        <w:t xml:space="preserve"> of</w:t>
      </w:r>
      <w:r w:rsidR="002660A3">
        <w:t xml:space="preserve"> these</w:t>
      </w:r>
      <w:r>
        <w:t xml:space="preserve"> </w:t>
      </w:r>
      <w:r w:rsidR="000C17B2">
        <w:t>FTAs</w:t>
      </w:r>
      <w:r>
        <w:t xml:space="preserve"> would require a broad economy wide analysis that </w:t>
      </w:r>
      <w:r w:rsidR="00644308">
        <w:t>include</w:t>
      </w:r>
      <w:r w:rsidR="002660A3">
        <w:t>d</w:t>
      </w:r>
      <w:r w:rsidR="00644308">
        <w:t xml:space="preserve"> all </w:t>
      </w:r>
      <w:r w:rsidR="009A300E">
        <w:t xml:space="preserve">direct </w:t>
      </w:r>
      <w:r w:rsidR="00644308">
        <w:t xml:space="preserve">and </w:t>
      </w:r>
      <w:r w:rsidR="009A300E">
        <w:t>broader</w:t>
      </w:r>
      <w:r w:rsidR="00644308">
        <w:t xml:space="preserve"> economic impacts </w:t>
      </w:r>
      <w:r w:rsidR="002660A3">
        <w:t xml:space="preserve">and </w:t>
      </w:r>
      <w:r w:rsidR="00644308">
        <w:t xml:space="preserve">take into account whether imported goods were being used in production or for </w:t>
      </w:r>
      <w:r w:rsidR="00EC532E">
        <w:t xml:space="preserve">final </w:t>
      </w:r>
      <w:r w:rsidR="00461115">
        <w:t>consumption.</w:t>
      </w:r>
    </w:p>
    <w:p w:rsidR="00BA0B30" w:rsidRDefault="00644308" w:rsidP="00681848">
      <w:pPr>
        <w:pStyle w:val="Bullet1"/>
      </w:pPr>
      <w:r>
        <w:t>T</w:t>
      </w:r>
      <w:r w:rsidR="00BA0B30">
        <w:t xml:space="preserve">he schedule of merchandise goods included in </w:t>
      </w:r>
      <w:r w:rsidR="000C17B2">
        <w:t>FTA</w:t>
      </w:r>
      <w:r w:rsidR="00BA0B30">
        <w:t xml:space="preserve">s </w:t>
      </w:r>
      <w:r w:rsidR="005822C6">
        <w:t>is</w:t>
      </w:r>
      <w:r w:rsidR="00BA0B30">
        <w:t xml:space="preserve"> categorised by </w:t>
      </w:r>
      <w:r w:rsidR="00914C14">
        <w:t>international harmonised system</w:t>
      </w:r>
      <w:r w:rsidR="00BA0B30">
        <w:t xml:space="preserve"> </w:t>
      </w:r>
      <w:r w:rsidR="00914C14">
        <w:t xml:space="preserve">(HS) </w:t>
      </w:r>
      <w:r w:rsidR="00BA0B30">
        <w:t xml:space="preserve">codes.  </w:t>
      </w:r>
      <w:r>
        <w:t>Th</w:t>
      </w:r>
      <w:r w:rsidR="00992031">
        <w:t>e estimates include</w:t>
      </w:r>
      <w:r>
        <w:t xml:space="preserve"> A</w:t>
      </w:r>
      <w:r w:rsidR="00BA0B30">
        <w:t xml:space="preserve">ustralian industry based </w:t>
      </w:r>
      <w:r>
        <w:t xml:space="preserve">revenue </w:t>
      </w:r>
      <w:r w:rsidR="00BA0B30">
        <w:t xml:space="preserve">impacts </w:t>
      </w:r>
      <w:r>
        <w:t xml:space="preserve">that </w:t>
      </w:r>
      <w:r w:rsidR="00BA0B30">
        <w:t xml:space="preserve">were derived by mapping </w:t>
      </w:r>
      <w:r w:rsidR="002660A3">
        <w:t xml:space="preserve">these </w:t>
      </w:r>
      <w:r w:rsidR="00BA0B30">
        <w:t xml:space="preserve">HS codes to Australian New Zealand Standard Industry </w:t>
      </w:r>
      <w:r w:rsidR="008C73E4">
        <w:t>C</w:t>
      </w:r>
      <w:r w:rsidR="00BA0B30">
        <w:t xml:space="preserve">lassifications </w:t>
      </w:r>
      <w:r w:rsidR="008C73E4">
        <w:t xml:space="preserve">(ANZSIC) </w:t>
      </w:r>
      <w:r w:rsidR="00BA0B30">
        <w:t>using a concordance from the Australian Bureau of Statistics</w:t>
      </w:r>
      <w:r w:rsidR="008C73E4">
        <w:t xml:space="preserve"> (ABS)</w:t>
      </w:r>
      <w:r w:rsidR="00BA0B30">
        <w:t xml:space="preserve">.  This is not a precise one–to–one mapping, </w:t>
      </w:r>
      <w:r w:rsidR="002660A3">
        <w:t>and</w:t>
      </w:r>
      <w:r w:rsidR="00BA0B30">
        <w:t xml:space="preserve"> may include some misclassification particularly for products that </w:t>
      </w:r>
      <w:r w:rsidR="005822C6">
        <w:t>are</w:t>
      </w:r>
      <w:r w:rsidR="008E1597">
        <w:t xml:space="preserve"> </w:t>
      </w:r>
      <w:r w:rsidR="00BA0B30">
        <w:t>confidential</w:t>
      </w:r>
      <w:r>
        <w:t xml:space="preserve"> in the underlying base data</w:t>
      </w:r>
      <w:r w:rsidR="00BA0B30">
        <w:t>.</w:t>
      </w:r>
    </w:p>
    <w:p w:rsidR="000C17B2" w:rsidRDefault="00581A6A" w:rsidP="00681848">
      <w:pPr>
        <w:pStyle w:val="Bullet1"/>
      </w:pPr>
      <w:r>
        <w:t xml:space="preserve">Start dates for each </w:t>
      </w:r>
      <w:r w:rsidR="000C17B2">
        <w:t>FTA are:</w:t>
      </w:r>
    </w:p>
    <w:p w:rsidR="00CD54A4" w:rsidRPr="00600ADC" w:rsidRDefault="00B826A3" w:rsidP="00B826A3">
      <w:pPr>
        <w:pStyle w:val="Bullet2"/>
        <w:spacing w:before="120"/>
      </w:pPr>
      <w:r>
        <w:t>t</w:t>
      </w:r>
      <w:r w:rsidR="00CD54A4">
        <w:t>he Korea FTA entered into force in the second half of 2014</w:t>
      </w:r>
    </w:p>
    <w:p w:rsidR="002F5B52" w:rsidRPr="00600ADC" w:rsidRDefault="00B826A3" w:rsidP="00B826A3">
      <w:pPr>
        <w:pStyle w:val="Bullet2"/>
        <w:spacing w:before="120"/>
      </w:pPr>
      <w:r>
        <w:t>t</w:t>
      </w:r>
      <w:r w:rsidR="000C17B2">
        <w:t>he Japan FTA entered into force in early 2015</w:t>
      </w:r>
    </w:p>
    <w:p w:rsidR="00CD54A4" w:rsidRPr="00600ADC" w:rsidRDefault="00B826A3" w:rsidP="00B826A3">
      <w:pPr>
        <w:pStyle w:val="Bullet2"/>
        <w:spacing w:before="120"/>
      </w:pPr>
      <w:proofErr w:type="gramStart"/>
      <w:r>
        <w:t>t</w:t>
      </w:r>
      <w:r w:rsidR="00CD54A4">
        <w:t>he</w:t>
      </w:r>
      <w:proofErr w:type="gramEnd"/>
      <w:r w:rsidR="00CD54A4">
        <w:t xml:space="preserve"> China FTA </w:t>
      </w:r>
      <w:r w:rsidR="009A300E">
        <w:t xml:space="preserve">enters </w:t>
      </w:r>
      <w:r w:rsidR="00CD54A4">
        <w:t>into force in</w:t>
      </w:r>
      <w:r w:rsidR="00DC62BC">
        <w:t xml:space="preserve"> late 2015, subject to ratification by the Parliament.</w:t>
      </w:r>
    </w:p>
    <w:p w:rsidR="00B368FC" w:rsidRDefault="00B368FC" w:rsidP="00681848">
      <w:pPr>
        <w:spacing w:before="240"/>
        <w:rPr>
          <w:b/>
        </w:rPr>
      </w:pPr>
      <w:r>
        <w:rPr>
          <w:b/>
        </w:rPr>
        <w:br w:type="page"/>
      </w:r>
    </w:p>
    <w:p w:rsidR="00236F0A" w:rsidRDefault="00236F0A" w:rsidP="00681848">
      <w:pPr>
        <w:spacing w:before="240"/>
      </w:pPr>
      <w:r w:rsidRPr="00D93F94">
        <w:rPr>
          <w:b/>
        </w:rPr>
        <w:lastRenderedPageBreak/>
        <w:t>Methodology</w:t>
      </w:r>
    </w:p>
    <w:p w:rsidR="00581A6A" w:rsidRDefault="00581A6A" w:rsidP="00681848">
      <w:pPr>
        <w:spacing w:before="240"/>
      </w:pPr>
      <w:r>
        <w:t>The revenue impact of each free trade agreement</w:t>
      </w:r>
      <w:r w:rsidRPr="00F67B88">
        <w:t xml:space="preserve"> </w:t>
      </w:r>
      <w:r>
        <w:t>wa</w:t>
      </w:r>
      <w:r w:rsidRPr="00F67B88">
        <w:t xml:space="preserve">s estimated by calculating </w:t>
      </w:r>
      <w:r>
        <w:t>tariff</w:t>
      </w:r>
      <w:r w:rsidRPr="00F67B88">
        <w:t xml:space="preserve"> revenue</w:t>
      </w:r>
      <w:r>
        <w:t xml:space="preserve"> raised </w:t>
      </w:r>
      <w:r w:rsidRPr="00F67B88">
        <w:t>using the</w:t>
      </w:r>
      <w:r>
        <w:t xml:space="preserve"> tariff rates specified in the free trade agreements and various</w:t>
      </w:r>
      <w:r w:rsidRPr="00F67B88">
        <w:t xml:space="preserve"> assumptions over the</w:t>
      </w:r>
      <w:r w:rsidR="002C7995">
        <w:t xml:space="preserve"> </w:t>
      </w:r>
      <w:r w:rsidR="00B826A3">
        <w:br/>
      </w:r>
      <w:r>
        <w:t>2015</w:t>
      </w:r>
      <w:r w:rsidR="008C73E4">
        <w:t>–</w:t>
      </w:r>
      <w:r>
        <w:t xml:space="preserve">16 Budget </w:t>
      </w:r>
      <w:r w:rsidRPr="00F67B88">
        <w:t>forward estimates period and subtracting the amount of</w:t>
      </w:r>
      <w:r>
        <w:t xml:space="preserve"> tariff</w:t>
      </w:r>
      <w:r w:rsidRPr="00F67B88">
        <w:t xml:space="preserve"> revenue</w:t>
      </w:r>
      <w:r>
        <w:t xml:space="preserve"> expected to be raised in the absence of the free trade agreements</w:t>
      </w:r>
      <w:r w:rsidRPr="00F67B88">
        <w:t xml:space="preserve"> over the same period.</w:t>
      </w:r>
    </w:p>
    <w:p w:rsidR="00A605C2" w:rsidRDefault="002C7995" w:rsidP="00681848">
      <w:pPr>
        <w:spacing w:before="240"/>
      </w:pPr>
      <w:r>
        <w:t>The g</w:t>
      </w:r>
      <w:r w:rsidR="00A605C2">
        <w:t xml:space="preserve">rowth </w:t>
      </w:r>
      <w:r w:rsidR="00EC0428">
        <w:t>rates for</w:t>
      </w:r>
      <w:r w:rsidR="00A605C2">
        <w:t xml:space="preserve"> import volumes for each country are based on budget estimates of the growth in imports, adjusted to take account of country specific trends in shares of total imports.</w:t>
      </w:r>
    </w:p>
    <w:p w:rsidR="00581A6A" w:rsidRPr="00F67B88" w:rsidRDefault="00581A6A" w:rsidP="00681848">
      <w:pPr>
        <w:spacing w:before="240"/>
      </w:pPr>
      <w:r>
        <w:t>Industry specific revenue impacts</w:t>
      </w:r>
      <w:r w:rsidRPr="00F67B88">
        <w:t xml:space="preserve"> have been rounded to the nearest $</w:t>
      </w:r>
      <w:r>
        <w:t>10,000</w:t>
      </w:r>
      <w:r w:rsidRPr="00F67B88">
        <w:t>.</w:t>
      </w:r>
      <w:r>
        <w:t xml:space="preserve">  Aggregate impacts have been roun</w:t>
      </w:r>
      <w:r w:rsidR="00461115">
        <w:t>ded to the nearest $10 million.</w:t>
      </w:r>
    </w:p>
    <w:p w:rsidR="00236F0A" w:rsidRDefault="00236F0A" w:rsidP="00681848">
      <w:pPr>
        <w:spacing w:before="240"/>
        <w:rPr>
          <w:b/>
        </w:rPr>
      </w:pPr>
      <w:r w:rsidRPr="00914C14">
        <w:rPr>
          <w:b/>
        </w:rPr>
        <w:t>Data</w:t>
      </w:r>
    </w:p>
    <w:p w:rsidR="00914C14" w:rsidRDefault="00914C14" w:rsidP="00681848">
      <w:pPr>
        <w:pStyle w:val="Bullet1"/>
      </w:pPr>
      <w:r>
        <w:t>Treasury projections of aggregate endogenous imports over the forward estimates period.</w:t>
      </w:r>
    </w:p>
    <w:p w:rsidR="00914C14" w:rsidRPr="00914C14" w:rsidRDefault="00914C14" w:rsidP="00681848">
      <w:pPr>
        <w:pStyle w:val="Bullet1"/>
      </w:pPr>
      <w:r w:rsidRPr="00914C14">
        <w:t>Country specific import data by international HS code</w:t>
      </w:r>
      <w:r>
        <w:t xml:space="preserve"> for the most recent year available</w:t>
      </w:r>
      <w:r w:rsidRPr="00914C14">
        <w:t>.</w:t>
      </w:r>
    </w:p>
    <w:p w:rsidR="00914C14" w:rsidRDefault="00914C14" w:rsidP="00681848">
      <w:pPr>
        <w:pStyle w:val="Bullet1"/>
      </w:pPr>
      <w:r w:rsidRPr="00914C14">
        <w:t>Aggregate country specific import data from ABS catalogue number 5368.0 International Trade in Goods and Services, Australia.</w:t>
      </w:r>
    </w:p>
    <w:p w:rsidR="00B826A3" w:rsidRDefault="00B826A3" w:rsidP="00B826A3">
      <w:pPr>
        <w:pStyle w:val="Bullet1"/>
        <w:numPr>
          <w:ilvl w:val="0"/>
          <w:numId w:val="0"/>
        </w:numPr>
        <w:ind w:left="284" w:hanging="284"/>
      </w:pPr>
    </w:p>
    <w:p w:rsidR="00B826A3" w:rsidRPr="00914C14" w:rsidRDefault="00B826A3" w:rsidP="00B826A3">
      <w:pPr>
        <w:pStyle w:val="Bullet1"/>
        <w:numPr>
          <w:ilvl w:val="0"/>
          <w:numId w:val="0"/>
        </w:numPr>
        <w:ind w:left="284" w:hanging="284"/>
        <w:sectPr w:rsidR="00B826A3" w:rsidRPr="00914C14" w:rsidSect="003C5A3A">
          <w:headerReference w:type="first" r:id="rId15"/>
          <w:footerReference w:type="first" r:id="rId16"/>
          <w:pgSz w:w="11906" w:h="16838" w:code="9"/>
          <w:pgMar w:top="1418" w:right="1134" w:bottom="1134" w:left="1134" w:header="709" w:footer="709" w:gutter="0"/>
          <w:pgNumType w:start="1"/>
          <w:cols w:space="708"/>
          <w:titlePg/>
          <w:docGrid w:linePitch="360"/>
        </w:sectPr>
      </w:pPr>
    </w:p>
    <w:p w:rsidR="002F5B52" w:rsidRPr="00ED2FA9" w:rsidRDefault="002F5B52" w:rsidP="00ED2FA9">
      <w:pPr>
        <w:pStyle w:val="Heading1"/>
        <w:keepLines w:val="0"/>
        <w:spacing w:before="240" w:after="240"/>
        <w:rPr>
          <w:rFonts w:ascii="Arial" w:eastAsia="Times New Roman" w:hAnsi="Arial" w:cs="Times New Roman"/>
          <w:b/>
          <w:bCs w:val="0"/>
          <w:caps/>
          <w:sz w:val="30"/>
          <w:szCs w:val="20"/>
          <w:lang w:eastAsia="en-AU"/>
        </w:rPr>
      </w:pPr>
      <w:r w:rsidRPr="00ED2FA9">
        <w:rPr>
          <w:rFonts w:ascii="Arial" w:eastAsia="Times New Roman" w:hAnsi="Arial" w:cs="Times New Roman"/>
          <w:b/>
          <w:bCs w:val="0"/>
          <w:caps/>
          <w:sz w:val="30"/>
          <w:szCs w:val="20"/>
          <w:lang w:eastAsia="en-AU"/>
        </w:rPr>
        <w:lastRenderedPageBreak/>
        <w:t xml:space="preserve">ATTACHMENT A: </w:t>
      </w:r>
      <w:r w:rsidR="009712CE" w:rsidRPr="00ED2FA9">
        <w:rPr>
          <w:rFonts w:ascii="Arial" w:eastAsia="Times New Roman" w:hAnsi="Arial" w:cs="Times New Roman"/>
          <w:b/>
          <w:bCs w:val="0"/>
          <w:caps/>
          <w:sz w:val="30"/>
          <w:szCs w:val="20"/>
          <w:lang w:eastAsia="en-AU"/>
        </w:rPr>
        <w:t xml:space="preserve">Tariff revenue impacts by industry </w:t>
      </w:r>
    </w:p>
    <w:p w:rsidR="00ED2FA9" w:rsidRPr="0006411E" w:rsidRDefault="00ED2FA9" w:rsidP="00ED2FA9">
      <w:r w:rsidRPr="0006411E">
        <w:t>The following table</w:t>
      </w:r>
      <w:r w:rsidRPr="00F24308">
        <w:t xml:space="preserve"> </w:t>
      </w:r>
      <w:r>
        <w:t>provides a breakdown of the estimated impacts of the changes to the tariff revenue over the 2015</w:t>
      </w:r>
      <w:r w:rsidR="00490F0A">
        <w:t>–</w:t>
      </w:r>
      <w:r>
        <w:t xml:space="preserve">16 </w:t>
      </w:r>
      <w:proofErr w:type="gramStart"/>
      <w:r>
        <w:t>Budget</w:t>
      </w:r>
      <w:proofErr w:type="gramEnd"/>
      <w:r>
        <w:t xml:space="preserve"> forward estimates period.  Zero values in the tables can be a result of either no change in tariff rates under the FTA or no goods being imported for that ANZSIC category</w:t>
      </w:r>
      <w:r w:rsidR="00A605C2">
        <w:t>.  Values that round</w:t>
      </w:r>
      <w:r w:rsidR="00D24BA2">
        <w:t>ed</w:t>
      </w:r>
      <w:r w:rsidR="00A605C2">
        <w:t xml:space="preserve"> to zero are prefixed with a negative sign</w:t>
      </w:r>
      <w:r>
        <w:t>.</w:t>
      </w:r>
    </w:p>
    <w:p w:rsidR="00AC7E12" w:rsidRDefault="00AC7E12" w:rsidP="00461115">
      <w:pPr>
        <w:spacing w:before="240"/>
        <w:rPr>
          <w:rFonts w:ascii="Arial" w:hAnsi="Arial" w:cs="Arial"/>
          <w:b/>
          <w:sz w:val="30"/>
          <w:szCs w:val="30"/>
        </w:rPr>
      </w:pPr>
      <w:r>
        <w:rPr>
          <w:rFonts w:ascii="Arial" w:hAnsi="Arial" w:cs="Arial"/>
          <w:b/>
          <w:sz w:val="30"/>
          <w:szCs w:val="30"/>
        </w:rPr>
        <w:t>Korea</w:t>
      </w:r>
    </w:p>
    <w:p w:rsidR="009F3C26" w:rsidRPr="00490F0A" w:rsidRDefault="001B64DC" w:rsidP="00681848">
      <w:pPr>
        <w:pStyle w:val="Bullet1"/>
        <w:numPr>
          <w:ilvl w:val="0"/>
          <w:numId w:val="0"/>
        </w:numPr>
        <w:rPr>
          <w:b/>
          <w:sz w:val="18"/>
          <w:szCs w:val="18"/>
        </w:rPr>
      </w:pPr>
      <w:r w:rsidRPr="00490F0A">
        <w:rPr>
          <w:b/>
        </w:rPr>
        <w:t>Table A1: Introducing the Korea FTA from the second half of 2014 ($ million)</w:t>
      </w:r>
      <w:r w:rsidR="009F3C26" w:rsidRPr="00490F0A">
        <w:rPr>
          <w:b/>
          <w:sz w:val="18"/>
          <w:szCs w:val="18"/>
        </w:rPr>
        <w:t xml:space="preserve"> </w:t>
      </w:r>
    </w:p>
    <w:tbl>
      <w:tblPr>
        <w:tblW w:w="9749" w:type="dxa"/>
        <w:tblLayout w:type="fixed"/>
        <w:tblCellMar>
          <w:left w:w="0" w:type="dxa"/>
          <w:right w:w="0" w:type="dxa"/>
        </w:tblCellMar>
        <w:tblLook w:val="0000" w:firstRow="0" w:lastRow="0" w:firstColumn="0" w:lastColumn="0" w:noHBand="0" w:noVBand="0"/>
      </w:tblPr>
      <w:tblGrid>
        <w:gridCol w:w="4649"/>
        <w:gridCol w:w="1020"/>
        <w:gridCol w:w="1020"/>
        <w:gridCol w:w="1020"/>
        <w:gridCol w:w="1020"/>
        <w:gridCol w:w="1020"/>
      </w:tblGrid>
      <w:tr w:rsidR="00196A06" w:rsidRPr="00B826A3" w:rsidTr="00852F68">
        <w:trPr>
          <w:cantSplit/>
          <w:tblHeader/>
        </w:trPr>
        <w:tc>
          <w:tcPr>
            <w:tcW w:w="4649" w:type="dxa"/>
            <w:tcBorders>
              <w:top w:val="single" w:sz="6" w:space="0" w:color="000000"/>
              <w:left w:val="single" w:sz="6" w:space="0" w:color="000000"/>
              <w:bottom w:val="single" w:sz="2" w:space="0" w:color="000000"/>
              <w:right w:val="nil"/>
            </w:tcBorders>
            <w:shd w:val="clear" w:color="auto" w:fill="BBBBBB"/>
            <w:tcMar>
              <w:left w:w="60" w:type="dxa"/>
              <w:right w:w="60" w:type="dxa"/>
            </w:tcMar>
            <w:vAlign w:val="center"/>
          </w:tcPr>
          <w:p w:rsidR="00196A06" w:rsidRPr="00B826A3" w:rsidRDefault="00196A06" w:rsidP="00852F68">
            <w:pPr>
              <w:keepNext/>
              <w:adjustRightInd w:val="0"/>
              <w:spacing w:before="120" w:after="120"/>
              <w:ind w:right="113"/>
              <w:rPr>
                <w:b/>
                <w:bCs/>
                <w:color w:val="000000"/>
                <w:sz w:val="22"/>
                <w:szCs w:val="22"/>
              </w:rPr>
            </w:pPr>
            <w:r w:rsidRPr="00B826A3">
              <w:rPr>
                <w:b/>
                <w:bCs/>
                <w:color w:val="000000"/>
                <w:sz w:val="22"/>
                <w:szCs w:val="22"/>
              </w:rPr>
              <w:t>ANZSIC code and description</w:t>
            </w:r>
          </w:p>
        </w:tc>
        <w:tc>
          <w:tcPr>
            <w:tcW w:w="1020" w:type="dxa"/>
            <w:tcBorders>
              <w:top w:val="single" w:sz="6" w:space="0" w:color="000000"/>
              <w:left w:val="single" w:sz="2" w:space="0" w:color="000000"/>
              <w:bottom w:val="single" w:sz="4" w:space="0" w:color="auto"/>
              <w:right w:val="nil"/>
            </w:tcBorders>
            <w:shd w:val="clear" w:color="auto" w:fill="BBBBBB"/>
            <w:tcMar>
              <w:left w:w="60" w:type="dxa"/>
              <w:right w:w="60" w:type="dxa"/>
            </w:tcMar>
            <w:vAlign w:val="center"/>
          </w:tcPr>
          <w:p w:rsidR="00196A06" w:rsidRPr="00B826A3" w:rsidRDefault="00196A06" w:rsidP="00B826A3">
            <w:pPr>
              <w:keepNext/>
              <w:adjustRightInd w:val="0"/>
              <w:spacing w:before="120" w:after="120"/>
              <w:jc w:val="center"/>
              <w:rPr>
                <w:b/>
                <w:bCs/>
                <w:color w:val="000000"/>
                <w:sz w:val="22"/>
                <w:szCs w:val="22"/>
              </w:rPr>
            </w:pPr>
            <w:r w:rsidRPr="00B826A3">
              <w:rPr>
                <w:b/>
                <w:bCs/>
                <w:color w:val="000000"/>
                <w:sz w:val="22"/>
                <w:szCs w:val="22"/>
              </w:rPr>
              <w:t>2014</w:t>
            </w:r>
            <w:r w:rsidR="00490F0A" w:rsidRPr="00B826A3">
              <w:rPr>
                <w:b/>
                <w:bCs/>
                <w:color w:val="000000"/>
                <w:sz w:val="22"/>
                <w:szCs w:val="22"/>
              </w:rPr>
              <w:t>–</w:t>
            </w:r>
            <w:r w:rsidRPr="00B826A3">
              <w:rPr>
                <w:b/>
                <w:bCs/>
                <w:color w:val="000000"/>
                <w:sz w:val="22"/>
                <w:szCs w:val="22"/>
              </w:rPr>
              <w:t>15</w:t>
            </w:r>
          </w:p>
        </w:tc>
        <w:tc>
          <w:tcPr>
            <w:tcW w:w="1020" w:type="dxa"/>
            <w:tcBorders>
              <w:top w:val="single" w:sz="6" w:space="0" w:color="000000"/>
              <w:left w:val="single" w:sz="2" w:space="0" w:color="000000"/>
              <w:bottom w:val="single" w:sz="4" w:space="0" w:color="auto"/>
              <w:right w:val="nil"/>
            </w:tcBorders>
            <w:shd w:val="clear" w:color="auto" w:fill="BBBBBB"/>
            <w:tcMar>
              <w:left w:w="60" w:type="dxa"/>
              <w:right w:w="60" w:type="dxa"/>
            </w:tcMar>
            <w:vAlign w:val="center"/>
          </w:tcPr>
          <w:p w:rsidR="00196A06" w:rsidRPr="00B826A3" w:rsidRDefault="00196A06" w:rsidP="00B826A3">
            <w:pPr>
              <w:keepNext/>
              <w:adjustRightInd w:val="0"/>
              <w:spacing w:before="120" w:after="120"/>
              <w:jc w:val="center"/>
              <w:rPr>
                <w:b/>
                <w:bCs/>
                <w:color w:val="000000"/>
                <w:sz w:val="22"/>
                <w:szCs w:val="22"/>
              </w:rPr>
            </w:pPr>
            <w:r w:rsidRPr="00B826A3">
              <w:rPr>
                <w:b/>
                <w:bCs/>
                <w:color w:val="000000"/>
                <w:sz w:val="22"/>
                <w:szCs w:val="22"/>
              </w:rPr>
              <w:t>2015</w:t>
            </w:r>
            <w:r w:rsidR="00490F0A" w:rsidRPr="00B826A3">
              <w:rPr>
                <w:b/>
                <w:bCs/>
                <w:color w:val="000000"/>
                <w:sz w:val="22"/>
                <w:szCs w:val="22"/>
              </w:rPr>
              <w:t>–</w:t>
            </w:r>
            <w:r w:rsidRPr="00B826A3">
              <w:rPr>
                <w:b/>
                <w:bCs/>
                <w:color w:val="000000"/>
                <w:sz w:val="22"/>
                <w:szCs w:val="22"/>
              </w:rPr>
              <w:t>16</w:t>
            </w:r>
          </w:p>
        </w:tc>
        <w:tc>
          <w:tcPr>
            <w:tcW w:w="1020" w:type="dxa"/>
            <w:tcBorders>
              <w:top w:val="single" w:sz="6" w:space="0" w:color="000000"/>
              <w:left w:val="single" w:sz="2" w:space="0" w:color="000000"/>
              <w:bottom w:val="single" w:sz="4" w:space="0" w:color="auto"/>
              <w:right w:val="nil"/>
            </w:tcBorders>
            <w:shd w:val="clear" w:color="auto" w:fill="BBBBBB"/>
            <w:tcMar>
              <w:left w:w="60" w:type="dxa"/>
              <w:right w:w="60" w:type="dxa"/>
            </w:tcMar>
            <w:vAlign w:val="center"/>
          </w:tcPr>
          <w:p w:rsidR="00196A06" w:rsidRPr="00B826A3" w:rsidRDefault="00196A06" w:rsidP="00B826A3">
            <w:pPr>
              <w:keepNext/>
              <w:adjustRightInd w:val="0"/>
              <w:spacing w:before="120" w:after="120"/>
              <w:jc w:val="center"/>
              <w:rPr>
                <w:b/>
                <w:bCs/>
                <w:color w:val="000000"/>
                <w:sz w:val="22"/>
                <w:szCs w:val="22"/>
              </w:rPr>
            </w:pPr>
            <w:r w:rsidRPr="00B826A3">
              <w:rPr>
                <w:b/>
                <w:bCs/>
                <w:color w:val="000000"/>
                <w:sz w:val="22"/>
                <w:szCs w:val="22"/>
              </w:rPr>
              <w:t>2016</w:t>
            </w:r>
            <w:r w:rsidR="00490F0A" w:rsidRPr="00B826A3">
              <w:rPr>
                <w:b/>
                <w:bCs/>
                <w:color w:val="000000"/>
                <w:sz w:val="22"/>
                <w:szCs w:val="22"/>
              </w:rPr>
              <w:t>–</w:t>
            </w:r>
            <w:r w:rsidRPr="00B826A3">
              <w:rPr>
                <w:b/>
                <w:bCs/>
                <w:color w:val="000000"/>
                <w:sz w:val="22"/>
                <w:szCs w:val="22"/>
              </w:rPr>
              <w:t>17</w:t>
            </w:r>
          </w:p>
        </w:tc>
        <w:tc>
          <w:tcPr>
            <w:tcW w:w="1020" w:type="dxa"/>
            <w:tcBorders>
              <w:top w:val="single" w:sz="6" w:space="0" w:color="000000"/>
              <w:left w:val="single" w:sz="2" w:space="0" w:color="000000"/>
              <w:bottom w:val="single" w:sz="4" w:space="0" w:color="auto"/>
              <w:right w:val="nil"/>
            </w:tcBorders>
            <w:shd w:val="clear" w:color="auto" w:fill="BBBBBB"/>
            <w:tcMar>
              <w:left w:w="60" w:type="dxa"/>
              <w:right w:w="60" w:type="dxa"/>
            </w:tcMar>
            <w:vAlign w:val="center"/>
          </w:tcPr>
          <w:p w:rsidR="00196A06" w:rsidRPr="00B826A3" w:rsidRDefault="00196A06" w:rsidP="00B826A3">
            <w:pPr>
              <w:keepNext/>
              <w:adjustRightInd w:val="0"/>
              <w:spacing w:before="120" w:after="120"/>
              <w:jc w:val="center"/>
              <w:rPr>
                <w:b/>
                <w:bCs/>
                <w:color w:val="000000"/>
                <w:sz w:val="22"/>
                <w:szCs w:val="22"/>
              </w:rPr>
            </w:pPr>
            <w:r w:rsidRPr="00B826A3">
              <w:rPr>
                <w:b/>
                <w:bCs/>
                <w:color w:val="000000"/>
                <w:sz w:val="22"/>
                <w:szCs w:val="22"/>
              </w:rPr>
              <w:t>2017</w:t>
            </w:r>
            <w:r w:rsidR="00490F0A" w:rsidRPr="00B826A3">
              <w:rPr>
                <w:b/>
                <w:bCs/>
                <w:color w:val="000000"/>
                <w:sz w:val="22"/>
                <w:szCs w:val="22"/>
              </w:rPr>
              <w:t>–</w:t>
            </w:r>
            <w:r w:rsidRPr="00B826A3">
              <w:rPr>
                <w:b/>
                <w:bCs/>
                <w:color w:val="000000"/>
                <w:sz w:val="22"/>
                <w:szCs w:val="22"/>
              </w:rPr>
              <w:t>18</w:t>
            </w:r>
          </w:p>
        </w:tc>
        <w:tc>
          <w:tcPr>
            <w:tcW w:w="1020" w:type="dxa"/>
            <w:tcBorders>
              <w:top w:val="single" w:sz="6" w:space="0" w:color="000000"/>
              <w:left w:val="single" w:sz="2" w:space="0" w:color="000000"/>
              <w:bottom w:val="single" w:sz="4" w:space="0" w:color="auto"/>
              <w:right w:val="single" w:sz="6" w:space="0" w:color="000000"/>
            </w:tcBorders>
            <w:shd w:val="clear" w:color="auto" w:fill="BBBBBB"/>
            <w:tcMar>
              <w:left w:w="60" w:type="dxa"/>
              <w:right w:w="60" w:type="dxa"/>
            </w:tcMar>
            <w:vAlign w:val="center"/>
          </w:tcPr>
          <w:p w:rsidR="00196A06" w:rsidRPr="00B826A3" w:rsidRDefault="00196A06" w:rsidP="00B826A3">
            <w:pPr>
              <w:keepNext/>
              <w:adjustRightInd w:val="0"/>
              <w:spacing w:before="120" w:after="120"/>
              <w:jc w:val="center"/>
              <w:rPr>
                <w:b/>
                <w:bCs/>
                <w:color w:val="000000"/>
                <w:sz w:val="22"/>
                <w:szCs w:val="22"/>
              </w:rPr>
            </w:pPr>
            <w:r w:rsidRPr="00B826A3">
              <w:rPr>
                <w:b/>
                <w:bCs/>
                <w:color w:val="000000"/>
                <w:sz w:val="22"/>
                <w:szCs w:val="22"/>
              </w:rPr>
              <w:t>2018</w:t>
            </w:r>
            <w:r w:rsidR="00490F0A" w:rsidRPr="00B826A3">
              <w:rPr>
                <w:b/>
                <w:bCs/>
                <w:color w:val="000000"/>
                <w:sz w:val="22"/>
                <w:szCs w:val="22"/>
              </w:rPr>
              <w:t>–</w:t>
            </w:r>
            <w:r w:rsidRPr="00B826A3">
              <w:rPr>
                <w:b/>
                <w:bCs/>
                <w:color w:val="000000"/>
                <w:sz w:val="22"/>
                <w:szCs w:val="22"/>
              </w:rPr>
              <w:t>19</w:t>
            </w:r>
          </w:p>
        </w:tc>
      </w:tr>
      <w:tr w:rsidR="009F3C26" w:rsidRPr="00B826A3" w:rsidTr="00852F68">
        <w:trPr>
          <w:cantSplit/>
        </w:trPr>
        <w:tc>
          <w:tcPr>
            <w:tcW w:w="4649" w:type="dxa"/>
            <w:tcBorders>
              <w:top w:val="nil"/>
              <w:left w:val="single" w:sz="6" w:space="0" w:color="000000"/>
              <w:bottom w:val="single" w:sz="2" w:space="0" w:color="000000"/>
              <w:right w:val="single" w:sz="4" w:space="0" w:color="auto"/>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01110</w:t>
            </w:r>
            <w:r w:rsidR="00B826A3" w:rsidRPr="00B826A3">
              <w:rPr>
                <w:bCs/>
                <w:color w:val="000000"/>
                <w:sz w:val="22"/>
                <w:szCs w:val="22"/>
              </w:rPr>
              <w:tab/>
            </w:r>
            <w:r w:rsidRPr="00B826A3">
              <w:rPr>
                <w:bCs/>
                <w:color w:val="000000"/>
                <w:sz w:val="22"/>
                <w:szCs w:val="22"/>
              </w:rPr>
              <w:t>Nursery and Floriculture Production</w:t>
            </w:r>
          </w:p>
        </w:tc>
        <w:tc>
          <w:tcPr>
            <w:tcW w:w="1020" w:type="dxa"/>
            <w:tcBorders>
              <w:top w:val="single" w:sz="4" w:space="0" w:color="auto"/>
              <w:left w:val="single" w:sz="4" w:space="0" w:color="auto"/>
              <w:bottom w:val="single" w:sz="4" w:space="0" w:color="auto"/>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single" w:sz="4" w:space="0" w:color="auto"/>
              <w:left w:val="single" w:sz="2" w:space="0" w:color="000000"/>
              <w:bottom w:val="single" w:sz="4" w:space="0" w:color="auto"/>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single" w:sz="4" w:space="0" w:color="auto"/>
              <w:left w:val="single" w:sz="2" w:space="0" w:color="000000"/>
              <w:bottom w:val="single" w:sz="4" w:space="0" w:color="auto"/>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single" w:sz="4" w:space="0" w:color="auto"/>
              <w:left w:val="single" w:sz="2" w:space="0" w:color="000000"/>
              <w:bottom w:val="single" w:sz="4" w:space="0" w:color="auto"/>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single" w:sz="4" w:space="0" w:color="auto"/>
              <w:left w:val="single" w:sz="2" w:space="0" w:color="000000"/>
              <w:bottom w:val="single" w:sz="4" w:space="0" w:color="auto"/>
              <w:right w:val="single" w:sz="4" w:space="0" w:color="auto"/>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01210</w:t>
            </w:r>
            <w:r w:rsidR="00B826A3" w:rsidRPr="00B826A3">
              <w:rPr>
                <w:bCs/>
                <w:color w:val="000000"/>
                <w:sz w:val="22"/>
                <w:szCs w:val="22"/>
              </w:rPr>
              <w:tab/>
            </w:r>
            <w:r w:rsidRPr="00B826A3">
              <w:rPr>
                <w:bCs/>
                <w:color w:val="000000"/>
                <w:sz w:val="22"/>
                <w:szCs w:val="22"/>
              </w:rPr>
              <w:t>Mushroom and Vegetable Growing</w:t>
            </w:r>
          </w:p>
        </w:tc>
        <w:tc>
          <w:tcPr>
            <w:tcW w:w="1020" w:type="dxa"/>
            <w:tcBorders>
              <w:top w:val="single" w:sz="4" w:space="0" w:color="auto"/>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-0.05</w:t>
            </w:r>
          </w:p>
        </w:tc>
        <w:tc>
          <w:tcPr>
            <w:tcW w:w="1020" w:type="dxa"/>
            <w:tcBorders>
              <w:top w:val="single" w:sz="4" w:space="0" w:color="auto"/>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-0.08</w:t>
            </w:r>
          </w:p>
        </w:tc>
        <w:tc>
          <w:tcPr>
            <w:tcW w:w="1020" w:type="dxa"/>
            <w:tcBorders>
              <w:top w:val="single" w:sz="4" w:space="0" w:color="auto"/>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-0.08</w:t>
            </w:r>
          </w:p>
        </w:tc>
        <w:tc>
          <w:tcPr>
            <w:tcW w:w="1020" w:type="dxa"/>
            <w:tcBorders>
              <w:top w:val="single" w:sz="4" w:space="0" w:color="auto"/>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-0.08</w:t>
            </w:r>
          </w:p>
        </w:tc>
        <w:tc>
          <w:tcPr>
            <w:tcW w:w="1020" w:type="dxa"/>
            <w:tcBorders>
              <w:top w:val="single" w:sz="4" w:space="0" w:color="auto"/>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-0.09</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01310</w:t>
            </w:r>
            <w:r w:rsidR="00B826A3" w:rsidRPr="00B826A3">
              <w:rPr>
                <w:bCs/>
                <w:color w:val="000000"/>
                <w:sz w:val="22"/>
                <w:szCs w:val="22"/>
              </w:rPr>
              <w:tab/>
            </w:r>
            <w:r w:rsidRPr="00B826A3">
              <w:rPr>
                <w:bCs/>
                <w:color w:val="000000"/>
                <w:sz w:val="22"/>
                <w:szCs w:val="22"/>
              </w:rPr>
              <w:t>Fruit and Tree Nut Growing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01410</w:t>
            </w:r>
            <w:r w:rsidR="00B826A3" w:rsidRPr="00B826A3">
              <w:rPr>
                <w:bCs/>
                <w:color w:val="000000"/>
                <w:sz w:val="22"/>
                <w:szCs w:val="22"/>
              </w:rPr>
              <w:tab/>
            </w:r>
            <w:r w:rsidRPr="00B826A3">
              <w:rPr>
                <w:bCs/>
                <w:color w:val="000000"/>
                <w:sz w:val="22"/>
                <w:szCs w:val="22"/>
              </w:rPr>
              <w:t>Sheep, Beef Cattle and Grain Farming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01510</w:t>
            </w:r>
            <w:r w:rsidR="00B826A3" w:rsidRPr="00B826A3">
              <w:rPr>
                <w:bCs/>
                <w:color w:val="000000"/>
                <w:sz w:val="22"/>
                <w:szCs w:val="22"/>
              </w:rPr>
              <w:tab/>
            </w:r>
            <w:r w:rsidRPr="00B826A3">
              <w:rPr>
                <w:bCs/>
                <w:color w:val="000000"/>
                <w:sz w:val="22"/>
                <w:szCs w:val="22"/>
              </w:rPr>
              <w:t>Other Crop Growing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01710</w:t>
            </w:r>
            <w:r w:rsidR="00B826A3" w:rsidRPr="00B826A3">
              <w:rPr>
                <w:bCs/>
                <w:color w:val="000000"/>
                <w:sz w:val="22"/>
                <w:szCs w:val="22"/>
              </w:rPr>
              <w:tab/>
            </w:r>
            <w:r w:rsidRPr="00B826A3">
              <w:rPr>
                <w:bCs/>
                <w:color w:val="000000"/>
                <w:sz w:val="22"/>
                <w:szCs w:val="22"/>
              </w:rPr>
              <w:t>Poultry Farming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01910</w:t>
            </w:r>
            <w:r w:rsidR="00B826A3" w:rsidRPr="00B826A3">
              <w:rPr>
                <w:bCs/>
                <w:color w:val="000000"/>
                <w:sz w:val="22"/>
                <w:szCs w:val="22"/>
              </w:rPr>
              <w:tab/>
            </w:r>
            <w:r w:rsidRPr="00B826A3">
              <w:rPr>
                <w:bCs/>
                <w:color w:val="000000"/>
                <w:sz w:val="22"/>
                <w:szCs w:val="22"/>
              </w:rPr>
              <w:t>Other Livestock Farming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02010</w:t>
            </w:r>
            <w:r w:rsidR="00B826A3" w:rsidRPr="00B826A3">
              <w:rPr>
                <w:bCs/>
                <w:color w:val="000000"/>
                <w:sz w:val="22"/>
                <w:szCs w:val="22"/>
              </w:rPr>
              <w:tab/>
            </w:r>
            <w:r w:rsidRPr="00B826A3">
              <w:rPr>
                <w:bCs/>
                <w:color w:val="000000"/>
                <w:sz w:val="22"/>
                <w:szCs w:val="22"/>
              </w:rPr>
              <w:t>Aquaculture</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03010</w:t>
            </w:r>
            <w:r w:rsidR="00B826A3" w:rsidRPr="00B826A3">
              <w:rPr>
                <w:bCs/>
                <w:color w:val="000000"/>
                <w:sz w:val="22"/>
                <w:szCs w:val="22"/>
              </w:rPr>
              <w:tab/>
            </w:r>
            <w:r w:rsidRPr="00B826A3">
              <w:rPr>
                <w:bCs/>
                <w:color w:val="000000"/>
                <w:sz w:val="22"/>
                <w:szCs w:val="22"/>
              </w:rPr>
              <w:t>Forestry and Logging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04110</w:t>
            </w:r>
            <w:r w:rsidR="00B826A3" w:rsidRPr="00B826A3">
              <w:rPr>
                <w:bCs/>
                <w:color w:val="000000"/>
                <w:sz w:val="22"/>
                <w:szCs w:val="22"/>
              </w:rPr>
              <w:tab/>
            </w:r>
            <w:r w:rsidRPr="00B826A3">
              <w:rPr>
                <w:bCs/>
                <w:color w:val="000000"/>
                <w:sz w:val="22"/>
                <w:szCs w:val="22"/>
              </w:rPr>
              <w:t>Fishing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04200</w:t>
            </w:r>
            <w:r w:rsidR="00B826A3" w:rsidRPr="00B826A3">
              <w:rPr>
                <w:bCs/>
                <w:color w:val="000000"/>
                <w:sz w:val="22"/>
                <w:szCs w:val="22"/>
              </w:rPr>
              <w:tab/>
            </w:r>
            <w:r w:rsidRPr="00B826A3">
              <w:rPr>
                <w:bCs/>
                <w:color w:val="000000"/>
                <w:sz w:val="22"/>
                <w:szCs w:val="22"/>
              </w:rPr>
              <w:t>Hunting and Trapping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05210</w:t>
            </w:r>
            <w:r w:rsidR="00B826A3" w:rsidRPr="00B826A3">
              <w:rPr>
                <w:bCs/>
                <w:color w:val="000000"/>
                <w:sz w:val="22"/>
                <w:szCs w:val="22"/>
              </w:rPr>
              <w:tab/>
            </w:r>
            <w:r w:rsidRPr="00B826A3">
              <w:rPr>
                <w:bCs/>
                <w:color w:val="000000"/>
                <w:sz w:val="22"/>
                <w:szCs w:val="22"/>
              </w:rPr>
              <w:t>Agriculture and Fishing Support Services</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06000</w:t>
            </w:r>
            <w:r w:rsidR="00B826A3" w:rsidRPr="00B826A3">
              <w:rPr>
                <w:bCs/>
                <w:color w:val="000000"/>
                <w:sz w:val="22"/>
                <w:szCs w:val="22"/>
              </w:rPr>
              <w:tab/>
            </w:r>
            <w:r w:rsidRPr="00B826A3">
              <w:rPr>
                <w:bCs/>
                <w:color w:val="000000"/>
                <w:sz w:val="22"/>
                <w:szCs w:val="22"/>
              </w:rPr>
              <w:t>Coal Mining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07000</w:t>
            </w:r>
            <w:r w:rsidR="00B826A3" w:rsidRPr="00B826A3">
              <w:rPr>
                <w:bCs/>
                <w:color w:val="000000"/>
                <w:sz w:val="22"/>
                <w:szCs w:val="22"/>
              </w:rPr>
              <w:tab/>
            </w:r>
            <w:r w:rsidRPr="00B826A3">
              <w:rPr>
                <w:bCs/>
                <w:color w:val="000000"/>
                <w:sz w:val="22"/>
                <w:szCs w:val="22"/>
              </w:rPr>
              <w:t>Oil and Gas Extraction</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08010</w:t>
            </w:r>
            <w:r w:rsidR="00B826A3" w:rsidRPr="00B826A3">
              <w:rPr>
                <w:bCs/>
                <w:color w:val="000000"/>
                <w:sz w:val="22"/>
                <w:szCs w:val="22"/>
              </w:rPr>
              <w:tab/>
            </w:r>
            <w:r w:rsidRPr="00B826A3">
              <w:rPr>
                <w:bCs/>
                <w:color w:val="000000"/>
                <w:sz w:val="22"/>
                <w:szCs w:val="22"/>
              </w:rPr>
              <w:t>Metal Ore Mining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09110</w:t>
            </w:r>
            <w:r w:rsidR="00B826A3" w:rsidRPr="00B826A3">
              <w:rPr>
                <w:bCs/>
                <w:color w:val="000000"/>
                <w:sz w:val="22"/>
                <w:szCs w:val="22"/>
              </w:rPr>
              <w:tab/>
            </w:r>
            <w:r w:rsidRPr="00B826A3">
              <w:rPr>
                <w:bCs/>
                <w:color w:val="000000"/>
                <w:sz w:val="22"/>
                <w:szCs w:val="22"/>
              </w:rPr>
              <w:t>Construction Material Mining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09900</w:t>
            </w:r>
            <w:r w:rsidR="00B826A3" w:rsidRPr="00B826A3">
              <w:rPr>
                <w:bCs/>
                <w:color w:val="000000"/>
                <w:sz w:val="22"/>
                <w:szCs w:val="22"/>
              </w:rPr>
              <w:tab/>
            </w:r>
            <w:r w:rsidRPr="00B826A3">
              <w:rPr>
                <w:bCs/>
                <w:color w:val="000000"/>
                <w:sz w:val="22"/>
                <w:szCs w:val="22"/>
              </w:rPr>
              <w:t>Other Non-Metallic Mineral Mining and Quarrying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11110</w:t>
            </w:r>
            <w:r w:rsidR="00B826A3" w:rsidRPr="00B826A3">
              <w:rPr>
                <w:bCs/>
                <w:color w:val="000000"/>
                <w:sz w:val="22"/>
                <w:szCs w:val="22"/>
              </w:rPr>
              <w:tab/>
            </w:r>
            <w:r w:rsidRPr="00B826A3">
              <w:rPr>
                <w:bCs/>
                <w:color w:val="000000"/>
                <w:sz w:val="22"/>
                <w:szCs w:val="22"/>
              </w:rPr>
              <w:t>Meat and Meat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11200</w:t>
            </w:r>
            <w:r w:rsidR="00B826A3" w:rsidRPr="00B826A3">
              <w:rPr>
                <w:bCs/>
                <w:color w:val="000000"/>
                <w:sz w:val="22"/>
                <w:szCs w:val="22"/>
              </w:rPr>
              <w:tab/>
            </w:r>
            <w:r w:rsidRPr="00B826A3">
              <w:rPr>
                <w:bCs/>
                <w:color w:val="000000"/>
                <w:sz w:val="22"/>
                <w:szCs w:val="22"/>
              </w:rPr>
              <w:t>Seafood Processing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-0.01</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-0.02</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-0.02</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-0.02</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-0.02</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11310</w:t>
            </w:r>
            <w:r w:rsidR="00B826A3" w:rsidRPr="00B826A3">
              <w:rPr>
                <w:bCs/>
                <w:color w:val="000000"/>
                <w:sz w:val="22"/>
                <w:szCs w:val="22"/>
              </w:rPr>
              <w:tab/>
            </w:r>
            <w:r w:rsidRPr="00B826A3">
              <w:rPr>
                <w:bCs/>
                <w:color w:val="000000"/>
                <w:sz w:val="22"/>
                <w:szCs w:val="22"/>
              </w:rPr>
              <w:t>Dairy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-0.02</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-0.02</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-0.03</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-0.03</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-0.03</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11400</w:t>
            </w:r>
            <w:r w:rsidR="00B826A3" w:rsidRPr="00B826A3">
              <w:rPr>
                <w:bCs/>
                <w:color w:val="000000"/>
                <w:sz w:val="22"/>
                <w:szCs w:val="22"/>
              </w:rPr>
              <w:tab/>
            </w:r>
            <w:r w:rsidRPr="00B826A3">
              <w:rPr>
                <w:bCs/>
                <w:color w:val="000000"/>
                <w:sz w:val="22"/>
                <w:szCs w:val="22"/>
              </w:rPr>
              <w:t>Fruit and Vegetable Processing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-0.07</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-0.10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-0.11</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-0.11</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-0.11</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11500</w:t>
            </w:r>
            <w:r w:rsidR="00B826A3" w:rsidRPr="00B826A3">
              <w:rPr>
                <w:bCs/>
                <w:color w:val="000000"/>
                <w:sz w:val="22"/>
                <w:szCs w:val="22"/>
              </w:rPr>
              <w:tab/>
            </w:r>
            <w:r w:rsidRPr="00B826A3">
              <w:rPr>
                <w:bCs/>
                <w:color w:val="000000"/>
                <w:sz w:val="22"/>
                <w:szCs w:val="22"/>
              </w:rPr>
              <w:t>Oil and Fat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-0.02</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-0.03</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-0.03</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-0.03</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-0.03</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11610</w:t>
            </w:r>
            <w:r w:rsidR="00B826A3" w:rsidRPr="00B826A3">
              <w:rPr>
                <w:bCs/>
                <w:color w:val="000000"/>
                <w:sz w:val="22"/>
                <w:szCs w:val="22"/>
              </w:rPr>
              <w:tab/>
            </w:r>
            <w:r w:rsidRPr="00B826A3">
              <w:rPr>
                <w:bCs/>
                <w:color w:val="000000"/>
                <w:sz w:val="22"/>
                <w:szCs w:val="22"/>
              </w:rPr>
              <w:t>Grain Mill and Cereal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-0.29</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-0.43</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-0.45</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-0.47</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-0.48</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11710</w:t>
            </w:r>
            <w:r w:rsidR="00B826A3" w:rsidRPr="00B826A3">
              <w:rPr>
                <w:bCs/>
                <w:color w:val="000000"/>
                <w:sz w:val="22"/>
                <w:szCs w:val="22"/>
              </w:rPr>
              <w:tab/>
            </w:r>
            <w:r w:rsidRPr="00B826A3">
              <w:rPr>
                <w:bCs/>
                <w:color w:val="000000"/>
                <w:sz w:val="22"/>
                <w:szCs w:val="22"/>
              </w:rPr>
              <w:t>Bakery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-0.11</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-0.17</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-0.17</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-0.18</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-0.19</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lastRenderedPageBreak/>
              <w:t>11810</w:t>
            </w:r>
            <w:r w:rsidR="00B826A3" w:rsidRPr="00B826A3">
              <w:rPr>
                <w:bCs/>
                <w:color w:val="000000"/>
                <w:sz w:val="22"/>
                <w:szCs w:val="22"/>
              </w:rPr>
              <w:tab/>
            </w:r>
            <w:r w:rsidRPr="00B826A3">
              <w:rPr>
                <w:bCs/>
                <w:color w:val="000000"/>
                <w:sz w:val="22"/>
                <w:szCs w:val="22"/>
              </w:rPr>
              <w:t>Sugar and Confectionery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-0.09</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-0.13</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-0.13</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-0.14</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-0.14</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11910</w:t>
            </w:r>
            <w:r w:rsidR="00B826A3" w:rsidRPr="00B826A3">
              <w:rPr>
                <w:bCs/>
                <w:color w:val="000000"/>
                <w:sz w:val="22"/>
                <w:szCs w:val="22"/>
              </w:rPr>
              <w:tab/>
            </w:r>
            <w:r w:rsidRPr="00B826A3">
              <w:rPr>
                <w:bCs/>
                <w:color w:val="000000"/>
                <w:sz w:val="22"/>
                <w:szCs w:val="22"/>
              </w:rPr>
              <w:t>Other Food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-0.10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-0.15</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-0.15</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-0.16</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-0.17</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12110</w:t>
            </w:r>
            <w:r w:rsidR="00B826A3" w:rsidRPr="00B826A3">
              <w:rPr>
                <w:bCs/>
                <w:color w:val="000000"/>
                <w:sz w:val="22"/>
                <w:szCs w:val="22"/>
              </w:rPr>
              <w:tab/>
            </w:r>
            <w:r w:rsidRPr="00B826A3">
              <w:rPr>
                <w:bCs/>
                <w:color w:val="000000"/>
                <w:sz w:val="22"/>
                <w:szCs w:val="22"/>
              </w:rPr>
              <w:t>Beverage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-0.10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-0.15</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-0.16</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-0.16</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-0.17</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12200</w:t>
            </w:r>
            <w:r w:rsidR="00B826A3" w:rsidRPr="00B826A3">
              <w:rPr>
                <w:bCs/>
                <w:color w:val="000000"/>
                <w:sz w:val="22"/>
                <w:szCs w:val="22"/>
              </w:rPr>
              <w:tab/>
            </w:r>
            <w:r w:rsidRPr="00B826A3">
              <w:rPr>
                <w:bCs/>
                <w:color w:val="000000"/>
                <w:sz w:val="22"/>
                <w:szCs w:val="22"/>
              </w:rPr>
              <w:t>Cigarette and Tobacco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13110</w:t>
            </w:r>
            <w:r w:rsidR="00B826A3" w:rsidRPr="00B826A3">
              <w:rPr>
                <w:bCs/>
                <w:color w:val="000000"/>
                <w:sz w:val="22"/>
                <w:szCs w:val="22"/>
              </w:rPr>
              <w:tab/>
            </w:r>
            <w:r w:rsidRPr="00B826A3">
              <w:rPr>
                <w:bCs/>
                <w:color w:val="000000"/>
                <w:sz w:val="22"/>
                <w:szCs w:val="22"/>
              </w:rPr>
              <w:t>Textile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-0.88</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-1.33</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-1.37</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-1.42</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-1.47</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13200</w:t>
            </w:r>
            <w:r w:rsidR="00B826A3" w:rsidRPr="00B826A3">
              <w:rPr>
                <w:bCs/>
                <w:color w:val="000000"/>
                <w:sz w:val="22"/>
                <w:szCs w:val="22"/>
              </w:rPr>
              <w:tab/>
            </w:r>
            <w:r w:rsidRPr="00B826A3">
              <w:rPr>
                <w:bCs/>
                <w:color w:val="000000"/>
                <w:sz w:val="22"/>
                <w:szCs w:val="22"/>
              </w:rPr>
              <w:t>Leather Tanning, Fur Dressing and Leather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-0.06</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-0.09</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-0.09</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-0.09</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-0.10</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13310</w:t>
            </w:r>
            <w:r w:rsidR="00B826A3" w:rsidRPr="00B826A3">
              <w:rPr>
                <w:bCs/>
                <w:color w:val="000000"/>
                <w:sz w:val="22"/>
                <w:szCs w:val="22"/>
              </w:rPr>
              <w:tab/>
            </w:r>
            <w:r w:rsidRPr="00B826A3">
              <w:rPr>
                <w:bCs/>
                <w:color w:val="000000"/>
                <w:sz w:val="22"/>
                <w:szCs w:val="22"/>
              </w:rPr>
              <w:t>Textile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-0.57</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-0.86</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-0.90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-0.95</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-1.00</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13400</w:t>
            </w:r>
            <w:r w:rsidR="00B826A3" w:rsidRPr="00B826A3">
              <w:rPr>
                <w:bCs/>
                <w:color w:val="000000"/>
                <w:sz w:val="22"/>
                <w:szCs w:val="22"/>
              </w:rPr>
              <w:tab/>
            </w:r>
            <w:r w:rsidRPr="00B826A3">
              <w:rPr>
                <w:bCs/>
                <w:color w:val="000000"/>
                <w:sz w:val="22"/>
                <w:szCs w:val="22"/>
              </w:rPr>
              <w:t>Knitted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-0.46</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-0.69</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-0.77</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-0.87</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-0.94</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13510</w:t>
            </w:r>
            <w:r w:rsidR="00B826A3" w:rsidRPr="00B826A3">
              <w:rPr>
                <w:bCs/>
                <w:color w:val="000000"/>
                <w:sz w:val="22"/>
                <w:szCs w:val="22"/>
              </w:rPr>
              <w:tab/>
            </w:r>
            <w:r w:rsidRPr="00B826A3">
              <w:rPr>
                <w:bCs/>
                <w:color w:val="000000"/>
                <w:sz w:val="22"/>
                <w:szCs w:val="22"/>
              </w:rPr>
              <w:t>Clothing and Footwear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-0.02</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-0.04</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-0.08</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-0.13</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-0.17</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14110</w:t>
            </w:r>
            <w:r w:rsidR="00B826A3" w:rsidRPr="00B826A3">
              <w:rPr>
                <w:bCs/>
                <w:color w:val="000000"/>
                <w:sz w:val="22"/>
                <w:szCs w:val="22"/>
              </w:rPr>
              <w:tab/>
            </w:r>
            <w:r w:rsidRPr="00B826A3">
              <w:rPr>
                <w:bCs/>
                <w:color w:val="000000"/>
                <w:sz w:val="22"/>
                <w:szCs w:val="22"/>
              </w:rPr>
              <w:t>Log Sawmilling and Timber Dressing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14910</w:t>
            </w:r>
            <w:r w:rsidR="00B826A3" w:rsidRPr="00B826A3">
              <w:rPr>
                <w:bCs/>
                <w:color w:val="000000"/>
                <w:sz w:val="22"/>
                <w:szCs w:val="22"/>
              </w:rPr>
              <w:tab/>
            </w:r>
            <w:r w:rsidRPr="00B826A3">
              <w:rPr>
                <w:bCs/>
                <w:color w:val="000000"/>
                <w:sz w:val="22"/>
                <w:szCs w:val="22"/>
              </w:rPr>
              <w:t>Other Wood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-0.03</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-0.04</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-0.05</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-0.05</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-0.05</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15100</w:t>
            </w:r>
            <w:r w:rsidR="00B826A3" w:rsidRPr="00B826A3">
              <w:rPr>
                <w:bCs/>
                <w:color w:val="000000"/>
                <w:sz w:val="22"/>
                <w:szCs w:val="22"/>
              </w:rPr>
              <w:tab/>
            </w:r>
            <w:r w:rsidRPr="00B826A3">
              <w:rPr>
                <w:bCs/>
                <w:color w:val="000000"/>
                <w:sz w:val="22"/>
                <w:szCs w:val="22"/>
              </w:rPr>
              <w:t>Pulp, Paper and Paperboard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-0.60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-1.22</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-1.72</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-2.24</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-2.56</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15210</w:t>
            </w:r>
            <w:r w:rsidR="00B826A3" w:rsidRPr="00B826A3">
              <w:rPr>
                <w:bCs/>
                <w:color w:val="000000"/>
                <w:sz w:val="22"/>
                <w:szCs w:val="22"/>
              </w:rPr>
              <w:tab/>
            </w:r>
            <w:r w:rsidRPr="00B826A3">
              <w:rPr>
                <w:bCs/>
                <w:color w:val="000000"/>
                <w:sz w:val="22"/>
                <w:szCs w:val="22"/>
              </w:rPr>
              <w:t>Converted Paper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-0.37</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-0.55</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-0.57</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-0.59</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-0.61</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16110</w:t>
            </w:r>
            <w:r w:rsidR="00B826A3" w:rsidRPr="00B826A3">
              <w:rPr>
                <w:bCs/>
                <w:color w:val="000000"/>
                <w:sz w:val="22"/>
                <w:szCs w:val="22"/>
              </w:rPr>
              <w:tab/>
            </w:r>
            <w:r w:rsidRPr="00B826A3">
              <w:rPr>
                <w:bCs/>
                <w:color w:val="000000"/>
                <w:sz w:val="22"/>
                <w:szCs w:val="22"/>
              </w:rPr>
              <w:t>Printing and Printing Support Services</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-0.05</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-0.08</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-0.08</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-0.09</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-0.09</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16200</w:t>
            </w:r>
            <w:r w:rsidR="00B826A3" w:rsidRPr="00B826A3">
              <w:rPr>
                <w:bCs/>
                <w:color w:val="000000"/>
                <w:sz w:val="22"/>
                <w:szCs w:val="22"/>
              </w:rPr>
              <w:tab/>
            </w:r>
            <w:r w:rsidRPr="00B826A3">
              <w:rPr>
                <w:bCs/>
                <w:color w:val="000000"/>
                <w:sz w:val="22"/>
                <w:szCs w:val="22"/>
              </w:rPr>
              <w:t>Reproduction of Recorded Media</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17010</w:t>
            </w:r>
            <w:r w:rsidR="00B826A3" w:rsidRPr="00B826A3">
              <w:rPr>
                <w:bCs/>
                <w:color w:val="000000"/>
                <w:sz w:val="22"/>
                <w:szCs w:val="22"/>
              </w:rPr>
              <w:tab/>
            </w:r>
            <w:r w:rsidRPr="00B826A3">
              <w:rPr>
                <w:bCs/>
                <w:color w:val="000000"/>
                <w:sz w:val="22"/>
                <w:szCs w:val="22"/>
              </w:rPr>
              <w:t>Petroleum and Coal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-0.12</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-0.18</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-0.18</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-0.19</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-0.20</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18110</w:t>
            </w:r>
            <w:r w:rsidR="00B826A3" w:rsidRPr="00B826A3">
              <w:rPr>
                <w:bCs/>
                <w:color w:val="000000"/>
                <w:sz w:val="22"/>
                <w:szCs w:val="22"/>
              </w:rPr>
              <w:tab/>
            </w:r>
            <w:r w:rsidRPr="00B826A3">
              <w:rPr>
                <w:bCs/>
                <w:color w:val="000000"/>
                <w:sz w:val="22"/>
                <w:szCs w:val="22"/>
              </w:rPr>
              <w:t>Basic Chemical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-0.55</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-0.82</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-0.85</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-0.88</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-0.91</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18210</w:t>
            </w:r>
            <w:r w:rsidR="00B826A3" w:rsidRPr="00B826A3">
              <w:rPr>
                <w:bCs/>
                <w:color w:val="000000"/>
                <w:sz w:val="22"/>
                <w:szCs w:val="22"/>
              </w:rPr>
              <w:tab/>
            </w:r>
            <w:r w:rsidRPr="00B826A3">
              <w:rPr>
                <w:bCs/>
                <w:color w:val="000000"/>
                <w:sz w:val="22"/>
                <w:szCs w:val="22"/>
              </w:rPr>
              <w:t>Basic Polymer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-1.66</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-3.09</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-3.75</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-4.14</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-4.42</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18310</w:t>
            </w:r>
            <w:r w:rsidR="00B826A3" w:rsidRPr="00B826A3">
              <w:rPr>
                <w:bCs/>
                <w:color w:val="000000"/>
                <w:sz w:val="22"/>
                <w:szCs w:val="22"/>
              </w:rPr>
              <w:tab/>
            </w:r>
            <w:r w:rsidRPr="00B826A3">
              <w:rPr>
                <w:bCs/>
                <w:color w:val="000000"/>
                <w:sz w:val="22"/>
                <w:szCs w:val="22"/>
              </w:rPr>
              <w:t>Fertiliser and Pesticide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-0.04</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-0.06</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-0.06</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-0.06</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-0.06</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18410</w:t>
            </w:r>
            <w:r w:rsidR="00B826A3" w:rsidRPr="00B826A3">
              <w:rPr>
                <w:bCs/>
                <w:color w:val="000000"/>
                <w:sz w:val="22"/>
                <w:szCs w:val="22"/>
              </w:rPr>
              <w:tab/>
            </w:r>
            <w:r w:rsidRPr="00B826A3">
              <w:rPr>
                <w:bCs/>
                <w:color w:val="000000"/>
                <w:sz w:val="22"/>
                <w:szCs w:val="22"/>
              </w:rPr>
              <w:t>Pharmaceutical and Medicinal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-0.02</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-0.03</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-0.03</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-0.03</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-0.04</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18510</w:t>
            </w:r>
            <w:r w:rsidR="00B826A3" w:rsidRPr="00B826A3">
              <w:rPr>
                <w:bCs/>
                <w:color w:val="000000"/>
                <w:sz w:val="22"/>
                <w:szCs w:val="22"/>
              </w:rPr>
              <w:tab/>
            </w:r>
            <w:r w:rsidRPr="00B826A3">
              <w:rPr>
                <w:bCs/>
                <w:color w:val="000000"/>
                <w:sz w:val="22"/>
                <w:szCs w:val="22"/>
              </w:rPr>
              <w:t>Cleaning Compound and Toiletry Preparation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-0.31</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-0.46</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-0.48</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-0.50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-0.52</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18910</w:t>
            </w:r>
            <w:r w:rsidR="00B826A3" w:rsidRPr="00B826A3">
              <w:rPr>
                <w:bCs/>
                <w:color w:val="000000"/>
                <w:sz w:val="22"/>
                <w:szCs w:val="22"/>
              </w:rPr>
              <w:tab/>
            </w:r>
            <w:r w:rsidRPr="00B826A3">
              <w:rPr>
                <w:bCs/>
                <w:color w:val="000000"/>
                <w:sz w:val="22"/>
                <w:szCs w:val="22"/>
              </w:rPr>
              <w:t>Other Basic Chemical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-0.34</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-0.50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-0.52</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-0.54</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-0.56</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19110</w:t>
            </w:r>
            <w:r w:rsidR="00B826A3" w:rsidRPr="00B826A3">
              <w:rPr>
                <w:bCs/>
                <w:color w:val="000000"/>
                <w:sz w:val="22"/>
                <w:szCs w:val="22"/>
              </w:rPr>
              <w:tab/>
            </w:r>
            <w:r w:rsidRPr="00B826A3">
              <w:rPr>
                <w:bCs/>
                <w:color w:val="000000"/>
                <w:sz w:val="22"/>
                <w:szCs w:val="22"/>
              </w:rPr>
              <w:t>Polymer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-7.02</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-10.71</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-11.30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-11.85</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-12.35</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19200</w:t>
            </w:r>
            <w:r w:rsidR="00B826A3" w:rsidRPr="00B826A3">
              <w:rPr>
                <w:bCs/>
                <w:color w:val="000000"/>
                <w:sz w:val="22"/>
                <w:szCs w:val="22"/>
              </w:rPr>
              <w:tab/>
            </w:r>
            <w:r w:rsidRPr="00B826A3">
              <w:rPr>
                <w:bCs/>
                <w:color w:val="000000"/>
                <w:sz w:val="22"/>
                <w:szCs w:val="22"/>
              </w:rPr>
              <w:t>Natural Rubber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-0.24</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-0.41</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-0.51</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-0.61</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-0.68</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20100</w:t>
            </w:r>
            <w:r w:rsidR="00B826A3" w:rsidRPr="00B826A3">
              <w:rPr>
                <w:bCs/>
                <w:color w:val="000000"/>
                <w:sz w:val="22"/>
                <w:szCs w:val="22"/>
              </w:rPr>
              <w:tab/>
            </w:r>
            <w:r w:rsidRPr="00B826A3">
              <w:rPr>
                <w:bCs/>
                <w:color w:val="000000"/>
                <w:sz w:val="22"/>
                <w:szCs w:val="22"/>
              </w:rPr>
              <w:t>Glass and Glass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-0.09</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-0.13</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-0.14</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-0.15</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-0.16</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20210</w:t>
            </w:r>
            <w:r w:rsidR="00B826A3" w:rsidRPr="00B826A3">
              <w:rPr>
                <w:bCs/>
                <w:color w:val="000000"/>
                <w:sz w:val="22"/>
                <w:szCs w:val="22"/>
              </w:rPr>
              <w:tab/>
            </w:r>
            <w:r w:rsidRPr="00B826A3">
              <w:rPr>
                <w:bCs/>
                <w:color w:val="000000"/>
                <w:sz w:val="22"/>
                <w:szCs w:val="22"/>
              </w:rPr>
              <w:t>Ceramic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-0.04</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-0.06</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-0.06</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-0.06</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-0.06</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20310</w:t>
            </w:r>
            <w:r w:rsidR="00B826A3" w:rsidRPr="00B826A3">
              <w:rPr>
                <w:bCs/>
                <w:color w:val="000000"/>
                <w:sz w:val="22"/>
                <w:szCs w:val="22"/>
              </w:rPr>
              <w:tab/>
            </w:r>
            <w:r w:rsidRPr="00B826A3">
              <w:rPr>
                <w:bCs/>
                <w:color w:val="000000"/>
                <w:sz w:val="22"/>
                <w:szCs w:val="22"/>
              </w:rPr>
              <w:t>Cement, Lime, Plaster and Concrete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20900</w:t>
            </w:r>
            <w:r w:rsidR="00B826A3" w:rsidRPr="00B826A3">
              <w:rPr>
                <w:bCs/>
                <w:color w:val="000000"/>
                <w:sz w:val="22"/>
                <w:szCs w:val="22"/>
              </w:rPr>
              <w:tab/>
            </w:r>
            <w:r w:rsidRPr="00B826A3">
              <w:rPr>
                <w:bCs/>
                <w:color w:val="000000"/>
                <w:sz w:val="22"/>
                <w:szCs w:val="22"/>
              </w:rPr>
              <w:t>Other Non-Metallic Mineral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-0.15</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-0.22</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-0.23</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-0.24</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-0.25</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lastRenderedPageBreak/>
              <w:t>21100</w:t>
            </w:r>
            <w:r w:rsidR="00B826A3" w:rsidRPr="00B826A3">
              <w:rPr>
                <w:bCs/>
                <w:color w:val="000000"/>
                <w:sz w:val="22"/>
                <w:szCs w:val="22"/>
              </w:rPr>
              <w:tab/>
            </w:r>
            <w:r w:rsidRPr="00B826A3">
              <w:rPr>
                <w:bCs/>
                <w:color w:val="000000"/>
                <w:sz w:val="22"/>
                <w:szCs w:val="22"/>
              </w:rPr>
              <w:t>Basic Ferrous Metal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-1.69</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-2.73</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-3.09</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-3.48</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-3.74</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21210</w:t>
            </w:r>
            <w:r w:rsidR="00B826A3" w:rsidRPr="00B826A3">
              <w:rPr>
                <w:bCs/>
                <w:color w:val="000000"/>
                <w:sz w:val="22"/>
                <w:szCs w:val="22"/>
              </w:rPr>
              <w:tab/>
            </w:r>
            <w:r w:rsidRPr="00B826A3">
              <w:rPr>
                <w:bCs/>
                <w:color w:val="000000"/>
                <w:sz w:val="22"/>
                <w:szCs w:val="22"/>
              </w:rPr>
              <w:t>Basic Ferrous Metal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-0.90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-1.55</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-1.83</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-2.04</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-2.20</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21310</w:t>
            </w:r>
            <w:r w:rsidR="00B826A3" w:rsidRPr="00B826A3">
              <w:rPr>
                <w:bCs/>
                <w:color w:val="000000"/>
                <w:sz w:val="22"/>
                <w:szCs w:val="22"/>
              </w:rPr>
              <w:tab/>
            </w:r>
            <w:r w:rsidRPr="00B826A3">
              <w:rPr>
                <w:bCs/>
                <w:color w:val="000000"/>
                <w:sz w:val="22"/>
                <w:szCs w:val="22"/>
              </w:rPr>
              <w:t>Basic Non-Ferrous Metal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21410</w:t>
            </w:r>
            <w:r w:rsidR="00B826A3" w:rsidRPr="00B826A3">
              <w:rPr>
                <w:bCs/>
                <w:color w:val="000000"/>
                <w:sz w:val="22"/>
                <w:szCs w:val="22"/>
              </w:rPr>
              <w:tab/>
            </w:r>
            <w:r w:rsidRPr="00B826A3">
              <w:rPr>
                <w:bCs/>
                <w:color w:val="000000"/>
                <w:sz w:val="22"/>
                <w:szCs w:val="22"/>
              </w:rPr>
              <w:t>Basic Non-Ferrous Metal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-2.33</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-3.49</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-3.61</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-3.74</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-3.87</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22210</w:t>
            </w:r>
            <w:r w:rsidR="00B826A3" w:rsidRPr="00B826A3">
              <w:rPr>
                <w:bCs/>
                <w:color w:val="000000"/>
                <w:sz w:val="22"/>
                <w:szCs w:val="22"/>
              </w:rPr>
              <w:tab/>
            </w:r>
            <w:r w:rsidRPr="00B826A3">
              <w:rPr>
                <w:bCs/>
                <w:color w:val="000000"/>
                <w:sz w:val="22"/>
                <w:szCs w:val="22"/>
              </w:rPr>
              <w:t>Structural Metal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-0.43</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-0.65</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-0.67</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-0.69</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-0.72</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22310</w:t>
            </w:r>
            <w:r w:rsidR="00B826A3" w:rsidRPr="00B826A3">
              <w:rPr>
                <w:bCs/>
                <w:color w:val="000000"/>
                <w:sz w:val="22"/>
                <w:szCs w:val="22"/>
              </w:rPr>
              <w:tab/>
            </w:r>
            <w:r w:rsidRPr="00B826A3">
              <w:rPr>
                <w:bCs/>
                <w:color w:val="000000"/>
                <w:sz w:val="22"/>
                <w:szCs w:val="22"/>
              </w:rPr>
              <w:t>Metal Container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-0.37</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-0.56</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-0.58</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-0.60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-0.62</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22400</w:t>
            </w:r>
            <w:r w:rsidR="00B826A3" w:rsidRPr="00B826A3">
              <w:rPr>
                <w:bCs/>
                <w:color w:val="000000"/>
                <w:sz w:val="22"/>
                <w:szCs w:val="22"/>
              </w:rPr>
              <w:tab/>
            </w:r>
            <w:r w:rsidRPr="00B826A3">
              <w:rPr>
                <w:bCs/>
                <w:color w:val="000000"/>
                <w:sz w:val="22"/>
                <w:szCs w:val="22"/>
              </w:rPr>
              <w:t>Sheet Metal Product Manufacturing (except Metal Structural and Container Products)</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-0.04</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-0.07</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-0.07</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-0.07</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-0.07</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22910</w:t>
            </w:r>
            <w:r w:rsidR="00B826A3" w:rsidRPr="00B826A3">
              <w:rPr>
                <w:bCs/>
                <w:color w:val="000000"/>
                <w:sz w:val="22"/>
                <w:szCs w:val="22"/>
              </w:rPr>
              <w:tab/>
            </w:r>
            <w:r w:rsidRPr="00B826A3">
              <w:rPr>
                <w:bCs/>
                <w:color w:val="000000"/>
                <w:sz w:val="22"/>
                <w:szCs w:val="22"/>
              </w:rPr>
              <w:t>Other Fabricated Metal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-1.52</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-2.32</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-2.46</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-2.58</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-2.69</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23110</w:t>
            </w:r>
            <w:r w:rsidR="00B826A3" w:rsidRPr="00B826A3">
              <w:rPr>
                <w:bCs/>
                <w:color w:val="000000"/>
                <w:sz w:val="22"/>
                <w:szCs w:val="22"/>
              </w:rPr>
              <w:tab/>
            </w:r>
            <w:r w:rsidRPr="00B826A3">
              <w:rPr>
                <w:bCs/>
                <w:color w:val="000000"/>
                <w:sz w:val="22"/>
                <w:szCs w:val="22"/>
              </w:rPr>
              <w:t>Motor Vehicle and Motor Vehicle Part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-64.17</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-105.43</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-115.72</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-120.12</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-124.48</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23910</w:t>
            </w:r>
            <w:r w:rsidR="00B826A3" w:rsidRPr="00B826A3">
              <w:rPr>
                <w:bCs/>
                <w:color w:val="000000"/>
                <w:sz w:val="22"/>
                <w:szCs w:val="22"/>
              </w:rPr>
              <w:tab/>
            </w:r>
            <w:r w:rsidRPr="00B826A3">
              <w:rPr>
                <w:bCs/>
                <w:color w:val="000000"/>
                <w:sz w:val="22"/>
                <w:szCs w:val="22"/>
              </w:rPr>
              <w:t>Other Transport Equipment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-0.05</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-0.08</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-0.08</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-0.09</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-0.09</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24110</w:t>
            </w:r>
            <w:r w:rsidR="00B826A3" w:rsidRPr="00B826A3">
              <w:rPr>
                <w:bCs/>
                <w:color w:val="000000"/>
                <w:sz w:val="22"/>
                <w:szCs w:val="22"/>
              </w:rPr>
              <w:tab/>
            </w:r>
            <w:r w:rsidRPr="00B826A3">
              <w:rPr>
                <w:bCs/>
                <w:color w:val="000000"/>
                <w:sz w:val="22"/>
                <w:szCs w:val="22"/>
              </w:rPr>
              <w:t>Professional and Scientific Equipment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-0.56</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-0.84</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-0.87</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-0.90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-0.94</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24210</w:t>
            </w:r>
            <w:r w:rsidR="00B826A3" w:rsidRPr="00B826A3">
              <w:rPr>
                <w:bCs/>
                <w:color w:val="000000"/>
                <w:sz w:val="22"/>
                <w:szCs w:val="22"/>
              </w:rPr>
              <w:tab/>
            </w:r>
            <w:r w:rsidRPr="00B826A3">
              <w:rPr>
                <w:bCs/>
                <w:color w:val="000000"/>
                <w:sz w:val="22"/>
                <w:szCs w:val="22"/>
              </w:rPr>
              <w:t>Computer and Electronic Equipment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-5.12</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-7.68</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-7.95</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-8.23</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-8.52</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24310</w:t>
            </w:r>
            <w:r w:rsidR="00B826A3" w:rsidRPr="00B826A3">
              <w:rPr>
                <w:bCs/>
                <w:color w:val="000000"/>
                <w:sz w:val="22"/>
                <w:szCs w:val="22"/>
              </w:rPr>
              <w:tab/>
            </w:r>
            <w:r w:rsidRPr="00B826A3">
              <w:rPr>
                <w:bCs/>
                <w:color w:val="000000"/>
                <w:sz w:val="22"/>
                <w:szCs w:val="22"/>
              </w:rPr>
              <w:t>Electrical Equipment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-2.66</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-4.55</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-5.49</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-6.48</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-7.12</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24410</w:t>
            </w:r>
            <w:r w:rsidR="00B826A3" w:rsidRPr="00B826A3">
              <w:rPr>
                <w:bCs/>
                <w:color w:val="000000"/>
                <w:sz w:val="22"/>
                <w:szCs w:val="22"/>
              </w:rPr>
              <w:tab/>
            </w:r>
            <w:r w:rsidRPr="00B826A3">
              <w:rPr>
                <w:bCs/>
                <w:color w:val="000000"/>
                <w:sz w:val="22"/>
                <w:szCs w:val="22"/>
              </w:rPr>
              <w:t>Domestic Appliance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-2.39</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-3.57</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-3.70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-3.83</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-3.96</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24510</w:t>
            </w:r>
            <w:r w:rsidR="00B826A3" w:rsidRPr="00B826A3">
              <w:rPr>
                <w:bCs/>
                <w:color w:val="000000"/>
                <w:sz w:val="22"/>
                <w:szCs w:val="22"/>
              </w:rPr>
              <w:tab/>
            </w:r>
            <w:r w:rsidRPr="00B826A3">
              <w:rPr>
                <w:bCs/>
                <w:color w:val="000000"/>
                <w:sz w:val="22"/>
                <w:szCs w:val="22"/>
              </w:rPr>
              <w:t>Pump, Compressor, Heating and Ventilation Equipment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-0.92</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-1.37</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-1.42</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-1.47</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-1.52</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24610</w:t>
            </w:r>
            <w:r w:rsidR="00B826A3" w:rsidRPr="00B826A3">
              <w:rPr>
                <w:bCs/>
                <w:color w:val="000000"/>
                <w:sz w:val="22"/>
                <w:szCs w:val="22"/>
              </w:rPr>
              <w:tab/>
            </w:r>
            <w:r w:rsidRPr="00B826A3">
              <w:rPr>
                <w:bCs/>
                <w:color w:val="000000"/>
                <w:sz w:val="22"/>
                <w:szCs w:val="22"/>
              </w:rPr>
              <w:t>Specialised Machinery and Equipment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-2.01</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-3.03</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-3.17</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-3.31</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-3.44</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24910</w:t>
            </w:r>
            <w:r w:rsidR="00B826A3" w:rsidRPr="00B826A3">
              <w:rPr>
                <w:bCs/>
                <w:color w:val="000000"/>
                <w:sz w:val="22"/>
                <w:szCs w:val="22"/>
              </w:rPr>
              <w:tab/>
            </w:r>
            <w:r w:rsidRPr="00B826A3">
              <w:rPr>
                <w:bCs/>
                <w:color w:val="000000"/>
                <w:sz w:val="22"/>
                <w:szCs w:val="22"/>
              </w:rPr>
              <w:t>Other Machinery and Equipment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-1.99</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-3.04</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-3.24</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-3.44</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-3.61</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25110</w:t>
            </w:r>
            <w:r w:rsidR="00B826A3" w:rsidRPr="00B826A3">
              <w:rPr>
                <w:bCs/>
                <w:color w:val="000000"/>
                <w:sz w:val="22"/>
                <w:szCs w:val="22"/>
              </w:rPr>
              <w:tab/>
            </w:r>
            <w:r w:rsidRPr="00B826A3">
              <w:rPr>
                <w:bCs/>
                <w:color w:val="000000"/>
                <w:sz w:val="22"/>
                <w:szCs w:val="22"/>
              </w:rPr>
              <w:t>Furniture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-0.16</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-0.30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-0.39</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-0.49</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-0.55</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25910</w:t>
            </w:r>
            <w:r w:rsidR="00B826A3" w:rsidRPr="00B826A3">
              <w:rPr>
                <w:bCs/>
                <w:color w:val="000000"/>
                <w:sz w:val="22"/>
                <w:szCs w:val="22"/>
              </w:rPr>
              <w:tab/>
            </w:r>
            <w:r w:rsidRPr="00B826A3">
              <w:rPr>
                <w:bCs/>
                <w:color w:val="000000"/>
                <w:sz w:val="22"/>
                <w:szCs w:val="22"/>
              </w:rPr>
              <w:t>Other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-0.36</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-0.53</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-0.55</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-0.57</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-0.59</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54110</w:t>
            </w:r>
            <w:r w:rsidR="00B826A3" w:rsidRPr="00B826A3">
              <w:rPr>
                <w:bCs/>
                <w:color w:val="000000"/>
                <w:sz w:val="22"/>
                <w:szCs w:val="22"/>
              </w:rPr>
              <w:tab/>
            </w:r>
            <w:r w:rsidRPr="00B826A3">
              <w:rPr>
                <w:bCs/>
                <w:color w:val="000000"/>
                <w:sz w:val="22"/>
                <w:szCs w:val="22"/>
              </w:rPr>
              <w:t>Newspaper, Periodical, Book and Directory Publishing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adjustRightInd w:val="0"/>
              <w:spacing w:before="60" w:after="60"/>
              <w:jc w:val="right"/>
              <w:rPr>
                <w:color w:val="000000"/>
              </w:rPr>
            </w:pPr>
            <w:r w:rsidRPr="00B826A3">
              <w:rPr>
                <w:color w:val="000000"/>
              </w:rPr>
              <w:t>-0.00</w:t>
            </w:r>
          </w:p>
        </w:tc>
      </w:tr>
      <w:tr w:rsidR="009F3C26"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9F3C26" w:rsidRPr="00B826A3" w:rsidRDefault="009F3C26" w:rsidP="00852F68">
            <w:pPr>
              <w:adjustRightInd w:val="0"/>
              <w:spacing w:before="60" w:after="60"/>
              <w:ind w:left="851" w:right="113" w:hanging="851"/>
              <w:rPr>
                <w:bCs/>
                <w:color w:val="000000"/>
                <w:sz w:val="22"/>
                <w:szCs w:val="22"/>
              </w:rPr>
            </w:pPr>
            <w:r w:rsidRPr="00B826A3">
              <w:rPr>
                <w:bCs/>
                <w:color w:val="000000"/>
                <w:sz w:val="22"/>
                <w:szCs w:val="22"/>
              </w:rPr>
              <w:t>98890</w:t>
            </w:r>
            <w:r w:rsidR="00B826A3" w:rsidRPr="00B826A3">
              <w:rPr>
                <w:bCs/>
                <w:color w:val="000000"/>
                <w:sz w:val="22"/>
                <w:szCs w:val="22"/>
              </w:rPr>
              <w:tab/>
            </w:r>
            <w:r w:rsidRPr="00B826A3">
              <w:rPr>
                <w:bCs/>
                <w:color w:val="000000"/>
                <w:sz w:val="22"/>
                <w:szCs w:val="22"/>
              </w:rPr>
              <w:t>Sum of items not readily classified</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keepNext/>
              <w:adjustRightInd w:val="0"/>
              <w:spacing w:before="60" w:after="60"/>
              <w:jc w:val="right"/>
              <w:rPr>
                <w:color w:val="000000"/>
              </w:rPr>
            </w:pPr>
            <w:r w:rsidRPr="00B826A3">
              <w:rPr>
                <w:color w:val="000000"/>
              </w:rPr>
              <w:t>-0.02</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keepNext/>
              <w:adjustRightInd w:val="0"/>
              <w:spacing w:before="60" w:after="60"/>
              <w:jc w:val="right"/>
              <w:rPr>
                <w:color w:val="000000"/>
              </w:rPr>
            </w:pPr>
            <w:r w:rsidRPr="00B826A3">
              <w:rPr>
                <w:color w:val="000000"/>
              </w:rPr>
              <w:t>-0.03</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keepNext/>
              <w:adjustRightInd w:val="0"/>
              <w:spacing w:before="60" w:after="60"/>
              <w:jc w:val="right"/>
              <w:rPr>
                <w:color w:val="000000"/>
              </w:rPr>
            </w:pPr>
            <w:r w:rsidRPr="00B826A3">
              <w:rPr>
                <w:color w:val="000000"/>
              </w:rPr>
              <w:t>-0.03</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9F3C26" w:rsidRPr="00B826A3" w:rsidRDefault="009F3C26" w:rsidP="00B826A3">
            <w:pPr>
              <w:keepNext/>
              <w:adjustRightInd w:val="0"/>
              <w:spacing w:before="60" w:after="60"/>
              <w:jc w:val="right"/>
              <w:rPr>
                <w:color w:val="000000"/>
              </w:rPr>
            </w:pPr>
            <w:r w:rsidRPr="00B826A3">
              <w:rPr>
                <w:color w:val="000000"/>
              </w:rPr>
              <w:t>-0.03</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9F3C26" w:rsidRPr="00B826A3" w:rsidRDefault="009F3C26" w:rsidP="00B826A3">
            <w:pPr>
              <w:keepNext/>
              <w:adjustRightInd w:val="0"/>
              <w:spacing w:before="60" w:after="60"/>
              <w:jc w:val="right"/>
              <w:rPr>
                <w:color w:val="000000"/>
              </w:rPr>
            </w:pPr>
            <w:r w:rsidRPr="00B826A3">
              <w:rPr>
                <w:color w:val="000000"/>
              </w:rPr>
              <w:t>-0.03</w:t>
            </w:r>
          </w:p>
        </w:tc>
      </w:tr>
      <w:tr w:rsidR="009F3C26" w:rsidRPr="00B826A3" w:rsidTr="00852F68">
        <w:trPr>
          <w:cantSplit/>
        </w:trPr>
        <w:tc>
          <w:tcPr>
            <w:tcW w:w="4649" w:type="dxa"/>
            <w:tcBorders>
              <w:top w:val="nil"/>
              <w:left w:val="single" w:sz="6" w:space="0" w:color="000000"/>
              <w:bottom w:val="single" w:sz="6" w:space="0" w:color="000000"/>
              <w:right w:val="nil"/>
            </w:tcBorders>
            <w:shd w:val="clear" w:color="auto" w:fill="BBBBBB"/>
            <w:tcMar>
              <w:left w:w="60" w:type="dxa"/>
              <w:right w:w="60" w:type="dxa"/>
            </w:tcMar>
          </w:tcPr>
          <w:p w:rsidR="009F3C26" w:rsidRPr="00852F68" w:rsidRDefault="009F3C26" w:rsidP="00852F68">
            <w:pPr>
              <w:adjustRightInd w:val="0"/>
              <w:spacing w:before="60" w:after="60"/>
              <w:ind w:left="758" w:right="113" w:hanging="758"/>
              <w:rPr>
                <w:b/>
                <w:bCs/>
                <w:color w:val="000000"/>
                <w:sz w:val="22"/>
                <w:szCs w:val="22"/>
              </w:rPr>
            </w:pPr>
            <w:r w:rsidRPr="00852F68">
              <w:rPr>
                <w:b/>
                <w:bCs/>
                <w:color w:val="000000"/>
                <w:sz w:val="22"/>
                <w:szCs w:val="22"/>
              </w:rPr>
              <w:t>Total ($ million)</w:t>
            </w:r>
          </w:p>
        </w:tc>
        <w:tc>
          <w:tcPr>
            <w:tcW w:w="1020" w:type="dxa"/>
            <w:tcBorders>
              <w:top w:val="nil"/>
              <w:left w:val="single" w:sz="2" w:space="0" w:color="000000"/>
              <w:bottom w:val="single" w:sz="6" w:space="0" w:color="000000"/>
              <w:right w:val="nil"/>
            </w:tcBorders>
            <w:shd w:val="clear" w:color="auto" w:fill="FFFFFF"/>
            <w:tcMar>
              <w:left w:w="60" w:type="dxa"/>
              <w:right w:w="60" w:type="dxa"/>
            </w:tcMar>
            <w:vAlign w:val="bottom"/>
          </w:tcPr>
          <w:p w:rsidR="009F3C26" w:rsidRPr="00852F68" w:rsidRDefault="009F3C26" w:rsidP="00B826A3">
            <w:pPr>
              <w:adjustRightInd w:val="0"/>
              <w:spacing w:before="60" w:after="60"/>
              <w:jc w:val="right"/>
              <w:rPr>
                <w:b/>
                <w:color w:val="000000"/>
              </w:rPr>
            </w:pPr>
            <w:r w:rsidRPr="00852F68">
              <w:rPr>
                <w:b/>
                <w:color w:val="000000"/>
              </w:rPr>
              <w:t>-100</w:t>
            </w:r>
          </w:p>
        </w:tc>
        <w:tc>
          <w:tcPr>
            <w:tcW w:w="1020" w:type="dxa"/>
            <w:tcBorders>
              <w:top w:val="nil"/>
              <w:left w:val="single" w:sz="2" w:space="0" w:color="000000"/>
              <w:bottom w:val="single" w:sz="6" w:space="0" w:color="000000"/>
              <w:right w:val="nil"/>
            </w:tcBorders>
            <w:shd w:val="clear" w:color="auto" w:fill="FFFFFF"/>
            <w:tcMar>
              <w:left w:w="60" w:type="dxa"/>
              <w:right w:w="60" w:type="dxa"/>
            </w:tcMar>
            <w:vAlign w:val="bottom"/>
          </w:tcPr>
          <w:p w:rsidR="009F3C26" w:rsidRPr="00852F68" w:rsidRDefault="009F3C26" w:rsidP="00B826A3">
            <w:pPr>
              <w:adjustRightInd w:val="0"/>
              <w:spacing w:before="60" w:after="60"/>
              <w:jc w:val="right"/>
              <w:rPr>
                <w:b/>
                <w:color w:val="000000"/>
              </w:rPr>
            </w:pPr>
            <w:r w:rsidRPr="00852F68">
              <w:rPr>
                <w:b/>
                <w:color w:val="000000"/>
              </w:rPr>
              <w:t>-1</w:t>
            </w:r>
            <w:r w:rsidR="0019792F" w:rsidRPr="00852F68">
              <w:rPr>
                <w:b/>
                <w:color w:val="000000"/>
              </w:rPr>
              <w:t>70</w:t>
            </w:r>
          </w:p>
        </w:tc>
        <w:tc>
          <w:tcPr>
            <w:tcW w:w="1020" w:type="dxa"/>
            <w:tcBorders>
              <w:top w:val="nil"/>
              <w:left w:val="single" w:sz="2" w:space="0" w:color="000000"/>
              <w:bottom w:val="single" w:sz="6" w:space="0" w:color="000000"/>
              <w:right w:val="nil"/>
            </w:tcBorders>
            <w:shd w:val="clear" w:color="auto" w:fill="FFFFFF"/>
            <w:tcMar>
              <w:left w:w="60" w:type="dxa"/>
              <w:right w:w="60" w:type="dxa"/>
            </w:tcMar>
            <w:vAlign w:val="bottom"/>
          </w:tcPr>
          <w:p w:rsidR="009F3C26" w:rsidRPr="00852F68" w:rsidRDefault="009F3C26" w:rsidP="00B826A3">
            <w:pPr>
              <w:adjustRightInd w:val="0"/>
              <w:spacing w:before="60" w:after="60"/>
              <w:jc w:val="right"/>
              <w:rPr>
                <w:b/>
                <w:color w:val="000000"/>
              </w:rPr>
            </w:pPr>
            <w:r w:rsidRPr="00852F68">
              <w:rPr>
                <w:b/>
                <w:color w:val="000000"/>
              </w:rPr>
              <w:t>-180</w:t>
            </w:r>
          </w:p>
        </w:tc>
        <w:tc>
          <w:tcPr>
            <w:tcW w:w="1020" w:type="dxa"/>
            <w:tcBorders>
              <w:top w:val="nil"/>
              <w:left w:val="single" w:sz="2" w:space="0" w:color="000000"/>
              <w:bottom w:val="single" w:sz="6" w:space="0" w:color="000000"/>
              <w:right w:val="nil"/>
            </w:tcBorders>
            <w:shd w:val="clear" w:color="auto" w:fill="FFFFFF"/>
            <w:tcMar>
              <w:left w:w="60" w:type="dxa"/>
              <w:right w:w="60" w:type="dxa"/>
            </w:tcMar>
            <w:vAlign w:val="bottom"/>
          </w:tcPr>
          <w:p w:rsidR="009F3C26" w:rsidRPr="00852F68" w:rsidRDefault="009F3C26" w:rsidP="00B826A3">
            <w:pPr>
              <w:adjustRightInd w:val="0"/>
              <w:spacing w:before="60" w:after="60"/>
              <w:jc w:val="right"/>
              <w:rPr>
                <w:b/>
                <w:color w:val="000000"/>
              </w:rPr>
            </w:pPr>
            <w:r w:rsidRPr="00852F68">
              <w:rPr>
                <w:b/>
                <w:color w:val="000000"/>
              </w:rPr>
              <w:t>-190</w:t>
            </w:r>
          </w:p>
        </w:tc>
        <w:tc>
          <w:tcPr>
            <w:tcW w:w="1020" w:type="dxa"/>
            <w:tcBorders>
              <w:top w:val="nil"/>
              <w:left w:val="single" w:sz="2" w:space="0" w:color="000000"/>
              <w:bottom w:val="single" w:sz="6" w:space="0" w:color="000000"/>
              <w:right w:val="single" w:sz="6" w:space="0" w:color="000000"/>
            </w:tcBorders>
            <w:shd w:val="clear" w:color="auto" w:fill="FFFFFF"/>
            <w:tcMar>
              <w:left w:w="60" w:type="dxa"/>
              <w:right w:w="60" w:type="dxa"/>
            </w:tcMar>
            <w:vAlign w:val="bottom"/>
          </w:tcPr>
          <w:p w:rsidR="009F3C26" w:rsidRPr="00852F68" w:rsidRDefault="009F3C26" w:rsidP="00B826A3">
            <w:pPr>
              <w:adjustRightInd w:val="0"/>
              <w:spacing w:before="60" w:after="60"/>
              <w:jc w:val="right"/>
              <w:rPr>
                <w:b/>
                <w:color w:val="000000"/>
              </w:rPr>
            </w:pPr>
            <w:r w:rsidRPr="00852F68">
              <w:rPr>
                <w:b/>
                <w:color w:val="000000"/>
              </w:rPr>
              <w:t>-200</w:t>
            </w:r>
          </w:p>
        </w:tc>
      </w:tr>
    </w:tbl>
    <w:p w:rsidR="00AC7E12" w:rsidRDefault="00AC7E12" w:rsidP="00852F68">
      <w:pPr>
        <w:keepNext/>
        <w:rPr>
          <w:rFonts w:ascii="Arial" w:hAnsi="Arial" w:cs="Arial"/>
          <w:b/>
          <w:sz w:val="30"/>
          <w:szCs w:val="30"/>
        </w:rPr>
      </w:pPr>
      <w:r>
        <w:rPr>
          <w:rFonts w:ascii="Arial" w:hAnsi="Arial" w:cs="Arial"/>
          <w:b/>
          <w:sz w:val="30"/>
          <w:szCs w:val="30"/>
        </w:rPr>
        <w:lastRenderedPageBreak/>
        <w:t>Japan</w:t>
      </w:r>
    </w:p>
    <w:p w:rsidR="003A75DF" w:rsidRPr="00490F0A" w:rsidRDefault="002F72E6" w:rsidP="00852F68">
      <w:pPr>
        <w:pStyle w:val="Bullet1"/>
        <w:keepNext/>
        <w:numPr>
          <w:ilvl w:val="0"/>
          <w:numId w:val="0"/>
        </w:numPr>
        <w:rPr>
          <w:b/>
        </w:rPr>
      </w:pPr>
      <w:r w:rsidRPr="00490F0A">
        <w:rPr>
          <w:b/>
        </w:rPr>
        <w:t>Table A</w:t>
      </w:r>
      <w:r w:rsidR="006055CA" w:rsidRPr="00490F0A">
        <w:rPr>
          <w:b/>
        </w:rPr>
        <w:t>2</w:t>
      </w:r>
      <w:r w:rsidRPr="00490F0A">
        <w:rPr>
          <w:b/>
        </w:rPr>
        <w:t xml:space="preserve">: Introducing the Japan FTA from </w:t>
      </w:r>
      <w:r w:rsidR="00FB1B88" w:rsidRPr="00490F0A">
        <w:rPr>
          <w:b/>
        </w:rPr>
        <w:t>early 2015</w:t>
      </w:r>
      <w:r w:rsidRPr="00490F0A">
        <w:rPr>
          <w:b/>
        </w:rPr>
        <w:t xml:space="preserve"> ($ million)</w:t>
      </w:r>
    </w:p>
    <w:tbl>
      <w:tblPr>
        <w:tblW w:w="9749" w:type="dxa"/>
        <w:tblLayout w:type="fixed"/>
        <w:tblCellMar>
          <w:left w:w="0" w:type="dxa"/>
          <w:right w:w="0" w:type="dxa"/>
        </w:tblCellMar>
        <w:tblLook w:val="0000" w:firstRow="0" w:lastRow="0" w:firstColumn="0" w:lastColumn="0" w:noHBand="0" w:noVBand="0"/>
      </w:tblPr>
      <w:tblGrid>
        <w:gridCol w:w="4649"/>
        <w:gridCol w:w="1020"/>
        <w:gridCol w:w="1020"/>
        <w:gridCol w:w="1020"/>
        <w:gridCol w:w="1020"/>
        <w:gridCol w:w="1020"/>
      </w:tblGrid>
      <w:tr w:rsidR="00852F68" w:rsidRPr="00B826A3" w:rsidTr="00852F68">
        <w:trPr>
          <w:cantSplit/>
          <w:tblHeader/>
        </w:trPr>
        <w:tc>
          <w:tcPr>
            <w:tcW w:w="4649" w:type="dxa"/>
            <w:tcBorders>
              <w:top w:val="single" w:sz="6" w:space="0" w:color="000000"/>
              <w:left w:val="single" w:sz="6" w:space="0" w:color="000000"/>
              <w:bottom w:val="single" w:sz="2" w:space="0" w:color="000000"/>
              <w:right w:val="nil"/>
            </w:tcBorders>
            <w:shd w:val="clear" w:color="auto" w:fill="BBBBBB"/>
            <w:tcMar>
              <w:left w:w="60" w:type="dxa"/>
              <w:right w:w="60" w:type="dxa"/>
            </w:tcMar>
            <w:vAlign w:val="center"/>
          </w:tcPr>
          <w:p w:rsidR="003A75DF" w:rsidRPr="00852F68" w:rsidRDefault="003A75DF" w:rsidP="00852F68">
            <w:pPr>
              <w:keepNext/>
              <w:adjustRightInd w:val="0"/>
              <w:spacing w:before="120" w:after="120"/>
              <w:ind w:right="113"/>
              <w:rPr>
                <w:b/>
                <w:bCs/>
                <w:color w:val="000000"/>
                <w:sz w:val="22"/>
                <w:szCs w:val="22"/>
              </w:rPr>
            </w:pPr>
            <w:bookmarkStart w:id="0" w:name="IDX"/>
            <w:bookmarkEnd w:id="0"/>
            <w:r w:rsidRPr="00852F68">
              <w:rPr>
                <w:b/>
                <w:bCs/>
                <w:color w:val="000000"/>
                <w:sz w:val="22"/>
                <w:szCs w:val="22"/>
              </w:rPr>
              <w:t>ANZSIC code and description</w:t>
            </w:r>
          </w:p>
        </w:tc>
        <w:tc>
          <w:tcPr>
            <w:tcW w:w="1020" w:type="dxa"/>
            <w:tcBorders>
              <w:top w:val="single" w:sz="6" w:space="0" w:color="000000"/>
              <w:left w:val="single" w:sz="2" w:space="0" w:color="000000"/>
              <w:bottom w:val="single" w:sz="4" w:space="0" w:color="auto"/>
              <w:right w:val="nil"/>
            </w:tcBorders>
            <w:shd w:val="clear" w:color="auto" w:fill="BBBBBB"/>
            <w:tcMar>
              <w:left w:w="60" w:type="dxa"/>
              <w:right w:w="60" w:type="dxa"/>
            </w:tcMar>
            <w:vAlign w:val="bottom"/>
          </w:tcPr>
          <w:p w:rsidR="003A75DF" w:rsidRPr="00852F68" w:rsidRDefault="003A75DF" w:rsidP="00852F68">
            <w:pPr>
              <w:keepNext/>
              <w:adjustRightInd w:val="0"/>
              <w:spacing w:before="120" w:after="120"/>
              <w:jc w:val="center"/>
              <w:rPr>
                <w:b/>
                <w:bCs/>
                <w:color w:val="000000"/>
                <w:sz w:val="22"/>
                <w:szCs w:val="22"/>
              </w:rPr>
            </w:pPr>
            <w:r w:rsidRPr="00852F68">
              <w:rPr>
                <w:b/>
                <w:bCs/>
                <w:color w:val="000000"/>
                <w:sz w:val="22"/>
                <w:szCs w:val="22"/>
              </w:rPr>
              <w:t>2014</w:t>
            </w:r>
            <w:r w:rsidR="00490F0A" w:rsidRPr="00852F68">
              <w:rPr>
                <w:b/>
                <w:bCs/>
                <w:color w:val="000000"/>
                <w:sz w:val="22"/>
                <w:szCs w:val="22"/>
              </w:rPr>
              <w:t>–</w:t>
            </w:r>
            <w:r w:rsidRPr="00852F68">
              <w:rPr>
                <w:b/>
                <w:bCs/>
                <w:color w:val="000000"/>
                <w:sz w:val="22"/>
                <w:szCs w:val="22"/>
              </w:rPr>
              <w:t>15</w:t>
            </w:r>
          </w:p>
        </w:tc>
        <w:tc>
          <w:tcPr>
            <w:tcW w:w="1020" w:type="dxa"/>
            <w:tcBorders>
              <w:top w:val="single" w:sz="6" w:space="0" w:color="000000"/>
              <w:left w:val="single" w:sz="2" w:space="0" w:color="000000"/>
              <w:bottom w:val="single" w:sz="4" w:space="0" w:color="auto"/>
              <w:right w:val="nil"/>
            </w:tcBorders>
            <w:shd w:val="clear" w:color="auto" w:fill="BBBBBB"/>
            <w:tcMar>
              <w:left w:w="60" w:type="dxa"/>
              <w:right w:w="60" w:type="dxa"/>
            </w:tcMar>
            <w:vAlign w:val="bottom"/>
          </w:tcPr>
          <w:p w:rsidR="003A75DF" w:rsidRPr="00852F68" w:rsidRDefault="003A75DF" w:rsidP="00852F68">
            <w:pPr>
              <w:keepNext/>
              <w:adjustRightInd w:val="0"/>
              <w:spacing w:before="120" w:after="120"/>
              <w:jc w:val="center"/>
              <w:rPr>
                <w:b/>
                <w:bCs/>
                <w:color w:val="000000"/>
                <w:sz w:val="22"/>
                <w:szCs w:val="22"/>
              </w:rPr>
            </w:pPr>
            <w:r w:rsidRPr="00852F68">
              <w:rPr>
                <w:b/>
                <w:bCs/>
                <w:color w:val="000000"/>
                <w:sz w:val="22"/>
                <w:szCs w:val="22"/>
              </w:rPr>
              <w:t>2015</w:t>
            </w:r>
            <w:r w:rsidR="00490F0A" w:rsidRPr="00852F68">
              <w:rPr>
                <w:b/>
                <w:bCs/>
                <w:color w:val="000000"/>
                <w:sz w:val="22"/>
                <w:szCs w:val="22"/>
              </w:rPr>
              <w:t>–</w:t>
            </w:r>
            <w:r w:rsidRPr="00852F68">
              <w:rPr>
                <w:b/>
                <w:bCs/>
                <w:color w:val="000000"/>
                <w:sz w:val="22"/>
                <w:szCs w:val="22"/>
              </w:rPr>
              <w:t>16</w:t>
            </w:r>
          </w:p>
        </w:tc>
        <w:tc>
          <w:tcPr>
            <w:tcW w:w="1020" w:type="dxa"/>
            <w:tcBorders>
              <w:top w:val="single" w:sz="6" w:space="0" w:color="000000"/>
              <w:left w:val="single" w:sz="2" w:space="0" w:color="000000"/>
              <w:bottom w:val="single" w:sz="4" w:space="0" w:color="auto"/>
              <w:right w:val="nil"/>
            </w:tcBorders>
            <w:shd w:val="clear" w:color="auto" w:fill="BBBBBB"/>
            <w:tcMar>
              <w:left w:w="60" w:type="dxa"/>
              <w:right w:w="60" w:type="dxa"/>
            </w:tcMar>
            <w:vAlign w:val="bottom"/>
          </w:tcPr>
          <w:p w:rsidR="003A75DF" w:rsidRPr="00852F68" w:rsidRDefault="003A75DF" w:rsidP="00852F68">
            <w:pPr>
              <w:keepNext/>
              <w:adjustRightInd w:val="0"/>
              <w:spacing w:before="120" w:after="120"/>
              <w:jc w:val="center"/>
              <w:rPr>
                <w:b/>
                <w:bCs/>
                <w:color w:val="000000"/>
                <w:sz w:val="22"/>
                <w:szCs w:val="22"/>
              </w:rPr>
            </w:pPr>
            <w:r w:rsidRPr="00852F68">
              <w:rPr>
                <w:b/>
                <w:bCs/>
                <w:color w:val="000000"/>
                <w:sz w:val="22"/>
                <w:szCs w:val="22"/>
              </w:rPr>
              <w:t>2016</w:t>
            </w:r>
            <w:r w:rsidR="00490F0A" w:rsidRPr="00852F68">
              <w:rPr>
                <w:b/>
                <w:bCs/>
                <w:color w:val="000000"/>
                <w:sz w:val="22"/>
                <w:szCs w:val="22"/>
              </w:rPr>
              <w:t>–</w:t>
            </w:r>
            <w:r w:rsidRPr="00852F68">
              <w:rPr>
                <w:b/>
                <w:bCs/>
                <w:color w:val="000000"/>
                <w:sz w:val="22"/>
                <w:szCs w:val="22"/>
              </w:rPr>
              <w:t>17</w:t>
            </w:r>
          </w:p>
        </w:tc>
        <w:tc>
          <w:tcPr>
            <w:tcW w:w="1020" w:type="dxa"/>
            <w:tcBorders>
              <w:top w:val="single" w:sz="6" w:space="0" w:color="000000"/>
              <w:left w:val="single" w:sz="2" w:space="0" w:color="000000"/>
              <w:bottom w:val="single" w:sz="4" w:space="0" w:color="auto"/>
              <w:right w:val="nil"/>
            </w:tcBorders>
            <w:shd w:val="clear" w:color="auto" w:fill="BBBBBB"/>
            <w:tcMar>
              <w:left w:w="60" w:type="dxa"/>
              <w:right w:w="60" w:type="dxa"/>
            </w:tcMar>
            <w:vAlign w:val="bottom"/>
          </w:tcPr>
          <w:p w:rsidR="003A75DF" w:rsidRPr="00852F68" w:rsidRDefault="003A75DF" w:rsidP="00852F68">
            <w:pPr>
              <w:keepNext/>
              <w:adjustRightInd w:val="0"/>
              <w:spacing w:before="120" w:after="120"/>
              <w:jc w:val="center"/>
              <w:rPr>
                <w:b/>
                <w:bCs/>
                <w:color w:val="000000"/>
                <w:sz w:val="22"/>
                <w:szCs w:val="22"/>
              </w:rPr>
            </w:pPr>
            <w:r w:rsidRPr="00852F68">
              <w:rPr>
                <w:b/>
                <w:bCs/>
                <w:color w:val="000000"/>
                <w:sz w:val="22"/>
                <w:szCs w:val="22"/>
              </w:rPr>
              <w:t>2017</w:t>
            </w:r>
            <w:r w:rsidR="00490F0A" w:rsidRPr="00852F68">
              <w:rPr>
                <w:b/>
                <w:bCs/>
                <w:color w:val="000000"/>
                <w:sz w:val="22"/>
                <w:szCs w:val="22"/>
              </w:rPr>
              <w:t>–</w:t>
            </w:r>
            <w:r w:rsidRPr="00852F68">
              <w:rPr>
                <w:b/>
                <w:bCs/>
                <w:color w:val="000000"/>
                <w:sz w:val="22"/>
                <w:szCs w:val="22"/>
              </w:rPr>
              <w:t>18</w:t>
            </w:r>
          </w:p>
        </w:tc>
        <w:tc>
          <w:tcPr>
            <w:tcW w:w="1020" w:type="dxa"/>
            <w:tcBorders>
              <w:top w:val="single" w:sz="6" w:space="0" w:color="000000"/>
              <w:left w:val="single" w:sz="2" w:space="0" w:color="000000"/>
              <w:bottom w:val="single" w:sz="4" w:space="0" w:color="auto"/>
              <w:right w:val="single" w:sz="6" w:space="0" w:color="000000"/>
            </w:tcBorders>
            <w:shd w:val="clear" w:color="auto" w:fill="BBBBBB"/>
            <w:tcMar>
              <w:left w:w="60" w:type="dxa"/>
              <w:right w:w="60" w:type="dxa"/>
            </w:tcMar>
            <w:vAlign w:val="bottom"/>
          </w:tcPr>
          <w:p w:rsidR="003A75DF" w:rsidRPr="00852F68" w:rsidRDefault="003A75DF" w:rsidP="00852F68">
            <w:pPr>
              <w:keepNext/>
              <w:adjustRightInd w:val="0"/>
              <w:spacing w:before="120" w:after="120"/>
              <w:jc w:val="center"/>
              <w:rPr>
                <w:b/>
                <w:bCs/>
                <w:color w:val="000000"/>
                <w:sz w:val="22"/>
                <w:szCs w:val="22"/>
              </w:rPr>
            </w:pPr>
            <w:r w:rsidRPr="00852F68">
              <w:rPr>
                <w:b/>
                <w:bCs/>
                <w:color w:val="000000"/>
                <w:sz w:val="22"/>
                <w:szCs w:val="22"/>
              </w:rPr>
              <w:t>2018</w:t>
            </w:r>
            <w:r w:rsidR="00490F0A" w:rsidRPr="00852F68">
              <w:rPr>
                <w:b/>
                <w:bCs/>
                <w:color w:val="000000"/>
                <w:sz w:val="22"/>
                <w:szCs w:val="22"/>
              </w:rPr>
              <w:t>–</w:t>
            </w:r>
            <w:r w:rsidRPr="00852F68">
              <w:rPr>
                <w:b/>
                <w:bCs/>
                <w:color w:val="000000"/>
                <w:sz w:val="22"/>
                <w:szCs w:val="22"/>
              </w:rPr>
              <w:t>19</w:t>
            </w:r>
          </w:p>
        </w:tc>
      </w:tr>
      <w:tr w:rsidR="00852F68" w:rsidRPr="00B826A3" w:rsidTr="00852F68">
        <w:trPr>
          <w:cantSplit/>
        </w:trPr>
        <w:tc>
          <w:tcPr>
            <w:tcW w:w="4649" w:type="dxa"/>
            <w:tcBorders>
              <w:top w:val="nil"/>
              <w:left w:val="single" w:sz="6" w:space="0" w:color="000000"/>
              <w:bottom w:val="single" w:sz="2" w:space="0" w:color="000000"/>
              <w:right w:val="single" w:sz="4" w:space="0" w:color="auto"/>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01110</w:t>
            </w:r>
            <w:r w:rsidR="00B826A3" w:rsidRPr="00B826A3">
              <w:rPr>
                <w:bCs/>
                <w:color w:val="000000"/>
                <w:sz w:val="22"/>
                <w:szCs w:val="22"/>
              </w:rPr>
              <w:tab/>
            </w:r>
            <w:r w:rsidRPr="00B826A3">
              <w:rPr>
                <w:bCs/>
                <w:color w:val="000000"/>
                <w:sz w:val="22"/>
                <w:szCs w:val="22"/>
              </w:rPr>
              <w:t>Nursery and Floriculture Production</w:t>
            </w:r>
          </w:p>
        </w:tc>
        <w:tc>
          <w:tcPr>
            <w:tcW w:w="1020" w:type="dxa"/>
            <w:tcBorders>
              <w:top w:val="single" w:sz="4" w:space="0" w:color="auto"/>
              <w:left w:val="single" w:sz="4" w:space="0" w:color="auto"/>
              <w:bottom w:val="single" w:sz="4" w:space="0" w:color="auto"/>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single" w:sz="4" w:space="0" w:color="auto"/>
              <w:left w:val="single" w:sz="2" w:space="0" w:color="000000"/>
              <w:bottom w:val="single" w:sz="4" w:space="0" w:color="auto"/>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single" w:sz="4" w:space="0" w:color="auto"/>
              <w:left w:val="single" w:sz="2" w:space="0" w:color="000000"/>
              <w:bottom w:val="single" w:sz="4" w:space="0" w:color="auto"/>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single" w:sz="4" w:space="0" w:color="auto"/>
              <w:left w:val="single" w:sz="2" w:space="0" w:color="000000"/>
              <w:bottom w:val="single" w:sz="4" w:space="0" w:color="auto"/>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single" w:sz="4" w:space="0" w:color="auto"/>
              <w:left w:val="single" w:sz="2" w:space="0" w:color="000000"/>
              <w:bottom w:val="single" w:sz="4" w:space="0" w:color="auto"/>
              <w:right w:val="single" w:sz="4" w:space="0" w:color="auto"/>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01210</w:t>
            </w:r>
            <w:r w:rsidR="00B826A3" w:rsidRPr="00B826A3">
              <w:rPr>
                <w:bCs/>
                <w:color w:val="000000"/>
                <w:sz w:val="22"/>
                <w:szCs w:val="22"/>
              </w:rPr>
              <w:tab/>
            </w:r>
            <w:r w:rsidRPr="00B826A3">
              <w:rPr>
                <w:bCs/>
                <w:color w:val="000000"/>
                <w:sz w:val="22"/>
                <w:szCs w:val="22"/>
              </w:rPr>
              <w:t>Mushroom and Vegetable Growing</w:t>
            </w:r>
          </w:p>
        </w:tc>
        <w:tc>
          <w:tcPr>
            <w:tcW w:w="1020" w:type="dxa"/>
            <w:tcBorders>
              <w:top w:val="single" w:sz="4" w:space="0" w:color="auto"/>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single" w:sz="4" w:space="0" w:color="auto"/>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single" w:sz="4" w:space="0" w:color="auto"/>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single" w:sz="4" w:space="0" w:color="auto"/>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single" w:sz="4" w:space="0" w:color="auto"/>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01310</w:t>
            </w:r>
            <w:r w:rsidR="00B826A3" w:rsidRPr="00B826A3">
              <w:rPr>
                <w:bCs/>
                <w:color w:val="000000"/>
                <w:sz w:val="22"/>
                <w:szCs w:val="22"/>
              </w:rPr>
              <w:tab/>
            </w:r>
            <w:r w:rsidRPr="00B826A3">
              <w:rPr>
                <w:bCs/>
                <w:color w:val="000000"/>
                <w:sz w:val="22"/>
                <w:szCs w:val="22"/>
              </w:rPr>
              <w:t>Fruit and Tree Nut Growing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01410</w:t>
            </w:r>
            <w:r w:rsidR="00B826A3" w:rsidRPr="00B826A3">
              <w:rPr>
                <w:bCs/>
                <w:color w:val="000000"/>
                <w:sz w:val="22"/>
                <w:szCs w:val="22"/>
              </w:rPr>
              <w:tab/>
            </w:r>
            <w:r w:rsidRPr="00B826A3">
              <w:rPr>
                <w:bCs/>
                <w:color w:val="000000"/>
                <w:sz w:val="22"/>
                <w:szCs w:val="22"/>
              </w:rPr>
              <w:t>Sheep, Beef Cattle and Grain Farming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01510</w:t>
            </w:r>
            <w:r w:rsidR="00B826A3" w:rsidRPr="00B826A3">
              <w:rPr>
                <w:bCs/>
                <w:color w:val="000000"/>
                <w:sz w:val="22"/>
                <w:szCs w:val="22"/>
              </w:rPr>
              <w:tab/>
            </w:r>
            <w:r w:rsidRPr="00B826A3">
              <w:rPr>
                <w:bCs/>
                <w:color w:val="000000"/>
                <w:sz w:val="22"/>
                <w:szCs w:val="22"/>
              </w:rPr>
              <w:t>Other Crop Growing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01710</w:t>
            </w:r>
            <w:r w:rsidR="00B826A3" w:rsidRPr="00B826A3">
              <w:rPr>
                <w:bCs/>
                <w:color w:val="000000"/>
                <w:sz w:val="22"/>
                <w:szCs w:val="22"/>
              </w:rPr>
              <w:tab/>
            </w:r>
            <w:r w:rsidRPr="00B826A3">
              <w:rPr>
                <w:bCs/>
                <w:color w:val="000000"/>
                <w:sz w:val="22"/>
                <w:szCs w:val="22"/>
              </w:rPr>
              <w:t>Poultry Farming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01910</w:t>
            </w:r>
            <w:r w:rsidR="00B826A3" w:rsidRPr="00B826A3">
              <w:rPr>
                <w:bCs/>
                <w:color w:val="000000"/>
                <w:sz w:val="22"/>
                <w:szCs w:val="22"/>
              </w:rPr>
              <w:tab/>
            </w:r>
            <w:r w:rsidRPr="00B826A3">
              <w:rPr>
                <w:bCs/>
                <w:color w:val="000000"/>
                <w:sz w:val="22"/>
                <w:szCs w:val="22"/>
              </w:rPr>
              <w:t>Other Livestock Farming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02010</w:t>
            </w:r>
            <w:r w:rsidR="00B826A3" w:rsidRPr="00B826A3">
              <w:rPr>
                <w:bCs/>
                <w:color w:val="000000"/>
                <w:sz w:val="22"/>
                <w:szCs w:val="22"/>
              </w:rPr>
              <w:tab/>
            </w:r>
            <w:r w:rsidRPr="00B826A3">
              <w:rPr>
                <w:bCs/>
                <w:color w:val="000000"/>
                <w:sz w:val="22"/>
                <w:szCs w:val="22"/>
              </w:rPr>
              <w:t>Aquaculture</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03010</w:t>
            </w:r>
            <w:r w:rsidR="00B826A3" w:rsidRPr="00B826A3">
              <w:rPr>
                <w:bCs/>
                <w:color w:val="000000"/>
                <w:sz w:val="22"/>
                <w:szCs w:val="22"/>
              </w:rPr>
              <w:tab/>
            </w:r>
            <w:r w:rsidRPr="00B826A3">
              <w:rPr>
                <w:bCs/>
                <w:color w:val="000000"/>
                <w:sz w:val="22"/>
                <w:szCs w:val="22"/>
              </w:rPr>
              <w:t>Forestry and Logging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04110</w:t>
            </w:r>
            <w:r w:rsidR="00B826A3" w:rsidRPr="00B826A3">
              <w:rPr>
                <w:bCs/>
                <w:color w:val="000000"/>
                <w:sz w:val="22"/>
                <w:szCs w:val="22"/>
              </w:rPr>
              <w:tab/>
            </w:r>
            <w:r w:rsidRPr="00B826A3">
              <w:rPr>
                <w:bCs/>
                <w:color w:val="000000"/>
                <w:sz w:val="22"/>
                <w:szCs w:val="22"/>
              </w:rPr>
              <w:t>Fishing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04200</w:t>
            </w:r>
            <w:r w:rsidR="00B826A3" w:rsidRPr="00B826A3">
              <w:rPr>
                <w:bCs/>
                <w:color w:val="000000"/>
                <w:sz w:val="22"/>
                <w:szCs w:val="22"/>
              </w:rPr>
              <w:tab/>
            </w:r>
            <w:r w:rsidRPr="00B826A3">
              <w:rPr>
                <w:bCs/>
                <w:color w:val="000000"/>
                <w:sz w:val="22"/>
                <w:szCs w:val="22"/>
              </w:rPr>
              <w:t>Hunting and Trapping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05210</w:t>
            </w:r>
            <w:r w:rsidR="00B826A3" w:rsidRPr="00B826A3">
              <w:rPr>
                <w:bCs/>
                <w:color w:val="000000"/>
                <w:sz w:val="22"/>
                <w:szCs w:val="22"/>
              </w:rPr>
              <w:tab/>
            </w:r>
            <w:r w:rsidRPr="00B826A3">
              <w:rPr>
                <w:bCs/>
                <w:color w:val="000000"/>
                <w:sz w:val="22"/>
                <w:szCs w:val="22"/>
              </w:rPr>
              <w:t>Agriculture and Fishing Support Services</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06000</w:t>
            </w:r>
            <w:r w:rsidR="00B826A3" w:rsidRPr="00B826A3">
              <w:rPr>
                <w:bCs/>
                <w:color w:val="000000"/>
                <w:sz w:val="22"/>
                <w:szCs w:val="22"/>
              </w:rPr>
              <w:tab/>
            </w:r>
            <w:r w:rsidRPr="00B826A3">
              <w:rPr>
                <w:bCs/>
                <w:color w:val="000000"/>
                <w:sz w:val="22"/>
                <w:szCs w:val="22"/>
              </w:rPr>
              <w:t>Coal Mining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07000</w:t>
            </w:r>
            <w:r w:rsidR="00B826A3" w:rsidRPr="00B826A3">
              <w:rPr>
                <w:bCs/>
                <w:color w:val="000000"/>
                <w:sz w:val="22"/>
                <w:szCs w:val="22"/>
              </w:rPr>
              <w:tab/>
            </w:r>
            <w:r w:rsidRPr="00B826A3">
              <w:rPr>
                <w:bCs/>
                <w:color w:val="000000"/>
                <w:sz w:val="22"/>
                <w:szCs w:val="22"/>
              </w:rPr>
              <w:t>Oil and Gas Extraction</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08010</w:t>
            </w:r>
            <w:r w:rsidR="00B826A3" w:rsidRPr="00B826A3">
              <w:rPr>
                <w:bCs/>
                <w:color w:val="000000"/>
                <w:sz w:val="22"/>
                <w:szCs w:val="22"/>
              </w:rPr>
              <w:tab/>
            </w:r>
            <w:r w:rsidRPr="00B826A3">
              <w:rPr>
                <w:bCs/>
                <w:color w:val="000000"/>
                <w:sz w:val="22"/>
                <w:szCs w:val="22"/>
              </w:rPr>
              <w:t>Metal Ore Mining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09110</w:t>
            </w:r>
            <w:r w:rsidR="00B826A3" w:rsidRPr="00B826A3">
              <w:rPr>
                <w:bCs/>
                <w:color w:val="000000"/>
                <w:sz w:val="22"/>
                <w:szCs w:val="22"/>
              </w:rPr>
              <w:tab/>
            </w:r>
            <w:r w:rsidRPr="00B826A3">
              <w:rPr>
                <w:bCs/>
                <w:color w:val="000000"/>
                <w:sz w:val="22"/>
                <w:szCs w:val="22"/>
              </w:rPr>
              <w:t>Construction Material Mining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09900</w:t>
            </w:r>
            <w:r w:rsidR="00B826A3" w:rsidRPr="00B826A3">
              <w:rPr>
                <w:bCs/>
                <w:color w:val="000000"/>
                <w:sz w:val="22"/>
                <w:szCs w:val="22"/>
              </w:rPr>
              <w:tab/>
            </w:r>
            <w:r w:rsidRPr="00B826A3">
              <w:rPr>
                <w:bCs/>
                <w:color w:val="000000"/>
                <w:sz w:val="22"/>
                <w:szCs w:val="22"/>
              </w:rPr>
              <w:t>Other Non-Metallic Mineral Mining and Quarrying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11110</w:t>
            </w:r>
            <w:r w:rsidR="00B826A3" w:rsidRPr="00B826A3">
              <w:rPr>
                <w:bCs/>
                <w:color w:val="000000"/>
                <w:sz w:val="22"/>
                <w:szCs w:val="22"/>
              </w:rPr>
              <w:tab/>
            </w:r>
            <w:r w:rsidRPr="00B826A3">
              <w:rPr>
                <w:bCs/>
                <w:color w:val="000000"/>
                <w:sz w:val="22"/>
                <w:szCs w:val="22"/>
              </w:rPr>
              <w:t>Meat and Meat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11200</w:t>
            </w:r>
            <w:r w:rsidR="00B826A3" w:rsidRPr="00B826A3">
              <w:rPr>
                <w:bCs/>
                <w:color w:val="000000"/>
                <w:sz w:val="22"/>
                <w:szCs w:val="22"/>
              </w:rPr>
              <w:tab/>
            </w:r>
            <w:r w:rsidRPr="00B826A3">
              <w:rPr>
                <w:bCs/>
                <w:color w:val="000000"/>
                <w:sz w:val="22"/>
                <w:szCs w:val="22"/>
              </w:rPr>
              <w:t>Seafood Processing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11310</w:t>
            </w:r>
            <w:r w:rsidR="00B826A3" w:rsidRPr="00B826A3">
              <w:rPr>
                <w:bCs/>
                <w:color w:val="000000"/>
                <w:sz w:val="22"/>
                <w:szCs w:val="22"/>
              </w:rPr>
              <w:tab/>
            </w:r>
            <w:r w:rsidRPr="00B826A3">
              <w:rPr>
                <w:bCs/>
                <w:color w:val="000000"/>
                <w:sz w:val="22"/>
                <w:szCs w:val="22"/>
              </w:rPr>
              <w:t>Dairy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11400</w:t>
            </w:r>
            <w:r w:rsidR="00B826A3" w:rsidRPr="00B826A3">
              <w:rPr>
                <w:bCs/>
                <w:color w:val="000000"/>
                <w:sz w:val="22"/>
                <w:szCs w:val="22"/>
              </w:rPr>
              <w:tab/>
            </w:r>
            <w:r w:rsidRPr="00B826A3">
              <w:rPr>
                <w:bCs/>
                <w:color w:val="000000"/>
                <w:sz w:val="22"/>
                <w:szCs w:val="22"/>
              </w:rPr>
              <w:t>Fruit and Vegetable Processing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-0.02</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-0.10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-0.10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-0.11</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-0.11</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11500</w:t>
            </w:r>
            <w:r w:rsidR="00B826A3" w:rsidRPr="00B826A3">
              <w:rPr>
                <w:bCs/>
                <w:color w:val="000000"/>
                <w:sz w:val="22"/>
                <w:szCs w:val="22"/>
              </w:rPr>
              <w:tab/>
            </w:r>
            <w:r w:rsidRPr="00B826A3">
              <w:rPr>
                <w:bCs/>
                <w:color w:val="000000"/>
                <w:sz w:val="22"/>
                <w:szCs w:val="22"/>
              </w:rPr>
              <w:t>Oil and Fat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11610</w:t>
            </w:r>
            <w:r w:rsidR="00B826A3" w:rsidRPr="00B826A3">
              <w:rPr>
                <w:bCs/>
                <w:color w:val="000000"/>
                <w:sz w:val="22"/>
                <w:szCs w:val="22"/>
              </w:rPr>
              <w:tab/>
            </w:r>
            <w:r w:rsidRPr="00B826A3">
              <w:rPr>
                <w:bCs/>
                <w:color w:val="000000"/>
                <w:sz w:val="22"/>
                <w:szCs w:val="22"/>
              </w:rPr>
              <w:t>Grain Mill and Cereal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-0.02</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-0.10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-0.10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-0.10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-0.11</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11710</w:t>
            </w:r>
            <w:r w:rsidR="00B826A3" w:rsidRPr="00B826A3">
              <w:rPr>
                <w:bCs/>
                <w:color w:val="000000"/>
                <w:sz w:val="22"/>
                <w:szCs w:val="22"/>
              </w:rPr>
              <w:tab/>
            </w:r>
            <w:r w:rsidRPr="00B826A3">
              <w:rPr>
                <w:bCs/>
                <w:color w:val="000000"/>
                <w:sz w:val="22"/>
                <w:szCs w:val="22"/>
              </w:rPr>
              <w:t>Bakery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-0.03</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-0.11</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-0.12</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-0.12</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-0.12</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11810</w:t>
            </w:r>
            <w:r w:rsidR="00B826A3" w:rsidRPr="00B826A3">
              <w:rPr>
                <w:bCs/>
                <w:color w:val="000000"/>
                <w:sz w:val="22"/>
                <w:szCs w:val="22"/>
              </w:rPr>
              <w:tab/>
            </w:r>
            <w:r w:rsidRPr="00B826A3">
              <w:rPr>
                <w:bCs/>
                <w:color w:val="000000"/>
                <w:sz w:val="22"/>
                <w:szCs w:val="22"/>
              </w:rPr>
              <w:t>Sugar and Confectionery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-0.01</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-0.04</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-0.04</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-0.04</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-0.04</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11910</w:t>
            </w:r>
            <w:r w:rsidR="00B826A3" w:rsidRPr="00B826A3">
              <w:rPr>
                <w:bCs/>
                <w:color w:val="000000"/>
                <w:sz w:val="22"/>
                <w:szCs w:val="22"/>
              </w:rPr>
              <w:tab/>
            </w:r>
            <w:r w:rsidRPr="00B826A3">
              <w:rPr>
                <w:bCs/>
                <w:color w:val="000000"/>
                <w:sz w:val="22"/>
                <w:szCs w:val="22"/>
              </w:rPr>
              <w:t>Other Food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-0.08</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-0.32</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-0.33</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-0.33</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-0.34</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12110</w:t>
            </w:r>
            <w:r w:rsidR="00B826A3" w:rsidRPr="00B826A3">
              <w:rPr>
                <w:bCs/>
                <w:color w:val="000000"/>
                <w:sz w:val="22"/>
                <w:szCs w:val="22"/>
              </w:rPr>
              <w:tab/>
            </w:r>
            <w:r w:rsidRPr="00B826A3">
              <w:rPr>
                <w:bCs/>
                <w:color w:val="000000"/>
                <w:sz w:val="22"/>
                <w:szCs w:val="22"/>
              </w:rPr>
              <w:t>Beverage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-0.02</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-0.10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-0.10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-0.10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-0.11</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12200</w:t>
            </w:r>
            <w:r w:rsidR="00B826A3" w:rsidRPr="00B826A3">
              <w:rPr>
                <w:bCs/>
                <w:color w:val="000000"/>
                <w:sz w:val="22"/>
                <w:szCs w:val="22"/>
              </w:rPr>
              <w:tab/>
            </w:r>
            <w:r w:rsidRPr="00B826A3">
              <w:rPr>
                <w:bCs/>
                <w:color w:val="000000"/>
                <w:sz w:val="22"/>
                <w:szCs w:val="22"/>
              </w:rPr>
              <w:t>Cigarette and Tobacco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13110</w:t>
            </w:r>
            <w:r w:rsidR="00B826A3" w:rsidRPr="00B826A3">
              <w:rPr>
                <w:bCs/>
                <w:color w:val="000000"/>
                <w:sz w:val="22"/>
                <w:szCs w:val="22"/>
              </w:rPr>
              <w:tab/>
            </w:r>
            <w:r w:rsidRPr="00B826A3">
              <w:rPr>
                <w:bCs/>
                <w:color w:val="000000"/>
                <w:sz w:val="22"/>
                <w:szCs w:val="22"/>
              </w:rPr>
              <w:t>Textile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-0.05</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-0.20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-0.21</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-0.21</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-0.22</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lastRenderedPageBreak/>
              <w:t>13200</w:t>
            </w:r>
            <w:r w:rsidR="00B826A3" w:rsidRPr="00B826A3">
              <w:rPr>
                <w:bCs/>
                <w:color w:val="000000"/>
                <w:sz w:val="22"/>
                <w:szCs w:val="22"/>
              </w:rPr>
              <w:tab/>
            </w:r>
            <w:r w:rsidRPr="00B826A3">
              <w:rPr>
                <w:bCs/>
                <w:color w:val="000000"/>
                <w:sz w:val="22"/>
                <w:szCs w:val="22"/>
              </w:rPr>
              <w:t>Leather Tanning, Fur Dressing and Leather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-0.01</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-0.02</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-0.02</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-0.02</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-0.02</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13310</w:t>
            </w:r>
            <w:r w:rsidR="00B826A3" w:rsidRPr="00B826A3">
              <w:rPr>
                <w:bCs/>
                <w:color w:val="000000"/>
                <w:sz w:val="22"/>
                <w:szCs w:val="22"/>
              </w:rPr>
              <w:tab/>
            </w:r>
            <w:r w:rsidRPr="00B826A3">
              <w:rPr>
                <w:bCs/>
                <w:color w:val="000000"/>
                <w:sz w:val="22"/>
                <w:szCs w:val="22"/>
              </w:rPr>
              <w:t>Textile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-0.06</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-0.25</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-0.26</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-0.27</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-0.30</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13400</w:t>
            </w:r>
            <w:r w:rsidR="00B826A3" w:rsidRPr="00B826A3">
              <w:rPr>
                <w:bCs/>
                <w:color w:val="000000"/>
                <w:sz w:val="22"/>
                <w:szCs w:val="22"/>
              </w:rPr>
              <w:tab/>
            </w:r>
            <w:r w:rsidRPr="00B826A3">
              <w:rPr>
                <w:bCs/>
                <w:color w:val="000000"/>
                <w:sz w:val="22"/>
                <w:szCs w:val="22"/>
              </w:rPr>
              <w:t>Knitted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-0.01</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-0.01</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-0.01</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-0.02</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13510</w:t>
            </w:r>
            <w:r w:rsidR="00B826A3" w:rsidRPr="00B826A3">
              <w:rPr>
                <w:bCs/>
                <w:color w:val="000000"/>
                <w:sz w:val="22"/>
                <w:szCs w:val="22"/>
              </w:rPr>
              <w:tab/>
            </w:r>
            <w:r w:rsidRPr="00B826A3">
              <w:rPr>
                <w:bCs/>
                <w:color w:val="000000"/>
                <w:sz w:val="22"/>
                <w:szCs w:val="22"/>
              </w:rPr>
              <w:t>Clothing and Footwear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-0.01</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-0.02</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14110</w:t>
            </w:r>
            <w:r w:rsidR="00B826A3" w:rsidRPr="00B826A3">
              <w:rPr>
                <w:bCs/>
                <w:color w:val="000000"/>
                <w:sz w:val="22"/>
                <w:szCs w:val="22"/>
              </w:rPr>
              <w:tab/>
            </w:r>
            <w:r w:rsidRPr="00B826A3">
              <w:rPr>
                <w:bCs/>
                <w:color w:val="000000"/>
                <w:sz w:val="22"/>
                <w:szCs w:val="22"/>
              </w:rPr>
              <w:t>Log Sawmilling and Timber Dressing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14910</w:t>
            </w:r>
            <w:r w:rsidR="00B826A3" w:rsidRPr="00B826A3">
              <w:rPr>
                <w:bCs/>
                <w:color w:val="000000"/>
                <w:sz w:val="22"/>
                <w:szCs w:val="22"/>
              </w:rPr>
              <w:tab/>
            </w:r>
            <w:r w:rsidRPr="00B826A3">
              <w:rPr>
                <w:bCs/>
                <w:color w:val="000000"/>
                <w:sz w:val="22"/>
                <w:szCs w:val="22"/>
              </w:rPr>
              <w:t>Other Wood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-0.02</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-0.02</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-0.02</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-0.02</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15100</w:t>
            </w:r>
            <w:r w:rsidR="00B826A3" w:rsidRPr="00B826A3">
              <w:rPr>
                <w:bCs/>
                <w:color w:val="000000"/>
                <w:sz w:val="22"/>
                <w:szCs w:val="22"/>
              </w:rPr>
              <w:tab/>
            </w:r>
            <w:r w:rsidRPr="00B826A3">
              <w:rPr>
                <w:bCs/>
                <w:color w:val="000000"/>
                <w:sz w:val="22"/>
                <w:szCs w:val="22"/>
              </w:rPr>
              <w:t>Pulp, Paper and Paperboard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-0.27</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-1.10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-1.13</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-1.15</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-1.17</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15210</w:t>
            </w:r>
            <w:r w:rsidR="00B826A3" w:rsidRPr="00B826A3">
              <w:rPr>
                <w:bCs/>
                <w:color w:val="000000"/>
                <w:sz w:val="22"/>
                <w:szCs w:val="22"/>
              </w:rPr>
              <w:tab/>
            </w:r>
            <w:r w:rsidRPr="00B826A3">
              <w:rPr>
                <w:bCs/>
                <w:color w:val="000000"/>
                <w:sz w:val="22"/>
                <w:szCs w:val="22"/>
              </w:rPr>
              <w:t>Converted Paper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-0.12</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-0.48</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-0.50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-0.51</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-0.52</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16110</w:t>
            </w:r>
            <w:r w:rsidR="00B826A3" w:rsidRPr="00B826A3">
              <w:rPr>
                <w:bCs/>
                <w:color w:val="000000"/>
                <w:sz w:val="22"/>
                <w:szCs w:val="22"/>
              </w:rPr>
              <w:tab/>
            </w:r>
            <w:r w:rsidRPr="00B826A3">
              <w:rPr>
                <w:bCs/>
                <w:color w:val="000000"/>
                <w:sz w:val="22"/>
                <w:szCs w:val="22"/>
              </w:rPr>
              <w:t>Printing and Printing Support Services</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-0.05</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-0.21</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-0.22</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-0.22</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-0.23</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16200</w:t>
            </w:r>
            <w:r w:rsidR="00B826A3" w:rsidRPr="00B826A3">
              <w:rPr>
                <w:bCs/>
                <w:color w:val="000000"/>
                <w:sz w:val="22"/>
                <w:szCs w:val="22"/>
              </w:rPr>
              <w:tab/>
            </w:r>
            <w:r w:rsidRPr="00B826A3">
              <w:rPr>
                <w:bCs/>
                <w:color w:val="000000"/>
                <w:sz w:val="22"/>
                <w:szCs w:val="22"/>
              </w:rPr>
              <w:t>Reproduction of Recorded Media</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17010</w:t>
            </w:r>
            <w:r w:rsidR="00B826A3" w:rsidRPr="00B826A3">
              <w:rPr>
                <w:bCs/>
                <w:color w:val="000000"/>
                <w:sz w:val="22"/>
                <w:szCs w:val="22"/>
              </w:rPr>
              <w:tab/>
            </w:r>
            <w:r w:rsidRPr="00B826A3">
              <w:rPr>
                <w:bCs/>
                <w:color w:val="000000"/>
                <w:sz w:val="22"/>
                <w:szCs w:val="22"/>
              </w:rPr>
              <w:t>Petroleum and Coal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18110</w:t>
            </w:r>
            <w:r w:rsidR="00B826A3" w:rsidRPr="00B826A3">
              <w:rPr>
                <w:bCs/>
                <w:color w:val="000000"/>
                <w:sz w:val="22"/>
                <w:szCs w:val="22"/>
              </w:rPr>
              <w:tab/>
            </w:r>
            <w:r w:rsidRPr="00B826A3">
              <w:rPr>
                <w:bCs/>
                <w:color w:val="000000"/>
                <w:sz w:val="22"/>
                <w:szCs w:val="22"/>
              </w:rPr>
              <w:t>Basic Chemical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-0.10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-0.42</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-0.43</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-0.44</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-0.45</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18210</w:t>
            </w:r>
            <w:r w:rsidR="00B826A3" w:rsidRPr="00B826A3">
              <w:rPr>
                <w:bCs/>
                <w:color w:val="000000"/>
                <w:sz w:val="22"/>
                <w:szCs w:val="22"/>
              </w:rPr>
              <w:tab/>
            </w:r>
            <w:r w:rsidRPr="00B826A3">
              <w:rPr>
                <w:bCs/>
                <w:color w:val="000000"/>
                <w:sz w:val="22"/>
                <w:szCs w:val="22"/>
              </w:rPr>
              <w:t>Basic Polymer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-0.37</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-1.52</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-1.60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-1.69</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-1.77</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18310</w:t>
            </w:r>
            <w:r w:rsidR="00B826A3" w:rsidRPr="00B826A3">
              <w:rPr>
                <w:bCs/>
                <w:color w:val="000000"/>
                <w:sz w:val="22"/>
                <w:szCs w:val="22"/>
              </w:rPr>
              <w:tab/>
            </w:r>
            <w:r w:rsidRPr="00B826A3">
              <w:rPr>
                <w:bCs/>
                <w:color w:val="000000"/>
                <w:sz w:val="22"/>
                <w:szCs w:val="22"/>
              </w:rPr>
              <w:t>Fertiliser and Pesticide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-0.04</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-0.15</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-0.15</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-0.16</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-0.16</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18410</w:t>
            </w:r>
            <w:r w:rsidR="00B826A3" w:rsidRPr="00B826A3">
              <w:rPr>
                <w:bCs/>
                <w:color w:val="000000"/>
                <w:sz w:val="22"/>
                <w:szCs w:val="22"/>
              </w:rPr>
              <w:tab/>
            </w:r>
            <w:r w:rsidRPr="00B826A3">
              <w:rPr>
                <w:bCs/>
                <w:color w:val="000000"/>
                <w:sz w:val="22"/>
                <w:szCs w:val="22"/>
              </w:rPr>
              <w:t>Pharmaceutical and Medicinal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-0.03</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-0.12</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-0.12</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-0.12</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-0.12</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18510</w:t>
            </w:r>
            <w:r w:rsidR="00B826A3" w:rsidRPr="00B826A3">
              <w:rPr>
                <w:bCs/>
                <w:color w:val="000000"/>
                <w:sz w:val="22"/>
                <w:szCs w:val="22"/>
              </w:rPr>
              <w:tab/>
            </w:r>
            <w:r w:rsidRPr="00B826A3">
              <w:rPr>
                <w:bCs/>
                <w:color w:val="000000"/>
                <w:sz w:val="22"/>
                <w:szCs w:val="22"/>
              </w:rPr>
              <w:t>Cleaning Compound and Toiletry Preparation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-0.18</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-0.73</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-0.75</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-0.76</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-0.78</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18910</w:t>
            </w:r>
            <w:r w:rsidR="00B826A3" w:rsidRPr="00B826A3">
              <w:rPr>
                <w:bCs/>
                <w:color w:val="000000"/>
                <w:sz w:val="22"/>
                <w:szCs w:val="22"/>
              </w:rPr>
              <w:tab/>
            </w:r>
            <w:r w:rsidRPr="00B826A3">
              <w:rPr>
                <w:bCs/>
                <w:color w:val="000000"/>
                <w:sz w:val="22"/>
                <w:szCs w:val="22"/>
              </w:rPr>
              <w:t>Other Basic Chemical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-0.66</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-2.67</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-2.73</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-2.79</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-2.84</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19110</w:t>
            </w:r>
            <w:r w:rsidR="00B826A3" w:rsidRPr="00B826A3">
              <w:rPr>
                <w:bCs/>
                <w:color w:val="000000"/>
                <w:sz w:val="22"/>
                <w:szCs w:val="22"/>
              </w:rPr>
              <w:tab/>
            </w:r>
            <w:r w:rsidRPr="00B826A3">
              <w:rPr>
                <w:bCs/>
                <w:color w:val="000000"/>
                <w:sz w:val="22"/>
                <w:szCs w:val="22"/>
              </w:rPr>
              <w:t>Polymer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-7.28</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-29.65</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-30.88</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-32.06</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-32.87</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19200</w:t>
            </w:r>
            <w:r w:rsidR="00B826A3" w:rsidRPr="00B826A3">
              <w:rPr>
                <w:bCs/>
                <w:color w:val="000000"/>
                <w:sz w:val="22"/>
                <w:szCs w:val="22"/>
              </w:rPr>
              <w:tab/>
            </w:r>
            <w:r w:rsidRPr="00B826A3">
              <w:rPr>
                <w:bCs/>
                <w:color w:val="000000"/>
                <w:sz w:val="22"/>
                <w:szCs w:val="22"/>
              </w:rPr>
              <w:t>Natural Rubber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-0.91</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-3.77</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-4.21</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-4.68</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-5.14</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20100</w:t>
            </w:r>
            <w:r w:rsidR="00B826A3" w:rsidRPr="00B826A3">
              <w:rPr>
                <w:bCs/>
                <w:color w:val="000000"/>
                <w:sz w:val="22"/>
                <w:szCs w:val="22"/>
              </w:rPr>
              <w:tab/>
            </w:r>
            <w:r w:rsidRPr="00B826A3">
              <w:rPr>
                <w:bCs/>
                <w:color w:val="000000"/>
                <w:sz w:val="22"/>
                <w:szCs w:val="22"/>
              </w:rPr>
              <w:t>Glass and Glass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-0.02</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-0.11</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-0.13</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-0.16</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-0.20</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20210</w:t>
            </w:r>
            <w:r w:rsidR="00B826A3" w:rsidRPr="00B826A3">
              <w:rPr>
                <w:bCs/>
                <w:color w:val="000000"/>
                <w:sz w:val="22"/>
                <w:szCs w:val="22"/>
              </w:rPr>
              <w:tab/>
            </w:r>
            <w:r w:rsidRPr="00B826A3">
              <w:rPr>
                <w:bCs/>
                <w:color w:val="000000"/>
                <w:sz w:val="22"/>
                <w:szCs w:val="22"/>
              </w:rPr>
              <w:t>Ceramic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-0.12</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-0.50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-0.51</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-0.52</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-0.53</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20310</w:t>
            </w:r>
            <w:r w:rsidR="00B826A3" w:rsidRPr="00B826A3">
              <w:rPr>
                <w:bCs/>
                <w:color w:val="000000"/>
                <w:sz w:val="22"/>
                <w:szCs w:val="22"/>
              </w:rPr>
              <w:tab/>
            </w:r>
            <w:r w:rsidRPr="00B826A3">
              <w:rPr>
                <w:bCs/>
                <w:color w:val="000000"/>
                <w:sz w:val="22"/>
                <w:szCs w:val="22"/>
              </w:rPr>
              <w:t>Cement, Lime, Plaster and Concrete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-0.01</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-0.03</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-0.03</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-0.03</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-0.03</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20900</w:t>
            </w:r>
            <w:r w:rsidR="00B826A3" w:rsidRPr="00B826A3">
              <w:rPr>
                <w:bCs/>
                <w:color w:val="000000"/>
                <w:sz w:val="22"/>
                <w:szCs w:val="22"/>
              </w:rPr>
              <w:tab/>
            </w:r>
            <w:r w:rsidRPr="00B826A3">
              <w:rPr>
                <w:bCs/>
                <w:color w:val="000000"/>
                <w:sz w:val="22"/>
                <w:szCs w:val="22"/>
              </w:rPr>
              <w:t>Other Non-Metallic Mineral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-0.04</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-0.14</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-0.15</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-0.15</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-0.15</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21100</w:t>
            </w:r>
            <w:r w:rsidR="00B826A3" w:rsidRPr="00B826A3">
              <w:rPr>
                <w:bCs/>
                <w:color w:val="000000"/>
                <w:sz w:val="22"/>
                <w:szCs w:val="22"/>
              </w:rPr>
              <w:tab/>
            </w:r>
            <w:r w:rsidRPr="00B826A3">
              <w:rPr>
                <w:bCs/>
                <w:color w:val="000000"/>
                <w:sz w:val="22"/>
                <w:szCs w:val="22"/>
              </w:rPr>
              <w:t>Basic Ferrous Metal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-0.89</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-3.63</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-3.88</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-4.14</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-4.39</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21210</w:t>
            </w:r>
            <w:r w:rsidR="00B826A3" w:rsidRPr="00B826A3">
              <w:rPr>
                <w:bCs/>
                <w:color w:val="000000"/>
                <w:sz w:val="22"/>
                <w:szCs w:val="22"/>
              </w:rPr>
              <w:tab/>
            </w:r>
            <w:r w:rsidRPr="00B826A3">
              <w:rPr>
                <w:bCs/>
                <w:color w:val="000000"/>
                <w:sz w:val="22"/>
                <w:szCs w:val="22"/>
              </w:rPr>
              <w:t>Basic Ferrous Metal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-2.06</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-9.11</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-12.40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-15.83</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-19.35</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21310</w:t>
            </w:r>
            <w:r w:rsidR="00B826A3" w:rsidRPr="00B826A3">
              <w:rPr>
                <w:bCs/>
                <w:color w:val="000000"/>
                <w:sz w:val="22"/>
                <w:szCs w:val="22"/>
              </w:rPr>
              <w:tab/>
            </w:r>
            <w:r w:rsidRPr="00B826A3">
              <w:rPr>
                <w:bCs/>
                <w:color w:val="000000"/>
                <w:sz w:val="22"/>
                <w:szCs w:val="22"/>
              </w:rPr>
              <w:t>Basic Non-Ferrous Metal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21410</w:t>
            </w:r>
            <w:r w:rsidR="00B826A3" w:rsidRPr="00B826A3">
              <w:rPr>
                <w:bCs/>
                <w:color w:val="000000"/>
                <w:sz w:val="22"/>
                <w:szCs w:val="22"/>
              </w:rPr>
              <w:tab/>
            </w:r>
            <w:r w:rsidRPr="00B826A3">
              <w:rPr>
                <w:bCs/>
                <w:color w:val="000000"/>
                <w:sz w:val="22"/>
                <w:szCs w:val="22"/>
              </w:rPr>
              <w:t>Basic Non-Ferrous Metal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-0.14</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-0.57</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-0.58</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-0.60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-0.61</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lastRenderedPageBreak/>
              <w:t>22210</w:t>
            </w:r>
            <w:r w:rsidR="00B826A3" w:rsidRPr="00B826A3">
              <w:rPr>
                <w:bCs/>
                <w:color w:val="000000"/>
                <w:sz w:val="22"/>
                <w:szCs w:val="22"/>
              </w:rPr>
              <w:tab/>
            </w:r>
            <w:r w:rsidRPr="00B826A3">
              <w:rPr>
                <w:bCs/>
                <w:color w:val="000000"/>
                <w:sz w:val="22"/>
                <w:szCs w:val="22"/>
              </w:rPr>
              <w:t>Structural Metal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-0.19</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-0.78</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-0.79</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-0.81</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-0.82</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22310</w:t>
            </w:r>
            <w:r w:rsidR="00B826A3" w:rsidRPr="00B826A3">
              <w:rPr>
                <w:bCs/>
                <w:color w:val="000000"/>
                <w:sz w:val="22"/>
                <w:szCs w:val="22"/>
              </w:rPr>
              <w:tab/>
            </w:r>
            <w:r w:rsidRPr="00B826A3">
              <w:rPr>
                <w:bCs/>
                <w:color w:val="000000"/>
                <w:sz w:val="22"/>
                <w:szCs w:val="22"/>
              </w:rPr>
              <w:t>Metal Container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-0.01</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-0.04</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-0.04</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-0.04</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-0.05</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22400</w:t>
            </w:r>
            <w:r w:rsidR="00B826A3" w:rsidRPr="00B826A3">
              <w:rPr>
                <w:bCs/>
                <w:color w:val="000000"/>
                <w:sz w:val="22"/>
                <w:szCs w:val="22"/>
              </w:rPr>
              <w:tab/>
            </w:r>
            <w:r w:rsidRPr="00B826A3">
              <w:rPr>
                <w:bCs/>
                <w:color w:val="000000"/>
                <w:sz w:val="22"/>
                <w:szCs w:val="22"/>
              </w:rPr>
              <w:t>Sheet Metal Product Manufacturing (except Metal Structural and Container Products)</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22910</w:t>
            </w:r>
            <w:r w:rsidR="00B826A3" w:rsidRPr="00B826A3">
              <w:rPr>
                <w:bCs/>
                <w:color w:val="000000"/>
                <w:sz w:val="22"/>
                <w:szCs w:val="22"/>
              </w:rPr>
              <w:tab/>
            </w:r>
            <w:r w:rsidRPr="00B826A3">
              <w:rPr>
                <w:bCs/>
                <w:color w:val="000000"/>
                <w:sz w:val="22"/>
                <w:szCs w:val="22"/>
              </w:rPr>
              <w:t>Other Fabricated Metal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-0.99</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-4.06</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-4.29</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-4.52</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-4.68</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23110</w:t>
            </w:r>
            <w:r w:rsidR="00B826A3" w:rsidRPr="00B826A3">
              <w:rPr>
                <w:bCs/>
                <w:color w:val="000000"/>
                <w:sz w:val="22"/>
                <w:szCs w:val="22"/>
              </w:rPr>
              <w:tab/>
            </w:r>
            <w:r w:rsidRPr="00B826A3">
              <w:rPr>
                <w:bCs/>
                <w:color w:val="000000"/>
                <w:sz w:val="22"/>
                <w:szCs w:val="22"/>
              </w:rPr>
              <w:t>Motor Vehicle and Motor Vehicle Part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-81.57</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-339.17</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-382.33</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-419.77</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-429.96</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23910</w:t>
            </w:r>
            <w:r w:rsidR="00B826A3" w:rsidRPr="00B826A3">
              <w:rPr>
                <w:bCs/>
                <w:color w:val="000000"/>
                <w:sz w:val="22"/>
                <w:szCs w:val="22"/>
              </w:rPr>
              <w:tab/>
            </w:r>
            <w:r w:rsidRPr="00B826A3">
              <w:rPr>
                <w:bCs/>
                <w:color w:val="000000"/>
                <w:sz w:val="22"/>
                <w:szCs w:val="22"/>
              </w:rPr>
              <w:t>Other Transport Equipment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-0.04</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-0.17</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-0.17</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-0.18</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-0.18</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24110</w:t>
            </w:r>
            <w:r w:rsidR="00B826A3" w:rsidRPr="00B826A3">
              <w:rPr>
                <w:bCs/>
                <w:color w:val="000000"/>
                <w:sz w:val="22"/>
                <w:szCs w:val="22"/>
              </w:rPr>
              <w:tab/>
            </w:r>
            <w:r w:rsidRPr="00B826A3">
              <w:rPr>
                <w:bCs/>
                <w:color w:val="000000"/>
                <w:sz w:val="22"/>
                <w:szCs w:val="22"/>
              </w:rPr>
              <w:t>Professional and Scientific Equipment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-0.36</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-1.47</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-1.52</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-1.57</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-1.62</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24210</w:t>
            </w:r>
            <w:r w:rsidR="00B826A3" w:rsidRPr="00B826A3">
              <w:rPr>
                <w:bCs/>
                <w:color w:val="000000"/>
                <w:sz w:val="22"/>
                <w:szCs w:val="22"/>
              </w:rPr>
              <w:tab/>
            </w:r>
            <w:r w:rsidRPr="00B826A3">
              <w:rPr>
                <w:bCs/>
                <w:color w:val="000000"/>
                <w:sz w:val="22"/>
                <w:szCs w:val="22"/>
              </w:rPr>
              <w:t>Computer and Electronic Equipment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-0.47</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-1.89</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-1.93</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-1.98</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-2.02</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24310</w:t>
            </w:r>
            <w:r w:rsidR="00B826A3" w:rsidRPr="00B826A3">
              <w:rPr>
                <w:bCs/>
                <w:color w:val="000000"/>
                <w:sz w:val="22"/>
                <w:szCs w:val="22"/>
              </w:rPr>
              <w:tab/>
            </w:r>
            <w:r w:rsidRPr="00B826A3">
              <w:rPr>
                <w:bCs/>
                <w:color w:val="000000"/>
                <w:sz w:val="22"/>
                <w:szCs w:val="22"/>
              </w:rPr>
              <w:t>Electrical Equipment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-1.26</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-5.12</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-5.30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-5.49</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-5.67</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24410</w:t>
            </w:r>
            <w:r w:rsidR="00B826A3" w:rsidRPr="00B826A3">
              <w:rPr>
                <w:bCs/>
                <w:color w:val="000000"/>
                <w:sz w:val="22"/>
                <w:szCs w:val="22"/>
              </w:rPr>
              <w:tab/>
            </w:r>
            <w:r w:rsidRPr="00B826A3">
              <w:rPr>
                <w:bCs/>
                <w:color w:val="000000"/>
                <w:sz w:val="22"/>
                <w:szCs w:val="22"/>
              </w:rPr>
              <w:t>Domestic Appliance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-0.92</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-3.72</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-3.80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-3.88</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-3.95</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24510</w:t>
            </w:r>
            <w:r w:rsidR="00B826A3" w:rsidRPr="00B826A3">
              <w:rPr>
                <w:bCs/>
                <w:color w:val="000000"/>
                <w:sz w:val="22"/>
                <w:szCs w:val="22"/>
              </w:rPr>
              <w:tab/>
            </w:r>
            <w:r w:rsidRPr="00B826A3">
              <w:rPr>
                <w:bCs/>
                <w:color w:val="000000"/>
                <w:sz w:val="22"/>
                <w:szCs w:val="22"/>
              </w:rPr>
              <w:t>Pump, Compressor, Heating and Ventilation Equipment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-1.64</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-6.66</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-6.80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-6.95</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-7.07</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24610</w:t>
            </w:r>
            <w:r w:rsidR="00B826A3" w:rsidRPr="00B826A3">
              <w:rPr>
                <w:bCs/>
                <w:color w:val="000000"/>
                <w:sz w:val="22"/>
                <w:szCs w:val="22"/>
              </w:rPr>
              <w:tab/>
            </w:r>
            <w:r w:rsidRPr="00B826A3">
              <w:rPr>
                <w:bCs/>
                <w:color w:val="000000"/>
                <w:sz w:val="22"/>
                <w:szCs w:val="22"/>
              </w:rPr>
              <w:t>Specialised Machinery and Equipment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-3.39</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-13.74</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-14.10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-14.46</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-14.79</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24910</w:t>
            </w:r>
            <w:r w:rsidR="00B826A3" w:rsidRPr="00B826A3">
              <w:rPr>
                <w:bCs/>
                <w:color w:val="000000"/>
                <w:sz w:val="22"/>
                <w:szCs w:val="22"/>
              </w:rPr>
              <w:tab/>
            </w:r>
            <w:r w:rsidRPr="00B826A3">
              <w:rPr>
                <w:bCs/>
                <w:color w:val="000000"/>
                <w:sz w:val="22"/>
                <w:szCs w:val="22"/>
              </w:rPr>
              <w:t>Other Machinery and Equipment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-2.55</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-10.45</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-11.15</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-11.86</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-12.56</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25110</w:t>
            </w:r>
            <w:r w:rsidR="00B826A3" w:rsidRPr="00B826A3">
              <w:rPr>
                <w:bCs/>
                <w:color w:val="000000"/>
                <w:sz w:val="22"/>
                <w:szCs w:val="22"/>
              </w:rPr>
              <w:tab/>
            </w:r>
            <w:r w:rsidRPr="00B826A3">
              <w:rPr>
                <w:bCs/>
                <w:color w:val="000000"/>
                <w:sz w:val="22"/>
                <w:szCs w:val="22"/>
              </w:rPr>
              <w:t>Furniture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-0.04</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-0.15</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-0.19</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-0.23</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-0.28</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25910</w:t>
            </w:r>
            <w:r w:rsidR="00B826A3" w:rsidRPr="00B826A3">
              <w:rPr>
                <w:bCs/>
                <w:color w:val="000000"/>
                <w:sz w:val="22"/>
                <w:szCs w:val="22"/>
              </w:rPr>
              <w:tab/>
            </w:r>
            <w:r w:rsidRPr="00B826A3">
              <w:rPr>
                <w:bCs/>
                <w:color w:val="000000"/>
                <w:sz w:val="22"/>
                <w:szCs w:val="22"/>
              </w:rPr>
              <w:t>Other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-0.35</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-1.40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-1.44</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-1.48</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-1.51</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3A75DF" w:rsidRPr="00B826A3" w:rsidRDefault="003A75DF" w:rsidP="00852F68">
            <w:pPr>
              <w:adjustRightInd w:val="0"/>
              <w:spacing w:before="60" w:after="60"/>
              <w:ind w:left="851" w:right="113" w:hanging="851"/>
              <w:rPr>
                <w:bCs/>
                <w:color w:val="000000"/>
                <w:sz w:val="22"/>
                <w:szCs w:val="22"/>
              </w:rPr>
            </w:pPr>
            <w:r w:rsidRPr="00B826A3">
              <w:rPr>
                <w:bCs/>
                <w:color w:val="000000"/>
                <w:sz w:val="22"/>
                <w:szCs w:val="22"/>
              </w:rPr>
              <w:t>54110</w:t>
            </w:r>
            <w:r w:rsidR="00B826A3" w:rsidRPr="00B826A3">
              <w:rPr>
                <w:bCs/>
                <w:color w:val="000000"/>
                <w:sz w:val="22"/>
                <w:szCs w:val="22"/>
              </w:rPr>
              <w:tab/>
            </w:r>
            <w:r w:rsidRPr="00B826A3">
              <w:rPr>
                <w:bCs/>
                <w:color w:val="000000"/>
                <w:sz w:val="22"/>
                <w:szCs w:val="22"/>
              </w:rPr>
              <w:t>Newspaper, Periodical, Book and Directory Publishing</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3A75DF" w:rsidRPr="00B826A3" w:rsidRDefault="003A75DF" w:rsidP="00852F68">
            <w:pPr>
              <w:adjustRightInd w:val="0"/>
              <w:spacing w:before="60" w:after="60"/>
              <w:jc w:val="right"/>
              <w:rPr>
                <w:color w:val="000000"/>
              </w:rPr>
            </w:pPr>
            <w:r w:rsidRPr="00B826A3">
              <w:rPr>
                <w:color w:val="000000"/>
              </w:rPr>
              <w:t>0.00</w:t>
            </w:r>
          </w:p>
        </w:tc>
      </w:tr>
      <w:tr w:rsidR="00852F68" w:rsidRPr="00B826A3"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19792F" w:rsidRPr="00B826A3" w:rsidRDefault="0019792F" w:rsidP="00852F68">
            <w:pPr>
              <w:adjustRightInd w:val="0"/>
              <w:spacing w:before="60" w:after="60"/>
              <w:ind w:left="851" w:right="113" w:hanging="851"/>
              <w:rPr>
                <w:bCs/>
                <w:color w:val="000000"/>
                <w:sz w:val="22"/>
                <w:szCs w:val="22"/>
              </w:rPr>
            </w:pPr>
            <w:r w:rsidRPr="00B826A3">
              <w:rPr>
                <w:bCs/>
                <w:color w:val="000000"/>
                <w:sz w:val="22"/>
                <w:szCs w:val="22"/>
              </w:rPr>
              <w:t>98890</w:t>
            </w:r>
            <w:r w:rsidR="00B826A3" w:rsidRPr="00B826A3">
              <w:rPr>
                <w:bCs/>
                <w:color w:val="000000"/>
                <w:sz w:val="22"/>
                <w:szCs w:val="22"/>
              </w:rPr>
              <w:tab/>
            </w:r>
            <w:r w:rsidRPr="00B826A3">
              <w:rPr>
                <w:bCs/>
                <w:color w:val="000000"/>
                <w:sz w:val="22"/>
                <w:szCs w:val="22"/>
              </w:rPr>
              <w:t>Sum of items not readily classified</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19792F" w:rsidRPr="00B826A3" w:rsidRDefault="0019792F" w:rsidP="00852F68">
            <w:pPr>
              <w:keepNext/>
              <w:adjustRightInd w:val="0"/>
              <w:spacing w:before="60" w:after="60"/>
              <w:jc w:val="right"/>
              <w:rPr>
                <w:color w:val="000000"/>
              </w:rPr>
            </w:pPr>
            <w:r w:rsidRPr="00B826A3">
              <w:rPr>
                <w:color w:val="000000"/>
              </w:rPr>
              <w:t>-0.25</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19792F" w:rsidRPr="00B826A3" w:rsidRDefault="0019792F" w:rsidP="00852F68">
            <w:pPr>
              <w:keepNext/>
              <w:adjustRightInd w:val="0"/>
              <w:spacing w:before="60" w:after="60"/>
              <w:jc w:val="right"/>
              <w:rPr>
                <w:color w:val="000000"/>
              </w:rPr>
            </w:pPr>
            <w:r w:rsidRPr="00B826A3">
              <w:rPr>
                <w:color w:val="000000"/>
              </w:rPr>
              <w:t>-1.03</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19792F" w:rsidRPr="00B826A3" w:rsidRDefault="0019792F" w:rsidP="00852F68">
            <w:pPr>
              <w:keepNext/>
              <w:adjustRightInd w:val="0"/>
              <w:spacing w:before="60" w:after="60"/>
              <w:jc w:val="right"/>
              <w:rPr>
                <w:color w:val="000000"/>
              </w:rPr>
            </w:pPr>
            <w:r w:rsidRPr="00B826A3">
              <w:rPr>
                <w:color w:val="000000"/>
              </w:rPr>
              <w:t>-1.05</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19792F" w:rsidRPr="00B826A3" w:rsidRDefault="0019792F" w:rsidP="00852F68">
            <w:pPr>
              <w:keepNext/>
              <w:adjustRightInd w:val="0"/>
              <w:spacing w:before="60" w:after="60"/>
              <w:jc w:val="right"/>
              <w:rPr>
                <w:color w:val="000000"/>
              </w:rPr>
            </w:pPr>
            <w:r w:rsidRPr="00B826A3">
              <w:rPr>
                <w:color w:val="000000"/>
              </w:rPr>
              <w:t>-1.08</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19792F" w:rsidRPr="00B826A3" w:rsidRDefault="0019792F" w:rsidP="00852F68">
            <w:pPr>
              <w:keepNext/>
              <w:adjustRightInd w:val="0"/>
              <w:spacing w:before="60" w:after="60"/>
              <w:jc w:val="right"/>
              <w:rPr>
                <w:color w:val="000000"/>
              </w:rPr>
            </w:pPr>
            <w:r w:rsidRPr="00B826A3">
              <w:rPr>
                <w:color w:val="000000"/>
              </w:rPr>
              <w:t>-1.09</w:t>
            </w:r>
          </w:p>
        </w:tc>
      </w:tr>
      <w:tr w:rsidR="00852F68" w:rsidRPr="00B826A3" w:rsidTr="00852F68">
        <w:trPr>
          <w:cantSplit/>
        </w:trPr>
        <w:tc>
          <w:tcPr>
            <w:tcW w:w="4649" w:type="dxa"/>
            <w:tcBorders>
              <w:top w:val="nil"/>
              <w:left w:val="single" w:sz="6" w:space="0" w:color="000000"/>
              <w:bottom w:val="single" w:sz="6" w:space="0" w:color="000000"/>
              <w:right w:val="nil"/>
            </w:tcBorders>
            <w:shd w:val="clear" w:color="auto" w:fill="BBBBBB"/>
            <w:tcMar>
              <w:left w:w="60" w:type="dxa"/>
              <w:right w:w="60" w:type="dxa"/>
            </w:tcMar>
          </w:tcPr>
          <w:p w:rsidR="003A75DF" w:rsidRPr="00852F68" w:rsidRDefault="003A75DF" w:rsidP="00852F68">
            <w:pPr>
              <w:adjustRightInd w:val="0"/>
              <w:spacing w:before="60" w:after="60"/>
              <w:ind w:left="687" w:right="113" w:hanging="687"/>
              <w:rPr>
                <w:b/>
                <w:bCs/>
                <w:color w:val="000000"/>
                <w:sz w:val="22"/>
                <w:szCs w:val="22"/>
              </w:rPr>
            </w:pPr>
            <w:r w:rsidRPr="00852F68">
              <w:rPr>
                <w:b/>
                <w:bCs/>
                <w:color w:val="000000"/>
                <w:sz w:val="22"/>
                <w:szCs w:val="22"/>
              </w:rPr>
              <w:t>Total</w:t>
            </w:r>
            <w:r w:rsidR="0019792F" w:rsidRPr="00852F68">
              <w:rPr>
                <w:b/>
                <w:bCs/>
                <w:color w:val="000000"/>
                <w:sz w:val="22"/>
                <w:szCs w:val="22"/>
              </w:rPr>
              <w:t xml:space="preserve"> ($ million)</w:t>
            </w:r>
          </w:p>
        </w:tc>
        <w:tc>
          <w:tcPr>
            <w:tcW w:w="1020" w:type="dxa"/>
            <w:tcBorders>
              <w:top w:val="nil"/>
              <w:left w:val="single" w:sz="2" w:space="0" w:color="000000"/>
              <w:bottom w:val="single" w:sz="6" w:space="0" w:color="000000"/>
              <w:right w:val="nil"/>
            </w:tcBorders>
            <w:shd w:val="clear" w:color="auto" w:fill="FFFFFF"/>
            <w:tcMar>
              <w:left w:w="60" w:type="dxa"/>
              <w:right w:w="60" w:type="dxa"/>
            </w:tcMar>
            <w:vAlign w:val="bottom"/>
          </w:tcPr>
          <w:p w:rsidR="003A75DF" w:rsidRPr="00852F68" w:rsidRDefault="003A75DF" w:rsidP="00852F68">
            <w:pPr>
              <w:adjustRightInd w:val="0"/>
              <w:spacing w:before="60" w:after="60"/>
              <w:jc w:val="right"/>
              <w:rPr>
                <w:b/>
                <w:color w:val="000000"/>
              </w:rPr>
            </w:pPr>
            <w:r w:rsidRPr="00852F68">
              <w:rPr>
                <w:b/>
                <w:color w:val="000000"/>
              </w:rPr>
              <w:t>-1</w:t>
            </w:r>
            <w:r w:rsidR="0019792F" w:rsidRPr="00852F68">
              <w:rPr>
                <w:b/>
                <w:color w:val="000000"/>
              </w:rPr>
              <w:t>10</w:t>
            </w:r>
          </w:p>
        </w:tc>
        <w:tc>
          <w:tcPr>
            <w:tcW w:w="1020" w:type="dxa"/>
            <w:tcBorders>
              <w:top w:val="nil"/>
              <w:left w:val="single" w:sz="2" w:space="0" w:color="000000"/>
              <w:bottom w:val="single" w:sz="6" w:space="0" w:color="000000"/>
              <w:right w:val="nil"/>
            </w:tcBorders>
            <w:shd w:val="clear" w:color="auto" w:fill="FFFFFF"/>
            <w:tcMar>
              <w:left w:w="60" w:type="dxa"/>
              <w:right w:w="60" w:type="dxa"/>
            </w:tcMar>
            <w:vAlign w:val="bottom"/>
          </w:tcPr>
          <w:p w:rsidR="003A75DF" w:rsidRPr="00852F68" w:rsidRDefault="003A75DF" w:rsidP="00852F68">
            <w:pPr>
              <w:adjustRightInd w:val="0"/>
              <w:spacing w:before="60" w:after="60"/>
              <w:jc w:val="right"/>
              <w:rPr>
                <w:b/>
                <w:color w:val="000000"/>
              </w:rPr>
            </w:pPr>
            <w:r w:rsidRPr="00852F68">
              <w:rPr>
                <w:b/>
                <w:color w:val="000000"/>
              </w:rPr>
              <w:t>-4</w:t>
            </w:r>
            <w:r w:rsidR="0019792F" w:rsidRPr="00852F68">
              <w:rPr>
                <w:b/>
                <w:color w:val="000000"/>
              </w:rPr>
              <w:t>50</w:t>
            </w:r>
          </w:p>
        </w:tc>
        <w:tc>
          <w:tcPr>
            <w:tcW w:w="1020" w:type="dxa"/>
            <w:tcBorders>
              <w:top w:val="nil"/>
              <w:left w:val="single" w:sz="2" w:space="0" w:color="000000"/>
              <w:bottom w:val="single" w:sz="6" w:space="0" w:color="000000"/>
              <w:right w:val="nil"/>
            </w:tcBorders>
            <w:shd w:val="clear" w:color="auto" w:fill="FFFFFF"/>
            <w:tcMar>
              <w:left w:w="60" w:type="dxa"/>
              <w:right w:w="60" w:type="dxa"/>
            </w:tcMar>
            <w:vAlign w:val="bottom"/>
          </w:tcPr>
          <w:p w:rsidR="003A75DF" w:rsidRPr="00852F68" w:rsidRDefault="003A75DF" w:rsidP="00852F68">
            <w:pPr>
              <w:adjustRightInd w:val="0"/>
              <w:spacing w:before="60" w:after="60"/>
              <w:jc w:val="right"/>
              <w:rPr>
                <w:b/>
                <w:color w:val="000000"/>
              </w:rPr>
            </w:pPr>
            <w:r w:rsidRPr="00852F68">
              <w:rPr>
                <w:b/>
                <w:color w:val="000000"/>
              </w:rPr>
              <w:t>-</w:t>
            </w:r>
            <w:r w:rsidR="0019792F" w:rsidRPr="00852F68">
              <w:rPr>
                <w:b/>
                <w:color w:val="000000"/>
              </w:rPr>
              <w:t>500</w:t>
            </w:r>
          </w:p>
        </w:tc>
        <w:tc>
          <w:tcPr>
            <w:tcW w:w="1020" w:type="dxa"/>
            <w:tcBorders>
              <w:top w:val="nil"/>
              <w:left w:val="single" w:sz="2" w:space="0" w:color="000000"/>
              <w:bottom w:val="single" w:sz="6" w:space="0" w:color="000000"/>
              <w:right w:val="nil"/>
            </w:tcBorders>
            <w:shd w:val="clear" w:color="auto" w:fill="FFFFFF"/>
            <w:tcMar>
              <w:left w:w="60" w:type="dxa"/>
              <w:right w:w="60" w:type="dxa"/>
            </w:tcMar>
            <w:vAlign w:val="bottom"/>
          </w:tcPr>
          <w:p w:rsidR="003A75DF" w:rsidRPr="00852F68" w:rsidRDefault="003A75DF" w:rsidP="00852F68">
            <w:pPr>
              <w:adjustRightInd w:val="0"/>
              <w:spacing w:before="60" w:after="60"/>
              <w:jc w:val="right"/>
              <w:rPr>
                <w:b/>
                <w:color w:val="000000"/>
              </w:rPr>
            </w:pPr>
            <w:r w:rsidRPr="00852F68">
              <w:rPr>
                <w:b/>
                <w:color w:val="000000"/>
              </w:rPr>
              <w:t>-54</w:t>
            </w:r>
            <w:r w:rsidR="0019792F" w:rsidRPr="00852F68">
              <w:rPr>
                <w:b/>
                <w:color w:val="000000"/>
              </w:rPr>
              <w:t>0</w:t>
            </w:r>
          </w:p>
        </w:tc>
        <w:tc>
          <w:tcPr>
            <w:tcW w:w="1020" w:type="dxa"/>
            <w:tcBorders>
              <w:top w:val="nil"/>
              <w:left w:val="single" w:sz="2" w:space="0" w:color="000000"/>
              <w:bottom w:val="single" w:sz="6" w:space="0" w:color="000000"/>
              <w:right w:val="single" w:sz="6" w:space="0" w:color="000000"/>
            </w:tcBorders>
            <w:shd w:val="clear" w:color="auto" w:fill="FFFFFF"/>
            <w:tcMar>
              <w:left w:w="60" w:type="dxa"/>
              <w:right w:w="60" w:type="dxa"/>
            </w:tcMar>
            <w:vAlign w:val="bottom"/>
          </w:tcPr>
          <w:p w:rsidR="003A75DF" w:rsidRPr="00852F68" w:rsidRDefault="003A75DF" w:rsidP="00852F68">
            <w:pPr>
              <w:adjustRightInd w:val="0"/>
              <w:spacing w:before="60" w:after="60"/>
              <w:jc w:val="right"/>
              <w:rPr>
                <w:b/>
                <w:color w:val="000000"/>
              </w:rPr>
            </w:pPr>
            <w:r w:rsidRPr="00852F68">
              <w:rPr>
                <w:b/>
                <w:color w:val="000000"/>
              </w:rPr>
              <w:t>-5</w:t>
            </w:r>
            <w:r w:rsidR="0019792F" w:rsidRPr="00852F68">
              <w:rPr>
                <w:b/>
                <w:color w:val="000000"/>
              </w:rPr>
              <w:t>60</w:t>
            </w:r>
          </w:p>
        </w:tc>
      </w:tr>
    </w:tbl>
    <w:p w:rsidR="008F2558" w:rsidRDefault="008F2558">
      <w:pPr>
        <w:rPr>
          <w:rFonts w:ascii="Arial" w:hAnsi="Arial" w:cs="Arial"/>
          <w:b/>
          <w:sz w:val="30"/>
          <w:szCs w:val="30"/>
        </w:rPr>
      </w:pPr>
      <w:r>
        <w:rPr>
          <w:rFonts w:ascii="Arial" w:hAnsi="Arial" w:cs="Arial"/>
          <w:b/>
          <w:sz w:val="30"/>
          <w:szCs w:val="30"/>
        </w:rPr>
        <w:br w:type="page"/>
      </w:r>
    </w:p>
    <w:p w:rsidR="00AC7E12" w:rsidRDefault="00AC7E12">
      <w:pPr>
        <w:rPr>
          <w:rFonts w:ascii="Arial" w:hAnsi="Arial" w:cs="Arial"/>
          <w:b/>
          <w:sz w:val="30"/>
          <w:szCs w:val="30"/>
        </w:rPr>
      </w:pPr>
      <w:r>
        <w:rPr>
          <w:rFonts w:ascii="Arial" w:hAnsi="Arial" w:cs="Arial"/>
          <w:b/>
          <w:sz w:val="30"/>
          <w:szCs w:val="30"/>
        </w:rPr>
        <w:lastRenderedPageBreak/>
        <w:t>China</w:t>
      </w:r>
    </w:p>
    <w:p w:rsidR="00B222CB" w:rsidRPr="00490F0A" w:rsidRDefault="00220690" w:rsidP="00681848">
      <w:pPr>
        <w:pStyle w:val="Bullet1"/>
        <w:numPr>
          <w:ilvl w:val="0"/>
          <w:numId w:val="0"/>
        </w:numPr>
        <w:rPr>
          <w:b/>
        </w:rPr>
      </w:pPr>
      <w:r w:rsidRPr="00490F0A">
        <w:rPr>
          <w:b/>
        </w:rPr>
        <w:t xml:space="preserve">Table A3: Introducing the China FTA from </w:t>
      </w:r>
      <w:r w:rsidR="00CF6465" w:rsidRPr="00490F0A">
        <w:rPr>
          <w:b/>
        </w:rPr>
        <w:t>late 2015</w:t>
      </w:r>
      <w:r w:rsidRPr="00490F0A">
        <w:rPr>
          <w:b/>
        </w:rPr>
        <w:t xml:space="preserve"> ($ million)</w:t>
      </w:r>
    </w:p>
    <w:tbl>
      <w:tblPr>
        <w:tblW w:w="9749" w:type="dxa"/>
        <w:tblLayout w:type="fixed"/>
        <w:tblCellMar>
          <w:left w:w="0" w:type="dxa"/>
          <w:right w:w="0" w:type="dxa"/>
        </w:tblCellMar>
        <w:tblLook w:val="0000" w:firstRow="0" w:lastRow="0" w:firstColumn="0" w:lastColumn="0" w:noHBand="0" w:noVBand="0"/>
      </w:tblPr>
      <w:tblGrid>
        <w:gridCol w:w="4649"/>
        <w:gridCol w:w="1020"/>
        <w:gridCol w:w="1020"/>
        <w:gridCol w:w="1020"/>
        <w:gridCol w:w="1020"/>
        <w:gridCol w:w="1020"/>
      </w:tblGrid>
      <w:tr w:rsidR="00C22CE8" w:rsidTr="00852F68">
        <w:trPr>
          <w:cantSplit/>
          <w:tblHeader/>
        </w:trPr>
        <w:tc>
          <w:tcPr>
            <w:tcW w:w="4649" w:type="dxa"/>
            <w:tcBorders>
              <w:top w:val="single" w:sz="6" w:space="0" w:color="000000"/>
              <w:left w:val="single" w:sz="6" w:space="0" w:color="000000"/>
              <w:bottom w:val="single" w:sz="2" w:space="0" w:color="000000"/>
              <w:right w:val="nil"/>
            </w:tcBorders>
            <w:shd w:val="clear" w:color="auto" w:fill="BBBBBB"/>
            <w:tcMar>
              <w:left w:w="60" w:type="dxa"/>
              <w:right w:w="60" w:type="dxa"/>
            </w:tcMar>
            <w:vAlign w:val="center"/>
          </w:tcPr>
          <w:p w:rsidR="00C22CE8" w:rsidRPr="00852F68" w:rsidRDefault="00C22CE8" w:rsidP="00852F68">
            <w:pPr>
              <w:keepNext/>
              <w:adjustRightInd w:val="0"/>
              <w:spacing w:before="120" w:after="120"/>
              <w:ind w:left="851" w:right="113" w:hanging="851"/>
              <w:rPr>
                <w:b/>
                <w:bCs/>
                <w:color w:val="000000"/>
                <w:sz w:val="22"/>
                <w:szCs w:val="22"/>
              </w:rPr>
            </w:pPr>
            <w:r w:rsidRPr="00852F68">
              <w:rPr>
                <w:b/>
                <w:bCs/>
                <w:color w:val="000000"/>
                <w:sz w:val="22"/>
                <w:szCs w:val="22"/>
              </w:rPr>
              <w:t>ANZSIC code and description</w:t>
            </w:r>
          </w:p>
        </w:tc>
        <w:tc>
          <w:tcPr>
            <w:tcW w:w="1020" w:type="dxa"/>
            <w:tcBorders>
              <w:top w:val="single" w:sz="6" w:space="0" w:color="000000"/>
              <w:left w:val="single" w:sz="2" w:space="0" w:color="000000"/>
              <w:bottom w:val="single" w:sz="4" w:space="0" w:color="auto"/>
              <w:right w:val="nil"/>
            </w:tcBorders>
            <w:shd w:val="clear" w:color="auto" w:fill="BBBBBB"/>
            <w:tcMar>
              <w:left w:w="60" w:type="dxa"/>
              <w:right w:w="60" w:type="dxa"/>
            </w:tcMar>
            <w:vAlign w:val="center"/>
          </w:tcPr>
          <w:p w:rsidR="00C22CE8" w:rsidRPr="00852F68" w:rsidRDefault="00490F0A" w:rsidP="00852F68">
            <w:pPr>
              <w:keepNext/>
              <w:adjustRightInd w:val="0"/>
              <w:spacing w:before="120" w:after="120"/>
              <w:jc w:val="center"/>
              <w:rPr>
                <w:b/>
                <w:bCs/>
                <w:color w:val="000000"/>
                <w:sz w:val="22"/>
                <w:szCs w:val="22"/>
              </w:rPr>
            </w:pPr>
            <w:r w:rsidRPr="00852F68">
              <w:rPr>
                <w:b/>
                <w:bCs/>
                <w:color w:val="000000"/>
                <w:sz w:val="22"/>
                <w:szCs w:val="22"/>
              </w:rPr>
              <w:t>2014–</w:t>
            </w:r>
            <w:r w:rsidR="00C22CE8" w:rsidRPr="00852F68">
              <w:rPr>
                <w:b/>
                <w:bCs/>
                <w:color w:val="000000"/>
                <w:sz w:val="22"/>
                <w:szCs w:val="22"/>
              </w:rPr>
              <w:t>15</w:t>
            </w:r>
          </w:p>
        </w:tc>
        <w:tc>
          <w:tcPr>
            <w:tcW w:w="1020" w:type="dxa"/>
            <w:tcBorders>
              <w:top w:val="single" w:sz="6" w:space="0" w:color="000000"/>
              <w:left w:val="single" w:sz="2" w:space="0" w:color="000000"/>
              <w:bottom w:val="single" w:sz="4" w:space="0" w:color="auto"/>
              <w:right w:val="nil"/>
            </w:tcBorders>
            <w:shd w:val="clear" w:color="auto" w:fill="BBBBBB"/>
            <w:tcMar>
              <w:left w:w="60" w:type="dxa"/>
              <w:right w:w="60" w:type="dxa"/>
            </w:tcMar>
            <w:vAlign w:val="center"/>
          </w:tcPr>
          <w:p w:rsidR="00C22CE8" w:rsidRPr="00852F68" w:rsidRDefault="00C22CE8" w:rsidP="00852F68">
            <w:pPr>
              <w:keepNext/>
              <w:adjustRightInd w:val="0"/>
              <w:spacing w:before="120" w:after="120"/>
              <w:jc w:val="center"/>
              <w:rPr>
                <w:b/>
                <w:bCs/>
                <w:color w:val="000000"/>
                <w:sz w:val="22"/>
                <w:szCs w:val="22"/>
              </w:rPr>
            </w:pPr>
            <w:r w:rsidRPr="00852F68">
              <w:rPr>
                <w:b/>
                <w:bCs/>
                <w:color w:val="000000"/>
                <w:sz w:val="22"/>
                <w:szCs w:val="22"/>
              </w:rPr>
              <w:t>2015</w:t>
            </w:r>
            <w:r w:rsidR="00490F0A" w:rsidRPr="00852F68">
              <w:rPr>
                <w:b/>
                <w:bCs/>
                <w:color w:val="000000"/>
                <w:sz w:val="22"/>
                <w:szCs w:val="22"/>
              </w:rPr>
              <w:t>–</w:t>
            </w:r>
            <w:r w:rsidRPr="00852F68">
              <w:rPr>
                <w:b/>
                <w:bCs/>
                <w:color w:val="000000"/>
                <w:sz w:val="22"/>
                <w:szCs w:val="22"/>
              </w:rPr>
              <w:t>16</w:t>
            </w:r>
          </w:p>
        </w:tc>
        <w:tc>
          <w:tcPr>
            <w:tcW w:w="1020" w:type="dxa"/>
            <w:tcBorders>
              <w:top w:val="single" w:sz="6" w:space="0" w:color="000000"/>
              <w:left w:val="single" w:sz="2" w:space="0" w:color="000000"/>
              <w:bottom w:val="single" w:sz="4" w:space="0" w:color="auto"/>
              <w:right w:val="nil"/>
            </w:tcBorders>
            <w:shd w:val="clear" w:color="auto" w:fill="BBBBBB"/>
            <w:tcMar>
              <w:left w:w="60" w:type="dxa"/>
              <w:right w:w="60" w:type="dxa"/>
            </w:tcMar>
            <w:vAlign w:val="center"/>
          </w:tcPr>
          <w:p w:rsidR="00C22CE8" w:rsidRPr="00852F68" w:rsidRDefault="00C22CE8" w:rsidP="00852F68">
            <w:pPr>
              <w:keepNext/>
              <w:adjustRightInd w:val="0"/>
              <w:spacing w:before="120" w:after="120"/>
              <w:jc w:val="center"/>
              <w:rPr>
                <w:b/>
                <w:bCs/>
                <w:color w:val="000000"/>
                <w:sz w:val="22"/>
                <w:szCs w:val="22"/>
              </w:rPr>
            </w:pPr>
            <w:r w:rsidRPr="00852F68">
              <w:rPr>
                <w:b/>
                <w:bCs/>
                <w:color w:val="000000"/>
                <w:sz w:val="22"/>
                <w:szCs w:val="22"/>
              </w:rPr>
              <w:t>2016</w:t>
            </w:r>
            <w:r w:rsidR="00490F0A" w:rsidRPr="00852F68">
              <w:rPr>
                <w:b/>
                <w:bCs/>
                <w:color w:val="000000"/>
                <w:sz w:val="22"/>
                <w:szCs w:val="22"/>
              </w:rPr>
              <w:t>–</w:t>
            </w:r>
            <w:r w:rsidRPr="00852F68">
              <w:rPr>
                <w:b/>
                <w:bCs/>
                <w:color w:val="000000"/>
                <w:sz w:val="22"/>
                <w:szCs w:val="22"/>
              </w:rPr>
              <w:t>17</w:t>
            </w:r>
          </w:p>
        </w:tc>
        <w:tc>
          <w:tcPr>
            <w:tcW w:w="1020" w:type="dxa"/>
            <w:tcBorders>
              <w:top w:val="single" w:sz="6" w:space="0" w:color="000000"/>
              <w:left w:val="single" w:sz="2" w:space="0" w:color="000000"/>
              <w:bottom w:val="single" w:sz="4" w:space="0" w:color="auto"/>
              <w:right w:val="nil"/>
            </w:tcBorders>
            <w:shd w:val="clear" w:color="auto" w:fill="BBBBBB"/>
            <w:tcMar>
              <w:left w:w="60" w:type="dxa"/>
              <w:right w:w="60" w:type="dxa"/>
            </w:tcMar>
            <w:vAlign w:val="center"/>
          </w:tcPr>
          <w:p w:rsidR="00C22CE8" w:rsidRPr="00852F68" w:rsidRDefault="00490F0A" w:rsidP="00852F68">
            <w:pPr>
              <w:keepNext/>
              <w:adjustRightInd w:val="0"/>
              <w:spacing w:before="120" w:after="120"/>
              <w:jc w:val="center"/>
              <w:rPr>
                <w:b/>
                <w:bCs/>
                <w:color w:val="000000"/>
                <w:sz w:val="22"/>
                <w:szCs w:val="22"/>
              </w:rPr>
            </w:pPr>
            <w:r w:rsidRPr="00852F68">
              <w:rPr>
                <w:b/>
                <w:bCs/>
                <w:color w:val="000000"/>
                <w:sz w:val="22"/>
                <w:szCs w:val="22"/>
              </w:rPr>
              <w:t>2017–</w:t>
            </w:r>
            <w:r w:rsidR="00C22CE8" w:rsidRPr="00852F68">
              <w:rPr>
                <w:b/>
                <w:bCs/>
                <w:color w:val="000000"/>
                <w:sz w:val="22"/>
                <w:szCs w:val="22"/>
              </w:rPr>
              <w:t>18</w:t>
            </w:r>
          </w:p>
        </w:tc>
        <w:tc>
          <w:tcPr>
            <w:tcW w:w="1020" w:type="dxa"/>
            <w:tcBorders>
              <w:top w:val="single" w:sz="6" w:space="0" w:color="000000"/>
              <w:left w:val="single" w:sz="2" w:space="0" w:color="000000"/>
              <w:bottom w:val="single" w:sz="4" w:space="0" w:color="auto"/>
              <w:right w:val="single" w:sz="6" w:space="0" w:color="000000"/>
            </w:tcBorders>
            <w:shd w:val="clear" w:color="auto" w:fill="BBBBBB"/>
            <w:tcMar>
              <w:left w:w="60" w:type="dxa"/>
              <w:right w:w="60" w:type="dxa"/>
            </w:tcMar>
            <w:vAlign w:val="center"/>
          </w:tcPr>
          <w:p w:rsidR="00C22CE8" w:rsidRPr="00852F68" w:rsidRDefault="00C22CE8" w:rsidP="00852F68">
            <w:pPr>
              <w:keepNext/>
              <w:adjustRightInd w:val="0"/>
              <w:spacing w:before="120" w:after="120"/>
              <w:jc w:val="center"/>
              <w:rPr>
                <w:b/>
                <w:bCs/>
                <w:color w:val="000000"/>
                <w:sz w:val="22"/>
                <w:szCs w:val="22"/>
              </w:rPr>
            </w:pPr>
            <w:r w:rsidRPr="00852F68">
              <w:rPr>
                <w:b/>
                <w:bCs/>
                <w:color w:val="000000"/>
                <w:sz w:val="22"/>
                <w:szCs w:val="22"/>
              </w:rPr>
              <w:t>2018</w:t>
            </w:r>
            <w:r w:rsidR="00490F0A" w:rsidRPr="00852F68">
              <w:rPr>
                <w:b/>
                <w:bCs/>
                <w:color w:val="000000"/>
                <w:sz w:val="22"/>
                <w:szCs w:val="22"/>
              </w:rPr>
              <w:t>–</w:t>
            </w:r>
            <w:r w:rsidRPr="00852F68">
              <w:rPr>
                <w:b/>
                <w:bCs/>
                <w:color w:val="000000"/>
                <w:sz w:val="22"/>
                <w:szCs w:val="22"/>
              </w:rPr>
              <w:t>19</w:t>
            </w:r>
          </w:p>
        </w:tc>
      </w:tr>
      <w:tr w:rsidR="008F2558" w:rsidTr="00852F68">
        <w:trPr>
          <w:cantSplit/>
        </w:trPr>
        <w:tc>
          <w:tcPr>
            <w:tcW w:w="4649" w:type="dxa"/>
            <w:tcBorders>
              <w:top w:val="nil"/>
              <w:left w:val="single" w:sz="6" w:space="0" w:color="000000"/>
              <w:bottom w:val="single" w:sz="2" w:space="0" w:color="000000"/>
              <w:right w:val="single" w:sz="4" w:space="0" w:color="auto"/>
            </w:tcBorders>
            <w:shd w:val="clear" w:color="auto" w:fill="BBBBBB"/>
            <w:tcMar>
              <w:left w:w="60" w:type="dxa"/>
              <w:right w:w="60" w:type="dxa"/>
            </w:tcMar>
          </w:tcPr>
          <w:p w:rsidR="008F2558" w:rsidRPr="00852F68" w:rsidRDefault="008F2558" w:rsidP="00852F68">
            <w:pPr>
              <w:adjustRightInd w:val="0"/>
              <w:spacing w:before="60" w:after="60"/>
              <w:ind w:left="851" w:right="113" w:hanging="851"/>
              <w:rPr>
                <w:bCs/>
                <w:color w:val="000000"/>
                <w:sz w:val="22"/>
                <w:szCs w:val="22"/>
              </w:rPr>
            </w:pPr>
            <w:r w:rsidRPr="00852F68">
              <w:rPr>
                <w:bCs/>
                <w:color w:val="000000"/>
                <w:sz w:val="22"/>
                <w:szCs w:val="22"/>
              </w:rPr>
              <w:t>01110</w:t>
            </w:r>
            <w:r w:rsidR="00B826A3" w:rsidRPr="00852F68">
              <w:rPr>
                <w:bCs/>
                <w:color w:val="000000"/>
                <w:sz w:val="22"/>
                <w:szCs w:val="22"/>
              </w:rPr>
              <w:tab/>
            </w:r>
            <w:r w:rsidRPr="00852F68">
              <w:rPr>
                <w:bCs/>
                <w:color w:val="000000"/>
                <w:sz w:val="22"/>
                <w:szCs w:val="22"/>
              </w:rPr>
              <w:t>Nursery and Floriculture Production</w:t>
            </w:r>
          </w:p>
        </w:tc>
        <w:tc>
          <w:tcPr>
            <w:tcW w:w="1020" w:type="dxa"/>
            <w:tcBorders>
              <w:top w:val="single" w:sz="4" w:space="0" w:color="auto"/>
              <w:left w:val="single" w:sz="4" w:space="0" w:color="auto"/>
              <w:bottom w:val="single" w:sz="4" w:space="0" w:color="auto"/>
              <w:right w:val="nil"/>
            </w:tcBorders>
            <w:shd w:val="clear" w:color="auto" w:fill="FFFFFF"/>
            <w:tcMar>
              <w:left w:w="60" w:type="dxa"/>
              <w:right w:w="60" w:type="dxa"/>
            </w:tcMar>
            <w:vAlign w:val="bottom"/>
          </w:tcPr>
          <w:p w:rsidR="008F2558" w:rsidRDefault="00790DB0" w:rsidP="00852F68">
            <w:pPr>
              <w:adjustRightInd w:val="0"/>
              <w:spacing w:before="60" w:after="60"/>
              <w:jc w:val="right"/>
              <w:rPr>
                <w:color w:val="000000"/>
              </w:rPr>
            </w:pPr>
            <w:r>
              <w:rPr>
                <w:color w:val="000000"/>
              </w:rPr>
              <w:t>-</w:t>
            </w:r>
          </w:p>
        </w:tc>
        <w:tc>
          <w:tcPr>
            <w:tcW w:w="1020" w:type="dxa"/>
            <w:tcBorders>
              <w:top w:val="single" w:sz="4" w:space="0" w:color="auto"/>
              <w:left w:val="single" w:sz="2" w:space="0" w:color="000000"/>
              <w:bottom w:val="single" w:sz="4" w:space="0" w:color="auto"/>
              <w:right w:val="nil"/>
            </w:tcBorders>
            <w:shd w:val="clear" w:color="auto" w:fill="FFFFFF"/>
            <w:tcMar>
              <w:left w:w="60" w:type="dxa"/>
              <w:right w:w="60" w:type="dxa"/>
            </w:tcMar>
            <w:vAlign w:val="bottom"/>
          </w:tcPr>
          <w:p w:rsidR="008F2558" w:rsidRDefault="008F2558" w:rsidP="00852F68">
            <w:pPr>
              <w:adjustRightInd w:val="0"/>
              <w:spacing w:before="60" w:after="60"/>
              <w:jc w:val="right"/>
              <w:rPr>
                <w:color w:val="000000"/>
              </w:rPr>
            </w:pPr>
            <w:r>
              <w:rPr>
                <w:color w:val="000000"/>
              </w:rPr>
              <w:t>0.00</w:t>
            </w:r>
          </w:p>
        </w:tc>
        <w:tc>
          <w:tcPr>
            <w:tcW w:w="1020" w:type="dxa"/>
            <w:tcBorders>
              <w:top w:val="single" w:sz="4" w:space="0" w:color="auto"/>
              <w:left w:val="single" w:sz="2" w:space="0" w:color="000000"/>
              <w:bottom w:val="single" w:sz="4" w:space="0" w:color="auto"/>
              <w:right w:val="nil"/>
            </w:tcBorders>
            <w:shd w:val="clear" w:color="auto" w:fill="FFFFFF"/>
            <w:tcMar>
              <w:left w:w="60" w:type="dxa"/>
              <w:right w:w="60" w:type="dxa"/>
            </w:tcMar>
            <w:vAlign w:val="bottom"/>
          </w:tcPr>
          <w:p w:rsidR="008F2558" w:rsidRDefault="008F2558" w:rsidP="00852F68">
            <w:pPr>
              <w:adjustRightInd w:val="0"/>
              <w:spacing w:before="60" w:after="60"/>
              <w:jc w:val="right"/>
              <w:rPr>
                <w:color w:val="000000"/>
              </w:rPr>
            </w:pPr>
            <w:r>
              <w:rPr>
                <w:color w:val="000000"/>
              </w:rPr>
              <w:t>0.00</w:t>
            </w:r>
          </w:p>
        </w:tc>
        <w:tc>
          <w:tcPr>
            <w:tcW w:w="1020" w:type="dxa"/>
            <w:tcBorders>
              <w:top w:val="single" w:sz="4" w:space="0" w:color="auto"/>
              <w:left w:val="single" w:sz="2" w:space="0" w:color="000000"/>
              <w:bottom w:val="single" w:sz="4" w:space="0" w:color="auto"/>
              <w:right w:val="nil"/>
            </w:tcBorders>
            <w:shd w:val="clear" w:color="auto" w:fill="FFFFFF"/>
            <w:tcMar>
              <w:left w:w="60" w:type="dxa"/>
              <w:right w:w="60" w:type="dxa"/>
            </w:tcMar>
            <w:vAlign w:val="bottom"/>
          </w:tcPr>
          <w:p w:rsidR="008F2558" w:rsidRDefault="008F2558" w:rsidP="00852F68">
            <w:pPr>
              <w:adjustRightInd w:val="0"/>
              <w:spacing w:before="60" w:after="60"/>
              <w:jc w:val="right"/>
              <w:rPr>
                <w:color w:val="000000"/>
              </w:rPr>
            </w:pPr>
            <w:r>
              <w:rPr>
                <w:color w:val="000000"/>
              </w:rPr>
              <w:t>0.00</w:t>
            </w:r>
          </w:p>
        </w:tc>
        <w:tc>
          <w:tcPr>
            <w:tcW w:w="1020" w:type="dxa"/>
            <w:tcBorders>
              <w:top w:val="single" w:sz="4" w:space="0" w:color="auto"/>
              <w:left w:val="single" w:sz="2" w:space="0" w:color="000000"/>
              <w:bottom w:val="single" w:sz="4" w:space="0" w:color="auto"/>
              <w:right w:val="single" w:sz="4" w:space="0" w:color="auto"/>
            </w:tcBorders>
            <w:shd w:val="clear" w:color="auto" w:fill="FFFFFF"/>
            <w:tcMar>
              <w:left w:w="60" w:type="dxa"/>
              <w:right w:w="60" w:type="dxa"/>
            </w:tcMar>
            <w:vAlign w:val="bottom"/>
          </w:tcPr>
          <w:p w:rsidR="008F2558" w:rsidRDefault="008F2558" w:rsidP="00852F68">
            <w:pPr>
              <w:adjustRightInd w:val="0"/>
              <w:spacing w:before="60" w:after="60"/>
              <w:jc w:val="right"/>
              <w:rPr>
                <w:color w:val="000000"/>
              </w:rPr>
            </w:pPr>
            <w:r>
              <w:rPr>
                <w:color w:val="000000"/>
              </w:rPr>
              <w:t>0.00</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01210</w:t>
            </w:r>
            <w:r w:rsidR="00B826A3" w:rsidRPr="00852F68">
              <w:rPr>
                <w:bCs/>
                <w:color w:val="000000"/>
                <w:sz w:val="22"/>
                <w:szCs w:val="22"/>
              </w:rPr>
              <w:tab/>
            </w:r>
            <w:r w:rsidRPr="00852F68">
              <w:rPr>
                <w:bCs/>
                <w:color w:val="000000"/>
                <w:sz w:val="22"/>
                <w:szCs w:val="22"/>
              </w:rPr>
              <w:t>Mushroom and Vegetable Growing</w:t>
            </w:r>
          </w:p>
        </w:tc>
        <w:tc>
          <w:tcPr>
            <w:tcW w:w="1020" w:type="dxa"/>
            <w:tcBorders>
              <w:top w:val="single" w:sz="4" w:space="0" w:color="auto"/>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6D22EC">
              <w:rPr>
                <w:color w:val="000000"/>
              </w:rPr>
              <w:t>-</w:t>
            </w:r>
          </w:p>
        </w:tc>
        <w:tc>
          <w:tcPr>
            <w:tcW w:w="1020" w:type="dxa"/>
            <w:tcBorders>
              <w:top w:val="single" w:sz="4" w:space="0" w:color="auto"/>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-0.02</w:t>
            </w:r>
          </w:p>
        </w:tc>
        <w:tc>
          <w:tcPr>
            <w:tcW w:w="1020" w:type="dxa"/>
            <w:tcBorders>
              <w:top w:val="single" w:sz="4" w:space="0" w:color="auto"/>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-0.04</w:t>
            </w:r>
          </w:p>
        </w:tc>
        <w:tc>
          <w:tcPr>
            <w:tcW w:w="1020" w:type="dxa"/>
            <w:tcBorders>
              <w:top w:val="single" w:sz="4" w:space="0" w:color="auto"/>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-0.04</w:t>
            </w:r>
          </w:p>
        </w:tc>
        <w:tc>
          <w:tcPr>
            <w:tcW w:w="1020" w:type="dxa"/>
            <w:tcBorders>
              <w:top w:val="single" w:sz="4" w:space="0" w:color="auto"/>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-0.04</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01310</w:t>
            </w:r>
            <w:r w:rsidR="00B826A3" w:rsidRPr="00852F68">
              <w:rPr>
                <w:bCs/>
                <w:color w:val="000000"/>
                <w:sz w:val="22"/>
                <w:szCs w:val="22"/>
              </w:rPr>
              <w:tab/>
            </w:r>
            <w:r w:rsidRPr="00852F68">
              <w:rPr>
                <w:bCs/>
                <w:color w:val="000000"/>
                <w:sz w:val="22"/>
                <w:szCs w:val="22"/>
              </w:rPr>
              <w:t>Fruit and Tree Nut Growing</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6D22EC">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-0.13</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-0.19</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-0.20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-0.21</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01410</w:t>
            </w:r>
            <w:r w:rsidR="00B826A3" w:rsidRPr="00852F68">
              <w:rPr>
                <w:bCs/>
                <w:color w:val="000000"/>
                <w:sz w:val="22"/>
                <w:szCs w:val="22"/>
              </w:rPr>
              <w:tab/>
            </w:r>
            <w:r w:rsidRPr="00852F68">
              <w:rPr>
                <w:bCs/>
                <w:color w:val="000000"/>
                <w:sz w:val="22"/>
                <w:szCs w:val="22"/>
              </w:rPr>
              <w:t>Sheep, Beef Cattle and Grain Farming</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0.00</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01510</w:t>
            </w:r>
            <w:r w:rsidR="00B826A3" w:rsidRPr="00852F68">
              <w:rPr>
                <w:bCs/>
                <w:color w:val="000000"/>
                <w:sz w:val="22"/>
                <w:szCs w:val="22"/>
              </w:rPr>
              <w:tab/>
            </w:r>
            <w:r w:rsidRPr="00852F68">
              <w:rPr>
                <w:bCs/>
                <w:color w:val="000000"/>
                <w:sz w:val="22"/>
                <w:szCs w:val="22"/>
              </w:rPr>
              <w:t>Other Crop Growing</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-0.00</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01710</w:t>
            </w:r>
            <w:r w:rsidR="00B826A3" w:rsidRPr="00852F68">
              <w:rPr>
                <w:bCs/>
                <w:color w:val="000000"/>
                <w:sz w:val="22"/>
                <w:szCs w:val="22"/>
              </w:rPr>
              <w:tab/>
            </w:r>
            <w:r w:rsidRPr="00852F68">
              <w:rPr>
                <w:bCs/>
                <w:color w:val="000000"/>
                <w:sz w:val="22"/>
                <w:szCs w:val="22"/>
              </w:rPr>
              <w:t>Poultry Farming</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0.00</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01910</w:t>
            </w:r>
            <w:r w:rsidR="00B826A3" w:rsidRPr="00852F68">
              <w:rPr>
                <w:bCs/>
                <w:color w:val="000000"/>
                <w:sz w:val="22"/>
                <w:szCs w:val="22"/>
              </w:rPr>
              <w:tab/>
            </w:r>
            <w:r w:rsidRPr="00852F68">
              <w:rPr>
                <w:bCs/>
                <w:color w:val="000000"/>
                <w:sz w:val="22"/>
                <w:szCs w:val="22"/>
              </w:rPr>
              <w:t>Other Livestock Farming</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0.00</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02010</w:t>
            </w:r>
            <w:r w:rsidR="00B826A3" w:rsidRPr="00852F68">
              <w:rPr>
                <w:bCs/>
                <w:color w:val="000000"/>
                <w:sz w:val="22"/>
                <w:szCs w:val="22"/>
              </w:rPr>
              <w:tab/>
            </w:r>
            <w:r w:rsidRPr="00852F68">
              <w:rPr>
                <w:bCs/>
                <w:color w:val="000000"/>
                <w:sz w:val="22"/>
                <w:szCs w:val="22"/>
              </w:rPr>
              <w:t>Aquaculture</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0.00</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03010</w:t>
            </w:r>
            <w:r w:rsidR="00B826A3" w:rsidRPr="00852F68">
              <w:rPr>
                <w:bCs/>
                <w:color w:val="000000"/>
                <w:sz w:val="22"/>
                <w:szCs w:val="22"/>
              </w:rPr>
              <w:tab/>
            </w:r>
            <w:r w:rsidRPr="00852F68">
              <w:rPr>
                <w:bCs/>
                <w:color w:val="000000"/>
                <w:sz w:val="22"/>
                <w:szCs w:val="22"/>
              </w:rPr>
              <w:t>Forestry and Logging</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-0.01</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-0.02</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-0.02</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-0.02</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04110</w:t>
            </w:r>
            <w:r w:rsidR="00B826A3" w:rsidRPr="00852F68">
              <w:rPr>
                <w:bCs/>
                <w:color w:val="000000"/>
                <w:sz w:val="22"/>
                <w:szCs w:val="22"/>
              </w:rPr>
              <w:tab/>
            </w:r>
            <w:r w:rsidRPr="00852F68">
              <w:rPr>
                <w:bCs/>
                <w:color w:val="000000"/>
                <w:sz w:val="22"/>
                <w:szCs w:val="22"/>
              </w:rPr>
              <w:t>Fishing</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0.00</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04200</w:t>
            </w:r>
            <w:r w:rsidR="00B826A3" w:rsidRPr="00852F68">
              <w:rPr>
                <w:bCs/>
                <w:color w:val="000000"/>
                <w:sz w:val="22"/>
                <w:szCs w:val="22"/>
              </w:rPr>
              <w:tab/>
            </w:r>
            <w:r w:rsidRPr="00852F68">
              <w:rPr>
                <w:bCs/>
                <w:color w:val="000000"/>
                <w:sz w:val="22"/>
                <w:szCs w:val="22"/>
              </w:rPr>
              <w:t>Hunting and Trapping</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0.00</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05210</w:t>
            </w:r>
            <w:r w:rsidR="00B826A3" w:rsidRPr="00852F68">
              <w:rPr>
                <w:bCs/>
                <w:color w:val="000000"/>
                <w:sz w:val="22"/>
                <w:szCs w:val="22"/>
              </w:rPr>
              <w:tab/>
            </w:r>
            <w:r w:rsidRPr="00852F68">
              <w:rPr>
                <w:bCs/>
                <w:color w:val="000000"/>
                <w:sz w:val="22"/>
                <w:szCs w:val="22"/>
              </w:rPr>
              <w:t>Agriculture and Fishing Support Services</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0.00</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06000</w:t>
            </w:r>
            <w:r w:rsidR="00B826A3" w:rsidRPr="00852F68">
              <w:rPr>
                <w:bCs/>
                <w:color w:val="000000"/>
                <w:sz w:val="22"/>
                <w:szCs w:val="22"/>
              </w:rPr>
              <w:tab/>
            </w:r>
            <w:r w:rsidRPr="00852F68">
              <w:rPr>
                <w:bCs/>
                <w:color w:val="000000"/>
                <w:sz w:val="22"/>
                <w:szCs w:val="22"/>
              </w:rPr>
              <w:t>Coal Mining</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0.00</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07000</w:t>
            </w:r>
            <w:r w:rsidR="00B826A3" w:rsidRPr="00852F68">
              <w:rPr>
                <w:bCs/>
                <w:color w:val="000000"/>
                <w:sz w:val="22"/>
                <w:szCs w:val="22"/>
              </w:rPr>
              <w:tab/>
            </w:r>
            <w:r w:rsidRPr="00852F68">
              <w:rPr>
                <w:bCs/>
                <w:color w:val="000000"/>
                <w:sz w:val="22"/>
                <w:szCs w:val="22"/>
              </w:rPr>
              <w:t>Oil and Gas Extraction</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0.00</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08010</w:t>
            </w:r>
            <w:r w:rsidR="00B826A3" w:rsidRPr="00852F68">
              <w:rPr>
                <w:bCs/>
                <w:color w:val="000000"/>
                <w:sz w:val="22"/>
                <w:szCs w:val="22"/>
              </w:rPr>
              <w:tab/>
            </w:r>
            <w:r w:rsidRPr="00852F68">
              <w:rPr>
                <w:bCs/>
                <w:color w:val="000000"/>
                <w:sz w:val="22"/>
                <w:szCs w:val="22"/>
              </w:rPr>
              <w:t>Metal Ore Mining</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0.00</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09110</w:t>
            </w:r>
            <w:r w:rsidR="00B826A3" w:rsidRPr="00852F68">
              <w:rPr>
                <w:bCs/>
                <w:color w:val="000000"/>
                <w:sz w:val="22"/>
                <w:szCs w:val="22"/>
              </w:rPr>
              <w:tab/>
            </w:r>
            <w:r w:rsidRPr="00852F68">
              <w:rPr>
                <w:bCs/>
                <w:color w:val="000000"/>
                <w:sz w:val="22"/>
                <w:szCs w:val="22"/>
              </w:rPr>
              <w:t>Construction Material Mining</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-0.02</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-0.04</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-0.04</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-0.04</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09900</w:t>
            </w:r>
            <w:r w:rsidR="00B826A3" w:rsidRPr="00852F68">
              <w:rPr>
                <w:bCs/>
                <w:color w:val="000000"/>
                <w:sz w:val="22"/>
                <w:szCs w:val="22"/>
              </w:rPr>
              <w:tab/>
            </w:r>
            <w:r w:rsidRPr="00852F68">
              <w:rPr>
                <w:bCs/>
                <w:color w:val="000000"/>
                <w:sz w:val="22"/>
                <w:szCs w:val="22"/>
              </w:rPr>
              <w:t>Other Non-Metallic Mineral Mining and Quarrying</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-0.04</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-0.06</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-0.06</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-0.07</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11110</w:t>
            </w:r>
            <w:r w:rsidR="00B826A3" w:rsidRPr="00852F68">
              <w:rPr>
                <w:bCs/>
                <w:color w:val="000000"/>
                <w:sz w:val="22"/>
                <w:szCs w:val="22"/>
              </w:rPr>
              <w:tab/>
            </w:r>
            <w:r w:rsidRPr="00852F68">
              <w:rPr>
                <w:bCs/>
                <w:color w:val="000000"/>
                <w:sz w:val="22"/>
                <w:szCs w:val="22"/>
              </w:rPr>
              <w:t>Meat and Meat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-0.02</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-0.03</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-0.03</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-0.03</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11200</w:t>
            </w:r>
            <w:r w:rsidR="00B826A3" w:rsidRPr="00852F68">
              <w:rPr>
                <w:bCs/>
                <w:color w:val="000000"/>
                <w:sz w:val="22"/>
                <w:szCs w:val="22"/>
              </w:rPr>
              <w:tab/>
            </w:r>
            <w:r w:rsidRPr="00852F68">
              <w:rPr>
                <w:bCs/>
                <w:color w:val="000000"/>
                <w:sz w:val="22"/>
                <w:szCs w:val="22"/>
              </w:rPr>
              <w:t>Seafood Processing</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-0.01</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-0.02</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-0.02</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-0.02</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11310</w:t>
            </w:r>
            <w:r w:rsidR="00B826A3" w:rsidRPr="00852F68">
              <w:rPr>
                <w:bCs/>
                <w:color w:val="000000"/>
                <w:sz w:val="22"/>
                <w:szCs w:val="22"/>
              </w:rPr>
              <w:tab/>
            </w:r>
            <w:r w:rsidRPr="00852F68">
              <w:rPr>
                <w:bCs/>
                <w:color w:val="000000"/>
                <w:sz w:val="22"/>
                <w:szCs w:val="22"/>
              </w:rPr>
              <w:t>Dairy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-0.12</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-0.18</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-0.19</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-0.20</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11400</w:t>
            </w:r>
            <w:r w:rsidR="00B826A3" w:rsidRPr="00852F68">
              <w:rPr>
                <w:bCs/>
                <w:color w:val="000000"/>
                <w:sz w:val="22"/>
                <w:szCs w:val="22"/>
              </w:rPr>
              <w:tab/>
            </w:r>
            <w:r w:rsidRPr="00852F68">
              <w:rPr>
                <w:bCs/>
                <w:color w:val="000000"/>
                <w:sz w:val="22"/>
                <w:szCs w:val="22"/>
              </w:rPr>
              <w:t>Fruit and Vegetable Processing</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-3.26</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-4.79</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-5.07</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-5.33</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11500</w:t>
            </w:r>
            <w:r w:rsidR="00B826A3" w:rsidRPr="00852F68">
              <w:rPr>
                <w:bCs/>
                <w:color w:val="000000"/>
                <w:sz w:val="22"/>
                <w:szCs w:val="22"/>
              </w:rPr>
              <w:tab/>
            </w:r>
            <w:r w:rsidRPr="00852F68">
              <w:rPr>
                <w:bCs/>
                <w:color w:val="000000"/>
                <w:sz w:val="22"/>
                <w:szCs w:val="22"/>
              </w:rPr>
              <w:t>Oil and Fat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-0.04</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-0.06</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-0.07</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-0.07</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11610</w:t>
            </w:r>
            <w:r w:rsidR="00B826A3" w:rsidRPr="00852F68">
              <w:rPr>
                <w:bCs/>
                <w:color w:val="000000"/>
                <w:sz w:val="22"/>
                <w:szCs w:val="22"/>
              </w:rPr>
              <w:tab/>
            </w:r>
            <w:r w:rsidRPr="00852F68">
              <w:rPr>
                <w:bCs/>
                <w:color w:val="000000"/>
                <w:sz w:val="22"/>
                <w:szCs w:val="22"/>
              </w:rPr>
              <w:t>Grain Mill and Cereal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-0.45</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-0.65</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-0.69</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-0.72</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11710</w:t>
            </w:r>
            <w:r w:rsidR="00B826A3" w:rsidRPr="00852F68">
              <w:rPr>
                <w:bCs/>
                <w:color w:val="000000"/>
                <w:sz w:val="22"/>
                <w:szCs w:val="22"/>
              </w:rPr>
              <w:tab/>
            </w:r>
            <w:r w:rsidRPr="00852F68">
              <w:rPr>
                <w:bCs/>
                <w:color w:val="000000"/>
                <w:sz w:val="22"/>
                <w:szCs w:val="22"/>
              </w:rPr>
              <w:t>Bakery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-1.27</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-1.85</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-1.95</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-2.05</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11810</w:t>
            </w:r>
            <w:r w:rsidR="00B826A3" w:rsidRPr="00852F68">
              <w:rPr>
                <w:bCs/>
                <w:color w:val="000000"/>
                <w:sz w:val="22"/>
                <w:szCs w:val="22"/>
              </w:rPr>
              <w:tab/>
            </w:r>
            <w:r w:rsidRPr="00852F68">
              <w:rPr>
                <w:bCs/>
                <w:color w:val="000000"/>
                <w:sz w:val="22"/>
                <w:szCs w:val="22"/>
              </w:rPr>
              <w:t>Sugar and Confectionery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-1.89</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-2.75</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-2.89</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-3.04</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11910</w:t>
            </w:r>
            <w:r w:rsidR="00B826A3" w:rsidRPr="00852F68">
              <w:rPr>
                <w:bCs/>
                <w:color w:val="000000"/>
                <w:sz w:val="22"/>
                <w:szCs w:val="22"/>
              </w:rPr>
              <w:tab/>
            </w:r>
            <w:r w:rsidRPr="00852F68">
              <w:rPr>
                <w:bCs/>
                <w:color w:val="000000"/>
                <w:sz w:val="22"/>
                <w:szCs w:val="22"/>
              </w:rPr>
              <w:t>Other Food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-0.82</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-1.20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-1.26</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-1.32</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12110</w:t>
            </w:r>
            <w:r w:rsidR="00B826A3" w:rsidRPr="00852F68">
              <w:rPr>
                <w:bCs/>
                <w:color w:val="000000"/>
                <w:sz w:val="22"/>
                <w:szCs w:val="22"/>
              </w:rPr>
              <w:tab/>
            </w:r>
            <w:r w:rsidRPr="00852F68">
              <w:rPr>
                <w:bCs/>
                <w:color w:val="000000"/>
                <w:sz w:val="22"/>
                <w:szCs w:val="22"/>
              </w:rPr>
              <w:t>Beverage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-0.26</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-0.38</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-0.40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-0.42</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12200</w:t>
            </w:r>
            <w:r w:rsidR="00B826A3" w:rsidRPr="00852F68">
              <w:rPr>
                <w:bCs/>
                <w:color w:val="000000"/>
                <w:sz w:val="22"/>
                <w:szCs w:val="22"/>
              </w:rPr>
              <w:tab/>
            </w:r>
            <w:r w:rsidRPr="00852F68">
              <w:rPr>
                <w:bCs/>
                <w:color w:val="000000"/>
                <w:sz w:val="22"/>
                <w:szCs w:val="22"/>
              </w:rPr>
              <w:t>Cigarette and Tobacco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0.00</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13110</w:t>
            </w:r>
            <w:r w:rsidR="00B826A3" w:rsidRPr="00852F68">
              <w:rPr>
                <w:bCs/>
                <w:color w:val="000000"/>
                <w:sz w:val="22"/>
                <w:szCs w:val="22"/>
              </w:rPr>
              <w:tab/>
            </w:r>
            <w:r w:rsidRPr="00852F68">
              <w:rPr>
                <w:bCs/>
                <w:color w:val="000000"/>
                <w:sz w:val="22"/>
                <w:szCs w:val="22"/>
              </w:rPr>
              <w:t>Textile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-3.83</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-5.57</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-5.86</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-6.16</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lastRenderedPageBreak/>
              <w:t>13200</w:t>
            </w:r>
            <w:r w:rsidR="00B826A3" w:rsidRPr="00852F68">
              <w:rPr>
                <w:bCs/>
                <w:color w:val="000000"/>
                <w:sz w:val="22"/>
                <w:szCs w:val="22"/>
              </w:rPr>
              <w:tab/>
            </w:r>
            <w:r w:rsidRPr="00852F68">
              <w:rPr>
                <w:bCs/>
                <w:color w:val="000000"/>
                <w:sz w:val="22"/>
                <w:szCs w:val="22"/>
              </w:rPr>
              <w:t>Leather Tanning, Fur Dressing and Leather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-12.97</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-18.85</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-19.84</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-20.85</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13310</w:t>
            </w:r>
            <w:r w:rsidR="00B826A3" w:rsidRPr="00852F68">
              <w:rPr>
                <w:bCs/>
                <w:color w:val="000000"/>
                <w:sz w:val="22"/>
                <w:szCs w:val="22"/>
              </w:rPr>
              <w:tab/>
            </w:r>
            <w:r w:rsidRPr="00852F68">
              <w:rPr>
                <w:bCs/>
                <w:color w:val="000000"/>
                <w:sz w:val="22"/>
                <w:szCs w:val="22"/>
              </w:rPr>
              <w:t>Textile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-32.94</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-57.27</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-66.61</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-70.92</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13400</w:t>
            </w:r>
            <w:r w:rsidR="00B826A3" w:rsidRPr="00852F68">
              <w:rPr>
                <w:bCs/>
                <w:color w:val="000000"/>
                <w:sz w:val="22"/>
                <w:szCs w:val="22"/>
              </w:rPr>
              <w:tab/>
            </w:r>
            <w:r w:rsidRPr="00852F68">
              <w:rPr>
                <w:bCs/>
                <w:color w:val="000000"/>
                <w:sz w:val="22"/>
                <w:szCs w:val="22"/>
              </w:rPr>
              <w:t>Knitted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-79.60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-172.42</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-217.32</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-228.48</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13510</w:t>
            </w:r>
            <w:r w:rsidR="00B826A3" w:rsidRPr="00852F68">
              <w:rPr>
                <w:bCs/>
                <w:color w:val="000000"/>
                <w:sz w:val="22"/>
                <w:szCs w:val="22"/>
              </w:rPr>
              <w:tab/>
            </w:r>
            <w:r w:rsidRPr="00852F68">
              <w:rPr>
                <w:bCs/>
                <w:color w:val="000000"/>
                <w:sz w:val="22"/>
                <w:szCs w:val="22"/>
              </w:rPr>
              <w:t>Clothing and Footwear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-97.90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-211.95</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-271.74</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-295.45</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14110</w:t>
            </w:r>
            <w:r w:rsidR="00B826A3" w:rsidRPr="00852F68">
              <w:rPr>
                <w:bCs/>
                <w:color w:val="000000"/>
                <w:sz w:val="22"/>
                <w:szCs w:val="22"/>
              </w:rPr>
              <w:tab/>
            </w:r>
            <w:r w:rsidRPr="00852F68">
              <w:rPr>
                <w:bCs/>
                <w:color w:val="000000"/>
                <w:sz w:val="22"/>
                <w:szCs w:val="22"/>
              </w:rPr>
              <w:t>Log Sawmilling and Timber Dressing</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-0.65</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-0.95</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-1.00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-1.05</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14910</w:t>
            </w:r>
            <w:r w:rsidR="00B826A3" w:rsidRPr="00852F68">
              <w:rPr>
                <w:bCs/>
                <w:color w:val="000000"/>
                <w:sz w:val="22"/>
                <w:szCs w:val="22"/>
              </w:rPr>
              <w:tab/>
            </w:r>
            <w:r w:rsidRPr="00852F68">
              <w:rPr>
                <w:bCs/>
                <w:color w:val="000000"/>
                <w:sz w:val="22"/>
                <w:szCs w:val="22"/>
              </w:rPr>
              <w:t>Other Wood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-4.97</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-7.23</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-7.60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-7.99</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15100</w:t>
            </w:r>
            <w:r w:rsidR="00B826A3" w:rsidRPr="00852F68">
              <w:rPr>
                <w:bCs/>
                <w:color w:val="000000"/>
                <w:sz w:val="22"/>
                <w:szCs w:val="22"/>
              </w:rPr>
              <w:tab/>
            </w:r>
            <w:r w:rsidRPr="00852F68">
              <w:rPr>
                <w:bCs/>
                <w:color w:val="000000"/>
                <w:sz w:val="22"/>
                <w:szCs w:val="22"/>
              </w:rPr>
              <w:t>Pulp, Paper and Paperboard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-2.05</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-3.34</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-3.92</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-4.49</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15210</w:t>
            </w:r>
            <w:r w:rsidR="00B826A3" w:rsidRPr="00852F68">
              <w:rPr>
                <w:bCs/>
                <w:color w:val="000000"/>
                <w:sz w:val="22"/>
                <w:szCs w:val="22"/>
              </w:rPr>
              <w:tab/>
            </w:r>
            <w:r w:rsidRPr="00852F68">
              <w:rPr>
                <w:bCs/>
                <w:color w:val="000000"/>
                <w:sz w:val="22"/>
                <w:szCs w:val="22"/>
              </w:rPr>
              <w:t>Converted Paper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-7.88</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-11.57</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-12.32</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-13.10</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16110</w:t>
            </w:r>
            <w:r w:rsidR="00B826A3" w:rsidRPr="00852F68">
              <w:rPr>
                <w:bCs/>
                <w:color w:val="000000"/>
                <w:sz w:val="22"/>
                <w:szCs w:val="22"/>
              </w:rPr>
              <w:tab/>
            </w:r>
            <w:r w:rsidRPr="00852F68">
              <w:rPr>
                <w:bCs/>
                <w:color w:val="000000"/>
                <w:sz w:val="22"/>
                <w:szCs w:val="22"/>
              </w:rPr>
              <w:t>Printing and Printing Support Services</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-1.59</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-2.31</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-2.43</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-2.56</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16200</w:t>
            </w:r>
            <w:r w:rsidR="00B826A3" w:rsidRPr="00852F68">
              <w:rPr>
                <w:bCs/>
                <w:color w:val="000000"/>
                <w:sz w:val="22"/>
                <w:szCs w:val="22"/>
              </w:rPr>
              <w:tab/>
            </w:r>
            <w:r w:rsidRPr="00852F68">
              <w:rPr>
                <w:bCs/>
                <w:color w:val="000000"/>
                <w:sz w:val="22"/>
                <w:szCs w:val="22"/>
              </w:rPr>
              <w:t>Reproduction of Recorded Media</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0.00</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17010</w:t>
            </w:r>
            <w:r w:rsidR="00B826A3" w:rsidRPr="00852F68">
              <w:rPr>
                <w:bCs/>
                <w:color w:val="000000"/>
                <w:sz w:val="22"/>
                <w:szCs w:val="22"/>
              </w:rPr>
              <w:tab/>
            </w:r>
            <w:r w:rsidRPr="00852F68">
              <w:rPr>
                <w:bCs/>
                <w:color w:val="000000"/>
                <w:sz w:val="22"/>
                <w:szCs w:val="22"/>
              </w:rPr>
              <w:t>Petroleum and Coal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-0.02</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-0.03</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-0.03</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-0.03</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18110</w:t>
            </w:r>
            <w:r w:rsidR="00B826A3" w:rsidRPr="00852F68">
              <w:rPr>
                <w:bCs/>
                <w:color w:val="000000"/>
                <w:sz w:val="22"/>
                <w:szCs w:val="22"/>
              </w:rPr>
              <w:tab/>
            </w:r>
            <w:r w:rsidRPr="00852F68">
              <w:rPr>
                <w:bCs/>
                <w:color w:val="000000"/>
                <w:sz w:val="22"/>
                <w:szCs w:val="22"/>
              </w:rPr>
              <w:t>Basic Chemical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-2.55</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-3.83</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-4.11</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-4.32</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18210</w:t>
            </w:r>
            <w:r w:rsidR="00B826A3" w:rsidRPr="00852F68">
              <w:rPr>
                <w:bCs/>
                <w:color w:val="000000"/>
                <w:sz w:val="22"/>
                <w:szCs w:val="22"/>
              </w:rPr>
              <w:tab/>
            </w:r>
            <w:r w:rsidRPr="00852F68">
              <w:rPr>
                <w:bCs/>
                <w:color w:val="000000"/>
                <w:sz w:val="22"/>
                <w:szCs w:val="22"/>
              </w:rPr>
              <w:t>Basic Polymer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-2.14</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-3.31</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-3.61</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-3.79</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18310</w:t>
            </w:r>
            <w:r w:rsidR="00B826A3" w:rsidRPr="00852F68">
              <w:rPr>
                <w:bCs/>
                <w:color w:val="000000"/>
                <w:sz w:val="22"/>
                <w:szCs w:val="22"/>
              </w:rPr>
              <w:tab/>
            </w:r>
            <w:r w:rsidRPr="00852F68">
              <w:rPr>
                <w:bCs/>
                <w:color w:val="000000"/>
                <w:sz w:val="22"/>
                <w:szCs w:val="22"/>
              </w:rPr>
              <w:t>Fertiliser and Pesticide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-2.20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-4.49</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-5.54</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-5.82</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18410</w:t>
            </w:r>
            <w:r w:rsidR="00B826A3" w:rsidRPr="00852F68">
              <w:rPr>
                <w:bCs/>
                <w:color w:val="000000"/>
                <w:sz w:val="22"/>
                <w:szCs w:val="22"/>
              </w:rPr>
              <w:tab/>
            </w:r>
            <w:r w:rsidRPr="00852F68">
              <w:rPr>
                <w:bCs/>
                <w:color w:val="000000"/>
                <w:sz w:val="22"/>
                <w:szCs w:val="22"/>
              </w:rPr>
              <w:t>Pharmaceutical and Medicinal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-0.68</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-0.99</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-1.04</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-1.09</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18510</w:t>
            </w:r>
            <w:r w:rsidR="00B826A3" w:rsidRPr="00852F68">
              <w:rPr>
                <w:bCs/>
                <w:color w:val="000000"/>
                <w:sz w:val="22"/>
                <w:szCs w:val="22"/>
              </w:rPr>
              <w:tab/>
            </w:r>
            <w:r w:rsidRPr="00852F68">
              <w:rPr>
                <w:bCs/>
                <w:color w:val="000000"/>
                <w:sz w:val="22"/>
                <w:szCs w:val="22"/>
              </w:rPr>
              <w:t>Cleaning Compound and Toiletry Preparation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-3.78</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-5.49</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-5.78</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-6.08</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18910</w:t>
            </w:r>
            <w:r w:rsidR="00B826A3" w:rsidRPr="00852F68">
              <w:rPr>
                <w:bCs/>
                <w:color w:val="000000"/>
                <w:sz w:val="22"/>
                <w:szCs w:val="22"/>
              </w:rPr>
              <w:tab/>
            </w:r>
            <w:r w:rsidRPr="00852F68">
              <w:rPr>
                <w:bCs/>
                <w:color w:val="000000"/>
                <w:sz w:val="22"/>
                <w:szCs w:val="22"/>
              </w:rPr>
              <w:t>Other Basic Chemical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-2.33</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-3.39</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-3.56</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-3.74</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19110</w:t>
            </w:r>
            <w:r w:rsidR="00B826A3" w:rsidRPr="00852F68">
              <w:rPr>
                <w:bCs/>
                <w:color w:val="000000"/>
                <w:sz w:val="22"/>
                <w:szCs w:val="22"/>
              </w:rPr>
              <w:tab/>
            </w:r>
            <w:r w:rsidRPr="00852F68">
              <w:rPr>
                <w:bCs/>
                <w:color w:val="000000"/>
                <w:sz w:val="22"/>
                <w:szCs w:val="22"/>
              </w:rPr>
              <w:t>Polymer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-42.27</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-62.15</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-66.04</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-69.87</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19200</w:t>
            </w:r>
            <w:r w:rsidR="00B826A3" w:rsidRPr="00852F68">
              <w:rPr>
                <w:bCs/>
                <w:color w:val="000000"/>
                <w:sz w:val="22"/>
                <w:szCs w:val="22"/>
              </w:rPr>
              <w:tab/>
            </w:r>
            <w:r w:rsidRPr="00852F68">
              <w:rPr>
                <w:bCs/>
                <w:color w:val="000000"/>
                <w:sz w:val="22"/>
                <w:szCs w:val="22"/>
              </w:rPr>
              <w:t>Natural Rubber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-7.62</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-11.60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-12.54</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-13.18</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20100</w:t>
            </w:r>
            <w:r w:rsidR="00B826A3" w:rsidRPr="00852F68">
              <w:rPr>
                <w:bCs/>
                <w:color w:val="000000"/>
                <w:sz w:val="22"/>
                <w:szCs w:val="22"/>
              </w:rPr>
              <w:tab/>
            </w:r>
            <w:r w:rsidRPr="00852F68">
              <w:rPr>
                <w:bCs/>
                <w:color w:val="000000"/>
                <w:sz w:val="22"/>
                <w:szCs w:val="22"/>
              </w:rPr>
              <w:t>Glass and Glass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-3.93</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-6.00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-6.51</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-6.90</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20210</w:t>
            </w:r>
            <w:r w:rsidR="00B826A3" w:rsidRPr="00852F68">
              <w:rPr>
                <w:bCs/>
                <w:color w:val="000000"/>
                <w:sz w:val="22"/>
                <w:szCs w:val="22"/>
              </w:rPr>
              <w:tab/>
            </w:r>
            <w:r w:rsidRPr="00852F68">
              <w:rPr>
                <w:bCs/>
                <w:color w:val="000000"/>
                <w:sz w:val="22"/>
                <w:szCs w:val="22"/>
              </w:rPr>
              <w:t>Ceramic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-7.44</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-10.82</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-11.39</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-11.97</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20310</w:t>
            </w:r>
            <w:r w:rsidR="00B826A3" w:rsidRPr="00852F68">
              <w:rPr>
                <w:bCs/>
                <w:color w:val="000000"/>
                <w:sz w:val="22"/>
                <w:szCs w:val="22"/>
              </w:rPr>
              <w:tab/>
            </w:r>
            <w:r w:rsidRPr="00852F68">
              <w:rPr>
                <w:bCs/>
                <w:color w:val="000000"/>
                <w:sz w:val="22"/>
                <w:szCs w:val="22"/>
              </w:rPr>
              <w:t>Cement, Lime, Plaster and Concrete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-0.50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-0.73</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-0.76</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-0.80</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20900</w:t>
            </w:r>
            <w:r w:rsidR="00B826A3" w:rsidRPr="00852F68">
              <w:rPr>
                <w:bCs/>
                <w:color w:val="000000"/>
                <w:sz w:val="22"/>
                <w:szCs w:val="22"/>
              </w:rPr>
              <w:tab/>
            </w:r>
            <w:r w:rsidRPr="00852F68">
              <w:rPr>
                <w:bCs/>
                <w:color w:val="000000"/>
                <w:sz w:val="22"/>
                <w:szCs w:val="22"/>
              </w:rPr>
              <w:t>Other Non-Metallic Mineral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-1.97</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-2.87</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-3.01</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-3.17</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21100</w:t>
            </w:r>
            <w:r w:rsidR="00B826A3" w:rsidRPr="00852F68">
              <w:rPr>
                <w:bCs/>
                <w:color w:val="000000"/>
                <w:sz w:val="22"/>
                <w:szCs w:val="22"/>
              </w:rPr>
              <w:tab/>
            </w:r>
            <w:r w:rsidRPr="00852F68">
              <w:rPr>
                <w:bCs/>
                <w:color w:val="000000"/>
                <w:sz w:val="22"/>
                <w:szCs w:val="22"/>
              </w:rPr>
              <w:t>Basic Ferrous Metal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-3.64</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-5.94</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-6.85</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-7.59</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21210</w:t>
            </w:r>
            <w:r w:rsidR="00B826A3" w:rsidRPr="00852F68">
              <w:rPr>
                <w:bCs/>
                <w:color w:val="000000"/>
                <w:sz w:val="22"/>
                <w:szCs w:val="22"/>
              </w:rPr>
              <w:tab/>
            </w:r>
            <w:r w:rsidRPr="00852F68">
              <w:rPr>
                <w:bCs/>
                <w:color w:val="000000"/>
                <w:sz w:val="22"/>
                <w:szCs w:val="22"/>
              </w:rPr>
              <w:t>Basic Ferrous Metal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-5.81</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-8.78</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-9.47</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-10.01</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21310</w:t>
            </w:r>
            <w:r w:rsidR="00B826A3" w:rsidRPr="00852F68">
              <w:rPr>
                <w:bCs/>
                <w:color w:val="000000"/>
                <w:sz w:val="22"/>
                <w:szCs w:val="22"/>
              </w:rPr>
              <w:tab/>
            </w:r>
            <w:r w:rsidRPr="00852F68">
              <w:rPr>
                <w:bCs/>
                <w:color w:val="000000"/>
                <w:sz w:val="22"/>
                <w:szCs w:val="22"/>
              </w:rPr>
              <w:t>Basic Non-Ferrous Metal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0.00</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21410</w:t>
            </w:r>
            <w:r w:rsidR="00B826A3" w:rsidRPr="00852F68">
              <w:rPr>
                <w:bCs/>
                <w:color w:val="000000"/>
                <w:sz w:val="22"/>
                <w:szCs w:val="22"/>
              </w:rPr>
              <w:tab/>
            </w:r>
            <w:r w:rsidRPr="00852F68">
              <w:rPr>
                <w:bCs/>
                <w:color w:val="000000"/>
                <w:sz w:val="22"/>
                <w:szCs w:val="22"/>
              </w:rPr>
              <w:t>Basic Non-Ferrous Metal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-4.78</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-8.43</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-9.84</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-10.41</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lastRenderedPageBreak/>
              <w:t>22210</w:t>
            </w:r>
            <w:r w:rsidR="00B826A3" w:rsidRPr="00852F68">
              <w:rPr>
                <w:bCs/>
                <w:color w:val="000000"/>
                <w:sz w:val="22"/>
                <w:szCs w:val="22"/>
              </w:rPr>
              <w:tab/>
            </w:r>
            <w:r w:rsidRPr="00852F68">
              <w:rPr>
                <w:bCs/>
                <w:color w:val="000000"/>
                <w:sz w:val="22"/>
                <w:szCs w:val="22"/>
              </w:rPr>
              <w:t>Structural Metal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-13.97</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-26.70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-32.13</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-33.78</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22310</w:t>
            </w:r>
            <w:r w:rsidR="00B826A3" w:rsidRPr="00852F68">
              <w:rPr>
                <w:bCs/>
                <w:color w:val="000000"/>
                <w:sz w:val="22"/>
                <w:szCs w:val="22"/>
              </w:rPr>
              <w:tab/>
            </w:r>
            <w:r w:rsidRPr="00852F68">
              <w:rPr>
                <w:bCs/>
                <w:color w:val="000000"/>
                <w:sz w:val="22"/>
                <w:szCs w:val="22"/>
              </w:rPr>
              <w:t>Metal Container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-1.44</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-2.30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-2.56</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-2.69</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22400</w:t>
            </w:r>
            <w:r w:rsidR="00B826A3" w:rsidRPr="00852F68">
              <w:rPr>
                <w:bCs/>
                <w:color w:val="000000"/>
                <w:sz w:val="22"/>
                <w:szCs w:val="22"/>
              </w:rPr>
              <w:tab/>
            </w:r>
            <w:r w:rsidRPr="00852F68">
              <w:rPr>
                <w:bCs/>
                <w:color w:val="000000"/>
                <w:sz w:val="22"/>
                <w:szCs w:val="22"/>
              </w:rPr>
              <w:t>Sheet Metal Product Manufacturing (except Metal Structural and Container Products)</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-1.29</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-2.13</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-2.40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-2.53</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22910</w:t>
            </w:r>
            <w:r w:rsidR="00B826A3" w:rsidRPr="00852F68">
              <w:rPr>
                <w:bCs/>
                <w:color w:val="000000"/>
                <w:sz w:val="22"/>
                <w:szCs w:val="22"/>
              </w:rPr>
              <w:tab/>
            </w:r>
            <w:r w:rsidRPr="00852F68">
              <w:rPr>
                <w:bCs/>
                <w:color w:val="000000"/>
                <w:sz w:val="22"/>
                <w:szCs w:val="22"/>
              </w:rPr>
              <w:t>Other Fabricated Metal Product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-34.75</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-51.52</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-54.84</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-57.67</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23110</w:t>
            </w:r>
            <w:r w:rsidR="00B826A3" w:rsidRPr="00852F68">
              <w:rPr>
                <w:bCs/>
                <w:color w:val="000000"/>
                <w:sz w:val="22"/>
                <w:szCs w:val="22"/>
              </w:rPr>
              <w:tab/>
            </w:r>
            <w:r w:rsidRPr="00852F68">
              <w:rPr>
                <w:bCs/>
                <w:color w:val="000000"/>
                <w:sz w:val="22"/>
                <w:szCs w:val="22"/>
              </w:rPr>
              <w:t>Motor Vehicle and Motor Vehicle Part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-13.50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-25.06</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-29.79</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-31.32</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23910</w:t>
            </w:r>
            <w:r w:rsidR="00B826A3" w:rsidRPr="00852F68">
              <w:rPr>
                <w:bCs/>
                <w:color w:val="000000"/>
                <w:sz w:val="22"/>
                <w:szCs w:val="22"/>
              </w:rPr>
              <w:tab/>
            </w:r>
            <w:r w:rsidRPr="00852F68">
              <w:rPr>
                <w:bCs/>
                <w:color w:val="000000"/>
                <w:sz w:val="22"/>
                <w:szCs w:val="22"/>
              </w:rPr>
              <w:t>Other Transport Equipment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-18.34</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-26.75</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-28.24</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-29.80</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24110</w:t>
            </w:r>
            <w:r w:rsidR="00B826A3" w:rsidRPr="00852F68">
              <w:rPr>
                <w:bCs/>
                <w:color w:val="000000"/>
                <w:sz w:val="22"/>
                <w:szCs w:val="22"/>
              </w:rPr>
              <w:tab/>
            </w:r>
            <w:r w:rsidRPr="00852F68">
              <w:rPr>
                <w:bCs/>
                <w:color w:val="000000"/>
                <w:sz w:val="22"/>
                <w:szCs w:val="22"/>
              </w:rPr>
              <w:t>Professional and Scientific Equipment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-7.15</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-10.41</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-10.96</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-11.53</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24210</w:t>
            </w:r>
            <w:r w:rsidR="00B826A3" w:rsidRPr="00852F68">
              <w:rPr>
                <w:bCs/>
                <w:color w:val="000000"/>
                <w:sz w:val="22"/>
                <w:szCs w:val="22"/>
              </w:rPr>
              <w:tab/>
            </w:r>
            <w:r w:rsidRPr="00852F68">
              <w:rPr>
                <w:bCs/>
                <w:color w:val="000000"/>
                <w:sz w:val="22"/>
                <w:szCs w:val="22"/>
              </w:rPr>
              <w:t>Computer and Electronic Equipment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-21.12</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-30.82</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-32.49</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-34.15</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24310</w:t>
            </w:r>
            <w:r w:rsidR="00B826A3" w:rsidRPr="00852F68">
              <w:rPr>
                <w:bCs/>
                <w:color w:val="000000"/>
                <w:sz w:val="22"/>
                <w:szCs w:val="22"/>
              </w:rPr>
              <w:tab/>
            </w:r>
            <w:r w:rsidRPr="00852F68">
              <w:rPr>
                <w:bCs/>
                <w:color w:val="000000"/>
                <w:sz w:val="22"/>
                <w:szCs w:val="22"/>
              </w:rPr>
              <w:t>Electrical Equipment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-32.74</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-48.60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-51.77</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-54.47</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24410</w:t>
            </w:r>
            <w:r w:rsidR="00B826A3" w:rsidRPr="00852F68">
              <w:rPr>
                <w:bCs/>
                <w:color w:val="000000"/>
                <w:sz w:val="22"/>
                <w:szCs w:val="22"/>
              </w:rPr>
              <w:tab/>
            </w:r>
            <w:r w:rsidRPr="00852F68">
              <w:rPr>
                <w:bCs/>
                <w:color w:val="000000"/>
                <w:sz w:val="22"/>
                <w:szCs w:val="22"/>
              </w:rPr>
              <w:t>Domestic Appliance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-21.40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-31.57</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-33.50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-35.22</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24510</w:t>
            </w:r>
            <w:r w:rsidR="00B826A3" w:rsidRPr="00852F68">
              <w:rPr>
                <w:bCs/>
                <w:color w:val="000000"/>
                <w:sz w:val="22"/>
                <w:szCs w:val="22"/>
              </w:rPr>
              <w:tab/>
            </w:r>
            <w:r w:rsidRPr="00852F68">
              <w:rPr>
                <w:bCs/>
                <w:color w:val="000000"/>
                <w:sz w:val="22"/>
                <w:szCs w:val="22"/>
              </w:rPr>
              <w:t>Pump, Compressor, Heating and Ventilation Equipment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-6.26</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-9.11</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-9.58</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-10.07</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24610</w:t>
            </w:r>
            <w:r w:rsidR="00B826A3" w:rsidRPr="00852F68">
              <w:rPr>
                <w:bCs/>
                <w:color w:val="000000"/>
                <w:sz w:val="22"/>
                <w:szCs w:val="22"/>
              </w:rPr>
              <w:tab/>
            </w:r>
            <w:r w:rsidRPr="00852F68">
              <w:rPr>
                <w:bCs/>
                <w:color w:val="000000"/>
                <w:sz w:val="22"/>
                <w:szCs w:val="22"/>
              </w:rPr>
              <w:t>Specialised Machinery and Equipment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-20.85</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-30.32</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-31.90</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-33.53</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24910</w:t>
            </w:r>
            <w:r w:rsidR="00B826A3" w:rsidRPr="00852F68">
              <w:rPr>
                <w:bCs/>
                <w:color w:val="000000"/>
                <w:sz w:val="22"/>
                <w:szCs w:val="22"/>
              </w:rPr>
              <w:tab/>
            </w:r>
            <w:r w:rsidRPr="00852F68">
              <w:rPr>
                <w:bCs/>
                <w:color w:val="000000"/>
                <w:sz w:val="22"/>
                <w:szCs w:val="22"/>
              </w:rPr>
              <w:t>Other Machinery and Equipment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-17.06</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-24.91</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-26.28</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-27.63</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25110</w:t>
            </w:r>
            <w:r w:rsidR="00B826A3" w:rsidRPr="00852F68">
              <w:rPr>
                <w:bCs/>
                <w:color w:val="000000"/>
                <w:sz w:val="22"/>
                <w:szCs w:val="22"/>
              </w:rPr>
              <w:tab/>
            </w:r>
            <w:r w:rsidRPr="00852F68">
              <w:rPr>
                <w:bCs/>
                <w:color w:val="000000"/>
                <w:sz w:val="22"/>
                <w:szCs w:val="22"/>
              </w:rPr>
              <w:t>Furniture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-31.53</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-45.97</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-48.44</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-50.92</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25910</w:t>
            </w:r>
            <w:r w:rsidR="00B826A3" w:rsidRPr="00852F68">
              <w:rPr>
                <w:bCs/>
                <w:color w:val="000000"/>
                <w:sz w:val="22"/>
                <w:szCs w:val="22"/>
              </w:rPr>
              <w:tab/>
            </w:r>
            <w:r w:rsidRPr="00852F68">
              <w:rPr>
                <w:bCs/>
                <w:color w:val="000000"/>
                <w:sz w:val="22"/>
                <w:szCs w:val="22"/>
              </w:rPr>
              <w:t>Other Manufacturing</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-26.68</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-38.85</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-40.91</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-43.01</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54110</w:t>
            </w:r>
            <w:r w:rsidR="00B826A3" w:rsidRPr="00852F68">
              <w:rPr>
                <w:bCs/>
                <w:color w:val="000000"/>
                <w:sz w:val="22"/>
                <w:szCs w:val="22"/>
              </w:rPr>
              <w:tab/>
            </w:r>
            <w:r w:rsidRPr="00852F68">
              <w:rPr>
                <w:bCs/>
                <w:color w:val="000000"/>
                <w:sz w:val="22"/>
                <w:szCs w:val="22"/>
              </w:rPr>
              <w:t>Newspaper, Periodical, Book and Directory Publishing</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-0.06</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-0.09</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-0.09</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-0.10</w:t>
            </w:r>
          </w:p>
        </w:tc>
      </w:tr>
      <w:tr w:rsidR="00790DB0" w:rsidTr="00852F68">
        <w:trPr>
          <w:cantSplit/>
        </w:trPr>
        <w:tc>
          <w:tcPr>
            <w:tcW w:w="4649" w:type="dxa"/>
            <w:tcBorders>
              <w:top w:val="nil"/>
              <w:left w:val="single" w:sz="6" w:space="0" w:color="000000"/>
              <w:bottom w:val="single" w:sz="2"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Cs/>
                <w:color w:val="000000"/>
                <w:sz w:val="22"/>
                <w:szCs w:val="22"/>
              </w:rPr>
            </w:pPr>
            <w:r w:rsidRPr="00852F68">
              <w:rPr>
                <w:bCs/>
                <w:color w:val="000000"/>
                <w:sz w:val="22"/>
                <w:szCs w:val="22"/>
              </w:rPr>
              <w:t>98890</w:t>
            </w:r>
            <w:r w:rsidR="00B826A3" w:rsidRPr="00852F68">
              <w:rPr>
                <w:bCs/>
                <w:color w:val="000000"/>
                <w:sz w:val="22"/>
                <w:szCs w:val="22"/>
              </w:rPr>
              <w:tab/>
            </w:r>
            <w:r w:rsidRPr="00852F68">
              <w:rPr>
                <w:bCs/>
                <w:color w:val="000000"/>
                <w:sz w:val="22"/>
                <w:szCs w:val="22"/>
              </w:rPr>
              <w:t>Sum of items not readily classified</w:t>
            </w:r>
          </w:p>
        </w:tc>
        <w:tc>
          <w:tcPr>
            <w:tcW w:w="1020" w:type="dxa"/>
            <w:tcBorders>
              <w:top w:val="nil"/>
              <w:left w:val="single" w:sz="2" w:space="0" w:color="000000"/>
              <w:bottom w:val="single" w:sz="2" w:space="0" w:color="000000"/>
              <w:right w:val="nil"/>
            </w:tcBorders>
            <w:shd w:val="clear" w:color="auto" w:fill="FFFFFF"/>
            <w:tcMar>
              <w:left w:w="60" w:type="dxa"/>
              <w:right w:w="60" w:type="dxa"/>
            </w:tcMar>
          </w:tcPr>
          <w:p w:rsidR="00790DB0" w:rsidRDefault="00790DB0" w:rsidP="00852F68">
            <w:pPr>
              <w:spacing w:before="60" w:after="60"/>
              <w:jc w:val="right"/>
            </w:pPr>
            <w:r w:rsidRPr="00741057">
              <w:rPr>
                <w:color w:val="000000"/>
              </w:rPr>
              <w:t>-</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-0.07</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-0.10</w:t>
            </w:r>
          </w:p>
        </w:tc>
        <w:tc>
          <w:tcPr>
            <w:tcW w:w="1020" w:type="dxa"/>
            <w:tcBorders>
              <w:top w:val="nil"/>
              <w:left w:val="single" w:sz="2" w:space="0" w:color="000000"/>
              <w:bottom w:val="single" w:sz="2" w:space="0" w:color="000000"/>
              <w:right w:val="nil"/>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-0.11</w:t>
            </w:r>
          </w:p>
        </w:tc>
        <w:tc>
          <w:tcPr>
            <w:tcW w:w="1020"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rsidR="00790DB0" w:rsidRDefault="00790DB0" w:rsidP="00852F68">
            <w:pPr>
              <w:adjustRightInd w:val="0"/>
              <w:spacing w:before="60" w:after="60"/>
              <w:jc w:val="right"/>
              <w:rPr>
                <w:color w:val="000000"/>
              </w:rPr>
            </w:pPr>
            <w:r>
              <w:rPr>
                <w:color w:val="000000"/>
              </w:rPr>
              <w:t>-0.12</w:t>
            </w:r>
          </w:p>
        </w:tc>
      </w:tr>
      <w:tr w:rsidR="00790DB0" w:rsidTr="00852F68">
        <w:trPr>
          <w:cantSplit/>
        </w:trPr>
        <w:tc>
          <w:tcPr>
            <w:tcW w:w="4649" w:type="dxa"/>
            <w:tcBorders>
              <w:top w:val="nil"/>
              <w:left w:val="single" w:sz="6" w:space="0" w:color="000000"/>
              <w:bottom w:val="single" w:sz="6" w:space="0" w:color="000000"/>
              <w:right w:val="nil"/>
            </w:tcBorders>
            <w:shd w:val="clear" w:color="auto" w:fill="BBBBBB"/>
            <w:tcMar>
              <w:left w:w="60" w:type="dxa"/>
              <w:right w:w="60" w:type="dxa"/>
            </w:tcMar>
          </w:tcPr>
          <w:p w:rsidR="00790DB0" w:rsidRPr="00852F68" w:rsidRDefault="00790DB0" w:rsidP="00852F68">
            <w:pPr>
              <w:adjustRightInd w:val="0"/>
              <w:spacing w:before="60" w:after="60"/>
              <w:ind w:left="851" w:right="113" w:hanging="851"/>
              <w:rPr>
                <w:b/>
                <w:bCs/>
                <w:color w:val="000000"/>
                <w:sz w:val="22"/>
                <w:szCs w:val="22"/>
              </w:rPr>
            </w:pPr>
            <w:r w:rsidRPr="00852F68">
              <w:rPr>
                <w:b/>
                <w:bCs/>
                <w:color w:val="000000"/>
                <w:sz w:val="22"/>
                <w:szCs w:val="22"/>
              </w:rPr>
              <w:t>Total</w:t>
            </w:r>
            <w:r w:rsidR="00BB39A3" w:rsidRPr="00852F68">
              <w:rPr>
                <w:b/>
                <w:bCs/>
                <w:color w:val="000000"/>
                <w:sz w:val="22"/>
                <w:szCs w:val="22"/>
              </w:rPr>
              <w:t xml:space="preserve"> ($ million)</w:t>
            </w:r>
          </w:p>
        </w:tc>
        <w:tc>
          <w:tcPr>
            <w:tcW w:w="1020" w:type="dxa"/>
            <w:tcBorders>
              <w:top w:val="nil"/>
              <w:left w:val="single" w:sz="2" w:space="0" w:color="000000"/>
              <w:bottom w:val="single" w:sz="6" w:space="0" w:color="000000"/>
              <w:right w:val="nil"/>
            </w:tcBorders>
            <w:shd w:val="clear" w:color="auto" w:fill="FFFFFF"/>
            <w:tcMar>
              <w:left w:w="60" w:type="dxa"/>
              <w:right w:w="60" w:type="dxa"/>
            </w:tcMar>
          </w:tcPr>
          <w:p w:rsidR="00790DB0" w:rsidRPr="00852F68" w:rsidRDefault="00790DB0" w:rsidP="00852F68">
            <w:pPr>
              <w:spacing w:before="60" w:after="60"/>
              <w:jc w:val="right"/>
              <w:rPr>
                <w:b/>
              </w:rPr>
            </w:pPr>
            <w:r w:rsidRPr="00852F68">
              <w:rPr>
                <w:b/>
                <w:color w:val="000000"/>
              </w:rPr>
              <w:t>-</w:t>
            </w:r>
          </w:p>
        </w:tc>
        <w:tc>
          <w:tcPr>
            <w:tcW w:w="1020" w:type="dxa"/>
            <w:tcBorders>
              <w:top w:val="nil"/>
              <w:left w:val="single" w:sz="2" w:space="0" w:color="000000"/>
              <w:bottom w:val="single" w:sz="6" w:space="0" w:color="000000"/>
              <w:right w:val="nil"/>
            </w:tcBorders>
            <w:shd w:val="clear" w:color="auto" w:fill="FFFFFF"/>
            <w:tcMar>
              <w:left w:w="60" w:type="dxa"/>
              <w:right w:w="60" w:type="dxa"/>
            </w:tcMar>
            <w:vAlign w:val="bottom"/>
          </w:tcPr>
          <w:p w:rsidR="00790DB0" w:rsidRPr="00852F68" w:rsidRDefault="00790DB0" w:rsidP="00852F68">
            <w:pPr>
              <w:adjustRightInd w:val="0"/>
              <w:spacing w:before="60" w:after="60"/>
              <w:jc w:val="right"/>
              <w:rPr>
                <w:b/>
                <w:color w:val="000000"/>
              </w:rPr>
            </w:pPr>
            <w:r w:rsidRPr="00852F68">
              <w:rPr>
                <w:b/>
                <w:color w:val="000000"/>
              </w:rPr>
              <w:t>-</w:t>
            </w:r>
            <w:r w:rsidR="00082E52" w:rsidRPr="00852F68">
              <w:rPr>
                <w:b/>
                <w:color w:val="000000"/>
              </w:rPr>
              <w:t>610</w:t>
            </w:r>
          </w:p>
        </w:tc>
        <w:tc>
          <w:tcPr>
            <w:tcW w:w="1020" w:type="dxa"/>
            <w:tcBorders>
              <w:top w:val="nil"/>
              <w:left w:val="single" w:sz="2" w:space="0" w:color="000000"/>
              <w:bottom w:val="single" w:sz="6" w:space="0" w:color="000000"/>
              <w:right w:val="nil"/>
            </w:tcBorders>
            <w:shd w:val="clear" w:color="auto" w:fill="FFFFFF"/>
            <w:tcMar>
              <w:left w:w="60" w:type="dxa"/>
              <w:right w:w="60" w:type="dxa"/>
            </w:tcMar>
            <w:vAlign w:val="bottom"/>
          </w:tcPr>
          <w:p w:rsidR="00790DB0" w:rsidRPr="00852F68" w:rsidRDefault="00790DB0" w:rsidP="00852F68">
            <w:pPr>
              <w:adjustRightInd w:val="0"/>
              <w:spacing w:before="60" w:after="60"/>
              <w:jc w:val="right"/>
              <w:rPr>
                <w:b/>
                <w:color w:val="000000"/>
              </w:rPr>
            </w:pPr>
            <w:r w:rsidRPr="00852F68">
              <w:rPr>
                <w:b/>
                <w:color w:val="000000"/>
              </w:rPr>
              <w:t>-1050</w:t>
            </w:r>
          </w:p>
        </w:tc>
        <w:tc>
          <w:tcPr>
            <w:tcW w:w="1020" w:type="dxa"/>
            <w:tcBorders>
              <w:top w:val="nil"/>
              <w:left w:val="single" w:sz="2" w:space="0" w:color="000000"/>
              <w:bottom w:val="single" w:sz="6" w:space="0" w:color="000000"/>
              <w:right w:val="nil"/>
            </w:tcBorders>
            <w:shd w:val="clear" w:color="auto" w:fill="FFFFFF"/>
            <w:tcMar>
              <w:left w:w="60" w:type="dxa"/>
              <w:right w:w="60" w:type="dxa"/>
            </w:tcMar>
            <w:vAlign w:val="bottom"/>
          </w:tcPr>
          <w:p w:rsidR="00790DB0" w:rsidRPr="00852F68" w:rsidRDefault="00790DB0" w:rsidP="00852F68">
            <w:pPr>
              <w:adjustRightInd w:val="0"/>
              <w:spacing w:before="60" w:after="60"/>
              <w:jc w:val="right"/>
              <w:rPr>
                <w:b/>
                <w:color w:val="000000"/>
              </w:rPr>
            </w:pPr>
            <w:r w:rsidRPr="00852F68">
              <w:rPr>
                <w:b/>
                <w:color w:val="000000"/>
              </w:rPr>
              <w:t>-12</w:t>
            </w:r>
            <w:r w:rsidR="00082E52" w:rsidRPr="00852F68">
              <w:rPr>
                <w:b/>
                <w:color w:val="000000"/>
              </w:rPr>
              <w:t>1</w:t>
            </w:r>
            <w:r w:rsidRPr="00852F68">
              <w:rPr>
                <w:b/>
                <w:color w:val="000000"/>
              </w:rPr>
              <w:t>0</w:t>
            </w:r>
          </w:p>
        </w:tc>
        <w:tc>
          <w:tcPr>
            <w:tcW w:w="1020" w:type="dxa"/>
            <w:tcBorders>
              <w:top w:val="nil"/>
              <w:left w:val="single" w:sz="2" w:space="0" w:color="000000"/>
              <w:bottom w:val="single" w:sz="6" w:space="0" w:color="000000"/>
              <w:right w:val="single" w:sz="6" w:space="0" w:color="000000"/>
            </w:tcBorders>
            <w:shd w:val="clear" w:color="auto" w:fill="FFFFFF"/>
            <w:tcMar>
              <w:left w:w="60" w:type="dxa"/>
              <w:right w:w="60" w:type="dxa"/>
            </w:tcMar>
            <w:vAlign w:val="bottom"/>
          </w:tcPr>
          <w:p w:rsidR="00790DB0" w:rsidRPr="00852F68" w:rsidRDefault="00790DB0" w:rsidP="00852F68">
            <w:pPr>
              <w:adjustRightInd w:val="0"/>
              <w:spacing w:before="60" w:after="60"/>
              <w:jc w:val="right"/>
              <w:rPr>
                <w:b/>
                <w:color w:val="000000"/>
              </w:rPr>
            </w:pPr>
            <w:r w:rsidRPr="00852F68">
              <w:rPr>
                <w:b/>
                <w:color w:val="000000"/>
              </w:rPr>
              <w:t>-1</w:t>
            </w:r>
            <w:r w:rsidR="00082E52" w:rsidRPr="00852F68">
              <w:rPr>
                <w:b/>
                <w:color w:val="000000"/>
              </w:rPr>
              <w:t>280</w:t>
            </w:r>
          </w:p>
        </w:tc>
      </w:tr>
    </w:tbl>
    <w:p w:rsidR="00B826A3" w:rsidRDefault="00B826A3">
      <w:pPr>
        <w:rPr>
          <w:rFonts w:ascii="Arial" w:hAnsi="Arial" w:cs="Arial"/>
          <w:b/>
          <w:sz w:val="30"/>
          <w:szCs w:val="30"/>
        </w:rPr>
      </w:pPr>
    </w:p>
    <w:p w:rsidR="00B17CFC" w:rsidRDefault="00B17CFC">
      <w:pPr>
        <w:sectPr w:rsidR="00B17CFC" w:rsidSect="000333ED">
          <w:headerReference w:type="first" r:id="rId17"/>
          <w:footerReference w:type="first" r:id="rId18"/>
          <w:pgSz w:w="11906" w:h="16838" w:code="9"/>
          <w:pgMar w:top="1418" w:right="1134" w:bottom="1134" w:left="1134" w:header="567" w:footer="567" w:gutter="0"/>
          <w:cols w:space="708"/>
          <w:titlePg/>
          <w:docGrid w:linePitch="360"/>
        </w:sectPr>
      </w:pPr>
    </w:p>
    <w:p w:rsidR="00DD64D8" w:rsidRDefault="00DD64D8" w:rsidP="00DD64D8">
      <w:pPr>
        <w:pStyle w:val="Heading1"/>
        <w:keepLines w:val="0"/>
        <w:spacing w:before="240" w:after="240"/>
        <w:rPr>
          <w:rFonts w:ascii="Arial" w:eastAsia="Times New Roman" w:hAnsi="Arial" w:cs="Times New Roman"/>
          <w:b/>
          <w:bCs w:val="0"/>
          <w:caps/>
          <w:sz w:val="30"/>
          <w:szCs w:val="20"/>
          <w:lang w:eastAsia="en-AU"/>
        </w:rPr>
      </w:pPr>
      <w:r w:rsidRPr="00ED2FA9">
        <w:rPr>
          <w:rFonts w:ascii="Arial" w:eastAsia="Times New Roman" w:hAnsi="Arial" w:cs="Times New Roman"/>
          <w:b/>
          <w:bCs w:val="0"/>
          <w:caps/>
          <w:sz w:val="30"/>
          <w:szCs w:val="20"/>
          <w:lang w:eastAsia="en-AU"/>
        </w:rPr>
        <w:lastRenderedPageBreak/>
        <w:t xml:space="preserve">ATTACHMENT </w:t>
      </w:r>
      <w:r>
        <w:rPr>
          <w:rFonts w:ascii="Arial" w:eastAsia="Times New Roman" w:hAnsi="Arial" w:cs="Times New Roman"/>
          <w:b/>
          <w:bCs w:val="0"/>
          <w:caps/>
          <w:sz w:val="30"/>
          <w:szCs w:val="20"/>
          <w:lang w:eastAsia="en-AU"/>
        </w:rPr>
        <w:t>B</w:t>
      </w:r>
      <w:r w:rsidRPr="00ED2FA9">
        <w:rPr>
          <w:rFonts w:ascii="Arial" w:eastAsia="Times New Roman" w:hAnsi="Arial" w:cs="Times New Roman"/>
          <w:b/>
          <w:bCs w:val="0"/>
          <w:caps/>
          <w:sz w:val="30"/>
          <w:szCs w:val="20"/>
          <w:lang w:eastAsia="en-AU"/>
        </w:rPr>
        <w:t xml:space="preserve">: </w:t>
      </w:r>
      <w:r>
        <w:rPr>
          <w:rFonts w:ascii="Arial" w:eastAsia="Times New Roman" w:hAnsi="Arial" w:cs="Times New Roman"/>
          <w:b/>
          <w:bCs w:val="0"/>
          <w:caps/>
          <w:sz w:val="30"/>
          <w:szCs w:val="20"/>
          <w:lang w:eastAsia="en-AU"/>
        </w:rPr>
        <w:t>Measure descriptions</w:t>
      </w:r>
    </w:p>
    <w:p w:rsidR="001A7A88" w:rsidRDefault="008518CD" w:rsidP="00852F68">
      <w:pPr>
        <w:pStyle w:val="Bullet1"/>
        <w:spacing w:after="240"/>
        <w:rPr>
          <w:lang w:eastAsia="en-AU"/>
        </w:rPr>
      </w:pPr>
      <w:r>
        <w:rPr>
          <w:noProof/>
          <w:lang w:eastAsia="en-AU"/>
        </w:rPr>
        <w:drawing>
          <wp:anchor distT="0" distB="0" distL="114300" distR="114300" simplePos="0" relativeHeight="251658240" behindDoc="0" locked="0" layoutInCell="1" allowOverlap="1" wp14:anchorId="4CC3446E" wp14:editId="7A252080">
            <wp:simplePos x="0" y="0"/>
            <wp:positionH relativeFrom="column">
              <wp:posOffset>-13829</wp:posOffset>
            </wp:positionH>
            <wp:positionV relativeFrom="paragraph">
              <wp:posOffset>498475</wp:posOffset>
            </wp:positionV>
            <wp:extent cx="5524500" cy="3115310"/>
            <wp:effectExtent l="0" t="0" r="0" b="8890"/>
            <wp:wrapNone/>
            <wp:docPr id="4" name="Picture 4"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5524500" cy="3115310"/>
                    </a:xfrm>
                    <a:prstGeom prst="rect">
                      <a:avLst/>
                    </a:prstGeom>
                  </pic:spPr>
                </pic:pic>
              </a:graphicData>
            </a:graphic>
            <wp14:sizeRelH relativeFrom="page">
              <wp14:pctWidth>0</wp14:pctWidth>
            </wp14:sizeRelH>
            <wp14:sizeRelV relativeFrom="page">
              <wp14:pctHeight>0</wp14:pctHeight>
            </wp14:sizeRelV>
          </wp:anchor>
        </w:drawing>
      </w:r>
      <w:r w:rsidR="001A7A88">
        <w:rPr>
          <w:lang w:eastAsia="en-AU"/>
        </w:rPr>
        <w:t>The following is the Korea-Australia free trade agreement measure description that was published at page 10 of the 2014</w:t>
      </w:r>
      <w:r w:rsidR="00B826A3">
        <w:rPr>
          <w:lang w:eastAsia="en-AU"/>
        </w:rPr>
        <w:t>–</w:t>
      </w:r>
      <w:r w:rsidR="001A7A88">
        <w:rPr>
          <w:lang w:eastAsia="en-AU"/>
        </w:rPr>
        <w:t>15 Budget Paper 2.</w:t>
      </w:r>
    </w:p>
    <w:p w:rsidR="006371D6" w:rsidRPr="008518CD" w:rsidRDefault="006371D6" w:rsidP="006371D6">
      <w:pPr>
        <w:rPr>
          <w:rStyle w:val="Strong"/>
          <w:rFonts w:ascii="Arial" w:hAnsi="Arial" w:cs="Arial"/>
          <w:color w:val="FFFFFF" w:themeColor="background1"/>
          <w:sz w:val="20"/>
          <w:szCs w:val="20"/>
        </w:rPr>
      </w:pPr>
      <w:r w:rsidRPr="008518CD">
        <w:rPr>
          <w:rStyle w:val="Strong"/>
          <w:rFonts w:ascii="Arial" w:hAnsi="Arial" w:cs="Arial"/>
          <w:color w:val="FFFFFF" w:themeColor="background1"/>
          <w:sz w:val="20"/>
          <w:szCs w:val="20"/>
        </w:rPr>
        <w:t>Korea-Australian Free Trade Agreement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62"/>
        <w:gridCol w:w="1162"/>
        <w:gridCol w:w="1163"/>
        <w:gridCol w:w="1162"/>
        <w:gridCol w:w="1163"/>
      </w:tblGrid>
      <w:tr w:rsidR="008518CD" w:rsidRPr="008518CD" w:rsidTr="008518CD">
        <w:tc>
          <w:tcPr>
            <w:tcW w:w="2835" w:type="dxa"/>
            <w:vAlign w:val="bottom"/>
          </w:tcPr>
          <w:p w:rsidR="006371D6" w:rsidRPr="008518CD" w:rsidRDefault="006371D6" w:rsidP="006371D6">
            <w:pPr>
              <w:spacing w:before="20"/>
              <w:rPr>
                <w:rStyle w:val="Strong"/>
                <w:rFonts w:ascii="Arial" w:hAnsi="Arial" w:cs="Arial"/>
                <w:b w:val="0"/>
                <w:color w:val="FFFFFF" w:themeColor="background1"/>
                <w:sz w:val="18"/>
                <w:szCs w:val="18"/>
              </w:rPr>
            </w:pPr>
            <w:r w:rsidRPr="008518CD">
              <w:rPr>
                <w:rStyle w:val="Strong"/>
                <w:rFonts w:ascii="Arial" w:hAnsi="Arial" w:cs="Arial"/>
                <w:b w:val="0"/>
                <w:color w:val="FFFFFF" w:themeColor="background1"/>
                <w:sz w:val="18"/>
                <w:szCs w:val="18"/>
              </w:rPr>
              <w:t>Revenue ($m)</w:t>
            </w:r>
          </w:p>
        </w:tc>
        <w:tc>
          <w:tcPr>
            <w:tcW w:w="1162" w:type="dxa"/>
            <w:vAlign w:val="bottom"/>
          </w:tcPr>
          <w:p w:rsidR="006371D6" w:rsidRPr="008518CD" w:rsidRDefault="006371D6" w:rsidP="006371D6">
            <w:pPr>
              <w:spacing w:before="20"/>
              <w:jc w:val="right"/>
              <w:rPr>
                <w:rStyle w:val="Strong"/>
                <w:rFonts w:ascii="Arial" w:hAnsi="Arial" w:cs="Arial"/>
                <w:b w:val="0"/>
                <w:color w:val="FFFFFF" w:themeColor="background1"/>
                <w:sz w:val="18"/>
                <w:szCs w:val="18"/>
              </w:rPr>
            </w:pPr>
            <w:r w:rsidRPr="008518CD">
              <w:rPr>
                <w:rStyle w:val="Strong"/>
                <w:rFonts w:ascii="Arial" w:hAnsi="Arial" w:cs="Arial"/>
                <w:b w:val="0"/>
                <w:color w:val="FFFFFF" w:themeColor="background1"/>
                <w:sz w:val="18"/>
                <w:szCs w:val="18"/>
              </w:rPr>
              <w:t>2013-14</w:t>
            </w:r>
          </w:p>
        </w:tc>
        <w:tc>
          <w:tcPr>
            <w:tcW w:w="1162" w:type="dxa"/>
            <w:vAlign w:val="bottom"/>
          </w:tcPr>
          <w:p w:rsidR="006371D6" w:rsidRPr="008518CD" w:rsidRDefault="006371D6" w:rsidP="006371D6">
            <w:pPr>
              <w:spacing w:before="20"/>
              <w:jc w:val="right"/>
              <w:rPr>
                <w:rStyle w:val="Strong"/>
                <w:rFonts w:ascii="Arial" w:hAnsi="Arial" w:cs="Arial"/>
                <w:b w:val="0"/>
                <w:color w:val="FFFFFF" w:themeColor="background1"/>
                <w:sz w:val="18"/>
                <w:szCs w:val="18"/>
              </w:rPr>
            </w:pPr>
            <w:r w:rsidRPr="008518CD">
              <w:rPr>
                <w:rStyle w:val="Strong"/>
                <w:rFonts w:ascii="Arial" w:hAnsi="Arial" w:cs="Arial"/>
                <w:b w:val="0"/>
                <w:color w:val="FFFFFF" w:themeColor="background1"/>
                <w:sz w:val="18"/>
                <w:szCs w:val="18"/>
              </w:rPr>
              <w:t>2014-15</w:t>
            </w:r>
          </w:p>
        </w:tc>
        <w:tc>
          <w:tcPr>
            <w:tcW w:w="1163" w:type="dxa"/>
            <w:vAlign w:val="bottom"/>
          </w:tcPr>
          <w:p w:rsidR="006371D6" w:rsidRPr="008518CD" w:rsidRDefault="006371D6" w:rsidP="006371D6">
            <w:pPr>
              <w:spacing w:before="20"/>
              <w:jc w:val="right"/>
              <w:rPr>
                <w:rStyle w:val="Strong"/>
                <w:rFonts w:ascii="Arial" w:hAnsi="Arial" w:cs="Arial"/>
                <w:b w:val="0"/>
                <w:color w:val="FFFFFF" w:themeColor="background1"/>
                <w:sz w:val="18"/>
                <w:szCs w:val="18"/>
              </w:rPr>
            </w:pPr>
            <w:r w:rsidRPr="008518CD">
              <w:rPr>
                <w:rStyle w:val="Strong"/>
                <w:rFonts w:ascii="Arial" w:hAnsi="Arial" w:cs="Arial"/>
                <w:b w:val="0"/>
                <w:color w:val="FFFFFF" w:themeColor="background1"/>
                <w:sz w:val="18"/>
                <w:szCs w:val="18"/>
              </w:rPr>
              <w:t>2015-16</w:t>
            </w:r>
          </w:p>
        </w:tc>
        <w:tc>
          <w:tcPr>
            <w:tcW w:w="1162" w:type="dxa"/>
            <w:vAlign w:val="bottom"/>
          </w:tcPr>
          <w:p w:rsidR="006371D6" w:rsidRPr="008518CD" w:rsidRDefault="006371D6" w:rsidP="006371D6">
            <w:pPr>
              <w:spacing w:before="20"/>
              <w:jc w:val="right"/>
              <w:rPr>
                <w:rStyle w:val="Strong"/>
                <w:rFonts w:ascii="Arial" w:hAnsi="Arial" w:cs="Arial"/>
                <w:b w:val="0"/>
                <w:color w:val="FFFFFF" w:themeColor="background1"/>
                <w:sz w:val="18"/>
                <w:szCs w:val="18"/>
              </w:rPr>
            </w:pPr>
            <w:r w:rsidRPr="008518CD">
              <w:rPr>
                <w:rStyle w:val="Strong"/>
                <w:rFonts w:ascii="Arial" w:hAnsi="Arial" w:cs="Arial"/>
                <w:b w:val="0"/>
                <w:color w:val="FFFFFF" w:themeColor="background1"/>
                <w:sz w:val="18"/>
                <w:szCs w:val="18"/>
              </w:rPr>
              <w:t>2016-17</w:t>
            </w:r>
          </w:p>
        </w:tc>
        <w:tc>
          <w:tcPr>
            <w:tcW w:w="1163" w:type="dxa"/>
            <w:vAlign w:val="bottom"/>
          </w:tcPr>
          <w:p w:rsidR="006371D6" w:rsidRPr="008518CD" w:rsidRDefault="006371D6" w:rsidP="006371D6">
            <w:pPr>
              <w:spacing w:before="20"/>
              <w:jc w:val="right"/>
              <w:rPr>
                <w:rStyle w:val="Strong"/>
                <w:rFonts w:ascii="Arial" w:hAnsi="Arial" w:cs="Arial"/>
                <w:b w:val="0"/>
                <w:color w:val="FFFFFF" w:themeColor="background1"/>
                <w:sz w:val="18"/>
                <w:szCs w:val="18"/>
              </w:rPr>
            </w:pPr>
            <w:r w:rsidRPr="008518CD">
              <w:rPr>
                <w:rStyle w:val="Strong"/>
                <w:rFonts w:ascii="Arial" w:hAnsi="Arial" w:cs="Arial"/>
                <w:b w:val="0"/>
                <w:color w:val="FFFFFF" w:themeColor="background1"/>
                <w:sz w:val="18"/>
                <w:szCs w:val="18"/>
              </w:rPr>
              <w:t>2017-18</w:t>
            </w:r>
          </w:p>
        </w:tc>
      </w:tr>
      <w:tr w:rsidR="008518CD" w:rsidRPr="008518CD" w:rsidTr="008518CD">
        <w:tc>
          <w:tcPr>
            <w:tcW w:w="2835" w:type="dxa"/>
            <w:vAlign w:val="bottom"/>
          </w:tcPr>
          <w:p w:rsidR="006371D6" w:rsidRPr="008518CD" w:rsidRDefault="006371D6" w:rsidP="006371D6">
            <w:pPr>
              <w:spacing w:before="20"/>
              <w:rPr>
                <w:rStyle w:val="Strong"/>
                <w:rFonts w:ascii="Arial" w:hAnsi="Arial" w:cs="Arial"/>
                <w:b w:val="0"/>
                <w:color w:val="FFFFFF" w:themeColor="background1"/>
                <w:sz w:val="18"/>
                <w:szCs w:val="18"/>
              </w:rPr>
            </w:pPr>
            <w:r w:rsidRPr="008518CD">
              <w:rPr>
                <w:rStyle w:val="Strong"/>
                <w:rFonts w:ascii="Arial" w:hAnsi="Arial" w:cs="Arial"/>
                <w:b w:val="0"/>
                <w:color w:val="FFFFFF" w:themeColor="background1"/>
                <w:sz w:val="18"/>
                <w:szCs w:val="18"/>
              </w:rPr>
              <w:t>Australian Customs and Border Protection Service</w:t>
            </w:r>
          </w:p>
        </w:tc>
        <w:tc>
          <w:tcPr>
            <w:tcW w:w="1162" w:type="dxa"/>
            <w:vAlign w:val="bottom"/>
          </w:tcPr>
          <w:p w:rsidR="006371D6" w:rsidRPr="008518CD" w:rsidRDefault="006371D6" w:rsidP="006371D6">
            <w:pPr>
              <w:spacing w:before="20"/>
              <w:jc w:val="right"/>
              <w:rPr>
                <w:rStyle w:val="Strong"/>
                <w:rFonts w:ascii="Arial" w:hAnsi="Arial" w:cs="Arial"/>
                <w:b w:val="0"/>
                <w:color w:val="FFFFFF" w:themeColor="background1"/>
                <w:sz w:val="18"/>
                <w:szCs w:val="18"/>
              </w:rPr>
            </w:pPr>
            <w:r w:rsidRPr="008518CD">
              <w:rPr>
                <w:rStyle w:val="Strong"/>
                <w:rFonts w:ascii="Arial" w:hAnsi="Arial" w:cs="Arial"/>
                <w:b w:val="0"/>
                <w:color w:val="FFFFFF" w:themeColor="background1"/>
                <w:sz w:val="18"/>
                <w:szCs w:val="18"/>
              </w:rPr>
              <w:t>-</w:t>
            </w:r>
          </w:p>
        </w:tc>
        <w:tc>
          <w:tcPr>
            <w:tcW w:w="1162" w:type="dxa"/>
            <w:vAlign w:val="bottom"/>
          </w:tcPr>
          <w:p w:rsidR="006371D6" w:rsidRPr="008518CD" w:rsidRDefault="006371D6" w:rsidP="006371D6">
            <w:pPr>
              <w:spacing w:before="20"/>
              <w:jc w:val="right"/>
              <w:rPr>
                <w:rStyle w:val="Strong"/>
                <w:rFonts w:ascii="Arial" w:hAnsi="Arial" w:cs="Arial"/>
                <w:b w:val="0"/>
                <w:color w:val="FFFFFF" w:themeColor="background1"/>
                <w:sz w:val="18"/>
                <w:szCs w:val="18"/>
              </w:rPr>
            </w:pPr>
            <w:r w:rsidRPr="008518CD">
              <w:rPr>
                <w:rStyle w:val="Strong"/>
                <w:rFonts w:ascii="Arial" w:hAnsi="Arial" w:cs="Arial"/>
                <w:b w:val="0"/>
                <w:color w:val="FFFFFF" w:themeColor="background1"/>
                <w:sz w:val="18"/>
                <w:szCs w:val="18"/>
              </w:rPr>
              <w:t>-100.0</w:t>
            </w:r>
          </w:p>
        </w:tc>
        <w:tc>
          <w:tcPr>
            <w:tcW w:w="1163" w:type="dxa"/>
            <w:vAlign w:val="bottom"/>
          </w:tcPr>
          <w:p w:rsidR="006371D6" w:rsidRPr="008518CD" w:rsidRDefault="006371D6" w:rsidP="006371D6">
            <w:pPr>
              <w:spacing w:before="20"/>
              <w:jc w:val="right"/>
              <w:rPr>
                <w:rStyle w:val="Strong"/>
                <w:rFonts w:ascii="Arial" w:hAnsi="Arial" w:cs="Arial"/>
                <w:b w:val="0"/>
                <w:color w:val="FFFFFF" w:themeColor="background1"/>
                <w:sz w:val="18"/>
                <w:szCs w:val="18"/>
              </w:rPr>
            </w:pPr>
            <w:r w:rsidRPr="008518CD">
              <w:rPr>
                <w:rStyle w:val="Strong"/>
                <w:rFonts w:ascii="Arial" w:hAnsi="Arial" w:cs="Arial"/>
                <w:b w:val="0"/>
                <w:color w:val="FFFFFF" w:themeColor="background1"/>
                <w:sz w:val="18"/>
                <w:szCs w:val="18"/>
              </w:rPr>
              <w:t>-165.0</w:t>
            </w:r>
          </w:p>
        </w:tc>
        <w:tc>
          <w:tcPr>
            <w:tcW w:w="1162" w:type="dxa"/>
            <w:vAlign w:val="bottom"/>
          </w:tcPr>
          <w:p w:rsidR="006371D6" w:rsidRPr="008518CD" w:rsidRDefault="006371D6" w:rsidP="006371D6">
            <w:pPr>
              <w:spacing w:before="20"/>
              <w:jc w:val="right"/>
              <w:rPr>
                <w:rStyle w:val="Strong"/>
                <w:rFonts w:ascii="Arial" w:hAnsi="Arial" w:cs="Arial"/>
                <w:b w:val="0"/>
                <w:color w:val="FFFFFF" w:themeColor="background1"/>
                <w:sz w:val="18"/>
                <w:szCs w:val="18"/>
              </w:rPr>
            </w:pPr>
            <w:r w:rsidRPr="008518CD">
              <w:rPr>
                <w:rStyle w:val="Strong"/>
                <w:rFonts w:ascii="Arial" w:hAnsi="Arial" w:cs="Arial"/>
                <w:b w:val="0"/>
                <w:color w:val="FFFFFF" w:themeColor="background1"/>
                <w:sz w:val="18"/>
                <w:szCs w:val="18"/>
              </w:rPr>
              <w:t>-180.0</w:t>
            </w:r>
          </w:p>
        </w:tc>
        <w:tc>
          <w:tcPr>
            <w:tcW w:w="1163" w:type="dxa"/>
            <w:vAlign w:val="bottom"/>
          </w:tcPr>
          <w:p w:rsidR="006371D6" w:rsidRPr="008518CD" w:rsidRDefault="006371D6" w:rsidP="006371D6">
            <w:pPr>
              <w:spacing w:before="20"/>
              <w:jc w:val="right"/>
              <w:rPr>
                <w:rStyle w:val="Strong"/>
                <w:rFonts w:ascii="Arial" w:hAnsi="Arial" w:cs="Arial"/>
                <w:b w:val="0"/>
                <w:color w:val="FFFFFF" w:themeColor="background1"/>
                <w:sz w:val="18"/>
                <w:szCs w:val="18"/>
              </w:rPr>
            </w:pPr>
            <w:r w:rsidRPr="008518CD">
              <w:rPr>
                <w:rStyle w:val="Strong"/>
                <w:rFonts w:ascii="Arial" w:hAnsi="Arial" w:cs="Arial"/>
                <w:b w:val="0"/>
                <w:color w:val="FFFFFF" w:themeColor="background1"/>
                <w:sz w:val="18"/>
                <w:szCs w:val="18"/>
              </w:rPr>
              <w:t>-190.0</w:t>
            </w:r>
          </w:p>
        </w:tc>
      </w:tr>
      <w:tr w:rsidR="008518CD" w:rsidRPr="008518CD" w:rsidTr="008518CD">
        <w:tc>
          <w:tcPr>
            <w:tcW w:w="2835" w:type="dxa"/>
            <w:vAlign w:val="bottom"/>
          </w:tcPr>
          <w:p w:rsidR="006371D6" w:rsidRPr="008518CD" w:rsidRDefault="006371D6" w:rsidP="006371D6">
            <w:pPr>
              <w:spacing w:before="20"/>
              <w:rPr>
                <w:rStyle w:val="Strong"/>
                <w:rFonts w:ascii="Arial" w:hAnsi="Arial" w:cs="Arial"/>
                <w:b w:val="0"/>
                <w:i/>
                <w:color w:val="FFFFFF" w:themeColor="background1"/>
                <w:sz w:val="18"/>
                <w:szCs w:val="18"/>
              </w:rPr>
            </w:pPr>
            <w:r w:rsidRPr="008518CD">
              <w:rPr>
                <w:rStyle w:val="Strong"/>
                <w:rFonts w:ascii="Arial" w:hAnsi="Arial" w:cs="Arial"/>
                <w:b w:val="0"/>
                <w:i/>
                <w:color w:val="FFFFFF" w:themeColor="background1"/>
                <w:sz w:val="18"/>
                <w:szCs w:val="18"/>
              </w:rPr>
              <w:t>Related expense ($m)</w:t>
            </w:r>
          </w:p>
        </w:tc>
        <w:tc>
          <w:tcPr>
            <w:tcW w:w="1162" w:type="dxa"/>
            <w:vAlign w:val="bottom"/>
          </w:tcPr>
          <w:p w:rsidR="006371D6" w:rsidRPr="008518CD" w:rsidRDefault="006371D6" w:rsidP="006371D6">
            <w:pPr>
              <w:spacing w:before="20"/>
              <w:jc w:val="right"/>
              <w:rPr>
                <w:rStyle w:val="Strong"/>
                <w:rFonts w:ascii="Arial" w:hAnsi="Arial" w:cs="Arial"/>
                <w:b w:val="0"/>
                <w:color w:val="FFFFFF" w:themeColor="background1"/>
                <w:sz w:val="18"/>
                <w:szCs w:val="18"/>
              </w:rPr>
            </w:pPr>
          </w:p>
        </w:tc>
        <w:tc>
          <w:tcPr>
            <w:tcW w:w="1162" w:type="dxa"/>
            <w:vAlign w:val="bottom"/>
          </w:tcPr>
          <w:p w:rsidR="006371D6" w:rsidRPr="008518CD" w:rsidRDefault="006371D6" w:rsidP="006371D6">
            <w:pPr>
              <w:spacing w:before="20"/>
              <w:jc w:val="right"/>
              <w:rPr>
                <w:rStyle w:val="Strong"/>
                <w:rFonts w:ascii="Arial" w:hAnsi="Arial" w:cs="Arial"/>
                <w:b w:val="0"/>
                <w:color w:val="FFFFFF" w:themeColor="background1"/>
                <w:sz w:val="18"/>
                <w:szCs w:val="18"/>
              </w:rPr>
            </w:pPr>
          </w:p>
        </w:tc>
        <w:tc>
          <w:tcPr>
            <w:tcW w:w="1163" w:type="dxa"/>
            <w:vAlign w:val="bottom"/>
          </w:tcPr>
          <w:p w:rsidR="006371D6" w:rsidRPr="008518CD" w:rsidRDefault="006371D6" w:rsidP="006371D6">
            <w:pPr>
              <w:spacing w:before="20"/>
              <w:jc w:val="right"/>
              <w:rPr>
                <w:rStyle w:val="Strong"/>
                <w:rFonts w:ascii="Arial" w:hAnsi="Arial" w:cs="Arial"/>
                <w:b w:val="0"/>
                <w:color w:val="FFFFFF" w:themeColor="background1"/>
                <w:sz w:val="18"/>
                <w:szCs w:val="18"/>
              </w:rPr>
            </w:pPr>
          </w:p>
        </w:tc>
        <w:tc>
          <w:tcPr>
            <w:tcW w:w="1162" w:type="dxa"/>
            <w:vAlign w:val="bottom"/>
          </w:tcPr>
          <w:p w:rsidR="006371D6" w:rsidRPr="008518CD" w:rsidRDefault="006371D6" w:rsidP="006371D6">
            <w:pPr>
              <w:spacing w:before="20"/>
              <w:jc w:val="right"/>
              <w:rPr>
                <w:rStyle w:val="Strong"/>
                <w:rFonts w:ascii="Arial" w:hAnsi="Arial" w:cs="Arial"/>
                <w:b w:val="0"/>
                <w:color w:val="FFFFFF" w:themeColor="background1"/>
                <w:sz w:val="18"/>
                <w:szCs w:val="18"/>
              </w:rPr>
            </w:pPr>
          </w:p>
        </w:tc>
        <w:tc>
          <w:tcPr>
            <w:tcW w:w="1163" w:type="dxa"/>
            <w:vAlign w:val="bottom"/>
          </w:tcPr>
          <w:p w:rsidR="006371D6" w:rsidRPr="008518CD" w:rsidRDefault="006371D6" w:rsidP="006371D6">
            <w:pPr>
              <w:spacing w:before="20"/>
              <w:jc w:val="right"/>
              <w:rPr>
                <w:rStyle w:val="Strong"/>
                <w:rFonts w:ascii="Arial" w:hAnsi="Arial" w:cs="Arial"/>
                <w:b w:val="0"/>
                <w:color w:val="FFFFFF" w:themeColor="background1"/>
                <w:sz w:val="18"/>
                <w:szCs w:val="18"/>
              </w:rPr>
            </w:pPr>
          </w:p>
        </w:tc>
      </w:tr>
      <w:tr w:rsidR="008518CD" w:rsidRPr="008518CD" w:rsidTr="008518CD">
        <w:tc>
          <w:tcPr>
            <w:tcW w:w="2835" w:type="dxa"/>
            <w:vAlign w:val="bottom"/>
          </w:tcPr>
          <w:p w:rsidR="006371D6" w:rsidRPr="008518CD" w:rsidRDefault="006371D6" w:rsidP="006371D6">
            <w:pPr>
              <w:spacing w:before="20"/>
              <w:rPr>
                <w:rStyle w:val="Strong"/>
                <w:rFonts w:ascii="Arial" w:hAnsi="Arial" w:cs="Arial"/>
                <w:b w:val="0"/>
                <w:i/>
                <w:color w:val="FFFFFF" w:themeColor="background1"/>
                <w:sz w:val="18"/>
                <w:szCs w:val="18"/>
              </w:rPr>
            </w:pPr>
            <w:r w:rsidRPr="008518CD">
              <w:rPr>
                <w:rStyle w:val="Strong"/>
                <w:rFonts w:ascii="Arial" w:hAnsi="Arial" w:cs="Arial"/>
                <w:b w:val="0"/>
                <w:i/>
                <w:color w:val="FFFFFF" w:themeColor="background1"/>
                <w:sz w:val="18"/>
                <w:szCs w:val="18"/>
              </w:rPr>
              <w:t>Australian Taxation Office</w:t>
            </w:r>
          </w:p>
        </w:tc>
        <w:tc>
          <w:tcPr>
            <w:tcW w:w="1162" w:type="dxa"/>
            <w:vAlign w:val="bottom"/>
          </w:tcPr>
          <w:p w:rsidR="006371D6" w:rsidRPr="008518CD" w:rsidRDefault="006371D6" w:rsidP="006371D6">
            <w:pPr>
              <w:spacing w:before="20"/>
              <w:jc w:val="right"/>
              <w:rPr>
                <w:rStyle w:val="Strong"/>
                <w:rFonts w:ascii="Arial" w:hAnsi="Arial" w:cs="Arial"/>
                <w:b w:val="0"/>
                <w:i/>
                <w:color w:val="FFFFFF" w:themeColor="background1"/>
                <w:sz w:val="18"/>
                <w:szCs w:val="18"/>
              </w:rPr>
            </w:pPr>
            <w:r w:rsidRPr="008518CD">
              <w:rPr>
                <w:rStyle w:val="Strong"/>
                <w:rFonts w:ascii="Arial" w:hAnsi="Arial" w:cs="Arial"/>
                <w:b w:val="0"/>
                <w:i/>
                <w:color w:val="FFFFFF" w:themeColor="background1"/>
                <w:sz w:val="18"/>
                <w:szCs w:val="18"/>
              </w:rPr>
              <w:t>-</w:t>
            </w:r>
          </w:p>
        </w:tc>
        <w:tc>
          <w:tcPr>
            <w:tcW w:w="1162" w:type="dxa"/>
            <w:vAlign w:val="bottom"/>
          </w:tcPr>
          <w:p w:rsidR="006371D6" w:rsidRPr="008518CD" w:rsidRDefault="006371D6" w:rsidP="006371D6">
            <w:pPr>
              <w:spacing w:before="20"/>
              <w:jc w:val="right"/>
              <w:rPr>
                <w:rStyle w:val="Strong"/>
                <w:rFonts w:ascii="Arial" w:hAnsi="Arial" w:cs="Arial"/>
                <w:b w:val="0"/>
                <w:i/>
                <w:color w:val="FFFFFF" w:themeColor="background1"/>
                <w:sz w:val="18"/>
                <w:szCs w:val="18"/>
              </w:rPr>
            </w:pPr>
            <w:r w:rsidRPr="008518CD">
              <w:rPr>
                <w:rStyle w:val="Strong"/>
                <w:rFonts w:ascii="Arial" w:hAnsi="Arial" w:cs="Arial"/>
                <w:b w:val="0"/>
                <w:i/>
                <w:color w:val="FFFFFF" w:themeColor="background1"/>
                <w:sz w:val="18"/>
                <w:szCs w:val="18"/>
              </w:rPr>
              <w:t>-</w:t>
            </w:r>
          </w:p>
        </w:tc>
        <w:tc>
          <w:tcPr>
            <w:tcW w:w="1163" w:type="dxa"/>
            <w:vAlign w:val="bottom"/>
          </w:tcPr>
          <w:p w:rsidR="006371D6" w:rsidRPr="008518CD" w:rsidRDefault="006371D6" w:rsidP="006371D6">
            <w:pPr>
              <w:spacing w:before="20"/>
              <w:jc w:val="right"/>
              <w:rPr>
                <w:rStyle w:val="Strong"/>
                <w:rFonts w:ascii="Arial" w:hAnsi="Arial" w:cs="Arial"/>
                <w:b w:val="0"/>
                <w:i/>
                <w:color w:val="FFFFFF" w:themeColor="background1"/>
                <w:sz w:val="18"/>
                <w:szCs w:val="18"/>
              </w:rPr>
            </w:pPr>
            <w:r w:rsidRPr="008518CD">
              <w:rPr>
                <w:rStyle w:val="Strong"/>
                <w:rFonts w:ascii="Arial" w:hAnsi="Arial" w:cs="Arial"/>
                <w:b w:val="0"/>
                <w:i/>
                <w:color w:val="FFFFFF" w:themeColor="background1"/>
                <w:sz w:val="18"/>
                <w:szCs w:val="18"/>
              </w:rPr>
              <w:t>0.3</w:t>
            </w:r>
          </w:p>
        </w:tc>
        <w:tc>
          <w:tcPr>
            <w:tcW w:w="1162" w:type="dxa"/>
            <w:vAlign w:val="bottom"/>
          </w:tcPr>
          <w:p w:rsidR="006371D6" w:rsidRPr="008518CD" w:rsidRDefault="006371D6" w:rsidP="006371D6">
            <w:pPr>
              <w:spacing w:before="20"/>
              <w:jc w:val="right"/>
              <w:rPr>
                <w:rStyle w:val="Strong"/>
                <w:rFonts w:ascii="Arial" w:hAnsi="Arial" w:cs="Arial"/>
                <w:b w:val="0"/>
                <w:i/>
                <w:color w:val="FFFFFF" w:themeColor="background1"/>
                <w:sz w:val="18"/>
                <w:szCs w:val="18"/>
              </w:rPr>
            </w:pPr>
            <w:r w:rsidRPr="008518CD">
              <w:rPr>
                <w:rStyle w:val="Strong"/>
                <w:rFonts w:ascii="Arial" w:hAnsi="Arial" w:cs="Arial"/>
                <w:b w:val="0"/>
                <w:i/>
                <w:color w:val="FFFFFF" w:themeColor="background1"/>
                <w:sz w:val="18"/>
                <w:szCs w:val="18"/>
              </w:rPr>
              <w:t>0.3</w:t>
            </w:r>
          </w:p>
        </w:tc>
        <w:tc>
          <w:tcPr>
            <w:tcW w:w="1163" w:type="dxa"/>
            <w:vAlign w:val="bottom"/>
          </w:tcPr>
          <w:p w:rsidR="006371D6" w:rsidRPr="008518CD" w:rsidRDefault="006371D6" w:rsidP="006371D6">
            <w:pPr>
              <w:spacing w:before="20"/>
              <w:jc w:val="right"/>
              <w:rPr>
                <w:rStyle w:val="Strong"/>
                <w:rFonts w:ascii="Arial" w:hAnsi="Arial" w:cs="Arial"/>
                <w:b w:val="0"/>
                <w:i/>
                <w:color w:val="FFFFFF" w:themeColor="background1"/>
                <w:sz w:val="18"/>
                <w:szCs w:val="18"/>
              </w:rPr>
            </w:pPr>
            <w:r w:rsidRPr="008518CD">
              <w:rPr>
                <w:rStyle w:val="Strong"/>
                <w:rFonts w:ascii="Arial" w:hAnsi="Arial" w:cs="Arial"/>
                <w:b w:val="0"/>
                <w:i/>
                <w:color w:val="FFFFFF" w:themeColor="background1"/>
                <w:sz w:val="18"/>
                <w:szCs w:val="18"/>
              </w:rPr>
              <w:t>0.3</w:t>
            </w:r>
          </w:p>
        </w:tc>
      </w:tr>
    </w:tbl>
    <w:p w:rsidR="006371D6" w:rsidRPr="008518CD" w:rsidRDefault="006371D6" w:rsidP="006371D6">
      <w:pPr>
        <w:spacing w:before="100"/>
        <w:rPr>
          <w:rStyle w:val="Strong"/>
          <w:rFonts w:ascii="Arial" w:hAnsi="Arial" w:cs="Arial"/>
          <w:b w:val="0"/>
          <w:color w:val="FFFFFF" w:themeColor="background1"/>
          <w:sz w:val="18"/>
          <w:szCs w:val="18"/>
        </w:rPr>
      </w:pPr>
      <w:r w:rsidRPr="008518CD">
        <w:rPr>
          <w:rStyle w:val="Strong"/>
          <w:rFonts w:ascii="Arial" w:hAnsi="Arial" w:cs="Arial"/>
          <w:b w:val="0"/>
          <w:color w:val="FFFFFF" w:themeColor="background1"/>
          <w:sz w:val="18"/>
          <w:szCs w:val="18"/>
        </w:rPr>
        <w:t>On 8 April 2014 the governments of Australia and the Republic of Korea signed the Korea-Australia Free Trade Agreement</w:t>
      </w:r>
      <w:r w:rsidR="008518CD" w:rsidRPr="008518CD">
        <w:rPr>
          <w:rStyle w:val="Strong"/>
          <w:rFonts w:ascii="Arial" w:hAnsi="Arial" w:cs="Arial"/>
          <w:b w:val="0"/>
          <w:color w:val="FFFFFF" w:themeColor="background1"/>
          <w:sz w:val="18"/>
          <w:szCs w:val="18"/>
        </w:rPr>
        <w:t>. Under the Agreement, both parties agreed to eliminate tariffs on a wide range of goods and provided additional access for investment and services. Parties are working towards bringing the Agreement into effect by the end of 2014.  This measure is estimated to reduce revenue from tariffs by $635.0 million, and increase expenses by $0.9 million, over the forward estimates period.</w:t>
      </w:r>
    </w:p>
    <w:p w:rsidR="008518CD" w:rsidRPr="008518CD" w:rsidRDefault="008518CD" w:rsidP="006371D6">
      <w:pPr>
        <w:spacing w:before="100"/>
        <w:rPr>
          <w:rStyle w:val="Strong"/>
          <w:rFonts w:ascii="Arial" w:hAnsi="Arial" w:cs="Arial"/>
          <w:b w:val="0"/>
          <w:color w:val="FFFFFF" w:themeColor="background1"/>
          <w:sz w:val="18"/>
          <w:szCs w:val="18"/>
        </w:rPr>
      </w:pPr>
      <w:r w:rsidRPr="008518CD">
        <w:rPr>
          <w:rStyle w:val="Strong"/>
          <w:rFonts w:ascii="Arial" w:hAnsi="Arial" w:cs="Arial"/>
          <w:b w:val="0"/>
          <w:color w:val="FFFFFF" w:themeColor="background1"/>
          <w:sz w:val="18"/>
          <w:szCs w:val="18"/>
        </w:rPr>
        <w:t xml:space="preserve">Further information can be found in the press release of 8 April 2014 issued by the Minister for Trade </w:t>
      </w:r>
      <w:r w:rsidRPr="008518CD">
        <w:rPr>
          <w:rStyle w:val="Strong"/>
          <w:rFonts w:ascii="Arial" w:hAnsi="Arial" w:cs="Arial"/>
          <w:b w:val="0"/>
          <w:color w:val="FFFFFF" w:themeColor="background1"/>
          <w:sz w:val="18"/>
          <w:szCs w:val="18"/>
        </w:rPr>
        <w:br/>
        <w:t>and Investment.</w:t>
      </w:r>
    </w:p>
    <w:p w:rsidR="001A7A88" w:rsidRDefault="001A7A88" w:rsidP="003C5A3A">
      <w:pPr>
        <w:pStyle w:val="Bullet1"/>
        <w:spacing w:before="2280"/>
        <w:rPr>
          <w:lang w:eastAsia="en-AU"/>
        </w:rPr>
      </w:pPr>
      <w:r>
        <w:rPr>
          <w:lang w:eastAsia="en-AU"/>
        </w:rPr>
        <w:t>The following is the Japan-Australia Economic Partnership Agreement measure description that was published at page 110 of the 2014</w:t>
      </w:r>
      <w:r w:rsidR="00B826A3">
        <w:rPr>
          <w:lang w:eastAsia="en-AU"/>
        </w:rPr>
        <w:t>–</w:t>
      </w:r>
      <w:r>
        <w:rPr>
          <w:lang w:eastAsia="en-AU"/>
        </w:rPr>
        <w:t>15 Mid-Year Economic and Fiscal Outlook report.</w:t>
      </w:r>
    </w:p>
    <w:p w:rsidR="008518CD" w:rsidRPr="003C5A3A" w:rsidRDefault="003C5A3A" w:rsidP="008518CD">
      <w:pPr>
        <w:pStyle w:val="Bullet1"/>
        <w:numPr>
          <w:ilvl w:val="0"/>
          <w:numId w:val="0"/>
        </w:numPr>
        <w:rPr>
          <w:rStyle w:val="Strong"/>
          <w:rFonts w:ascii="Arial" w:hAnsi="Arial" w:cs="Arial"/>
          <w:color w:val="FFFFFF" w:themeColor="background1"/>
          <w:sz w:val="20"/>
          <w:szCs w:val="20"/>
        </w:rPr>
      </w:pPr>
      <w:r w:rsidRPr="003C5A3A">
        <w:rPr>
          <w:noProof/>
          <w:color w:val="FFFFFF" w:themeColor="background1"/>
          <w:lang w:eastAsia="en-AU"/>
        </w:rPr>
        <w:drawing>
          <wp:anchor distT="0" distB="0" distL="114300" distR="114300" simplePos="0" relativeHeight="251659264" behindDoc="0" locked="0" layoutInCell="1" allowOverlap="1" wp14:anchorId="08F18195" wp14:editId="3404EDAC">
            <wp:simplePos x="0" y="0"/>
            <wp:positionH relativeFrom="column">
              <wp:posOffset>-8255</wp:posOffset>
            </wp:positionH>
            <wp:positionV relativeFrom="paragraph">
              <wp:posOffset>125730</wp:posOffset>
            </wp:positionV>
            <wp:extent cx="5521960" cy="3096260"/>
            <wp:effectExtent l="0" t="0" r="2540" b="8890"/>
            <wp:wrapNone/>
            <wp:docPr id="3" name="Picture 3"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5521960" cy="3096260"/>
                    </a:xfrm>
                    <a:prstGeom prst="rect">
                      <a:avLst/>
                    </a:prstGeom>
                  </pic:spPr>
                </pic:pic>
              </a:graphicData>
            </a:graphic>
            <wp14:sizeRelH relativeFrom="page">
              <wp14:pctWidth>0</wp14:pctWidth>
            </wp14:sizeRelH>
            <wp14:sizeRelV relativeFrom="page">
              <wp14:pctHeight>0</wp14:pctHeight>
            </wp14:sizeRelV>
          </wp:anchor>
        </w:drawing>
      </w:r>
      <w:r w:rsidR="008518CD" w:rsidRPr="003C5A3A">
        <w:rPr>
          <w:rStyle w:val="Strong"/>
          <w:rFonts w:ascii="Arial" w:hAnsi="Arial" w:cs="Arial"/>
          <w:color w:val="FFFFFF" w:themeColor="background1"/>
          <w:sz w:val="20"/>
          <w:szCs w:val="20"/>
        </w:rPr>
        <w:t>Japan-Australia Economic Partnership Agreement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62"/>
        <w:gridCol w:w="1162"/>
        <w:gridCol w:w="1163"/>
        <w:gridCol w:w="1162"/>
        <w:gridCol w:w="1163"/>
      </w:tblGrid>
      <w:tr w:rsidR="003C5A3A" w:rsidRPr="003C5A3A" w:rsidTr="003C26E8">
        <w:tc>
          <w:tcPr>
            <w:tcW w:w="2835" w:type="dxa"/>
            <w:vAlign w:val="bottom"/>
          </w:tcPr>
          <w:p w:rsidR="008518CD" w:rsidRPr="003C5A3A" w:rsidRDefault="008518CD" w:rsidP="003C26E8">
            <w:pPr>
              <w:spacing w:before="20"/>
              <w:rPr>
                <w:rStyle w:val="Strong"/>
                <w:rFonts w:ascii="Arial" w:hAnsi="Arial" w:cs="Arial"/>
                <w:b w:val="0"/>
                <w:color w:val="FFFFFF" w:themeColor="background1"/>
                <w:sz w:val="18"/>
                <w:szCs w:val="18"/>
              </w:rPr>
            </w:pPr>
            <w:r w:rsidRPr="003C5A3A">
              <w:rPr>
                <w:rStyle w:val="Strong"/>
                <w:rFonts w:ascii="Arial" w:hAnsi="Arial" w:cs="Arial"/>
                <w:b w:val="0"/>
                <w:color w:val="FFFFFF" w:themeColor="background1"/>
                <w:sz w:val="18"/>
                <w:szCs w:val="18"/>
              </w:rPr>
              <w:t>Revenue ($m)</w:t>
            </w:r>
          </w:p>
        </w:tc>
        <w:tc>
          <w:tcPr>
            <w:tcW w:w="1162" w:type="dxa"/>
            <w:vAlign w:val="bottom"/>
          </w:tcPr>
          <w:p w:rsidR="008518CD" w:rsidRPr="003C5A3A" w:rsidRDefault="008518CD" w:rsidP="003C26E8">
            <w:pPr>
              <w:spacing w:before="20"/>
              <w:jc w:val="right"/>
              <w:rPr>
                <w:rStyle w:val="Strong"/>
                <w:rFonts w:ascii="Arial" w:hAnsi="Arial" w:cs="Arial"/>
                <w:b w:val="0"/>
                <w:color w:val="FFFFFF" w:themeColor="background1"/>
                <w:sz w:val="18"/>
                <w:szCs w:val="18"/>
              </w:rPr>
            </w:pPr>
            <w:r w:rsidRPr="003C5A3A">
              <w:rPr>
                <w:rStyle w:val="Strong"/>
                <w:rFonts w:ascii="Arial" w:hAnsi="Arial" w:cs="Arial"/>
                <w:b w:val="0"/>
                <w:color w:val="FFFFFF" w:themeColor="background1"/>
                <w:sz w:val="18"/>
                <w:szCs w:val="18"/>
              </w:rPr>
              <w:t>2013-14</w:t>
            </w:r>
          </w:p>
        </w:tc>
        <w:tc>
          <w:tcPr>
            <w:tcW w:w="1162" w:type="dxa"/>
            <w:vAlign w:val="bottom"/>
          </w:tcPr>
          <w:p w:rsidR="008518CD" w:rsidRPr="003C5A3A" w:rsidRDefault="008518CD" w:rsidP="003C26E8">
            <w:pPr>
              <w:spacing w:before="20"/>
              <w:jc w:val="right"/>
              <w:rPr>
                <w:rStyle w:val="Strong"/>
                <w:rFonts w:ascii="Arial" w:hAnsi="Arial" w:cs="Arial"/>
                <w:b w:val="0"/>
                <w:color w:val="FFFFFF" w:themeColor="background1"/>
                <w:sz w:val="18"/>
                <w:szCs w:val="18"/>
              </w:rPr>
            </w:pPr>
            <w:r w:rsidRPr="003C5A3A">
              <w:rPr>
                <w:rStyle w:val="Strong"/>
                <w:rFonts w:ascii="Arial" w:hAnsi="Arial" w:cs="Arial"/>
                <w:b w:val="0"/>
                <w:color w:val="FFFFFF" w:themeColor="background1"/>
                <w:sz w:val="18"/>
                <w:szCs w:val="18"/>
              </w:rPr>
              <w:t>2014-15</w:t>
            </w:r>
          </w:p>
        </w:tc>
        <w:tc>
          <w:tcPr>
            <w:tcW w:w="1163" w:type="dxa"/>
            <w:vAlign w:val="bottom"/>
          </w:tcPr>
          <w:p w:rsidR="008518CD" w:rsidRPr="003C5A3A" w:rsidRDefault="008518CD" w:rsidP="003C26E8">
            <w:pPr>
              <w:spacing w:before="20"/>
              <w:jc w:val="right"/>
              <w:rPr>
                <w:rStyle w:val="Strong"/>
                <w:rFonts w:ascii="Arial" w:hAnsi="Arial" w:cs="Arial"/>
                <w:b w:val="0"/>
                <w:color w:val="FFFFFF" w:themeColor="background1"/>
                <w:sz w:val="18"/>
                <w:szCs w:val="18"/>
              </w:rPr>
            </w:pPr>
            <w:r w:rsidRPr="003C5A3A">
              <w:rPr>
                <w:rStyle w:val="Strong"/>
                <w:rFonts w:ascii="Arial" w:hAnsi="Arial" w:cs="Arial"/>
                <w:b w:val="0"/>
                <w:color w:val="FFFFFF" w:themeColor="background1"/>
                <w:sz w:val="18"/>
                <w:szCs w:val="18"/>
              </w:rPr>
              <w:t>2015-16</w:t>
            </w:r>
          </w:p>
        </w:tc>
        <w:tc>
          <w:tcPr>
            <w:tcW w:w="1162" w:type="dxa"/>
            <w:vAlign w:val="bottom"/>
          </w:tcPr>
          <w:p w:rsidR="008518CD" w:rsidRPr="003C5A3A" w:rsidRDefault="008518CD" w:rsidP="003C26E8">
            <w:pPr>
              <w:spacing w:before="20"/>
              <w:jc w:val="right"/>
              <w:rPr>
                <w:rStyle w:val="Strong"/>
                <w:rFonts w:ascii="Arial" w:hAnsi="Arial" w:cs="Arial"/>
                <w:b w:val="0"/>
                <w:color w:val="FFFFFF" w:themeColor="background1"/>
                <w:sz w:val="18"/>
                <w:szCs w:val="18"/>
              </w:rPr>
            </w:pPr>
            <w:r w:rsidRPr="003C5A3A">
              <w:rPr>
                <w:rStyle w:val="Strong"/>
                <w:rFonts w:ascii="Arial" w:hAnsi="Arial" w:cs="Arial"/>
                <w:b w:val="0"/>
                <w:color w:val="FFFFFF" w:themeColor="background1"/>
                <w:sz w:val="18"/>
                <w:szCs w:val="18"/>
              </w:rPr>
              <w:t>2016-17</w:t>
            </w:r>
          </w:p>
        </w:tc>
        <w:tc>
          <w:tcPr>
            <w:tcW w:w="1163" w:type="dxa"/>
            <w:vAlign w:val="bottom"/>
          </w:tcPr>
          <w:p w:rsidR="008518CD" w:rsidRPr="003C5A3A" w:rsidRDefault="008518CD" w:rsidP="003C26E8">
            <w:pPr>
              <w:spacing w:before="20"/>
              <w:jc w:val="right"/>
              <w:rPr>
                <w:rStyle w:val="Strong"/>
                <w:rFonts w:ascii="Arial" w:hAnsi="Arial" w:cs="Arial"/>
                <w:b w:val="0"/>
                <w:color w:val="FFFFFF" w:themeColor="background1"/>
                <w:sz w:val="18"/>
                <w:szCs w:val="18"/>
              </w:rPr>
            </w:pPr>
            <w:r w:rsidRPr="003C5A3A">
              <w:rPr>
                <w:rStyle w:val="Strong"/>
                <w:rFonts w:ascii="Arial" w:hAnsi="Arial" w:cs="Arial"/>
                <w:b w:val="0"/>
                <w:color w:val="FFFFFF" w:themeColor="background1"/>
                <w:sz w:val="18"/>
                <w:szCs w:val="18"/>
              </w:rPr>
              <w:t>2017-18</w:t>
            </w:r>
          </w:p>
        </w:tc>
      </w:tr>
      <w:tr w:rsidR="003C5A3A" w:rsidRPr="003C5A3A" w:rsidTr="003C26E8">
        <w:tc>
          <w:tcPr>
            <w:tcW w:w="2835" w:type="dxa"/>
            <w:vAlign w:val="bottom"/>
          </w:tcPr>
          <w:p w:rsidR="008518CD" w:rsidRPr="003C5A3A" w:rsidRDefault="008518CD" w:rsidP="003C26E8">
            <w:pPr>
              <w:spacing w:before="20"/>
              <w:rPr>
                <w:rStyle w:val="Strong"/>
                <w:rFonts w:ascii="Arial" w:hAnsi="Arial" w:cs="Arial"/>
                <w:b w:val="0"/>
                <w:color w:val="FFFFFF" w:themeColor="background1"/>
                <w:sz w:val="18"/>
                <w:szCs w:val="18"/>
              </w:rPr>
            </w:pPr>
            <w:r w:rsidRPr="003C5A3A">
              <w:rPr>
                <w:rStyle w:val="Strong"/>
                <w:rFonts w:ascii="Arial" w:hAnsi="Arial" w:cs="Arial"/>
                <w:b w:val="0"/>
                <w:color w:val="FFFFFF" w:themeColor="background1"/>
                <w:sz w:val="18"/>
                <w:szCs w:val="18"/>
              </w:rPr>
              <w:t>Australian Customs and Border Protection Service</w:t>
            </w:r>
          </w:p>
        </w:tc>
        <w:tc>
          <w:tcPr>
            <w:tcW w:w="1162" w:type="dxa"/>
            <w:vAlign w:val="bottom"/>
          </w:tcPr>
          <w:p w:rsidR="008518CD" w:rsidRPr="003C5A3A" w:rsidRDefault="008518CD" w:rsidP="003C26E8">
            <w:pPr>
              <w:spacing w:before="20"/>
              <w:jc w:val="right"/>
              <w:rPr>
                <w:rStyle w:val="Strong"/>
                <w:rFonts w:ascii="Arial" w:hAnsi="Arial" w:cs="Arial"/>
                <w:b w:val="0"/>
                <w:color w:val="FFFFFF" w:themeColor="background1"/>
                <w:sz w:val="18"/>
                <w:szCs w:val="18"/>
              </w:rPr>
            </w:pPr>
            <w:r w:rsidRPr="003C5A3A">
              <w:rPr>
                <w:rStyle w:val="Strong"/>
                <w:rFonts w:ascii="Arial" w:hAnsi="Arial" w:cs="Arial"/>
                <w:b w:val="0"/>
                <w:color w:val="FFFFFF" w:themeColor="background1"/>
                <w:sz w:val="18"/>
                <w:szCs w:val="18"/>
              </w:rPr>
              <w:t>-</w:t>
            </w:r>
          </w:p>
        </w:tc>
        <w:tc>
          <w:tcPr>
            <w:tcW w:w="1162" w:type="dxa"/>
            <w:vAlign w:val="bottom"/>
          </w:tcPr>
          <w:p w:rsidR="008518CD" w:rsidRPr="003C5A3A" w:rsidRDefault="008518CD" w:rsidP="003C26E8">
            <w:pPr>
              <w:spacing w:before="20"/>
              <w:jc w:val="right"/>
              <w:rPr>
                <w:rStyle w:val="Strong"/>
                <w:rFonts w:ascii="Arial" w:hAnsi="Arial" w:cs="Arial"/>
                <w:b w:val="0"/>
                <w:color w:val="FFFFFF" w:themeColor="background1"/>
                <w:sz w:val="18"/>
                <w:szCs w:val="18"/>
              </w:rPr>
            </w:pPr>
            <w:r w:rsidRPr="003C5A3A">
              <w:rPr>
                <w:rStyle w:val="Strong"/>
                <w:rFonts w:ascii="Arial" w:hAnsi="Arial" w:cs="Arial"/>
                <w:b w:val="0"/>
                <w:color w:val="FFFFFF" w:themeColor="background1"/>
                <w:sz w:val="18"/>
                <w:szCs w:val="18"/>
              </w:rPr>
              <w:t>110.0</w:t>
            </w:r>
          </w:p>
        </w:tc>
        <w:tc>
          <w:tcPr>
            <w:tcW w:w="1163" w:type="dxa"/>
            <w:vAlign w:val="bottom"/>
          </w:tcPr>
          <w:p w:rsidR="008518CD" w:rsidRPr="003C5A3A" w:rsidRDefault="008518CD" w:rsidP="003C26E8">
            <w:pPr>
              <w:spacing w:before="20"/>
              <w:jc w:val="right"/>
              <w:rPr>
                <w:rStyle w:val="Strong"/>
                <w:rFonts w:ascii="Arial" w:hAnsi="Arial" w:cs="Arial"/>
                <w:b w:val="0"/>
                <w:color w:val="FFFFFF" w:themeColor="background1"/>
                <w:sz w:val="18"/>
                <w:szCs w:val="18"/>
              </w:rPr>
            </w:pPr>
            <w:r w:rsidRPr="003C5A3A">
              <w:rPr>
                <w:rStyle w:val="Strong"/>
                <w:rFonts w:ascii="Arial" w:hAnsi="Arial" w:cs="Arial"/>
                <w:b w:val="0"/>
                <w:color w:val="FFFFFF" w:themeColor="background1"/>
                <w:sz w:val="18"/>
                <w:szCs w:val="18"/>
              </w:rPr>
              <w:t>-445.0</w:t>
            </w:r>
          </w:p>
        </w:tc>
        <w:tc>
          <w:tcPr>
            <w:tcW w:w="1162" w:type="dxa"/>
            <w:vAlign w:val="bottom"/>
          </w:tcPr>
          <w:p w:rsidR="008518CD" w:rsidRPr="003C5A3A" w:rsidRDefault="008518CD" w:rsidP="003C26E8">
            <w:pPr>
              <w:spacing w:before="20"/>
              <w:jc w:val="right"/>
              <w:rPr>
                <w:rStyle w:val="Strong"/>
                <w:rFonts w:ascii="Arial" w:hAnsi="Arial" w:cs="Arial"/>
                <w:b w:val="0"/>
                <w:color w:val="FFFFFF" w:themeColor="background1"/>
                <w:sz w:val="18"/>
                <w:szCs w:val="18"/>
              </w:rPr>
            </w:pPr>
            <w:r w:rsidRPr="003C5A3A">
              <w:rPr>
                <w:rStyle w:val="Strong"/>
                <w:rFonts w:ascii="Arial" w:hAnsi="Arial" w:cs="Arial"/>
                <w:b w:val="0"/>
                <w:color w:val="FFFFFF" w:themeColor="background1"/>
                <w:sz w:val="18"/>
                <w:szCs w:val="18"/>
              </w:rPr>
              <w:t>-495.0</w:t>
            </w:r>
          </w:p>
        </w:tc>
        <w:tc>
          <w:tcPr>
            <w:tcW w:w="1163" w:type="dxa"/>
            <w:vAlign w:val="bottom"/>
          </w:tcPr>
          <w:p w:rsidR="008518CD" w:rsidRPr="003C5A3A" w:rsidRDefault="008518CD" w:rsidP="003C26E8">
            <w:pPr>
              <w:spacing w:before="20"/>
              <w:jc w:val="right"/>
              <w:rPr>
                <w:rStyle w:val="Strong"/>
                <w:rFonts w:ascii="Arial" w:hAnsi="Arial" w:cs="Arial"/>
                <w:b w:val="0"/>
                <w:color w:val="FFFFFF" w:themeColor="background1"/>
                <w:sz w:val="18"/>
                <w:szCs w:val="18"/>
              </w:rPr>
            </w:pPr>
            <w:r w:rsidRPr="003C5A3A">
              <w:rPr>
                <w:rStyle w:val="Strong"/>
                <w:rFonts w:ascii="Arial" w:hAnsi="Arial" w:cs="Arial"/>
                <w:b w:val="0"/>
                <w:color w:val="FFFFFF" w:themeColor="background1"/>
                <w:sz w:val="18"/>
                <w:szCs w:val="18"/>
              </w:rPr>
              <w:t>-540.0</w:t>
            </w:r>
          </w:p>
        </w:tc>
      </w:tr>
    </w:tbl>
    <w:p w:rsidR="001A7A88" w:rsidRPr="003C5A3A" w:rsidRDefault="008518CD" w:rsidP="008518CD">
      <w:pPr>
        <w:pStyle w:val="Bullet1"/>
        <w:numPr>
          <w:ilvl w:val="0"/>
          <w:numId w:val="0"/>
        </w:numPr>
        <w:rPr>
          <w:rStyle w:val="Strong"/>
          <w:rFonts w:ascii="Arial" w:hAnsi="Arial" w:cs="Arial"/>
          <w:b w:val="0"/>
          <w:color w:val="FFFFFF" w:themeColor="background1"/>
          <w:sz w:val="18"/>
          <w:szCs w:val="18"/>
        </w:rPr>
      </w:pPr>
      <w:r w:rsidRPr="003C5A3A">
        <w:rPr>
          <w:rStyle w:val="Strong"/>
          <w:rFonts w:ascii="Arial" w:hAnsi="Arial" w:cs="Arial"/>
          <w:b w:val="0"/>
          <w:color w:val="FFFFFF" w:themeColor="background1"/>
          <w:sz w:val="18"/>
          <w:szCs w:val="18"/>
        </w:rPr>
        <w:t>On 8 July 2014 the governments of Australia and Japan signed the Japan-Australia Economic Partnership Agreement. Under the Agreement, both parties agreed to eliminate tariffs on a wide range of goods and provide additional access for investment and services. Australia and Japan are aiming to complete their domestic treaty processes to allow the Agreement to enter into force in early 2015. More than 97 per cent of Australia’s exports to Japan will receive preferential access or enter duty-free when the Agreement is fully implemented. This measure is estimated to reduce revenue from tariffs by $1,590.0 million over the forward estimates period.</w:t>
      </w:r>
    </w:p>
    <w:p w:rsidR="001A7A88" w:rsidRPr="003C5A3A" w:rsidRDefault="008518CD" w:rsidP="003C5A3A">
      <w:pPr>
        <w:pStyle w:val="Bullet1"/>
        <w:numPr>
          <w:ilvl w:val="0"/>
          <w:numId w:val="0"/>
        </w:numPr>
        <w:rPr>
          <w:color w:val="FFFFFF" w:themeColor="background1"/>
          <w:lang w:eastAsia="en-AU"/>
        </w:rPr>
      </w:pPr>
      <w:r w:rsidRPr="003C5A3A">
        <w:rPr>
          <w:rStyle w:val="Strong"/>
          <w:rFonts w:ascii="Arial" w:hAnsi="Arial" w:cs="Arial"/>
          <w:b w:val="0"/>
          <w:color w:val="FFFFFF" w:themeColor="background1"/>
          <w:sz w:val="18"/>
          <w:szCs w:val="18"/>
        </w:rPr>
        <w:t xml:space="preserve">Further information can be found in the media release of 8 July 2014 issued by the Minister for </w:t>
      </w:r>
      <w:bookmarkStart w:id="1" w:name="_GoBack"/>
      <w:bookmarkEnd w:id="1"/>
      <w:r w:rsidR="003C5A3A" w:rsidRPr="003C5A3A">
        <w:rPr>
          <w:rStyle w:val="Strong"/>
          <w:rFonts w:ascii="Arial" w:hAnsi="Arial" w:cs="Arial"/>
          <w:b w:val="0"/>
          <w:color w:val="FFFFFF" w:themeColor="background1"/>
          <w:sz w:val="18"/>
          <w:szCs w:val="18"/>
        </w:rPr>
        <w:br/>
      </w:r>
      <w:r w:rsidRPr="003C5A3A">
        <w:rPr>
          <w:rStyle w:val="Strong"/>
          <w:rFonts w:ascii="Arial" w:hAnsi="Arial" w:cs="Arial"/>
          <w:b w:val="0"/>
          <w:color w:val="FFFFFF" w:themeColor="background1"/>
          <w:sz w:val="18"/>
          <w:szCs w:val="18"/>
        </w:rPr>
        <w:t>Trade and Investment</w:t>
      </w:r>
      <w:r w:rsidR="003C5A3A" w:rsidRPr="003C5A3A">
        <w:rPr>
          <w:rStyle w:val="Strong"/>
          <w:rFonts w:ascii="Arial" w:hAnsi="Arial" w:cs="Arial"/>
          <w:b w:val="0"/>
          <w:color w:val="FFFFFF" w:themeColor="background1"/>
          <w:sz w:val="18"/>
          <w:szCs w:val="18"/>
        </w:rPr>
        <w:t>.</w:t>
      </w:r>
    </w:p>
    <w:p w:rsidR="00600ADC" w:rsidRDefault="00600ADC" w:rsidP="003C5A3A">
      <w:pPr>
        <w:pStyle w:val="Bullet1"/>
        <w:spacing w:before="2040"/>
      </w:pPr>
      <w:r>
        <w:t>The China free trade agreement is yet to be published in the budget.  The National Interest Analysis that accompanied the agreement states that the loss of tariff revenue for Australia is approximately $610 million in 2015</w:t>
      </w:r>
      <w:r w:rsidR="00B826A3">
        <w:t>–</w:t>
      </w:r>
      <w:r>
        <w:t>16 and $4,150 million over the forward estimates period.</w:t>
      </w:r>
    </w:p>
    <w:sectPr w:rsidR="00600ADC" w:rsidSect="00DD64D8">
      <w:pgSz w:w="11906" w:h="16838" w:code="9"/>
      <w:pgMar w:top="1418"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1D6" w:rsidRDefault="006371D6" w:rsidP="00DA1000">
      <w:r>
        <w:separator/>
      </w:r>
    </w:p>
    <w:p w:rsidR="006371D6" w:rsidRDefault="006371D6"/>
    <w:p w:rsidR="006371D6" w:rsidRDefault="006371D6"/>
  </w:endnote>
  <w:endnote w:type="continuationSeparator" w:id="0">
    <w:p w:rsidR="006371D6" w:rsidRDefault="006371D6" w:rsidP="00DA1000">
      <w:r>
        <w:continuationSeparator/>
      </w:r>
    </w:p>
    <w:p w:rsidR="006371D6" w:rsidRDefault="006371D6"/>
    <w:p w:rsidR="006371D6" w:rsidRDefault="006371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930742484"/>
      <w:docPartObj>
        <w:docPartGallery w:val="Page Numbers (Bottom of Page)"/>
        <w:docPartUnique/>
      </w:docPartObj>
    </w:sdtPr>
    <w:sdtEndPr/>
    <w:sdtContent>
      <w:sdt>
        <w:sdtPr>
          <w:rPr>
            <w:sz w:val="20"/>
            <w:szCs w:val="20"/>
          </w:rPr>
          <w:id w:val="-1281568119"/>
          <w:docPartObj>
            <w:docPartGallery w:val="Page Numbers (Top of Page)"/>
            <w:docPartUnique/>
          </w:docPartObj>
        </w:sdtPr>
        <w:sdtEndPr/>
        <w:sdtContent>
          <w:p w:rsidR="003C5A3A" w:rsidRPr="003C5A3A" w:rsidRDefault="003C5A3A" w:rsidP="003C5A3A">
            <w:pPr>
              <w:pStyle w:val="Footer"/>
              <w:spacing w:before="120"/>
              <w:jc w:val="center"/>
              <w:rPr>
                <w:sz w:val="20"/>
                <w:szCs w:val="20"/>
              </w:rPr>
            </w:pPr>
            <w:r w:rsidRPr="002F5B52">
              <w:rPr>
                <w:sz w:val="20"/>
                <w:szCs w:val="20"/>
              </w:rPr>
              <w:t xml:space="preserve">Page </w:t>
            </w:r>
            <w:r w:rsidRPr="002F5B52">
              <w:rPr>
                <w:bCs/>
                <w:sz w:val="20"/>
                <w:szCs w:val="20"/>
              </w:rPr>
              <w:fldChar w:fldCharType="begin"/>
            </w:r>
            <w:r w:rsidRPr="002F5B52">
              <w:rPr>
                <w:bCs/>
                <w:sz w:val="20"/>
                <w:szCs w:val="20"/>
              </w:rPr>
              <w:instrText xml:space="preserve"> PAGE </w:instrText>
            </w:r>
            <w:r w:rsidRPr="002F5B52">
              <w:rPr>
                <w:bCs/>
                <w:sz w:val="20"/>
                <w:szCs w:val="20"/>
              </w:rPr>
              <w:fldChar w:fldCharType="separate"/>
            </w:r>
            <w:r w:rsidR="000931AB">
              <w:rPr>
                <w:bCs/>
                <w:noProof/>
                <w:sz w:val="20"/>
                <w:szCs w:val="20"/>
              </w:rPr>
              <w:t>12</w:t>
            </w:r>
            <w:r w:rsidRPr="002F5B52">
              <w:rPr>
                <w:bCs/>
                <w:sz w:val="20"/>
                <w:szCs w:val="20"/>
              </w:rPr>
              <w:fldChar w:fldCharType="end"/>
            </w:r>
            <w:r w:rsidRPr="002F5B52">
              <w:rPr>
                <w:sz w:val="20"/>
                <w:szCs w:val="20"/>
              </w:rPr>
              <w:t xml:space="preserve"> of </w:t>
            </w:r>
            <w:r>
              <w:rPr>
                <w:sz w:val="20"/>
                <w:szCs w:val="20"/>
              </w:rPr>
              <w:t>13</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566539586"/>
      <w:docPartObj>
        <w:docPartGallery w:val="Page Numbers (Bottom of Page)"/>
        <w:docPartUnique/>
      </w:docPartObj>
    </w:sdtPr>
    <w:sdtEndPr/>
    <w:sdtContent>
      <w:sdt>
        <w:sdtPr>
          <w:rPr>
            <w:sz w:val="20"/>
            <w:szCs w:val="20"/>
          </w:rPr>
          <w:id w:val="468171303"/>
          <w:docPartObj>
            <w:docPartGallery w:val="Page Numbers (Top of Page)"/>
            <w:docPartUnique/>
          </w:docPartObj>
        </w:sdtPr>
        <w:sdtEndPr/>
        <w:sdtContent>
          <w:p w:rsidR="006371D6" w:rsidRPr="002F5B52" w:rsidRDefault="006371D6" w:rsidP="00A564D3">
            <w:pPr>
              <w:pStyle w:val="Footer"/>
              <w:spacing w:before="120"/>
              <w:jc w:val="center"/>
              <w:rPr>
                <w:sz w:val="20"/>
                <w:szCs w:val="20"/>
              </w:rPr>
            </w:pPr>
            <w:r w:rsidRPr="002F5B52">
              <w:rPr>
                <w:sz w:val="20"/>
                <w:szCs w:val="20"/>
              </w:rPr>
              <w:t xml:space="preserve">Page </w:t>
            </w:r>
            <w:r w:rsidRPr="002F5B52">
              <w:rPr>
                <w:bCs/>
                <w:sz w:val="20"/>
                <w:szCs w:val="20"/>
              </w:rPr>
              <w:fldChar w:fldCharType="begin"/>
            </w:r>
            <w:r w:rsidRPr="002F5B52">
              <w:rPr>
                <w:bCs/>
                <w:sz w:val="20"/>
                <w:szCs w:val="20"/>
              </w:rPr>
              <w:instrText xml:space="preserve"> PAGE </w:instrText>
            </w:r>
            <w:r w:rsidRPr="002F5B52">
              <w:rPr>
                <w:bCs/>
                <w:sz w:val="20"/>
                <w:szCs w:val="20"/>
              </w:rPr>
              <w:fldChar w:fldCharType="separate"/>
            </w:r>
            <w:r w:rsidR="001E005F">
              <w:rPr>
                <w:bCs/>
                <w:noProof/>
                <w:sz w:val="20"/>
                <w:szCs w:val="20"/>
              </w:rPr>
              <w:t>11</w:t>
            </w:r>
            <w:r w:rsidRPr="002F5B52">
              <w:rPr>
                <w:bCs/>
                <w:sz w:val="20"/>
                <w:szCs w:val="20"/>
              </w:rPr>
              <w:fldChar w:fldCharType="end"/>
            </w:r>
            <w:r w:rsidRPr="002F5B52">
              <w:rPr>
                <w:sz w:val="20"/>
                <w:szCs w:val="20"/>
              </w:rPr>
              <w:t xml:space="preserve"> of </w:t>
            </w:r>
            <w:r w:rsidR="003C5A3A">
              <w:rPr>
                <w:sz w:val="20"/>
                <w:szCs w:val="20"/>
              </w:rPr>
              <w:t>13</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A3A" w:rsidRDefault="003C5A3A" w:rsidP="003C5A3A">
    <w:pPr>
      <w:pStyle w:val="Footer"/>
      <w:ind w:right="-619" w:hanging="709"/>
      <w:jc w:val="center"/>
      <w:rPr>
        <w:rFonts w:ascii="Arial" w:hAnsi="Arial" w:cs="Arial"/>
        <w:sz w:val="17"/>
        <w:szCs w:val="17"/>
      </w:rPr>
    </w:pPr>
    <w:r w:rsidRPr="00EF6EEC">
      <w:rPr>
        <w:rFonts w:ascii="Arial" w:hAnsi="Arial" w:cs="Arial"/>
        <w:sz w:val="17"/>
        <w:szCs w:val="17"/>
      </w:rPr>
      <w:t>Parliamentary Budget Office</w:t>
    </w:r>
    <w:r>
      <w:rPr>
        <w:rFonts w:ascii="Arial" w:hAnsi="Arial" w:cs="Arial"/>
        <w:sz w:val="17"/>
        <w:szCs w:val="17"/>
      </w:rPr>
      <w:t xml:space="preserve"> </w:t>
    </w:r>
    <w:r w:rsidRPr="00EF6EEC">
      <w:rPr>
        <w:rFonts w:ascii="Arial" w:hAnsi="Arial" w:cs="Arial"/>
        <w:sz w:val="17"/>
        <w:szCs w:val="17"/>
      </w:rPr>
      <w:t xml:space="preserve">  Parliament House </w:t>
    </w:r>
    <w:r>
      <w:rPr>
        <w:rFonts w:ascii="Arial" w:hAnsi="Arial" w:cs="Arial"/>
        <w:sz w:val="17"/>
        <w:szCs w:val="17"/>
      </w:rPr>
      <w:t xml:space="preserve"> </w:t>
    </w:r>
    <w:r w:rsidRPr="00EF6EEC">
      <w:rPr>
        <w:rFonts w:ascii="Arial" w:hAnsi="Arial" w:cs="Arial"/>
        <w:sz w:val="17"/>
        <w:szCs w:val="17"/>
      </w:rPr>
      <w:t xml:space="preserve"> Canberra ACT 2600 </w:t>
    </w:r>
    <w:r>
      <w:rPr>
        <w:rFonts w:ascii="Arial" w:hAnsi="Arial" w:cs="Arial"/>
        <w:sz w:val="17"/>
        <w:szCs w:val="17"/>
      </w:rPr>
      <w:t xml:space="preserve"> </w:t>
    </w:r>
    <w:r w:rsidRPr="00EF6EEC">
      <w:rPr>
        <w:rFonts w:ascii="Arial" w:hAnsi="Arial" w:cs="Arial"/>
        <w:sz w:val="17"/>
        <w:szCs w:val="17"/>
      </w:rPr>
      <w:t xml:space="preserve"> Tel: 02 6277 9500</w:t>
    </w:r>
  </w:p>
  <w:p w:rsidR="003C5A3A" w:rsidRPr="003C5A3A" w:rsidRDefault="003C5A3A" w:rsidP="003C5A3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A3A" w:rsidRPr="003C5A3A" w:rsidRDefault="003C5A3A" w:rsidP="003C5A3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794374498"/>
      <w:docPartObj>
        <w:docPartGallery w:val="Page Numbers (Bottom of Page)"/>
        <w:docPartUnique/>
      </w:docPartObj>
    </w:sdtPr>
    <w:sdtEndPr/>
    <w:sdtContent>
      <w:sdt>
        <w:sdtPr>
          <w:rPr>
            <w:sz w:val="20"/>
            <w:szCs w:val="20"/>
          </w:rPr>
          <w:id w:val="-30108857"/>
          <w:docPartObj>
            <w:docPartGallery w:val="Page Numbers (Top of Page)"/>
            <w:docPartUnique/>
          </w:docPartObj>
        </w:sdtPr>
        <w:sdtEndPr/>
        <w:sdtContent>
          <w:p w:rsidR="006371D6" w:rsidRPr="006C2919" w:rsidRDefault="006371D6" w:rsidP="006C2919">
            <w:pPr>
              <w:pStyle w:val="Footer"/>
              <w:spacing w:before="120"/>
              <w:jc w:val="center"/>
              <w:rPr>
                <w:sz w:val="20"/>
                <w:szCs w:val="20"/>
              </w:rPr>
            </w:pPr>
            <w:r w:rsidRPr="002F5B52">
              <w:rPr>
                <w:sz w:val="20"/>
                <w:szCs w:val="20"/>
              </w:rPr>
              <w:t xml:space="preserve">Page </w:t>
            </w:r>
            <w:r w:rsidRPr="002F5B52">
              <w:rPr>
                <w:bCs/>
                <w:sz w:val="20"/>
                <w:szCs w:val="20"/>
              </w:rPr>
              <w:fldChar w:fldCharType="begin"/>
            </w:r>
            <w:r w:rsidRPr="002F5B52">
              <w:rPr>
                <w:bCs/>
                <w:sz w:val="20"/>
                <w:szCs w:val="20"/>
              </w:rPr>
              <w:instrText xml:space="preserve"> PAGE </w:instrText>
            </w:r>
            <w:r w:rsidRPr="002F5B52">
              <w:rPr>
                <w:bCs/>
                <w:sz w:val="20"/>
                <w:szCs w:val="20"/>
              </w:rPr>
              <w:fldChar w:fldCharType="separate"/>
            </w:r>
            <w:r w:rsidR="0088709A">
              <w:rPr>
                <w:bCs/>
                <w:noProof/>
                <w:sz w:val="20"/>
                <w:szCs w:val="20"/>
              </w:rPr>
              <w:t>13</w:t>
            </w:r>
            <w:r w:rsidRPr="002F5B52">
              <w:rPr>
                <w:bCs/>
                <w:sz w:val="20"/>
                <w:szCs w:val="20"/>
              </w:rPr>
              <w:fldChar w:fldCharType="end"/>
            </w:r>
            <w:r w:rsidRPr="002F5B52">
              <w:rPr>
                <w:sz w:val="20"/>
                <w:szCs w:val="20"/>
              </w:rPr>
              <w:t xml:space="preserve"> of </w:t>
            </w:r>
            <w:r w:rsidR="003C5A3A">
              <w:rPr>
                <w:sz w:val="20"/>
                <w:szCs w:val="20"/>
              </w:rPr>
              <w:t>13</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1D6" w:rsidRDefault="006371D6" w:rsidP="00DA1000">
      <w:r>
        <w:separator/>
      </w:r>
    </w:p>
    <w:p w:rsidR="006371D6" w:rsidRDefault="006371D6"/>
    <w:p w:rsidR="006371D6" w:rsidRDefault="006371D6"/>
  </w:footnote>
  <w:footnote w:type="continuationSeparator" w:id="0">
    <w:p w:rsidR="006371D6" w:rsidRDefault="006371D6" w:rsidP="00DA1000">
      <w:r>
        <w:continuationSeparator/>
      </w:r>
    </w:p>
    <w:p w:rsidR="006371D6" w:rsidRDefault="006371D6"/>
    <w:p w:rsidR="006371D6" w:rsidRDefault="006371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A3A" w:rsidRDefault="003C5A3A" w:rsidP="003C5A3A">
    <w:pPr>
      <w:pStyle w:val="Header"/>
      <w:spacing w:before="120"/>
      <w:jc w:val="center"/>
      <w:rPr>
        <w:rFonts w:ascii="Arial" w:hAnsi="Arial" w:cs="Arial"/>
        <w:b/>
        <w:caps/>
      </w:rPr>
    </w:pPr>
    <w:r w:rsidRPr="00F262AA">
      <w:rPr>
        <w:rFonts w:ascii="Arial" w:hAnsi="Arial" w:cs="Arial"/>
        <w:b/>
        <w:caps/>
      </w:rPr>
      <w:t xml:space="preserve">RESPONSE TO Budget analysis REQUEST </w:t>
    </w:r>
  </w:p>
  <w:p w:rsidR="003C5A3A" w:rsidRPr="003C5A3A" w:rsidRDefault="003C5A3A" w:rsidP="003C5A3A">
    <w:pPr>
      <w:pStyle w:val="Header"/>
      <w:spacing w:after="240"/>
      <w:jc w:val="center"/>
      <w:rPr>
        <w:rFonts w:ascii="Arial" w:hAnsi="Arial" w:cs="Arial"/>
        <w:b/>
      </w:rPr>
    </w:pPr>
    <w:r w:rsidRPr="00F262AA">
      <w:rPr>
        <w:rFonts w:ascii="Arial" w:hAnsi="Arial" w:cs="Arial"/>
        <w:b/>
        <w:caps/>
      </w:rPr>
      <w:t>– OUTSIDE THE CARETAKER PERIOD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1D6" w:rsidRDefault="006371D6" w:rsidP="00F262AA">
    <w:pPr>
      <w:pStyle w:val="Header"/>
      <w:spacing w:before="120"/>
      <w:jc w:val="center"/>
      <w:rPr>
        <w:rFonts w:ascii="Arial" w:hAnsi="Arial" w:cs="Arial"/>
        <w:b/>
        <w:caps/>
      </w:rPr>
    </w:pPr>
    <w:r w:rsidRPr="00F262AA">
      <w:rPr>
        <w:rFonts w:ascii="Arial" w:hAnsi="Arial" w:cs="Arial"/>
        <w:b/>
        <w:caps/>
      </w:rPr>
      <w:t xml:space="preserve">RESPONSE TO Budget analysis REQUEST </w:t>
    </w:r>
  </w:p>
  <w:p w:rsidR="006371D6" w:rsidRPr="00A564D3" w:rsidRDefault="006371D6" w:rsidP="00F262AA">
    <w:pPr>
      <w:pStyle w:val="Header"/>
      <w:spacing w:after="240"/>
      <w:jc w:val="center"/>
      <w:rPr>
        <w:rFonts w:ascii="Arial" w:hAnsi="Arial" w:cs="Arial"/>
        <w:b/>
      </w:rPr>
    </w:pPr>
    <w:r w:rsidRPr="00F262AA">
      <w:rPr>
        <w:rFonts w:ascii="Arial" w:hAnsi="Arial" w:cs="Arial"/>
        <w:b/>
        <w:caps/>
      </w:rPr>
      <w:t>– OUTSIDE THE CARETAKER PERIOD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A3A" w:rsidRPr="008A2E94" w:rsidRDefault="003C5A3A" w:rsidP="00127589">
    <w:pPr>
      <w:pStyle w:val="Header"/>
      <w:tabs>
        <w:tab w:val="clear" w:pos="4513"/>
        <w:tab w:val="clear" w:pos="9026"/>
      </w:tabs>
      <w:spacing w:before="240" w:after="240"/>
      <w:rPr>
        <w:rFonts w:ascii="Arial" w:hAnsi="Arial" w:cs="Arial"/>
      </w:rPr>
    </w:pPr>
    <w:r>
      <w:rPr>
        <w:noProof/>
        <w:lang w:eastAsia="en-AU"/>
      </w:rPr>
      <w:drawing>
        <wp:inline distT="0" distB="0" distL="0" distR="0" wp14:anchorId="1C36C31E" wp14:editId="7BE81C07">
          <wp:extent cx="3132000" cy="66600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O Logo 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32000" cy="666000"/>
                  </a:xfrm>
                  <a:prstGeom prst="rect">
                    <a:avLst/>
                  </a:prstGeom>
                </pic:spPr>
              </pic:pic>
            </a:graphicData>
          </a:graphic>
        </wp:inline>
      </w:drawing>
    </w:r>
  </w:p>
  <w:p w:rsidR="003C5A3A" w:rsidRPr="009030A0" w:rsidRDefault="003C5A3A" w:rsidP="003C5A3A">
    <w:pPr>
      <w:pStyle w:val="Header"/>
      <w:tabs>
        <w:tab w:val="clear" w:pos="4513"/>
        <w:tab w:val="clear" w:pos="9026"/>
      </w:tabs>
      <w:ind w:left="5954"/>
      <w:rPr>
        <w:rFonts w:ascii="Arial" w:hAnsi="Arial" w:cs="Arial"/>
        <w:b/>
        <w:sz w:val="18"/>
        <w:szCs w:val="18"/>
      </w:rPr>
    </w:pPr>
    <w:r w:rsidRPr="009030A0">
      <w:rPr>
        <w:rFonts w:ascii="Arial" w:hAnsi="Arial" w:cs="Arial"/>
        <w:b/>
        <w:sz w:val="18"/>
        <w:szCs w:val="18"/>
      </w:rPr>
      <w:t>Phil Bowen PSM FCPA</w:t>
    </w:r>
  </w:p>
  <w:p w:rsidR="003C5A3A" w:rsidRPr="009030A0" w:rsidRDefault="003C5A3A" w:rsidP="00127589">
    <w:pPr>
      <w:pStyle w:val="Header"/>
      <w:tabs>
        <w:tab w:val="clear" w:pos="4513"/>
        <w:tab w:val="clear" w:pos="9026"/>
      </w:tabs>
      <w:spacing w:after="720"/>
      <w:ind w:left="5954"/>
      <w:rPr>
        <w:rFonts w:ascii="Arial" w:hAnsi="Arial" w:cs="Arial"/>
        <w:b/>
        <w:sz w:val="18"/>
        <w:szCs w:val="18"/>
      </w:rPr>
    </w:pPr>
    <w:r w:rsidRPr="009030A0">
      <w:rPr>
        <w:rFonts w:ascii="Arial" w:hAnsi="Arial" w:cs="Arial"/>
        <w:b/>
        <w:sz w:val="18"/>
        <w:szCs w:val="18"/>
      </w:rPr>
      <w:t>Parliamentary Budget Officer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A3A" w:rsidRPr="00B826A3" w:rsidRDefault="003C5A3A" w:rsidP="003C5A3A">
    <w:pPr>
      <w:pStyle w:val="Footer"/>
      <w:rPr>
        <w:rStyle w:val="IntenseReference"/>
        <w:color w:val="auto"/>
      </w:rPr>
    </w:pPr>
    <w:r w:rsidRPr="00B826A3">
      <w:rPr>
        <w:rStyle w:val="CommentTextChar"/>
        <w:noProof/>
        <w:lang w:eastAsia="en-AU"/>
      </w:rPr>
      <w:drawing>
        <wp:anchor distT="0" distB="0" distL="114300" distR="114300" simplePos="0" relativeHeight="251663360" behindDoc="0" locked="0" layoutInCell="1" allowOverlap="1" wp14:anchorId="04C2B95D" wp14:editId="3D4DCD06">
          <wp:simplePos x="0" y="0"/>
          <wp:positionH relativeFrom="column">
            <wp:posOffset>-251460</wp:posOffset>
          </wp:positionH>
          <wp:positionV relativeFrom="paragraph">
            <wp:posOffset>-188595</wp:posOffset>
          </wp:positionV>
          <wp:extent cx="2696845" cy="572135"/>
          <wp:effectExtent l="0" t="0" r="825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O Logo 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6845" cy="572135"/>
                  </a:xfrm>
                  <a:prstGeom prst="rect">
                    <a:avLst/>
                  </a:prstGeom>
                </pic:spPr>
              </pic:pic>
            </a:graphicData>
          </a:graphic>
        </wp:anchor>
      </w:drawing>
    </w:r>
  </w:p>
  <w:p w:rsidR="003C5A3A" w:rsidRDefault="003C5A3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1D6" w:rsidRDefault="006371D6" w:rsidP="00F262AA">
    <w:pPr>
      <w:pStyle w:val="Header"/>
      <w:spacing w:before="120"/>
      <w:jc w:val="center"/>
      <w:rPr>
        <w:rFonts w:ascii="Arial" w:hAnsi="Arial" w:cs="Arial"/>
        <w:b/>
        <w:caps/>
      </w:rPr>
    </w:pPr>
    <w:r w:rsidRPr="00F262AA">
      <w:rPr>
        <w:rFonts w:ascii="Arial" w:hAnsi="Arial" w:cs="Arial"/>
        <w:b/>
        <w:caps/>
      </w:rPr>
      <w:t xml:space="preserve">RESPONSE TO Budget analysis REQUEST </w:t>
    </w:r>
  </w:p>
  <w:p w:rsidR="006371D6" w:rsidRPr="006C2919" w:rsidRDefault="006371D6" w:rsidP="006C2919">
    <w:pPr>
      <w:pStyle w:val="Header"/>
      <w:spacing w:after="240"/>
      <w:jc w:val="center"/>
      <w:rPr>
        <w:rFonts w:ascii="Arial" w:hAnsi="Arial" w:cs="Arial"/>
        <w:b/>
        <w:caps/>
      </w:rPr>
    </w:pPr>
    <w:r w:rsidRPr="00F262AA">
      <w:rPr>
        <w:rFonts w:ascii="Arial" w:hAnsi="Arial" w:cs="Arial"/>
        <w:b/>
        <w:caps/>
      </w:rPr>
      <w:t>– OUTSIDE THE CARETAKER PERIOD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BA1"/>
    <w:multiLevelType w:val="hybridMultilevel"/>
    <w:tmpl w:val="97309BE6"/>
    <w:lvl w:ilvl="0" w:tplc="09F2D4B6">
      <w:start w:val="1"/>
      <w:numFmt w:val="bullet"/>
      <w:pStyle w:val="NoSpacing"/>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C34839"/>
    <w:multiLevelType w:val="hybridMultilevel"/>
    <w:tmpl w:val="E5BAB754"/>
    <w:lvl w:ilvl="0" w:tplc="723CF3F2">
      <w:start w:val="1"/>
      <w:numFmt w:val="bullet"/>
      <w:pStyle w:val="Bullet4"/>
      <w:lvlText w:val="="/>
      <w:lvlJc w:val="left"/>
      <w:pPr>
        <w:ind w:left="1571" w:hanging="360"/>
      </w:pPr>
      <w:rPr>
        <w:rFonts w:ascii="Times New Roman" w:hAnsi="Times New Roman" w:cs="Times New Roman"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
    <w:nsid w:val="19630EB7"/>
    <w:multiLevelType w:val="hybridMultilevel"/>
    <w:tmpl w:val="2F54FE9E"/>
    <w:lvl w:ilvl="0" w:tplc="32D201A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B370A37"/>
    <w:multiLevelType w:val="hybridMultilevel"/>
    <w:tmpl w:val="081EAC38"/>
    <w:lvl w:ilvl="0" w:tplc="7A2EC620">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A42452E"/>
    <w:multiLevelType w:val="hybridMultilevel"/>
    <w:tmpl w:val="C0D0683E"/>
    <w:lvl w:ilvl="0" w:tplc="89F4C158">
      <w:start w:val="1"/>
      <w:numFmt w:val="bullet"/>
      <w:lvlText w:val=":"/>
      <w:lvlJc w:val="left"/>
      <w:pPr>
        <w:ind w:left="927" w:hanging="360"/>
      </w:pPr>
      <w:rPr>
        <w:rFonts w:ascii="Times New Roman" w:hAnsi="Times New Roman" w:cs="Times New Roman"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nsid w:val="3B2E19AC"/>
    <w:multiLevelType w:val="singleLevel"/>
    <w:tmpl w:val="A38A6C74"/>
    <w:lvl w:ilvl="0">
      <w:start w:val="1"/>
      <w:numFmt w:val="lowerLetter"/>
      <w:lvlRestart w:val="0"/>
      <w:pStyle w:val="ChartandTableFootnoteAlpha"/>
      <w:lvlText w:val="(%1)"/>
      <w:lvlJc w:val="left"/>
      <w:pPr>
        <w:tabs>
          <w:tab w:val="num" w:pos="284"/>
        </w:tabs>
        <w:ind w:left="284" w:hanging="284"/>
      </w:pPr>
      <w:rPr>
        <w:rFonts w:ascii="Times New Roman" w:hAnsi="Times New Roman" w:cs="Times New Roman" w:hint="default"/>
        <w:b w:val="0"/>
        <w:i w:val="0"/>
        <w:color w:val="000000"/>
        <w:sz w:val="18"/>
        <w:szCs w:val="18"/>
      </w:rPr>
    </w:lvl>
  </w:abstractNum>
  <w:abstractNum w:abstractNumId="6">
    <w:nsid w:val="49A91965"/>
    <w:multiLevelType w:val="hybridMultilevel"/>
    <w:tmpl w:val="DFBCC5E6"/>
    <w:lvl w:ilvl="0" w:tplc="ACDCEFF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D4C7CB3"/>
    <w:multiLevelType w:val="hybridMultilevel"/>
    <w:tmpl w:val="E23CA4DE"/>
    <w:lvl w:ilvl="0" w:tplc="725A709E">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nsid w:val="665E7B5A"/>
    <w:multiLevelType w:val="hybridMultilevel"/>
    <w:tmpl w:val="8AB84540"/>
    <w:lvl w:ilvl="0" w:tplc="926CBE88">
      <w:start w:val="1"/>
      <w:numFmt w:val="bullet"/>
      <w:lvlText w:val=""/>
      <w:lvlJc w:val="left"/>
      <w:pPr>
        <w:ind w:left="360" w:hanging="360"/>
      </w:pPr>
      <w:rPr>
        <w:rFonts w:ascii="Symbol" w:hAnsi="Symbol" w:hint="default"/>
      </w:rPr>
    </w:lvl>
    <w:lvl w:ilvl="1" w:tplc="32B4714E">
      <w:start w:val="1"/>
      <w:numFmt w:val="bullet"/>
      <w:pStyle w:val="Bullet2"/>
      <w:lvlText w:val="-"/>
      <w:lvlJc w:val="left"/>
      <w:pPr>
        <w:ind w:left="1080" w:hanging="360"/>
      </w:pPr>
      <w:rPr>
        <w:rFonts w:ascii="Times New Roman" w:hAnsi="Times New Roman" w:cs="Times New Roman" w:hint="default"/>
      </w:rPr>
    </w:lvl>
    <w:lvl w:ilvl="2" w:tplc="91389894">
      <w:start w:val="1"/>
      <w:numFmt w:val="bullet"/>
      <w:lvlText w:val="+"/>
      <w:lvlJc w:val="left"/>
      <w:pPr>
        <w:ind w:left="1800" w:hanging="360"/>
      </w:pPr>
      <w:rPr>
        <w:rFonts w:ascii="Times New Roman" w:hAnsi="Times New Roman" w:cs="Times New Roman"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66674EEB"/>
    <w:multiLevelType w:val="hybridMultilevel"/>
    <w:tmpl w:val="990E1DBC"/>
    <w:lvl w:ilvl="0" w:tplc="30C68B3C">
      <w:start w:val="1"/>
      <w:numFmt w:val="bullet"/>
      <w:pStyle w:val="PBObullet"/>
      <w:lvlText w:val=""/>
      <w:lvlJc w:val="left"/>
      <w:pPr>
        <w:ind w:left="927" w:hanging="360"/>
      </w:pPr>
      <w:rPr>
        <w:rFonts w:ascii="Wingdings" w:hAnsi="Wingding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0">
    <w:nsid w:val="745C3AB2"/>
    <w:multiLevelType w:val="hybridMultilevel"/>
    <w:tmpl w:val="5EB0E89C"/>
    <w:lvl w:ilvl="0" w:tplc="661CA76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10"/>
  </w:num>
  <w:num w:numId="4">
    <w:abstractNumId w:val="8"/>
  </w:num>
  <w:num w:numId="5">
    <w:abstractNumId w:val="4"/>
  </w:num>
  <w:num w:numId="6">
    <w:abstractNumId w:val="8"/>
  </w:num>
  <w:num w:numId="7">
    <w:abstractNumId w:val="0"/>
  </w:num>
  <w:num w:numId="8">
    <w:abstractNumId w:val="6"/>
  </w:num>
  <w:num w:numId="9">
    <w:abstractNumId w:val="0"/>
  </w:num>
  <w:num w:numId="10">
    <w:abstractNumId w:val="6"/>
  </w:num>
  <w:num w:numId="11">
    <w:abstractNumId w:val="3"/>
  </w:num>
  <w:num w:numId="12">
    <w:abstractNumId w:val="2"/>
  </w:num>
  <w:num w:numId="13">
    <w:abstractNumId w:val="8"/>
  </w:num>
  <w:num w:numId="14">
    <w:abstractNumId w:val="7"/>
  </w:num>
  <w:num w:numId="15">
    <w:abstractNumId w:val="9"/>
  </w:num>
  <w:num w:numId="16">
    <w:abstractNumId w:val="1"/>
  </w:num>
  <w:num w:numId="17">
    <w:abstractNumId w:val="5"/>
    <w:lvlOverride w:ilvl="0">
      <w:startOverride w:val="1"/>
    </w:lvlOverride>
  </w:num>
  <w:num w:numId="18">
    <w:abstractNumId w:val="8"/>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7"/>
  </w:num>
  <w:num w:numId="25">
    <w:abstractNumId w:val="8"/>
  </w:num>
  <w:num w:numId="26">
    <w:abstractNumId w:val="8"/>
  </w:num>
  <w:num w:numId="27">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000"/>
    <w:rsid w:val="00013FA1"/>
    <w:rsid w:val="000333ED"/>
    <w:rsid w:val="00082E52"/>
    <w:rsid w:val="000931AB"/>
    <w:rsid w:val="000A306C"/>
    <w:rsid w:val="000C17B2"/>
    <w:rsid w:val="000F39F2"/>
    <w:rsid w:val="00104FA3"/>
    <w:rsid w:val="00111DF6"/>
    <w:rsid w:val="00123C58"/>
    <w:rsid w:val="00127589"/>
    <w:rsid w:val="001279EC"/>
    <w:rsid w:val="00145BA9"/>
    <w:rsid w:val="00153F8A"/>
    <w:rsid w:val="0016173A"/>
    <w:rsid w:val="00196A06"/>
    <w:rsid w:val="0019792F"/>
    <w:rsid w:val="001A7A88"/>
    <w:rsid w:val="001B4432"/>
    <w:rsid w:val="001B64DC"/>
    <w:rsid w:val="001C4755"/>
    <w:rsid w:val="001D0071"/>
    <w:rsid w:val="001D0F96"/>
    <w:rsid w:val="001D215D"/>
    <w:rsid w:val="001E005F"/>
    <w:rsid w:val="00220690"/>
    <w:rsid w:val="002216F6"/>
    <w:rsid w:val="00236F0A"/>
    <w:rsid w:val="002660A3"/>
    <w:rsid w:val="00284006"/>
    <w:rsid w:val="00290179"/>
    <w:rsid w:val="002C7995"/>
    <w:rsid w:val="002E39C1"/>
    <w:rsid w:val="002F5B52"/>
    <w:rsid w:val="002F72E6"/>
    <w:rsid w:val="00355B7E"/>
    <w:rsid w:val="003A75DF"/>
    <w:rsid w:val="003C461F"/>
    <w:rsid w:val="003C5A3A"/>
    <w:rsid w:val="003E67F5"/>
    <w:rsid w:val="003E6F3A"/>
    <w:rsid w:val="00403AAF"/>
    <w:rsid w:val="00461115"/>
    <w:rsid w:val="00467A20"/>
    <w:rsid w:val="00490F0A"/>
    <w:rsid w:val="004B013A"/>
    <w:rsid w:val="00511CBD"/>
    <w:rsid w:val="0053159D"/>
    <w:rsid w:val="00581A6A"/>
    <w:rsid w:val="005822C6"/>
    <w:rsid w:val="00596D19"/>
    <w:rsid w:val="005B691B"/>
    <w:rsid w:val="005D1334"/>
    <w:rsid w:val="005E30E0"/>
    <w:rsid w:val="0060041F"/>
    <w:rsid w:val="00600ADC"/>
    <w:rsid w:val="006055CA"/>
    <w:rsid w:val="006371D6"/>
    <w:rsid w:val="00644308"/>
    <w:rsid w:val="00681848"/>
    <w:rsid w:val="00692CC3"/>
    <w:rsid w:val="006935B0"/>
    <w:rsid w:val="006C2919"/>
    <w:rsid w:val="006C5A1A"/>
    <w:rsid w:val="00726FA2"/>
    <w:rsid w:val="00740CC5"/>
    <w:rsid w:val="00744BD0"/>
    <w:rsid w:val="007457D3"/>
    <w:rsid w:val="007518CA"/>
    <w:rsid w:val="00790DB0"/>
    <w:rsid w:val="00794632"/>
    <w:rsid w:val="007C7526"/>
    <w:rsid w:val="007D2399"/>
    <w:rsid w:val="007E0BAE"/>
    <w:rsid w:val="007E5278"/>
    <w:rsid w:val="00805472"/>
    <w:rsid w:val="00812CE3"/>
    <w:rsid w:val="008339FE"/>
    <w:rsid w:val="008518CD"/>
    <w:rsid w:val="00852F68"/>
    <w:rsid w:val="008824CA"/>
    <w:rsid w:val="0088709A"/>
    <w:rsid w:val="008C73E4"/>
    <w:rsid w:val="008E1597"/>
    <w:rsid w:val="008E745E"/>
    <w:rsid w:val="008F2558"/>
    <w:rsid w:val="00914C14"/>
    <w:rsid w:val="00935207"/>
    <w:rsid w:val="009502BB"/>
    <w:rsid w:val="009528D7"/>
    <w:rsid w:val="00956E3A"/>
    <w:rsid w:val="00970BF6"/>
    <w:rsid w:val="009712CE"/>
    <w:rsid w:val="00992031"/>
    <w:rsid w:val="009A300E"/>
    <w:rsid w:val="009F3C26"/>
    <w:rsid w:val="00A564D3"/>
    <w:rsid w:val="00A605C2"/>
    <w:rsid w:val="00A753E6"/>
    <w:rsid w:val="00AB26B6"/>
    <w:rsid w:val="00AC5607"/>
    <w:rsid w:val="00AC7E12"/>
    <w:rsid w:val="00AF0B2A"/>
    <w:rsid w:val="00B053B7"/>
    <w:rsid w:val="00B0693E"/>
    <w:rsid w:val="00B17CFC"/>
    <w:rsid w:val="00B209A0"/>
    <w:rsid w:val="00B222CB"/>
    <w:rsid w:val="00B303D4"/>
    <w:rsid w:val="00B368FC"/>
    <w:rsid w:val="00B6230F"/>
    <w:rsid w:val="00B7485B"/>
    <w:rsid w:val="00B826A3"/>
    <w:rsid w:val="00BA0B30"/>
    <w:rsid w:val="00BB39A3"/>
    <w:rsid w:val="00BB70BE"/>
    <w:rsid w:val="00BD0724"/>
    <w:rsid w:val="00C05D54"/>
    <w:rsid w:val="00C220DA"/>
    <w:rsid w:val="00C22CE8"/>
    <w:rsid w:val="00CD54A4"/>
    <w:rsid w:val="00CF6465"/>
    <w:rsid w:val="00D20C00"/>
    <w:rsid w:val="00D24BA2"/>
    <w:rsid w:val="00D55A1D"/>
    <w:rsid w:val="00D720EE"/>
    <w:rsid w:val="00D84A3A"/>
    <w:rsid w:val="00D93F94"/>
    <w:rsid w:val="00DA0445"/>
    <w:rsid w:val="00DA1000"/>
    <w:rsid w:val="00DC4362"/>
    <w:rsid w:val="00DC62BC"/>
    <w:rsid w:val="00DD64D8"/>
    <w:rsid w:val="00E1695A"/>
    <w:rsid w:val="00E45D1F"/>
    <w:rsid w:val="00E514A4"/>
    <w:rsid w:val="00EB10F3"/>
    <w:rsid w:val="00EB5282"/>
    <w:rsid w:val="00EC0428"/>
    <w:rsid w:val="00EC532E"/>
    <w:rsid w:val="00ED252D"/>
    <w:rsid w:val="00ED2FA9"/>
    <w:rsid w:val="00EF6854"/>
    <w:rsid w:val="00F262AA"/>
    <w:rsid w:val="00F35431"/>
    <w:rsid w:val="00F61D40"/>
    <w:rsid w:val="00FA3259"/>
    <w:rsid w:val="00FA3E0A"/>
    <w:rsid w:val="00FB1B88"/>
    <w:rsid w:val="00FC4FF5"/>
    <w:rsid w:val="00FF08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000"/>
    <w:rPr>
      <w:rFonts w:ascii="Times New Roman" w:hAnsi="Times New Roman" w:cs="Times New Roman"/>
      <w:sz w:val="24"/>
      <w:szCs w:val="24"/>
    </w:rPr>
  </w:style>
  <w:style w:type="paragraph" w:styleId="Heading1">
    <w:name w:val="heading 1"/>
    <w:aliases w:val="dot point2"/>
    <w:basedOn w:val="Normal"/>
    <w:next w:val="Normal"/>
    <w:link w:val="Heading1Char"/>
    <w:uiPriority w:val="9"/>
    <w:qFormat/>
    <w:rsid w:val="00692CC3"/>
    <w:pPr>
      <w:keepNext/>
      <w:keepLines/>
      <w:spacing w:before="120"/>
      <w:outlineLvl w:val="0"/>
    </w:pPr>
    <w:rPr>
      <w:rFonts w:eastAsiaTheme="majorEastAsia" w:cstheme="majorBidi"/>
      <w:bCs/>
      <w:szCs w:val="28"/>
    </w:rPr>
  </w:style>
  <w:style w:type="paragraph" w:styleId="Heading2">
    <w:name w:val="heading 2"/>
    <w:aliases w:val="dot point3"/>
    <w:basedOn w:val="Normal"/>
    <w:next w:val="Normal"/>
    <w:link w:val="Heading2Char"/>
    <w:uiPriority w:val="9"/>
    <w:unhideWhenUsed/>
    <w:qFormat/>
    <w:rsid w:val="003E67F5"/>
    <w:pPr>
      <w:keepNext/>
      <w:keepLines/>
      <w:spacing w:before="120"/>
      <w:ind w:left="1135" w:hanging="284"/>
      <w:outlineLvl w:val="1"/>
    </w:pPr>
    <w:rPr>
      <w:rFonts w:eastAsiaTheme="majorEastAsia" w:cstheme="majorBidi"/>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ListParagraph"/>
    <w:link w:val="Bullet1Char"/>
    <w:qFormat/>
    <w:rsid w:val="00681848"/>
    <w:pPr>
      <w:widowControl w:val="0"/>
      <w:numPr>
        <w:numId w:val="14"/>
      </w:numPr>
      <w:spacing w:before="240"/>
      <w:ind w:left="284" w:hanging="284"/>
      <w:contextualSpacing w:val="0"/>
    </w:pPr>
  </w:style>
  <w:style w:type="character" w:customStyle="1" w:styleId="Bullet1Char">
    <w:name w:val="Bullet 1 Char"/>
    <w:basedOn w:val="DefaultParagraphFont"/>
    <w:link w:val="Bullet1"/>
    <w:rsid w:val="00681848"/>
    <w:rPr>
      <w:rFonts w:ascii="Times New Roman" w:hAnsi="Times New Roman" w:cs="Times New Roman"/>
      <w:sz w:val="24"/>
      <w:szCs w:val="24"/>
    </w:rPr>
  </w:style>
  <w:style w:type="paragraph" w:styleId="ListParagraph">
    <w:name w:val="List Paragraph"/>
    <w:basedOn w:val="Normal"/>
    <w:uiPriority w:val="34"/>
    <w:qFormat/>
    <w:rsid w:val="00AF0B2A"/>
    <w:pPr>
      <w:ind w:left="720"/>
      <w:contextualSpacing/>
    </w:pPr>
  </w:style>
  <w:style w:type="paragraph" w:customStyle="1" w:styleId="Bullet2">
    <w:name w:val="Bullet 2"/>
    <w:basedOn w:val="Normal"/>
    <w:link w:val="Bullet2Char"/>
    <w:qFormat/>
    <w:rsid w:val="00681848"/>
    <w:pPr>
      <w:numPr>
        <w:ilvl w:val="1"/>
        <w:numId w:val="6"/>
      </w:numPr>
      <w:spacing w:before="240"/>
      <w:ind w:left="568" w:hanging="284"/>
    </w:pPr>
    <w:rPr>
      <w:rFonts w:eastAsia="Times New Roman"/>
      <w:szCs w:val="20"/>
      <w:lang w:eastAsia="en-AU"/>
    </w:rPr>
  </w:style>
  <w:style w:type="character" w:customStyle="1" w:styleId="Bullet2Char">
    <w:name w:val="Bullet 2 Char"/>
    <w:basedOn w:val="DefaultParagraphFont"/>
    <w:link w:val="Bullet2"/>
    <w:rsid w:val="00681848"/>
    <w:rPr>
      <w:rFonts w:ascii="Times New Roman" w:eastAsia="Times New Roman" w:hAnsi="Times New Roman" w:cs="Times New Roman"/>
      <w:sz w:val="24"/>
      <w:szCs w:val="20"/>
      <w:lang w:eastAsia="en-AU"/>
    </w:rPr>
  </w:style>
  <w:style w:type="paragraph" w:customStyle="1" w:styleId="Bullet3">
    <w:name w:val="Bullet 3"/>
    <w:basedOn w:val="PBObullet"/>
    <w:link w:val="Bullet3Char"/>
    <w:qFormat/>
    <w:rsid w:val="00AB26B6"/>
    <w:pPr>
      <w:ind w:left="851" w:hanging="284"/>
    </w:pPr>
  </w:style>
  <w:style w:type="character" w:customStyle="1" w:styleId="Bullet3Char">
    <w:name w:val="Bullet 3 Char"/>
    <w:basedOn w:val="DefaultParagraphFont"/>
    <w:link w:val="Bullet3"/>
    <w:rsid w:val="00AB26B6"/>
    <w:rPr>
      <w:rFonts w:ascii="Times New Roman" w:hAnsi="Times New Roman" w:cs="Times New Roman"/>
      <w:sz w:val="24"/>
      <w:szCs w:val="24"/>
    </w:rPr>
  </w:style>
  <w:style w:type="paragraph" w:customStyle="1" w:styleId="Bullet4">
    <w:name w:val="Bullet 4"/>
    <w:basedOn w:val="Normal"/>
    <w:link w:val="Bullet4Char"/>
    <w:qFormat/>
    <w:rsid w:val="00DA1000"/>
    <w:pPr>
      <w:numPr>
        <w:numId w:val="16"/>
      </w:numPr>
      <w:spacing w:before="120"/>
      <w:ind w:left="1135" w:hanging="284"/>
    </w:pPr>
    <w:rPr>
      <w:rFonts w:eastAsia="Times New Roman"/>
      <w:szCs w:val="20"/>
      <w:lang w:eastAsia="en-AU"/>
    </w:rPr>
  </w:style>
  <w:style w:type="character" w:customStyle="1" w:styleId="Bullet4Char">
    <w:name w:val="Bullet 4 Char"/>
    <w:basedOn w:val="DefaultParagraphFont"/>
    <w:link w:val="Bullet4"/>
    <w:rsid w:val="00DA1000"/>
    <w:rPr>
      <w:rFonts w:ascii="Times New Roman" w:eastAsia="Times New Roman" w:hAnsi="Times New Roman" w:cs="Times New Roman"/>
      <w:sz w:val="24"/>
      <w:szCs w:val="20"/>
      <w:lang w:eastAsia="en-AU"/>
    </w:rPr>
  </w:style>
  <w:style w:type="paragraph" w:styleId="Title">
    <w:name w:val="Title"/>
    <w:aliases w:val="Dot point 1"/>
    <w:basedOn w:val="Normal"/>
    <w:next w:val="Normal"/>
    <w:link w:val="TitleChar"/>
    <w:autoRedefine/>
    <w:uiPriority w:val="10"/>
    <w:qFormat/>
    <w:rsid w:val="00FA3E0A"/>
    <w:pPr>
      <w:pBdr>
        <w:bottom w:val="single" w:sz="8" w:space="4" w:color="4F81BD" w:themeColor="accent1"/>
      </w:pBdr>
      <w:spacing w:before="120" w:after="120"/>
      <w:ind w:left="284" w:hanging="284"/>
    </w:pPr>
    <w:rPr>
      <w:rFonts w:eastAsiaTheme="majorEastAsia" w:cstheme="majorBidi"/>
      <w:szCs w:val="52"/>
    </w:rPr>
  </w:style>
  <w:style w:type="character" w:customStyle="1" w:styleId="TitleChar">
    <w:name w:val="Title Char"/>
    <w:aliases w:val="Dot point 1 Char"/>
    <w:basedOn w:val="DefaultParagraphFont"/>
    <w:link w:val="Title"/>
    <w:uiPriority w:val="10"/>
    <w:rsid w:val="00FA3E0A"/>
    <w:rPr>
      <w:rFonts w:ascii="Times New Roman" w:eastAsiaTheme="majorEastAsia" w:hAnsi="Times New Roman" w:cstheme="majorBidi"/>
      <w:sz w:val="24"/>
      <w:szCs w:val="52"/>
    </w:rPr>
  </w:style>
  <w:style w:type="paragraph" w:styleId="NoSpacing">
    <w:name w:val="No Spacing"/>
    <w:aliases w:val="dot point1"/>
    <w:uiPriority w:val="1"/>
    <w:qFormat/>
    <w:rsid w:val="003E67F5"/>
    <w:pPr>
      <w:numPr>
        <w:numId w:val="9"/>
      </w:numPr>
      <w:spacing w:before="240"/>
    </w:pPr>
    <w:rPr>
      <w:rFonts w:ascii="Times New Roman" w:eastAsiaTheme="minorEastAsia" w:hAnsi="Times New Roman"/>
      <w:sz w:val="24"/>
      <w:lang w:eastAsia="en-AU"/>
    </w:rPr>
  </w:style>
  <w:style w:type="character" w:customStyle="1" w:styleId="Heading1Char">
    <w:name w:val="Heading 1 Char"/>
    <w:aliases w:val="dot point2 Char"/>
    <w:basedOn w:val="DefaultParagraphFont"/>
    <w:link w:val="Heading1"/>
    <w:uiPriority w:val="9"/>
    <w:rsid w:val="003E67F5"/>
    <w:rPr>
      <w:rFonts w:ascii="Times New Roman" w:eastAsiaTheme="majorEastAsia" w:hAnsi="Times New Roman" w:cstheme="majorBidi"/>
      <w:bCs/>
      <w:sz w:val="24"/>
      <w:szCs w:val="28"/>
    </w:rPr>
  </w:style>
  <w:style w:type="character" w:customStyle="1" w:styleId="Heading2Char">
    <w:name w:val="Heading 2 Char"/>
    <w:aliases w:val="dot point3 Char"/>
    <w:basedOn w:val="DefaultParagraphFont"/>
    <w:link w:val="Heading2"/>
    <w:uiPriority w:val="9"/>
    <w:rsid w:val="003E67F5"/>
    <w:rPr>
      <w:rFonts w:ascii="Times New Roman" w:eastAsiaTheme="majorEastAsia" w:hAnsi="Times New Roman" w:cstheme="majorBidi"/>
      <w:bCs/>
      <w:sz w:val="24"/>
      <w:szCs w:val="26"/>
    </w:rPr>
  </w:style>
  <w:style w:type="paragraph" w:styleId="Header">
    <w:name w:val="header"/>
    <w:basedOn w:val="Normal"/>
    <w:link w:val="HeaderChar"/>
    <w:uiPriority w:val="99"/>
    <w:unhideWhenUsed/>
    <w:rsid w:val="00DA1000"/>
    <w:pPr>
      <w:tabs>
        <w:tab w:val="center" w:pos="4513"/>
        <w:tab w:val="right" w:pos="9026"/>
      </w:tabs>
    </w:pPr>
  </w:style>
  <w:style w:type="character" w:customStyle="1" w:styleId="HeaderChar">
    <w:name w:val="Header Char"/>
    <w:basedOn w:val="DefaultParagraphFont"/>
    <w:link w:val="Header"/>
    <w:uiPriority w:val="99"/>
    <w:rsid w:val="00DA1000"/>
    <w:rPr>
      <w:rFonts w:ascii="Times New Roman" w:hAnsi="Times New Roman" w:cs="Times New Roman"/>
      <w:sz w:val="24"/>
      <w:szCs w:val="24"/>
    </w:rPr>
  </w:style>
  <w:style w:type="paragraph" w:styleId="Footer">
    <w:name w:val="footer"/>
    <w:basedOn w:val="Normal"/>
    <w:link w:val="FooterChar"/>
    <w:uiPriority w:val="99"/>
    <w:unhideWhenUsed/>
    <w:rsid w:val="00DA1000"/>
    <w:pPr>
      <w:tabs>
        <w:tab w:val="center" w:pos="4513"/>
        <w:tab w:val="right" w:pos="9026"/>
      </w:tabs>
    </w:pPr>
  </w:style>
  <w:style w:type="character" w:customStyle="1" w:styleId="FooterChar">
    <w:name w:val="Footer Char"/>
    <w:basedOn w:val="DefaultParagraphFont"/>
    <w:link w:val="Footer"/>
    <w:uiPriority w:val="99"/>
    <w:rsid w:val="00DA1000"/>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DA1000"/>
    <w:pPr>
      <w:spacing w:before="240"/>
    </w:pPr>
    <w:rPr>
      <w:sz w:val="20"/>
      <w:szCs w:val="20"/>
    </w:rPr>
  </w:style>
  <w:style w:type="character" w:customStyle="1" w:styleId="CommentTextChar">
    <w:name w:val="Comment Text Char"/>
    <w:basedOn w:val="DefaultParagraphFont"/>
    <w:link w:val="CommentText"/>
    <w:uiPriority w:val="99"/>
    <w:semiHidden/>
    <w:rsid w:val="00DA1000"/>
    <w:rPr>
      <w:rFonts w:ascii="Times New Roman" w:hAnsi="Times New Roman" w:cs="Times New Roman"/>
      <w:sz w:val="20"/>
      <w:szCs w:val="20"/>
    </w:rPr>
  </w:style>
  <w:style w:type="character" w:styleId="IntenseReference">
    <w:name w:val="Intense Reference"/>
    <w:aliases w:val="DLM format"/>
    <w:basedOn w:val="DefaultParagraphFont"/>
    <w:uiPriority w:val="32"/>
    <w:qFormat/>
    <w:rsid w:val="00DA1000"/>
    <w:rPr>
      <w:rFonts w:ascii="Arial" w:hAnsi="Arial"/>
      <w:b/>
      <w:bCs/>
      <w:color w:val="FF0000"/>
      <w:spacing w:val="5"/>
      <w:sz w:val="28"/>
      <w:szCs w:val="28"/>
    </w:rPr>
  </w:style>
  <w:style w:type="table" w:styleId="TableGrid">
    <w:name w:val="Table Grid"/>
    <w:basedOn w:val="TableNormal"/>
    <w:uiPriority w:val="59"/>
    <w:rsid w:val="00DA1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1000"/>
    <w:rPr>
      <w:rFonts w:ascii="Tahoma" w:hAnsi="Tahoma" w:cs="Tahoma"/>
      <w:sz w:val="16"/>
      <w:szCs w:val="16"/>
    </w:rPr>
  </w:style>
  <w:style w:type="character" w:customStyle="1" w:styleId="BalloonTextChar">
    <w:name w:val="Balloon Text Char"/>
    <w:basedOn w:val="DefaultParagraphFont"/>
    <w:link w:val="BalloonText"/>
    <w:uiPriority w:val="99"/>
    <w:semiHidden/>
    <w:rsid w:val="00DA1000"/>
    <w:rPr>
      <w:rFonts w:ascii="Tahoma" w:hAnsi="Tahoma" w:cs="Tahoma"/>
      <w:sz w:val="16"/>
      <w:szCs w:val="16"/>
    </w:rPr>
  </w:style>
  <w:style w:type="character" w:styleId="CommentReference">
    <w:name w:val="annotation reference"/>
    <w:basedOn w:val="DefaultParagraphFont"/>
    <w:uiPriority w:val="99"/>
    <w:semiHidden/>
    <w:unhideWhenUsed/>
    <w:rsid w:val="00DA1000"/>
    <w:rPr>
      <w:sz w:val="16"/>
      <w:szCs w:val="16"/>
    </w:rPr>
  </w:style>
  <w:style w:type="paragraph" w:styleId="CommentSubject">
    <w:name w:val="annotation subject"/>
    <w:basedOn w:val="CommentText"/>
    <w:next w:val="CommentText"/>
    <w:link w:val="CommentSubjectChar"/>
    <w:uiPriority w:val="99"/>
    <w:semiHidden/>
    <w:unhideWhenUsed/>
    <w:rsid w:val="00DA1000"/>
    <w:pPr>
      <w:spacing w:before="0"/>
    </w:pPr>
    <w:rPr>
      <w:b/>
      <w:bCs/>
    </w:rPr>
  </w:style>
  <w:style w:type="character" w:customStyle="1" w:styleId="CommentSubjectChar">
    <w:name w:val="Comment Subject Char"/>
    <w:basedOn w:val="CommentTextChar"/>
    <w:link w:val="CommentSubject"/>
    <w:uiPriority w:val="99"/>
    <w:semiHidden/>
    <w:rsid w:val="00DA1000"/>
    <w:rPr>
      <w:rFonts w:ascii="Times New Roman" w:hAnsi="Times New Roman" w:cs="Times New Roman"/>
      <w:b/>
      <w:bCs/>
      <w:sz w:val="20"/>
      <w:szCs w:val="20"/>
    </w:rPr>
  </w:style>
  <w:style w:type="paragraph" w:customStyle="1" w:styleId="ChartandTableFootnoteAlpha">
    <w:name w:val="Chart and Table Footnote Alpha"/>
    <w:basedOn w:val="Normal"/>
    <w:next w:val="Normal"/>
    <w:rsid w:val="000333ED"/>
    <w:pPr>
      <w:keepLines/>
      <w:numPr>
        <w:numId w:val="17"/>
      </w:numPr>
      <w:spacing w:before="240"/>
      <w:jc w:val="both"/>
    </w:pPr>
    <w:rPr>
      <w:rFonts w:ascii="Arial" w:eastAsia="Times New Roman" w:hAnsi="Arial"/>
      <w:sz w:val="16"/>
      <w:szCs w:val="20"/>
      <w:lang w:eastAsia="en-AU"/>
    </w:rPr>
  </w:style>
  <w:style w:type="paragraph" w:customStyle="1" w:styleId="Tableheading">
    <w:name w:val="Table heading"/>
    <w:basedOn w:val="Caption"/>
    <w:link w:val="TableheadingChar"/>
    <w:qFormat/>
    <w:rsid w:val="000333ED"/>
    <w:pPr>
      <w:keepNext/>
      <w:keepLines/>
      <w:spacing w:before="240" w:after="0" w:line="260" w:lineRule="exact"/>
      <w:jc w:val="both"/>
    </w:pPr>
    <w:rPr>
      <w:rFonts w:eastAsia="Times New Roman"/>
      <w:color w:val="auto"/>
      <w:sz w:val="24"/>
      <w:szCs w:val="20"/>
      <w:lang w:eastAsia="en-AU"/>
    </w:rPr>
  </w:style>
  <w:style w:type="character" w:customStyle="1" w:styleId="TableheadingChar">
    <w:name w:val="Table heading Char"/>
    <w:basedOn w:val="DefaultParagraphFont"/>
    <w:link w:val="Tableheading"/>
    <w:rsid w:val="000333ED"/>
    <w:rPr>
      <w:rFonts w:ascii="Times New Roman" w:eastAsia="Times New Roman" w:hAnsi="Times New Roman" w:cs="Times New Roman"/>
      <w:b/>
      <w:bCs/>
      <w:sz w:val="24"/>
      <w:szCs w:val="20"/>
      <w:lang w:eastAsia="en-AU"/>
    </w:rPr>
  </w:style>
  <w:style w:type="paragraph" w:customStyle="1" w:styleId="Tablefootnote">
    <w:name w:val="Table footnote"/>
    <w:basedOn w:val="ChartandTableFootnoteAlpha"/>
    <w:link w:val="TablefootnoteChar"/>
    <w:qFormat/>
    <w:rsid w:val="000333ED"/>
  </w:style>
  <w:style w:type="character" w:customStyle="1" w:styleId="TablefootnoteChar">
    <w:name w:val="Table footnote Char"/>
    <w:basedOn w:val="DefaultParagraphFont"/>
    <w:link w:val="Tablefootnote"/>
    <w:rsid w:val="000333ED"/>
    <w:rPr>
      <w:rFonts w:ascii="Arial" w:eastAsia="Times New Roman" w:hAnsi="Arial" w:cs="Times New Roman"/>
      <w:sz w:val="16"/>
      <w:szCs w:val="20"/>
      <w:lang w:eastAsia="en-AU"/>
    </w:rPr>
  </w:style>
  <w:style w:type="paragraph" w:styleId="Caption">
    <w:name w:val="caption"/>
    <w:basedOn w:val="Normal"/>
    <w:next w:val="Normal"/>
    <w:uiPriority w:val="35"/>
    <w:semiHidden/>
    <w:unhideWhenUsed/>
    <w:qFormat/>
    <w:rsid w:val="000333ED"/>
    <w:pPr>
      <w:spacing w:after="200"/>
    </w:pPr>
    <w:rPr>
      <w:b/>
      <w:bCs/>
      <w:color w:val="4F81BD" w:themeColor="accent1"/>
      <w:sz w:val="18"/>
      <w:szCs w:val="18"/>
    </w:rPr>
  </w:style>
  <w:style w:type="paragraph" w:customStyle="1" w:styleId="PBObullet">
    <w:name w:val="PBO bullet"/>
    <w:basedOn w:val="Normal"/>
    <w:rsid w:val="00AB26B6"/>
    <w:pPr>
      <w:numPr>
        <w:numId w:val="15"/>
      </w:numPr>
    </w:pPr>
  </w:style>
  <w:style w:type="character" w:styleId="Strong">
    <w:name w:val="Strong"/>
    <w:basedOn w:val="DefaultParagraphFont"/>
    <w:uiPriority w:val="22"/>
    <w:qFormat/>
    <w:rsid w:val="006371D6"/>
    <w:rPr>
      <w:b/>
      <w:bCs/>
    </w:rPr>
  </w:style>
  <w:style w:type="character" w:styleId="Hyperlink">
    <w:name w:val="Hyperlink"/>
    <w:basedOn w:val="DefaultParagraphFont"/>
    <w:uiPriority w:val="99"/>
    <w:unhideWhenUsed/>
    <w:rsid w:val="00B209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000"/>
    <w:rPr>
      <w:rFonts w:ascii="Times New Roman" w:hAnsi="Times New Roman" w:cs="Times New Roman"/>
      <w:sz w:val="24"/>
      <w:szCs w:val="24"/>
    </w:rPr>
  </w:style>
  <w:style w:type="paragraph" w:styleId="Heading1">
    <w:name w:val="heading 1"/>
    <w:aliases w:val="dot point2"/>
    <w:basedOn w:val="Normal"/>
    <w:next w:val="Normal"/>
    <w:link w:val="Heading1Char"/>
    <w:uiPriority w:val="9"/>
    <w:qFormat/>
    <w:rsid w:val="00692CC3"/>
    <w:pPr>
      <w:keepNext/>
      <w:keepLines/>
      <w:spacing w:before="120"/>
      <w:outlineLvl w:val="0"/>
    </w:pPr>
    <w:rPr>
      <w:rFonts w:eastAsiaTheme="majorEastAsia" w:cstheme="majorBidi"/>
      <w:bCs/>
      <w:szCs w:val="28"/>
    </w:rPr>
  </w:style>
  <w:style w:type="paragraph" w:styleId="Heading2">
    <w:name w:val="heading 2"/>
    <w:aliases w:val="dot point3"/>
    <w:basedOn w:val="Normal"/>
    <w:next w:val="Normal"/>
    <w:link w:val="Heading2Char"/>
    <w:uiPriority w:val="9"/>
    <w:unhideWhenUsed/>
    <w:qFormat/>
    <w:rsid w:val="003E67F5"/>
    <w:pPr>
      <w:keepNext/>
      <w:keepLines/>
      <w:spacing w:before="120"/>
      <w:ind w:left="1135" w:hanging="284"/>
      <w:outlineLvl w:val="1"/>
    </w:pPr>
    <w:rPr>
      <w:rFonts w:eastAsiaTheme="majorEastAsia" w:cstheme="majorBidi"/>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ListParagraph"/>
    <w:link w:val="Bullet1Char"/>
    <w:qFormat/>
    <w:rsid w:val="00681848"/>
    <w:pPr>
      <w:widowControl w:val="0"/>
      <w:numPr>
        <w:numId w:val="14"/>
      </w:numPr>
      <w:spacing w:before="240"/>
      <w:ind w:left="284" w:hanging="284"/>
      <w:contextualSpacing w:val="0"/>
    </w:pPr>
  </w:style>
  <w:style w:type="character" w:customStyle="1" w:styleId="Bullet1Char">
    <w:name w:val="Bullet 1 Char"/>
    <w:basedOn w:val="DefaultParagraphFont"/>
    <w:link w:val="Bullet1"/>
    <w:rsid w:val="00681848"/>
    <w:rPr>
      <w:rFonts w:ascii="Times New Roman" w:hAnsi="Times New Roman" w:cs="Times New Roman"/>
      <w:sz w:val="24"/>
      <w:szCs w:val="24"/>
    </w:rPr>
  </w:style>
  <w:style w:type="paragraph" w:styleId="ListParagraph">
    <w:name w:val="List Paragraph"/>
    <w:basedOn w:val="Normal"/>
    <w:uiPriority w:val="34"/>
    <w:qFormat/>
    <w:rsid w:val="00AF0B2A"/>
    <w:pPr>
      <w:ind w:left="720"/>
      <w:contextualSpacing/>
    </w:pPr>
  </w:style>
  <w:style w:type="paragraph" w:customStyle="1" w:styleId="Bullet2">
    <w:name w:val="Bullet 2"/>
    <w:basedOn w:val="Normal"/>
    <w:link w:val="Bullet2Char"/>
    <w:qFormat/>
    <w:rsid w:val="00681848"/>
    <w:pPr>
      <w:numPr>
        <w:ilvl w:val="1"/>
        <w:numId w:val="6"/>
      </w:numPr>
      <w:spacing w:before="240"/>
      <w:ind w:left="568" w:hanging="284"/>
    </w:pPr>
    <w:rPr>
      <w:rFonts w:eastAsia="Times New Roman"/>
      <w:szCs w:val="20"/>
      <w:lang w:eastAsia="en-AU"/>
    </w:rPr>
  </w:style>
  <w:style w:type="character" w:customStyle="1" w:styleId="Bullet2Char">
    <w:name w:val="Bullet 2 Char"/>
    <w:basedOn w:val="DefaultParagraphFont"/>
    <w:link w:val="Bullet2"/>
    <w:rsid w:val="00681848"/>
    <w:rPr>
      <w:rFonts w:ascii="Times New Roman" w:eastAsia="Times New Roman" w:hAnsi="Times New Roman" w:cs="Times New Roman"/>
      <w:sz w:val="24"/>
      <w:szCs w:val="20"/>
      <w:lang w:eastAsia="en-AU"/>
    </w:rPr>
  </w:style>
  <w:style w:type="paragraph" w:customStyle="1" w:styleId="Bullet3">
    <w:name w:val="Bullet 3"/>
    <w:basedOn w:val="PBObullet"/>
    <w:link w:val="Bullet3Char"/>
    <w:qFormat/>
    <w:rsid w:val="00AB26B6"/>
    <w:pPr>
      <w:ind w:left="851" w:hanging="284"/>
    </w:pPr>
  </w:style>
  <w:style w:type="character" w:customStyle="1" w:styleId="Bullet3Char">
    <w:name w:val="Bullet 3 Char"/>
    <w:basedOn w:val="DefaultParagraphFont"/>
    <w:link w:val="Bullet3"/>
    <w:rsid w:val="00AB26B6"/>
    <w:rPr>
      <w:rFonts w:ascii="Times New Roman" w:hAnsi="Times New Roman" w:cs="Times New Roman"/>
      <w:sz w:val="24"/>
      <w:szCs w:val="24"/>
    </w:rPr>
  </w:style>
  <w:style w:type="paragraph" w:customStyle="1" w:styleId="Bullet4">
    <w:name w:val="Bullet 4"/>
    <w:basedOn w:val="Normal"/>
    <w:link w:val="Bullet4Char"/>
    <w:qFormat/>
    <w:rsid w:val="00DA1000"/>
    <w:pPr>
      <w:numPr>
        <w:numId w:val="16"/>
      </w:numPr>
      <w:spacing w:before="120"/>
      <w:ind w:left="1135" w:hanging="284"/>
    </w:pPr>
    <w:rPr>
      <w:rFonts w:eastAsia="Times New Roman"/>
      <w:szCs w:val="20"/>
      <w:lang w:eastAsia="en-AU"/>
    </w:rPr>
  </w:style>
  <w:style w:type="character" w:customStyle="1" w:styleId="Bullet4Char">
    <w:name w:val="Bullet 4 Char"/>
    <w:basedOn w:val="DefaultParagraphFont"/>
    <w:link w:val="Bullet4"/>
    <w:rsid w:val="00DA1000"/>
    <w:rPr>
      <w:rFonts w:ascii="Times New Roman" w:eastAsia="Times New Roman" w:hAnsi="Times New Roman" w:cs="Times New Roman"/>
      <w:sz w:val="24"/>
      <w:szCs w:val="20"/>
      <w:lang w:eastAsia="en-AU"/>
    </w:rPr>
  </w:style>
  <w:style w:type="paragraph" w:styleId="Title">
    <w:name w:val="Title"/>
    <w:aliases w:val="Dot point 1"/>
    <w:basedOn w:val="Normal"/>
    <w:next w:val="Normal"/>
    <w:link w:val="TitleChar"/>
    <w:autoRedefine/>
    <w:uiPriority w:val="10"/>
    <w:qFormat/>
    <w:rsid w:val="00FA3E0A"/>
    <w:pPr>
      <w:pBdr>
        <w:bottom w:val="single" w:sz="8" w:space="4" w:color="4F81BD" w:themeColor="accent1"/>
      </w:pBdr>
      <w:spacing w:before="120" w:after="120"/>
      <w:ind w:left="284" w:hanging="284"/>
    </w:pPr>
    <w:rPr>
      <w:rFonts w:eastAsiaTheme="majorEastAsia" w:cstheme="majorBidi"/>
      <w:szCs w:val="52"/>
    </w:rPr>
  </w:style>
  <w:style w:type="character" w:customStyle="1" w:styleId="TitleChar">
    <w:name w:val="Title Char"/>
    <w:aliases w:val="Dot point 1 Char"/>
    <w:basedOn w:val="DefaultParagraphFont"/>
    <w:link w:val="Title"/>
    <w:uiPriority w:val="10"/>
    <w:rsid w:val="00FA3E0A"/>
    <w:rPr>
      <w:rFonts w:ascii="Times New Roman" w:eastAsiaTheme="majorEastAsia" w:hAnsi="Times New Roman" w:cstheme="majorBidi"/>
      <w:sz w:val="24"/>
      <w:szCs w:val="52"/>
    </w:rPr>
  </w:style>
  <w:style w:type="paragraph" w:styleId="NoSpacing">
    <w:name w:val="No Spacing"/>
    <w:aliases w:val="dot point1"/>
    <w:uiPriority w:val="1"/>
    <w:qFormat/>
    <w:rsid w:val="003E67F5"/>
    <w:pPr>
      <w:numPr>
        <w:numId w:val="9"/>
      </w:numPr>
      <w:spacing w:before="240"/>
    </w:pPr>
    <w:rPr>
      <w:rFonts w:ascii="Times New Roman" w:eastAsiaTheme="minorEastAsia" w:hAnsi="Times New Roman"/>
      <w:sz w:val="24"/>
      <w:lang w:eastAsia="en-AU"/>
    </w:rPr>
  </w:style>
  <w:style w:type="character" w:customStyle="1" w:styleId="Heading1Char">
    <w:name w:val="Heading 1 Char"/>
    <w:aliases w:val="dot point2 Char"/>
    <w:basedOn w:val="DefaultParagraphFont"/>
    <w:link w:val="Heading1"/>
    <w:uiPriority w:val="9"/>
    <w:rsid w:val="003E67F5"/>
    <w:rPr>
      <w:rFonts w:ascii="Times New Roman" w:eastAsiaTheme="majorEastAsia" w:hAnsi="Times New Roman" w:cstheme="majorBidi"/>
      <w:bCs/>
      <w:sz w:val="24"/>
      <w:szCs w:val="28"/>
    </w:rPr>
  </w:style>
  <w:style w:type="character" w:customStyle="1" w:styleId="Heading2Char">
    <w:name w:val="Heading 2 Char"/>
    <w:aliases w:val="dot point3 Char"/>
    <w:basedOn w:val="DefaultParagraphFont"/>
    <w:link w:val="Heading2"/>
    <w:uiPriority w:val="9"/>
    <w:rsid w:val="003E67F5"/>
    <w:rPr>
      <w:rFonts w:ascii="Times New Roman" w:eastAsiaTheme="majorEastAsia" w:hAnsi="Times New Roman" w:cstheme="majorBidi"/>
      <w:bCs/>
      <w:sz w:val="24"/>
      <w:szCs w:val="26"/>
    </w:rPr>
  </w:style>
  <w:style w:type="paragraph" w:styleId="Header">
    <w:name w:val="header"/>
    <w:basedOn w:val="Normal"/>
    <w:link w:val="HeaderChar"/>
    <w:uiPriority w:val="99"/>
    <w:unhideWhenUsed/>
    <w:rsid w:val="00DA1000"/>
    <w:pPr>
      <w:tabs>
        <w:tab w:val="center" w:pos="4513"/>
        <w:tab w:val="right" w:pos="9026"/>
      </w:tabs>
    </w:pPr>
  </w:style>
  <w:style w:type="character" w:customStyle="1" w:styleId="HeaderChar">
    <w:name w:val="Header Char"/>
    <w:basedOn w:val="DefaultParagraphFont"/>
    <w:link w:val="Header"/>
    <w:uiPriority w:val="99"/>
    <w:rsid w:val="00DA1000"/>
    <w:rPr>
      <w:rFonts w:ascii="Times New Roman" w:hAnsi="Times New Roman" w:cs="Times New Roman"/>
      <w:sz w:val="24"/>
      <w:szCs w:val="24"/>
    </w:rPr>
  </w:style>
  <w:style w:type="paragraph" w:styleId="Footer">
    <w:name w:val="footer"/>
    <w:basedOn w:val="Normal"/>
    <w:link w:val="FooterChar"/>
    <w:uiPriority w:val="99"/>
    <w:unhideWhenUsed/>
    <w:rsid w:val="00DA1000"/>
    <w:pPr>
      <w:tabs>
        <w:tab w:val="center" w:pos="4513"/>
        <w:tab w:val="right" w:pos="9026"/>
      </w:tabs>
    </w:pPr>
  </w:style>
  <w:style w:type="character" w:customStyle="1" w:styleId="FooterChar">
    <w:name w:val="Footer Char"/>
    <w:basedOn w:val="DefaultParagraphFont"/>
    <w:link w:val="Footer"/>
    <w:uiPriority w:val="99"/>
    <w:rsid w:val="00DA1000"/>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DA1000"/>
    <w:pPr>
      <w:spacing w:before="240"/>
    </w:pPr>
    <w:rPr>
      <w:sz w:val="20"/>
      <w:szCs w:val="20"/>
    </w:rPr>
  </w:style>
  <w:style w:type="character" w:customStyle="1" w:styleId="CommentTextChar">
    <w:name w:val="Comment Text Char"/>
    <w:basedOn w:val="DefaultParagraphFont"/>
    <w:link w:val="CommentText"/>
    <w:uiPriority w:val="99"/>
    <w:semiHidden/>
    <w:rsid w:val="00DA1000"/>
    <w:rPr>
      <w:rFonts w:ascii="Times New Roman" w:hAnsi="Times New Roman" w:cs="Times New Roman"/>
      <w:sz w:val="20"/>
      <w:szCs w:val="20"/>
    </w:rPr>
  </w:style>
  <w:style w:type="character" w:styleId="IntenseReference">
    <w:name w:val="Intense Reference"/>
    <w:aliases w:val="DLM format"/>
    <w:basedOn w:val="DefaultParagraphFont"/>
    <w:uiPriority w:val="32"/>
    <w:qFormat/>
    <w:rsid w:val="00DA1000"/>
    <w:rPr>
      <w:rFonts w:ascii="Arial" w:hAnsi="Arial"/>
      <w:b/>
      <w:bCs/>
      <w:color w:val="FF0000"/>
      <w:spacing w:val="5"/>
      <w:sz w:val="28"/>
      <w:szCs w:val="28"/>
    </w:rPr>
  </w:style>
  <w:style w:type="table" w:styleId="TableGrid">
    <w:name w:val="Table Grid"/>
    <w:basedOn w:val="TableNormal"/>
    <w:uiPriority w:val="59"/>
    <w:rsid w:val="00DA1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1000"/>
    <w:rPr>
      <w:rFonts w:ascii="Tahoma" w:hAnsi="Tahoma" w:cs="Tahoma"/>
      <w:sz w:val="16"/>
      <w:szCs w:val="16"/>
    </w:rPr>
  </w:style>
  <w:style w:type="character" w:customStyle="1" w:styleId="BalloonTextChar">
    <w:name w:val="Balloon Text Char"/>
    <w:basedOn w:val="DefaultParagraphFont"/>
    <w:link w:val="BalloonText"/>
    <w:uiPriority w:val="99"/>
    <w:semiHidden/>
    <w:rsid w:val="00DA1000"/>
    <w:rPr>
      <w:rFonts w:ascii="Tahoma" w:hAnsi="Tahoma" w:cs="Tahoma"/>
      <w:sz w:val="16"/>
      <w:szCs w:val="16"/>
    </w:rPr>
  </w:style>
  <w:style w:type="character" w:styleId="CommentReference">
    <w:name w:val="annotation reference"/>
    <w:basedOn w:val="DefaultParagraphFont"/>
    <w:uiPriority w:val="99"/>
    <w:semiHidden/>
    <w:unhideWhenUsed/>
    <w:rsid w:val="00DA1000"/>
    <w:rPr>
      <w:sz w:val="16"/>
      <w:szCs w:val="16"/>
    </w:rPr>
  </w:style>
  <w:style w:type="paragraph" w:styleId="CommentSubject">
    <w:name w:val="annotation subject"/>
    <w:basedOn w:val="CommentText"/>
    <w:next w:val="CommentText"/>
    <w:link w:val="CommentSubjectChar"/>
    <w:uiPriority w:val="99"/>
    <w:semiHidden/>
    <w:unhideWhenUsed/>
    <w:rsid w:val="00DA1000"/>
    <w:pPr>
      <w:spacing w:before="0"/>
    </w:pPr>
    <w:rPr>
      <w:b/>
      <w:bCs/>
    </w:rPr>
  </w:style>
  <w:style w:type="character" w:customStyle="1" w:styleId="CommentSubjectChar">
    <w:name w:val="Comment Subject Char"/>
    <w:basedOn w:val="CommentTextChar"/>
    <w:link w:val="CommentSubject"/>
    <w:uiPriority w:val="99"/>
    <w:semiHidden/>
    <w:rsid w:val="00DA1000"/>
    <w:rPr>
      <w:rFonts w:ascii="Times New Roman" w:hAnsi="Times New Roman" w:cs="Times New Roman"/>
      <w:b/>
      <w:bCs/>
      <w:sz w:val="20"/>
      <w:szCs w:val="20"/>
    </w:rPr>
  </w:style>
  <w:style w:type="paragraph" w:customStyle="1" w:styleId="ChartandTableFootnoteAlpha">
    <w:name w:val="Chart and Table Footnote Alpha"/>
    <w:basedOn w:val="Normal"/>
    <w:next w:val="Normal"/>
    <w:rsid w:val="000333ED"/>
    <w:pPr>
      <w:keepLines/>
      <w:numPr>
        <w:numId w:val="17"/>
      </w:numPr>
      <w:spacing w:before="240"/>
      <w:jc w:val="both"/>
    </w:pPr>
    <w:rPr>
      <w:rFonts w:ascii="Arial" w:eastAsia="Times New Roman" w:hAnsi="Arial"/>
      <w:sz w:val="16"/>
      <w:szCs w:val="20"/>
      <w:lang w:eastAsia="en-AU"/>
    </w:rPr>
  </w:style>
  <w:style w:type="paragraph" w:customStyle="1" w:styleId="Tableheading">
    <w:name w:val="Table heading"/>
    <w:basedOn w:val="Caption"/>
    <w:link w:val="TableheadingChar"/>
    <w:qFormat/>
    <w:rsid w:val="000333ED"/>
    <w:pPr>
      <w:keepNext/>
      <w:keepLines/>
      <w:spacing w:before="240" w:after="0" w:line="260" w:lineRule="exact"/>
      <w:jc w:val="both"/>
    </w:pPr>
    <w:rPr>
      <w:rFonts w:eastAsia="Times New Roman"/>
      <w:color w:val="auto"/>
      <w:sz w:val="24"/>
      <w:szCs w:val="20"/>
      <w:lang w:eastAsia="en-AU"/>
    </w:rPr>
  </w:style>
  <w:style w:type="character" w:customStyle="1" w:styleId="TableheadingChar">
    <w:name w:val="Table heading Char"/>
    <w:basedOn w:val="DefaultParagraphFont"/>
    <w:link w:val="Tableheading"/>
    <w:rsid w:val="000333ED"/>
    <w:rPr>
      <w:rFonts w:ascii="Times New Roman" w:eastAsia="Times New Roman" w:hAnsi="Times New Roman" w:cs="Times New Roman"/>
      <w:b/>
      <w:bCs/>
      <w:sz w:val="24"/>
      <w:szCs w:val="20"/>
      <w:lang w:eastAsia="en-AU"/>
    </w:rPr>
  </w:style>
  <w:style w:type="paragraph" w:customStyle="1" w:styleId="Tablefootnote">
    <w:name w:val="Table footnote"/>
    <w:basedOn w:val="ChartandTableFootnoteAlpha"/>
    <w:link w:val="TablefootnoteChar"/>
    <w:qFormat/>
    <w:rsid w:val="000333ED"/>
  </w:style>
  <w:style w:type="character" w:customStyle="1" w:styleId="TablefootnoteChar">
    <w:name w:val="Table footnote Char"/>
    <w:basedOn w:val="DefaultParagraphFont"/>
    <w:link w:val="Tablefootnote"/>
    <w:rsid w:val="000333ED"/>
    <w:rPr>
      <w:rFonts w:ascii="Arial" w:eastAsia="Times New Roman" w:hAnsi="Arial" w:cs="Times New Roman"/>
      <w:sz w:val="16"/>
      <w:szCs w:val="20"/>
      <w:lang w:eastAsia="en-AU"/>
    </w:rPr>
  </w:style>
  <w:style w:type="paragraph" w:styleId="Caption">
    <w:name w:val="caption"/>
    <w:basedOn w:val="Normal"/>
    <w:next w:val="Normal"/>
    <w:uiPriority w:val="35"/>
    <w:semiHidden/>
    <w:unhideWhenUsed/>
    <w:qFormat/>
    <w:rsid w:val="000333ED"/>
    <w:pPr>
      <w:spacing w:after="200"/>
    </w:pPr>
    <w:rPr>
      <w:b/>
      <w:bCs/>
      <w:color w:val="4F81BD" w:themeColor="accent1"/>
      <w:sz w:val="18"/>
      <w:szCs w:val="18"/>
    </w:rPr>
  </w:style>
  <w:style w:type="paragraph" w:customStyle="1" w:styleId="PBObullet">
    <w:name w:val="PBO bullet"/>
    <w:basedOn w:val="Normal"/>
    <w:rsid w:val="00AB26B6"/>
    <w:pPr>
      <w:numPr>
        <w:numId w:val="15"/>
      </w:numPr>
    </w:pPr>
  </w:style>
  <w:style w:type="character" w:styleId="Strong">
    <w:name w:val="Strong"/>
    <w:basedOn w:val="DefaultParagraphFont"/>
    <w:uiPriority w:val="22"/>
    <w:qFormat/>
    <w:rsid w:val="006371D6"/>
    <w:rPr>
      <w:b/>
      <w:bCs/>
    </w:rPr>
  </w:style>
  <w:style w:type="character" w:styleId="Hyperlink">
    <w:name w:val="Hyperlink"/>
    <w:basedOn w:val="DefaultParagraphFont"/>
    <w:uiPriority w:val="99"/>
    <w:unhideWhenUsed/>
    <w:rsid w:val="00B209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h.gov.au/pbo" TargetMode="External"/><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15</Pages>
  <Words>3775</Words>
  <Characters>21522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Tariff revenue impacts of the Korea, Japan and China free trade agreements</vt:lpstr>
    </vt:vector>
  </TitlesOfParts>
  <Company>Parliament of Australia</Company>
  <LinksUpToDate>false</LinksUpToDate>
  <CharactersWithSpaces>25247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Tariff revenue impacts of the Korea, Japan and China free trade agreements</dc:title>
  <dc:creator>Parliamentary Budget Office</dc:creator>
  <cp:lastModifiedBy>Milligan, Louise (PBO)</cp:lastModifiedBy>
  <cp:revision>10</cp:revision>
  <cp:lastPrinted>2015-08-07T04:36:00Z</cp:lastPrinted>
  <dcterms:created xsi:type="dcterms:W3CDTF">2016-05-20T04:42:00Z</dcterms:created>
  <dcterms:modified xsi:type="dcterms:W3CDTF">2016-06-09T05:42:00Z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