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01" w:rsidRDefault="00135A01" w:rsidP="00135A01">
      <w:pPr>
        <w:pStyle w:val="TableHeading"/>
        <w:spacing w:after="0"/>
      </w:pPr>
      <w:bookmarkStart w:id="0" w:name="_Toc269971211"/>
      <w:r w:rsidRPr="00AF639B">
        <w:t>Table 1: Identifiable Commonwealth Expenditure on Indigenous Affairs, 1968</w:t>
      </w:r>
      <w:r>
        <w:t>–</w:t>
      </w:r>
      <w:r w:rsidRPr="00AF639B">
        <w:t>69 to 2009</w:t>
      </w:r>
      <w:r>
        <w:t>–</w:t>
      </w:r>
      <w:r w:rsidRPr="00AF639B">
        <w:t>10</w:t>
      </w:r>
      <w:bookmarkEnd w:id="0"/>
    </w:p>
    <w:p w:rsidR="001B3FD4" w:rsidRDefault="00135A01" w:rsidP="00135A01">
      <w:r w:rsidRPr="00456FC6">
        <w:t>Nominal and real dollars; percentages; per capi</w:t>
      </w:r>
      <w:r>
        <w:t>ta</w:t>
      </w:r>
    </w:p>
    <w:tbl>
      <w:tblPr>
        <w:tblW w:w="5000" w:type="pct"/>
        <w:tblLook w:val="04A0" w:firstRow="1" w:lastRow="0" w:firstColumn="1" w:lastColumn="0" w:noHBand="0" w:noVBand="1"/>
      </w:tblPr>
      <w:tblGrid>
        <w:gridCol w:w="4219"/>
        <w:gridCol w:w="1151"/>
        <w:gridCol w:w="1151"/>
        <w:gridCol w:w="1018"/>
        <w:gridCol w:w="921"/>
        <w:gridCol w:w="921"/>
        <w:gridCol w:w="921"/>
        <w:gridCol w:w="921"/>
        <w:gridCol w:w="921"/>
        <w:gridCol w:w="1018"/>
        <w:gridCol w:w="1012"/>
      </w:tblGrid>
      <w:tr w:rsidR="00135A01" w:rsidRPr="00653CAD" w:rsidTr="00135A01">
        <w:trPr>
          <w:trHeight w:val="255"/>
        </w:trPr>
        <w:tc>
          <w:tcPr>
            <w:tcW w:w="1488"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r w:rsidRPr="00653CAD">
              <w:rPr>
                <w:rFonts w:eastAsia="Times New Roman" w:cs="Calibri"/>
                <w:b/>
                <w:kern w:val="0"/>
                <w:sz w:val="16"/>
                <w:szCs w:val="16"/>
                <w:lang w:eastAsia="en-AU"/>
              </w:rPr>
              <w:t> </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1968-69</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1969-70</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1970-71</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1971-72</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1972-73</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1973-74</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1974-75</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1975-76</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1976-77</w:t>
            </w:r>
          </w:p>
        </w:tc>
        <w:tc>
          <w:tcPr>
            <w:tcW w:w="357"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1977-78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Indigenous Commonwealth expenditure</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10.1</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8.9</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24.4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58.4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96.7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158.9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186.1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161.5</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173.8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110.0</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91.7</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241.3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267.6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509.8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780.9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1 115.8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1 073.4</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810.8</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787.0</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Total Commonwealth expenditure(b)</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5 670</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6 131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7 176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7 987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9 120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10 829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15 275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19 876</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22 657</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25 489</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roofErr w:type="spellStart"/>
            <w:r w:rsidRPr="00653CAD">
              <w:rPr>
                <w:rFonts w:eastAsia="Times New Roman" w:cs="Calibri"/>
                <w:kern w:val="0"/>
                <w:sz w:val="16"/>
                <w:szCs w:val="16"/>
                <w:lang w:eastAsia="en-AU"/>
              </w:rPr>
              <w:t>Indig</w:t>
            </w:r>
            <w:proofErr w:type="spellEnd"/>
            <w:r w:rsidRPr="00653CAD">
              <w:rPr>
                <w:rFonts w:eastAsia="Times New Roman" w:cs="Calibri"/>
                <w:kern w:val="0"/>
                <w:sz w:val="16"/>
                <w:szCs w:val="16"/>
                <w:lang w:eastAsia="en-AU"/>
              </w:rPr>
              <w:t xml:space="preserve"> expend as % of Nominal expend.(%)</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0.18</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0.15</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0.64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0.89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1.04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0.94</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0.71</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0.68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Gross Domestic Product (GDP)</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GDP ($ millions)</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32 694</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36 855</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40 315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44 471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49 749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60 288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71 140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83 243</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96 062</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104 894</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expend.as a % of GDP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0.03</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0.02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0.06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0.07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0.17</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0.17</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 xml:space="preserve">Indigenous population - Census counts(c)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Population</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115 953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160 915</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per capita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2 308.1</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5 039.0</w:t>
            </w:r>
          </w:p>
        </w:tc>
        <w:tc>
          <w:tcPr>
            <w:tcW w:w="357"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r w:rsidRPr="00653CAD">
              <w:rPr>
                <w:rFonts w:eastAsia="Times New Roman" w:cs="Calibri"/>
                <w:b/>
                <w:kern w:val="0"/>
                <w:sz w:val="16"/>
                <w:szCs w:val="16"/>
                <w:lang w:eastAsia="en-AU"/>
              </w:rPr>
              <w:t> </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1978-79</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1979-80</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1980-81</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1981-82</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1982-83</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1983-84</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1984-85</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1985-86</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1986-87</w:t>
            </w:r>
          </w:p>
        </w:tc>
        <w:tc>
          <w:tcPr>
            <w:tcW w:w="357"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1987-88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Indigenous Commonwealth expenditure</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151.6</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182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219.6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258.8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300.4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396.7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467.2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507.6</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584.3</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656.2</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638.7</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728.8</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788.1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838.7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856.1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1 038.9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1 146.1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1 188.1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1 281.0</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1 347.2</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Total Commonwealth expenditure(b)</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27 753</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31 041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35 260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40 394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47 907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55 966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63 639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69 838</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75 392</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79 440</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roofErr w:type="spellStart"/>
            <w:r w:rsidRPr="00653CAD">
              <w:rPr>
                <w:rFonts w:eastAsia="Times New Roman" w:cs="Calibri"/>
                <w:kern w:val="0"/>
                <w:sz w:val="16"/>
                <w:szCs w:val="16"/>
                <w:lang w:eastAsia="en-AU"/>
              </w:rPr>
              <w:t>Indig</w:t>
            </w:r>
            <w:proofErr w:type="spellEnd"/>
            <w:r w:rsidRPr="00653CAD">
              <w:rPr>
                <w:rFonts w:eastAsia="Times New Roman" w:cs="Calibri"/>
                <w:kern w:val="0"/>
                <w:sz w:val="16"/>
                <w:szCs w:val="16"/>
                <w:lang w:eastAsia="en-AU"/>
              </w:rPr>
              <w:t xml:space="preserve"> expend as % of Nominal expend.(%)</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0.55</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0.59</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0.62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0.64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0.63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0.71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0.73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0.73</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0.78</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0.83</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Gross Domestic Product (GDP)</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GDP ($ millions)</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118 591</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134 482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152 347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175 759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189 243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213 760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235 467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260 169</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285 544</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324 590</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expend.as a % of GDP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0.13</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0.14</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0.19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0.20</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0.20</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0.20</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 xml:space="preserve">Indigenous population - Census counts(c)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Population</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159 897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227 593</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per capita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5 245.4</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5 628.3</w:t>
            </w:r>
          </w:p>
        </w:tc>
        <w:tc>
          <w:tcPr>
            <w:tcW w:w="357"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135A01" w:rsidRPr="00653CAD" w:rsidTr="00135A01">
        <w:trPr>
          <w:trHeight w:val="658"/>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r w:rsidRPr="00653CAD">
              <w:rPr>
                <w:rFonts w:eastAsia="Times New Roman" w:cs="Calibri"/>
                <w:b/>
                <w:kern w:val="0"/>
                <w:sz w:val="16"/>
                <w:szCs w:val="16"/>
                <w:lang w:eastAsia="en-AU"/>
              </w:rPr>
              <w:t> </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1988-89</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1989-90</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1990-91</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1991-92</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1992-93</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1993-94</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1994-95</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1995-96</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1996-97</w:t>
            </w:r>
          </w:p>
        </w:tc>
        <w:tc>
          <w:tcPr>
            <w:tcW w:w="357"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1997-98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Indigenous Commonwealth expenditure</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lastRenderedPageBreak/>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777.6</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874.1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1117.9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1257.3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1437.8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1361.8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1473.2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1715.1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1 670.5</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1 852.3</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1 486.2</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1 537.2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1 848.5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2 020.4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2 287.7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2 138.7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2 302.5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2 592.7</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2 463.8</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2 715.4</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Total Commonwealth expenditure(b)</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82 202</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88 882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97 333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104 551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111 484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117 252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122 901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131 182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135 126</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134 608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roofErr w:type="spellStart"/>
            <w:r w:rsidRPr="00653CAD">
              <w:rPr>
                <w:rFonts w:eastAsia="Times New Roman" w:cs="Calibri"/>
                <w:kern w:val="0"/>
                <w:sz w:val="16"/>
                <w:szCs w:val="16"/>
                <w:lang w:eastAsia="en-AU"/>
              </w:rPr>
              <w:t>Indig</w:t>
            </w:r>
            <w:proofErr w:type="spellEnd"/>
            <w:r w:rsidRPr="00653CAD">
              <w:rPr>
                <w:rFonts w:eastAsia="Times New Roman" w:cs="Calibri"/>
                <w:kern w:val="0"/>
                <w:sz w:val="16"/>
                <w:szCs w:val="16"/>
                <w:lang w:eastAsia="en-AU"/>
              </w:rPr>
              <w:t xml:space="preserve"> expend as % of Nominal expend.(%)</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0.95</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0.98</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1.15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1.16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1.24</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Gross Domestic Product (GDP)</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GDP ($ millions)</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368 130</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404 735</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415 607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423 383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444 497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467 501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496 425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529 706</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556 981</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589 345</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expend.as a % of GDP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0.21</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0.32</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0.30</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0.31</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bCs/>
                <w:kern w:val="0"/>
                <w:sz w:val="16"/>
                <w:szCs w:val="16"/>
                <w:lang w:eastAsia="en-AU"/>
              </w:rPr>
            </w:pPr>
            <w:r w:rsidRPr="00653CAD">
              <w:rPr>
                <w:rFonts w:eastAsia="Times New Roman" w:cs="Calibri"/>
                <w:b/>
                <w:bCs/>
                <w:kern w:val="0"/>
                <w:sz w:val="16"/>
                <w:szCs w:val="16"/>
                <w:lang w:eastAsia="en-AU"/>
              </w:rPr>
              <w:t xml:space="preserve">Indigenous population - Census counts(c)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Population</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265 371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352 970</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per capita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7 613.6</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6 980.2</w:t>
            </w:r>
          </w:p>
        </w:tc>
        <w:tc>
          <w:tcPr>
            <w:tcW w:w="357"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r w:rsidRPr="00653CAD">
              <w:rPr>
                <w:rFonts w:eastAsia="Times New Roman" w:cs="Calibri"/>
                <w:b/>
                <w:kern w:val="0"/>
                <w:sz w:val="16"/>
                <w:szCs w:val="16"/>
                <w:lang w:eastAsia="en-AU"/>
              </w:rPr>
              <w:t> </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1998-99</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99-2000</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2000-01</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2001-02</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2002-03</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2003-04</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2004-05</w:t>
            </w:r>
          </w:p>
        </w:tc>
        <w:tc>
          <w:tcPr>
            <w:tcW w:w="325"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2005-06</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2006-07</w:t>
            </w:r>
          </w:p>
        </w:tc>
        <w:tc>
          <w:tcPr>
            <w:tcW w:w="357"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2007-08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Indigenous Commonwealth expenditure</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1 888.0</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1 997.1</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2 217.8</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2 323.4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2 396.8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2 572.6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2 831.1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2 930.1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3 016.3</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3 509.9</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3 852.2</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2 742.8</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 millions)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2 901.3</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3 183.8</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3 211.6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3 194.6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3 355.1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3 595.4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3 576.0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3 512.9</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3 900.3</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4 101.9</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Total Commonwealth expenditure(b)</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142 159</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xml:space="preserve"> </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146 772</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155 558</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180 094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193 041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201 259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215 361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229 245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242 173</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259 156</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280 107</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roofErr w:type="spellStart"/>
            <w:r w:rsidRPr="00653CAD">
              <w:rPr>
                <w:rFonts w:eastAsia="Times New Roman" w:cs="Calibri"/>
                <w:kern w:val="0"/>
                <w:sz w:val="16"/>
                <w:szCs w:val="16"/>
                <w:lang w:eastAsia="en-AU"/>
              </w:rPr>
              <w:t>Indig</w:t>
            </w:r>
            <w:proofErr w:type="spellEnd"/>
            <w:r w:rsidRPr="00653CAD">
              <w:rPr>
                <w:rFonts w:eastAsia="Times New Roman" w:cs="Calibri"/>
                <w:kern w:val="0"/>
                <w:sz w:val="16"/>
                <w:szCs w:val="16"/>
                <w:lang w:eastAsia="en-AU"/>
              </w:rPr>
              <w:t xml:space="preserve"> expend as % of Nominal expend.(%)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1.33</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roofErr w:type="spellStart"/>
            <w:r w:rsidRPr="00653CAD">
              <w:rPr>
                <w:rFonts w:eastAsia="Times New Roman" w:cs="Calibri"/>
                <w:kern w:val="0"/>
                <w:sz w:val="16"/>
                <w:szCs w:val="16"/>
                <w:lang w:eastAsia="en-AU"/>
              </w:rPr>
              <w:t>Indig</w:t>
            </w:r>
            <w:proofErr w:type="spellEnd"/>
            <w:r w:rsidRPr="00653CAD">
              <w:rPr>
                <w:rFonts w:eastAsia="Times New Roman" w:cs="Calibri"/>
                <w:kern w:val="0"/>
                <w:sz w:val="16"/>
                <w:szCs w:val="16"/>
                <w:lang w:eastAsia="en-AU"/>
              </w:rPr>
              <w:t xml:space="preserve"> expend as % of Nominal expend.(%)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1.36</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1.43</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1.28</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1.25</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1.35</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1.38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Gross Domestic Product (GDP)</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GDP ($ millions)</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621 525</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662 037</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706 895</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754 949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800 911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859 487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920 899</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994 803</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1 083 060</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1 175 948</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expend.as a % of GDP (%)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0.30</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expend.as a % of GDP (%)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0.32</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0.33</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0.32</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0.30</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0.32</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0.33</w:t>
            </w: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xml:space="preserve">Indigenous population - Census counts(c)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Population</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410 003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455 031</w:t>
            </w: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per capita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7 791.7</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8 571.5</w:t>
            </w:r>
          </w:p>
        </w:tc>
        <w:tc>
          <w:tcPr>
            <w:tcW w:w="357"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r>
      <w:tr w:rsidR="00135A01" w:rsidRPr="00653CAD" w:rsidTr="00135A01">
        <w:trPr>
          <w:trHeight w:val="416"/>
        </w:trPr>
        <w:tc>
          <w:tcPr>
            <w:tcW w:w="1488"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416"/>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r w:rsidRPr="00653CAD">
              <w:rPr>
                <w:rFonts w:eastAsia="Times New Roman" w:cs="Calibri"/>
                <w:b/>
                <w:kern w:val="0"/>
                <w:sz w:val="16"/>
                <w:szCs w:val="16"/>
                <w:lang w:eastAsia="en-AU"/>
              </w:rPr>
              <w:t> </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2008-09 (d)</w:t>
            </w:r>
          </w:p>
        </w:tc>
        <w:tc>
          <w:tcPr>
            <w:tcW w:w="406"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2009-10 (d)</w:t>
            </w:r>
          </w:p>
        </w:tc>
        <w:tc>
          <w:tcPr>
            <w:tcW w:w="359" w:type="pct"/>
            <w:tcBorders>
              <w:top w:val="nil"/>
              <w:left w:val="nil"/>
              <w:bottom w:val="nil"/>
              <w:right w:val="nil"/>
            </w:tcBorders>
            <w:shd w:val="clear" w:color="000000" w:fill="BFBFBF"/>
            <w:noWrap/>
            <w:vAlign w:val="bottom"/>
            <w:hideMark/>
          </w:tcPr>
          <w:p w:rsidR="00135A01" w:rsidRPr="00653CAD" w:rsidRDefault="00135A01" w:rsidP="00780CCA">
            <w:pPr>
              <w:spacing w:after="0" w:line="240" w:lineRule="auto"/>
              <w:jc w:val="right"/>
              <w:rPr>
                <w:rFonts w:eastAsia="Times New Roman" w:cs="Calibri"/>
                <w:b/>
                <w:kern w:val="0"/>
                <w:sz w:val="16"/>
                <w:szCs w:val="16"/>
                <w:lang w:eastAsia="en-AU"/>
              </w:rPr>
            </w:pPr>
            <w:r w:rsidRPr="00653CAD">
              <w:rPr>
                <w:rFonts w:eastAsia="Times New Roman" w:cs="Calibri"/>
                <w:b/>
                <w:kern w:val="0"/>
                <w:sz w:val="16"/>
                <w:szCs w:val="16"/>
                <w:lang w:eastAsia="en-AU"/>
              </w:rPr>
              <w:t>2010-11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b/>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Indigenous Commonwealth expenditure</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lastRenderedPageBreak/>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3 507.2</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3 348.1</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3 685.7</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 millions)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3 507.2</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3 330.9</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3 447.3</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Total Commonwealth expenditure(b)</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expenditure ($ millions)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324 557</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340 035</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356 100</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894" w:type="pct"/>
            <w:gridSpan w:val="2"/>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roofErr w:type="spellStart"/>
            <w:r w:rsidRPr="00653CAD">
              <w:rPr>
                <w:rFonts w:eastAsia="Times New Roman" w:cs="Calibri"/>
                <w:kern w:val="0"/>
                <w:sz w:val="16"/>
                <w:szCs w:val="16"/>
                <w:lang w:eastAsia="en-AU"/>
              </w:rPr>
              <w:t>Indig</w:t>
            </w:r>
            <w:proofErr w:type="spellEnd"/>
            <w:r w:rsidRPr="00653CAD">
              <w:rPr>
                <w:rFonts w:eastAsia="Times New Roman" w:cs="Calibri"/>
                <w:kern w:val="0"/>
                <w:sz w:val="16"/>
                <w:szCs w:val="16"/>
                <w:lang w:eastAsia="en-AU"/>
              </w:rPr>
              <w:t xml:space="preserve"> expend as % of Nominal expend.(%)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roofErr w:type="spellStart"/>
            <w:r w:rsidRPr="00653CAD">
              <w:rPr>
                <w:rFonts w:eastAsia="Times New Roman" w:cs="Calibri"/>
                <w:kern w:val="0"/>
                <w:sz w:val="16"/>
                <w:szCs w:val="16"/>
                <w:lang w:eastAsia="en-AU"/>
              </w:rPr>
              <w:t>Indig</w:t>
            </w:r>
            <w:proofErr w:type="spellEnd"/>
            <w:r w:rsidRPr="00653CAD">
              <w:rPr>
                <w:rFonts w:eastAsia="Times New Roman" w:cs="Calibri"/>
                <w:kern w:val="0"/>
                <w:sz w:val="16"/>
                <w:szCs w:val="16"/>
                <w:lang w:eastAsia="en-AU"/>
              </w:rPr>
              <w:t xml:space="preserve"> expend as % of Nominal expend.(%)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1.08</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0.98</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1.04</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Gross Domestic Product (GDP)</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GDP ($ millions)</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1 252 218</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1 293 380</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1 399 071</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expend.as a % of GDP (%) CASH</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Nominal expend.as a % of GDP (%) ACCRUAL</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0.28</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0.26</w:t>
            </w: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0.26</w:t>
            </w: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xml:space="preserve">Indigenous population - Census counts(c) </w:t>
            </w: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Population</w:t>
            </w:r>
          </w:p>
        </w:tc>
        <w:tc>
          <w:tcPr>
            <w:tcW w:w="406"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406"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 xml:space="preserve"> 548 369</w:t>
            </w:r>
          </w:p>
        </w:tc>
        <w:tc>
          <w:tcPr>
            <w:tcW w:w="325"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r w:rsidR="00135A01" w:rsidRPr="00653CAD" w:rsidTr="00135A01">
        <w:trPr>
          <w:trHeight w:val="255"/>
        </w:trPr>
        <w:tc>
          <w:tcPr>
            <w:tcW w:w="1488"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Real expenditure(a) per capita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406"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r w:rsidRPr="00653CAD">
              <w:rPr>
                <w:rFonts w:eastAsia="Times New Roman" w:cs="Calibri"/>
                <w:kern w:val="0"/>
                <w:sz w:val="16"/>
                <w:szCs w:val="16"/>
                <w:lang w:eastAsia="en-AU"/>
              </w:rPr>
              <w:t> </w:t>
            </w: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jc w:val="right"/>
              <w:rPr>
                <w:rFonts w:eastAsia="Times New Roman" w:cs="Calibri"/>
                <w:kern w:val="0"/>
                <w:sz w:val="16"/>
                <w:szCs w:val="16"/>
                <w:lang w:eastAsia="en-AU"/>
              </w:rPr>
            </w:pPr>
            <w:r w:rsidRPr="00653CAD">
              <w:rPr>
                <w:rFonts w:eastAsia="Times New Roman" w:cs="Calibri"/>
                <w:kern w:val="0"/>
                <w:sz w:val="16"/>
                <w:szCs w:val="16"/>
                <w:lang w:eastAsia="en-AU"/>
              </w:rPr>
              <w:t>6 286.5</w:t>
            </w: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25"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9"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c>
          <w:tcPr>
            <w:tcW w:w="357" w:type="pct"/>
            <w:tcBorders>
              <w:top w:val="nil"/>
              <w:left w:val="nil"/>
              <w:bottom w:val="single" w:sz="4" w:space="0" w:color="auto"/>
              <w:right w:val="nil"/>
            </w:tcBorders>
            <w:shd w:val="clear" w:color="auto" w:fill="auto"/>
            <w:noWrap/>
            <w:vAlign w:val="bottom"/>
            <w:hideMark/>
          </w:tcPr>
          <w:p w:rsidR="00135A01" w:rsidRPr="00653CAD" w:rsidRDefault="00135A01" w:rsidP="00780CCA">
            <w:pPr>
              <w:spacing w:after="0" w:line="240" w:lineRule="auto"/>
              <w:rPr>
                <w:rFonts w:eastAsia="Times New Roman" w:cs="Calibri"/>
                <w:kern w:val="0"/>
                <w:sz w:val="16"/>
                <w:szCs w:val="16"/>
                <w:lang w:eastAsia="en-AU"/>
              </w:rPr>
            </w:pPr>
          </w:p>
        </w:tc>
      </w:tr>
    </w:tbl>
    <w:p w:rsidR="00135A01" w:rsidRPr="001837D4" w:rsidRDefault="00135A01" w:rsidP="00135A01">
      <w:pPr>
        <w:spacing w:after="0"/>
        <w:rPr>
          <w:color w:val="000000"/>
          <w:sz w:val="16"/>
        </w:rPr>
      </w:pPr>
      <w:r w:rsidRPr="001837D4">
        <w:rPr>
          <w:color w:val="000000"/>
          <w:sz w:val="16"/>
        </w:rPr>
        <w:t>Note: Expenditure data are presented on both a CASH and ACCRUAL accounting basis in this table and the two sets of data are not comparable. Expenditure for 1998-99 is available on both a cash and accrual basis and so both are included.</w:t>
      </w:r>
    </w:p>
    <w:p w:rsidR="00135A01" w:rsidRPr="001837D4" w:rsidRDefault="00135A01" w:rsidP="00135A01">
      <w:pPr>
        <w:spacing w:after="0"/>
        <w:rPr>
          <w:color w:val="000000"/>
          <w:sz w:val="16"/>
        </w:rPr>
      </w:pPr>
    </w:p>
    <w:p w:rsidR="00135A01" w:rsidRDefault="00135A01" w:rsidP="00135A01">
      <w:pPr>
        <w:tabs>
          <w:tab w:val="left" w:pos="426"/>
        </w:tabs>
        <w:spacing w:after="0"/>
        <w:ind w:left="426" w:hanging="426"/>
        <w:rPr>
          <w:color w:val="000000"/>
          <w:sz w:val="16"/>
        </w:rPr>
      </w:pPr>
      <w:r w:rsidRPr="001837D4">
        <w:rPr>
          <w:color w:val="000000"/>
          <w:sz w:val="16"/>
        </w:rPr>
        <w:t>(a)</w:t>
      </w:r>
      <w:r w:rsidRPr="001837D4">
        <w:rPr>
          <w:color w:val="000000"/>
          <w:sz w:val="16"/>
        </w:rPr>
        <w:tab/>
        <w:t>Cash data are Australian Government general government sector payments/outlays and Accrual data are Australian Government general government accrual expenses. Please note that in 2008-09 Treasury revised historical data back to 1998-99 to improve the accuracy and comparability through time. This has resulted in the expenditure data for these years being significantly different from that published in previous Budgets.</w:t>
      </w:r>
    </w:p>
    <w:p w:rsidR="00135A01" w:rsidRPr="001837D4" w:rsidRDefault="00135A01" w:rsidP="00135A01">
      <w:pPr>
        <w:tabs>
          <w:tab w:val="left" w:pos="426"/>
        </w:tabs>
        <w:spacing w:after="0"/>
        <w:ind w:left="426" w:hanging="426"/>
        <w:rPr>
          <w:color w:val="000000"/>
          <w:sz w:val="16"/>
        </w:rPr>
      </w:pPr>
      <w:r w:rsidRPr="001837D4">
        <w:rPr>
          <w:color w:val="000000"/>
          <w:sz w:val="16"/>
        </w:rPr>
        <w:t>(b)</w:t>
      </w:r>
      <w:r w:rsidRPr="001837D4">
        <w:rPr>
          <w:color w:val="000000"/>
          <w:sz w:val="16"/>
        </w:rPr>
        <w:tab/>
        <w:t>Converted to 2008-09 dollars using the Implicit Price Deflator (IPD) for Non-Farm GDP.</w:t>
      </w:r>
    </w:p>
    <w:p w:rsidR="00135A01" w:rsidRPr="001837D4" w:rsidRDefault="00135A01" w:rsidP="00135A01">
      <w:pPr>
        <w:tabs>
          <w:tab w:val="left" w:pos="426"/>
        </w:tabs>
        <w:spacing w:after="0"/>
        <w:ind w:left="426" w:hanging="426"/>
        <w:rPr>
          <w:color w:val="000000"/>
          <w:sz w:val="16"/>
        </w:rPr>
      </w:pPr>
      <w:r w:rsidRPr="001837D4">
        <w:rPr>
          <w:color w:val="000000"/>
          <w:sz w:val="16"/>
        </w:rPr>
        <w:t>(c)</w:t>
      </w:r>
      <w:r w:rsidRPr="001837D4">
        <w:rPr>
          <w:color w:val="000000"/>
          <w:sz w:val="16"/>
        </w:rPr>
        <w:tab/>
        <w:t>The Census counts of Indigenous persons are not considered a reliable indicator of the true size of the Indigenous population over this period of time. The Census counts show periods of unexplained low and high growth (which cannot be accounted for by births and deaths). The ABS has produced estimates and projections of the Indigenous population, but the latest of these only covers the period 1991-2006 (these are used in Table 2). The Census counts, however, are the only Indigenous population data that cover the whole period. It should also be noted that the total Indigenous population as counted in the Census does not necessarily equate with the population intended to be the beneficiaries of Indigenous expenditure.</w:t>
      </w:r>
    </w:p>
    <w:p w:rsidR="00135A01" w:rsidRPr="001837D4" w:rsidRDefault="00135A01" w:rsidP="00135A01">
      <w:pPr>
        <w:tabs>
          <w:tab w:val="left" w:pos="426"/>
        </w:tabs>
        <w:spacing w:after="0"/>
        <w:ind w:left="426" w:hanging="426"/>
        <w:rPr>
          <w:b/>
          <w:color w:val="000000"/>
          <w:sz w:val="16"/>
        </w:rPr>
      </w:pPr>
      <w:r w:rsidRPr="001837D4">
        <w:rPr>
          <w:color w:val="000000"/>
          <w:sz w:val="16"/>
        </w:rPr>
        <w:t>(d)</w:t>
      </w:r>
      <w:r w:rsidRPr="001837D4">
        <w:rPr>
          <w:color w:val="000000"/>
          <w:sz w:val="16"/>
        </w:rPr>
        <w:tab/>
        <w:t>IPD and GDP estimates for 2008</w:t>
      </w:r>
      <w:r>
        <w:rPr>
          <w:color w:val="000000"/>
          <w:sz w:val="16"/>
        </w:rPr>
        <w:t>-</w:t>
      </w:r>
      <w:r w:rsidRPr="001837D4">
        <w:rPr>
          <w:color w:val="000000"/>
          <w:sz w:val="16"/>
        </w:rPr>
        <w:t>09 and 20</w:t>
      </w:r>
      <w:r>
        <w:rPr>
          <w:color w:val="000000"/>
          <w:sz w:val="16"/>
        </w:rPr>
        <w:t>10-</w:t>
      </w:r>
      <w:r w:rsidRPr="001837D4">
        <w:rPr>
          <w:color w:val="000000"/>
          <w:sz w:val="16"/>
        </w:rPr>
        <w:t>1</w:t>
      </w:r>
      <w:r>
        <w:rPr>
          <w:color w:val="000000"/>
          <w:sz w:val="16"/>
        </w:rPr>
        <w:t>1</w:t>
      </w:r>
      <w:r w:rsidRPr="001837D4">
        <w:rPr>
          <w:color w:val="000000"/>
          <w:sz w:val="16"/>
        </w:rPr>
        <w:t xml:space="preserve"> are from </w:t>
      </w:r>
      <w:r>
        <w:rPr>
          <w:color w:val="000000"/>
          <w:sz w:val="16"/>
        </w:rPr>
        <w:t>“</w:t>
      </w:r>
      <w:r w:rsidRPr="001837D4">
        <w:rPr>
          <w:color w:val="000000"/>
          <w:sz w:val="16"/>
        </w:rPr>
        <w:t>Economic Statement, July 201</w:t>
      </w:r>
      <w:r>
        <w:rPr>
          <w:color w:val="000000"/>
          <w:sz w:val="16"/>
        </w:rPr>
        <w:t>2</w:t>
      </w:r>
    </w:p>
    <w:p w:rsidR="00135A01" w:rsidRPr="001837D4" w:rsidRDefault="00135A01" w:rsidP="00135A01">
      <w:pPr>
        <w:spacing w:after="0"/>
        <w:ind w:right="-1304"/>
        <w:rPr>
          <w:b/>
          <w:color w:val="000000"/>
          <w:sz w:val="16"/>
        </w:rPr>
      </w:pPr>
    </w:p>
    <w:p w:rsidR="00135A01" w:rsidRPr="001837D4" w:rsidRDefault="00135A01" w:rsidP="00135A01">
      <w:pPr>
        <w:spacing w:after="0"/>
        <w:ind w:right="-1304"/>
        <w:rPr>
          <w:b/>
          <w:color w:val="000000"/>
          <w:sz w:val="16"/>
        </w:rPr>
      </w:pPr>
      <w:r w:rsidRPr="001837D4">
        <w:rPr>
          <w:b/>
          <w:color w:val="000000"/>
          <w:sz w:val="16"/>
        </w:rPr>
        <w:t>Sources:</w:t>
      </w:r>
    </w:p>
    <w:p w:rsidR="00135A01" w:rsidRPr="004C0167" w:rsidRDefault="00135A01" w:rsidP="00135A01">
      <w:pPr>
        <w:pStyle w:val="TableHeading"/>
        <w:spacing w:after="0"/>
        <w:rPr>
          <w:b w:val="0"/>
          <w:color w:val="000000"/>
          <w:sz w:val="16"/>
        </w:rPr>
      </w:pPr>
      <w:r w:rsidRPr="004C0167">
        <w:rPr>
          <w:b w:val="0"/>
          <w:color w:val="000000"/>
          <w:sz w:val="16"/>
        </w:rPr>
        <w:t xml:space="preserve">     Expenditure: See detailed expenditure tables (3-6) for sources.</w:t>
      </w:r>
    </w:p>
    <w:p w:rsidR="00135A01" w:rsidRPr="004C0167" w:rsidRDefault="00135A01" w:rsidP="00135A01">
      <w:pPr>
        <w:pStyle w:val="TableHeading"/>
        <w:spacing w:after="0"/>
        <w:rPr>
          <w:b w:val="0"/>
          <w:color w:val="000000"/>
          <w:sz w:val="16"/>
        </w:rPr>
      </w:pPr>
      <w:r w:rsidRPr="004C0167">
        <w:rPr>
          <w:b w:val="0"/>
          <w:color w:val="000000"/>
          <w:sz w:val="16"/>
        </w:rPr>
        <w:t xml:space="preserve">     Population: ABS,  Australian Historical Population Statistics (3105.0.65.001), Table 9 </w:t>
      </w:r>
    </w:p>
    <w:p w:rsidR="00135A01" w:rsidRPr="004C0167" w:rsidRDefault="00135A01" w:rsidP="00135A01">
      <w:pPr>
        <w:pStyle w:val="TableHeading"/>
        <w:spacing w:after="0"/>
        <w:rPr>
          <w:b w:val="0"/>
          <w:color w:val="000000"/>
          <w:sz w:val="16"/>
        </w:rPr>
      </w:pPr>
      <w:r w:rsidRPr="004C0167">
        <w:rPr>
          <w:b w:val="0"/>
          <w:color w:val="000000"/>
          <w:sz w:val="16"/>
        </w:rPr>
        <w:t xml:space="preserve">     GDP and Implicit Price Deflator: ABS, National Income, Expenditure and Product (5206.0) and Economic Statement, July 2010 Treasury</w:t>
      </w:r>
    </w:p>
    <w:p w:rsidR="00135A01" w:rsidRDefault="00135A01" w:rsidP="00114A6E">
      <w:pPr>
        <w:pStyle w:val="TableHeading"/>
        <w:spacing w:after="0"/>
      </w:pPr>
      <w:r w:rsidRPr="004C0167">
        <w:rPr>
          <w:b w:val="0"/>
          <w:color w:val="000000"/>
          <w:sz w:val="16"/>
        </w:rPr>
        <w:t xml:space="preserve">     Total Commonwealth expenditure: Budget Paper No. 1, 1999-2000 and 2012-13 editions, Table 8 Statement 10: Historical Australian Government Data (page 10-13)</w:t>
      </w:r>
      <w:bookmarkStart w:id="1" w:name="_GoBack"/>
      <w:bookmarkEnd w:id="1"/>
    </w:p>
    <w:sectPr w:rsidR="00135A01" w:rsidSect="00C476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95"/>
    <w:rsid w:val="00114A6E"/>
    <w:rsid w:val="00135A01"/>
    <w:rsid w:val="001B3DDA"/>
    <w:rsid w:val="001B3FD4"/>
    <w:rsid w:val="0043347B"/>
    <w:rsid w:val="006F458F"/>
    <w:rsid w:val="007437D3"/>
    <w:rsid w:val="0099166A"/>
    <w:rsid w:val="00C47695"/>
    <w:rsid w:val="00E5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95"/>
    <w:pPr>
      <w:spacing w:after="240"/>
    </w:pPr>
    <w:rPr>
      <w:rFonts w:ascii="Calibri" w:eastAsia="Calibri" w:hAnsi="Calibri" w:cs="Times New Roman"/>
      <w:kern w:val="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basedOn w:val="Normal"/>
    <w:next w:val="Normal"/>
    <w:autoRedefine/>
    <w:rsid w:val="00135A01"/>
    <w:pPr>
      <w:keepNext/>
    </w:pPr>
    <w:rPr>
      <w:b/>
      <w:color w:val="66666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95"/>
    <w:pPr>
      <w:spacing w:after="240"/>
    </w:pPr>
    <w:rPr>
      <w:rFonts w:ascii="Calibri" w:eastAsia="Calibri" w:hAnsi="Calibri" w:cs="Times New Roman"/>
      <w:kern w:val="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basedOn w:val="Normal"/>
    <w:next w:val="Normal"/>
    <w:autoRedefine/>
    <w:rsid w:val="00135A01"/>
    <w:pPr>
      <w:keepNext/>
    </w:pPr>
    <w:rPr>
      <w:b/>
      <w:color w:val="6666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Indigenous-specific expenditure 1968–2012 </dc:title>
  <dc:creator>John Gardiner Garden</dc:creator>
  <cp:lastModifiedBy>Maryanne Lawless</cp:lastModifiedBy>
  <cp:revision>4</cp:revision>
  <dcterms:created xsi:type="dcterms:W3CDTF">2012-10-23T03:03:00Z</dcterms:created>
  <dcterms:modified xsi:type="dcterms:W3CDTF">2012-10-23T03:48:00Z</dcterms:modified>
</cp:coreProperties>
</file>