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62E" w:rsidRPr="00C13933" w:rsidRDefault="00AF362E" w:rsidP="00AF362E">
      <w:pPr>
        <w:pStyle w:val="Heading2"/>
        <w:rPr>
          <w:rFonts w:asciiTheme="minorHAnsi" w:hAnsiTheme="minorHAnsi"/>
        </w:rPr>
      </w:pPr>
      <w:r w:rsidRPr="00C13933">
        <w:rPr>
          <w:rFonts w:asciiTheme="minorHAnsi" w:hAnsiTheme="minorHAnsi"/>
        </w:rPr>
        <w:t>Appendix 1: Full list of Legislative Instruments rec</w:t>
      </w:r>
      <w:r w:rsidR="009D3E96">
        <w:rPr>
          <w:rFonts w:asciiTheme="minorHAnsi" w:hAnsiTheme="minorHAnsi"/>
        </w:rPr>
        <w:t>eived by the committee between 7</w:t>
      </w:r>
      <w:r w:rsidRPr="00C13933">
        <w:rPr>
          <w:rFonts w:asciiTheme="minorHAnsi" w:hAnsiTheme="minorHAnsi"/>
        </w:rPr>
        <w:t xml:space="preserve"> and </w:t>
      </w:r>
      <w:r w:rsidR="007376E3" w:rsidRPr="00C13933">
        <w:rPr>
          <w:rFonts w:asciiTheme="minorHAnsi" w:hAnsiTheme="minorHAnsi"/>
        </w:rPr>
        <w:t>2</w:t>
      </w:r>
      <w:r w:rsidR="009D3E96">
        <w:rPr>
          <w:rFonts w:asciiTheme="minorHAnsi" w:hAnsiTheme="minorHAnsi"/>
        </w:rPr>
        <w:t>0</w:t>
      </w:r>
      <w:r w:rsidR="007376E3" w:rsidRPr="00C13933">
        <w:rPr>
          <w:rFonts w:asciiTheme="minorHAnsi" w:hAnsiTheme="minorHAnsi"/>
        </w:rPr>
        <w:t xml:space="preserve"> </w:t>
      </w:r>
      <w:r w:rsidR="009D3E96">
        <w:rPr>
          <w:rFonts w:asciiTheme="minorHAnsi" w:hAnsiTheme="minorHAnsi"/>
        </w:rPr>
        <w:t>June</w:t>
      </w:r>
      <w:r w:rsidR="007376E3" w:rsidRPr="00C13933">
        <w:rPr>
          <w:rFonts w:asciiTheme="minorHAnsi" w:hAnsiTheme="minorHAnsi"/>
        </w:rPr>
        <w:t xml:space="preserve"> 2014</w:t>
      </w:r>
    </w:p>
    <w:p w:rsidR="00114502" w:rsidRPr="00C13933" w:rsidRDefault="00114502" w:rsidP="00114502">
      <w:pPr>
        <w:rPr>
          <w:rFonts w:asciiTheme="minorHAnsi" w:hAnsiTheme="minorHAnsi"/>
        </w:rPr>
      </w:pPr>
      <w:r w:rsidRPr="00C13933">
        <w:rPr>
          <w:rFonts w:asciiTheme="minorHAnsi" w:hAnsiTheme="minorHAnsi"/>
        </w:rPr>
        <w:t xml:space="preserve">The committee considers all legislative instruments that come before either House of Parliament for compatibility with human rights. This report considers instruments received by the committee between </w:t>
      </w:r>
      <w:r w:rsidR="009D3E96">
        <w:rPr>
          <w:rFonts w:asciiTheme="minorHAnsi" w:hAnsiTheme="minorHAnsi"/>
        </w:rPr>
        <w:t>7</w:t>
      </w:r>
      <w:r w:rsidRPr="00C13933">
        <w:rPr>
          <w:rFonts w:asciiTheme="minorHAnsi" w:hAnsiTheme="minorHAnsi"/>
        </w:rPr>
        <w:t xml:space="preserve"> and </w:t>
      </w:r>
      <w:r w:rsidR="009D3E96">
        <w:rPr>
          <w:rFonts w:asciiTheme="minorHAnsi" w:hAnsiTheme="minorHAnsi"/>
        </w:rPr>
        <w:t>20</w:t>
      </w:r>
      <w:r w:rsidR="007376E3" w:rsidRPr="00C13933">
        <w:rPr>
          <w:rFonts w:asciiTheme="minorHAnsi" w:hAnsiTheme="minorHAnsi"/>
        </w:rPr>
        <w:t xml:space="preserve"> </w:t>
      </w:r>
      <w:r w:rsidR="009D3E96">
        <w:rPr>
          <w:rFonts w:asciiTheme="minorHAnsi" w:hAnsiTheme="minorHAnsi"/>
        </w:rPr>
        <w:t>June</w:t>
      </w:r>
      <w:r w:rsidRPr="00C13933">
        <w:rPr>
          <w:rFonts w:asciiTheme="minorHAnsi" w:hAnsiTheme="minorHAnsi"/>
        </w:rPr>
        <w:t xml:space="preserve"> 2014, which usually correlates with the instruments that were made or registered during that period.</w:t>
      </w:r>
    </w:p>
    <w:p w:rsidR="00114502" w:rsidRPr="00C13933" w:rsidRDefault="00114502" w:rsidP="00114502">
      <w:pPr>
        <w:rPr>
          <w:rFonts w:asciiTheme="minorHAnsi" w:hAnsiTheme="minorHAnsi"/>
        </w:rPr>
      </w:pPr>
      <w:r w:rsidRPr="00C13933">
        <w:rPr>
          <w:rFonts w:asciiTheme="minorHAnsi" w:hAnsiTheme="minorHAnsi"/>
        </w:rPr>
        <w:t>Where the committee considers that an instrument does not appear to raise human rights concerns, but is accompanied by a statement of compatibility that does not fully meet the committee's expectations,</w:t>
      </w:r>
      <w:r w:rsidRPr="00C13933">
        <w:rPr>
          <w:rStyle w:val="FootnoteReference"/>
          <w:rFonts w:asciiTheme="minorHAnsi" w:hAnsiTheme="minorHAnsi"/>
        </w:rPr>
        <w:footnoteReference w:id="1"/>
      </w:r>
      <w:r w:rsidRPr="00C13933">
        <w:rPr>
          <w:rFonts w:asciiTheme="minorHAnsi" w:hAnsiTheme="minorHAnsi"/>
        </w:rPr>
        <w:t xml:space="preserve"> it will write to the relevant Minister in a purely advisory capacity providing guidance on the preparation of statements of compatibility. This is referenced in the table with an '</w:t>
      </w:r>
      <w:r w:rsidRPr="00C13933">
        <w:rPr>
          <w:rFonts w:asciiTheme="minorHAnsi" w:hAnsiTheme="minorHAnsi"/>
          <w:b/>
        </w:rPr>
        <w:t>A</w:t>
      </w:r>
      <w:r w:rsidRPr="00C13933">
        <w:rPr>
          <w:rFonts w:asciiTheme="minorHAnsi" w:hAnsiTheme="minorHAnsi"/>
        </w:rPr>
        <w:t>' to indicate an advisory letter was sent to the relevant Minister.</w:t>
      </w:r>
    </w:p>
    <w:p w:rsidR="00114502" w:rsidRPr="00C13933" w:rsidRDefault="00114502" w:rsidP="00114502">
      <w:pPr>
        <w:rPr>
          <w:rFonts w:asciiTheme="minorHAnsi" w:hAnsiTheme="minorHAnsi"/>
        </w:rPr>
      </w:pPr>
      <w:r w:rsidRPr="00C13933">
        <w:rPr>
          <w:rFonts w:asciiTheme="minorHAnsi" w:hAnsiTheme="minorHAnsi"/>
        </w:rPr>
        <w:t>Where an instrument is not accompanied by a statement of compatibility in circumstances where it was required, the committee will write to the Minister in an advisory capacity. This is referenced in the table with an '</w:t>
      </w:r>
      <w:r w:rsidRPr="00C13933">
        <w:rPr>
          <w:rFonts w:asciiTheme="minorHAnsi" w:hAnsiTheme="minorHAnsi"/>
          <w:b/>
        </w:rPr>
        <w:t>A*</w:t>
      </w:r>
      <w:r w:rsidRPr="00C13933">
        <w:rPr>
          <w:rFonts w:asciiTheme="minorHAnsi" w:hAnsiTheme="minorHAnsi"/>
        </w:rPr>
        <w:t xml:space="preserve">' to indicate an advisory letter was sent to the relevant Minister. </w:t>
      </w:r>
    </w:p>
    <w:p w:rsidR="00114502" w:rsidRPr="00C13933" w:rsidRDefault="00114502" w:rsidP="00114502">
      <w:pPr>
        <w:rPr>
          <w:rFonts w:asciiTheme="minorHAnsi" w:hAnsiTheme="minorHAnsi"/>
        </w:rPr>
      </w:pPr>
      <w:r w:rsidRPr="00C13933">
        <w:rPr>
          <w:rFonts w:asciiTheme="minorHAnsi" w:hAnsiTheme="minorHAnsi"/>
        </w:rPr>
        <w:t>Where an instrument is exempt from the requirement for a statement of compatibility this is referenced in the table with an '</w:t>
      </w:r>
      <w:r w:rsidRPr="00C13933">
        <w:rPr>
          <w:rFonts w:asciiTheme="minorHAnsi" w:hAnsiTheme="minorHAnsi"/>
          <w:b/>
        </w:rPr>
        <w:t>E</w:t>
      </w:r>
      <w:r w:rsidRPr="00C13933">
        <w:rPr>
          <w:rFonts w:asciiTheme="minorHAnsi" w:hAnsiTheme="minorHAnsi"/>
        </w:rPr>
        <w:t>'.</w:t>
      </w:r>
    </w:p>
    <w:p w:rsidR="00114502" w:rsidRPr="00C13933" w:rsidRDefault="00114502" w:rsidP="00114502">
      <w:pPr>
        <w:rPr>
          <w:rFonts w:asciiTheme="minorHAnsi" w:hAnsiTheme="minorHAnsi"/>
        </w:rPr>
      </w:pPr>
      <w:r w:rsidRPr="00C13933">
        <w:rPr>
          <w:rFonts w:asciiTheme="minorHAnsi" w:hAnsiTheme="minorHAnsi"/>
        </w:rPr>
        <w:t>Where the committee has commented in this report on an instrument, this is referenced in the table with a '</w:t>
      </w:r>
      <w:r w:rsidRPr="00C13933">
        <w:rPr>
          <w:rFonts w:asciiTheme="minorHAnsi" w:hAnsiTheme="minorHAnsi"/>
          <w:b/>
        </w:rPr>
        <w:t>C</w:t>
      </w:r>
      <w:r w:rsidRPr="00C13933">
        <w:rPr>
          <w:rFonts w:asciiTheme="minorHAnsi" w:hAnsiTheme="minorHAnsi"/>
        </w:rPr>
        <w:t xml:space="preserve">'. </w:t>
      </w:r>
    </w:p>
    <w:p w:rsidR="00114502" w:rsidRPr="00C13933" w:rsidRDefault="00114502" w:rsidP="00114502">
      <w:pPr>
        <w:rPr>
          <w:rFonts w:asciiTheme="minorHAnsi" w:hAnsiTheme="minorHAnsi"/>
        </w:rPr>
      </w:pPr>
      <w:r w:rsidRPr="00C13933">
        <w:rPr>
          <w:rFonts w:asciiTheme="minorHAnsi" w:hAnsiTheme="minorHAnsi"/>
        </w:rPr>
        <w:t>Where the committee has deferred its consideration of an instrument, this is referenced in the table with a '</w:t>
      </w:r>
      <w:r w:rsidRPr="00C13933">
        <w:rPr>
          <w:rFonts w:asciiTheme="minorHAnsi" w:hAnsiTheme="minorHAnsi"/>
          <w:b/>
        </w:rPr>
        <w:t>D</w:t>
      </w:r>
      <w:r w:rsidRPr="00C13933">
        <w:rPr>
          <w:rFonts w:asciiTheme="minorHAnsi" w:hAnsiTheme="minorHAnsi"/>
        </w:rPr>
        <w:t>'.</w:t>
      </w:r>
    </w:p>
    <w:p w:rsidR="00114502" w:rsidRPr="00C13933" w:rsidRDefault="00114502" w:rsidP="00114502">
      <w:pPr>
        <w:rPr>
          <w:rFonts w:asciiTheme="minorHAnsi" w:hAnsiTheme="minorHAnsi"/>
        </w:rPr>
      </w:pPr>
      <w:r w:rsidRPr="00C13933">
        <w:rPr>
          <w:rFonts w:asciiTheme="minorHAnsi" w:hAnsiTheme="minorHAnsi"/>
        </w:rPr>
        <w:t xml:space="preserve">Where the committee considers that an instrument does not appear to raise any human rights concerns and is accompanied by a statement of compatibility that is adequate, this is referenced in the table with an unmarked square. </w:t>
      </w:r>
    </w:p>
    <w:p w:rsidR="00114502" w:rsidRPr="00C13933" w:rsidRDefault="00114502" w:rsidP="00114502">
      <w:pPr>
        <w:rPr>
          <w:rFonts w:asciiTheme="minorHAnsi" w:hAnsiTheme="minorHAnsi"/>
        </w:rPr>
      </w:pPr>
      <w:r w:rsidRPr="00C13933">
        <w:rPr>
          <w:rFonts w:asciiTheme="minorHAnsi" w:hAnsiTheme="minorHAnsi"/>
        </w:rPr>
        <w:t>The Federal Register of Legislative Instruments (FRLI) website should be consulted for the text of instruments and explanatory statements, as well as associated information.</w:t>
      </w:r>
      <w:r w:rsidRPr="00C13933">
        <w:rPr>
          <w:rStyle w:val="FootnoteReference"/>
          <w:rFonts w:asciiTheme="minorHAnsi" w:hAnsiTheme="minorHAnsi"/>
        </w:rPr>
        <w:footnoteReference w:id="2"/>
      </w:r>
      <w:r w:rsidRPr="00C13933">
        <w:rPr>
          <w:rFonts w:asciiTheme="minorHAnsi" w:hAnsiTheme="minorHAnsi"/>
        </w:rPr>
        <w:t xml:space="preserve"> Instruments may be located on FRLI by entering the relevant FRLI number into the FRLI search field (the FRLI number is shown in square brackets after the name of each instrument listed below).</w:t>
      </w:r>
    </w:p>
    <w:p w:rsidR="00114502" w:rsidRPr="00C13933" w:rsidRDefault="00114502" w:rsidP="00114502">
      <w:pPr>
        <w:pStyle w:val="Quote"/>
        <w:ind w:left="0"/>
        <w:rPr>
          <w:rFonts w:asciiTheme="minorHAnsi" w:hAnsiTheme="minorHAnsi"/>
          <w:sz w:val="26"/>
          <w:szCs w:val="26"/>
        </w:rPr>
      </w:pPr>
      <w:r w:rsidRPr="00C13933">
        <w:rPr>
          <w:rFonts w:asciiTheme="minorHAnsi" w:hAnsiTheme="minorHAnsi"/>
          <w:sz w:val="26"/>
          <w:szCs w:val="26"/>
        </w:rPr>
        <w:lastRenderedPageBreak/>
        <w:t xml:space="preserve">In relation to determinations made under the </w:t>
      </w:r>
      <w:r w:rsidRPr="00C13933">
        <w:rPr>
          <w:rFonts w:asciiTheme="minorHAnsi" w:hAnsiTheme="minorHAnsi"/>
          <w:i/>
          <w:sz w:val="26"/>
          <w:szCs w:val="26"/>
        </w:rPr>
        <w:t>Defence Act 1903</w:t>
      </w:r>
      <w:r w:rsidRPr="00C13933">
        <w:rPr>
          <w:rFonts w:asciiTheme="minorHAnsi" w:hAnsiTheme="minorHAnsi"/>
          <w:sz w:val="26"/>
          <w:szCs w:val="26"/>
        </w:rPr>
        <w:t xml:space="preserve">, the legislative instrument may be consulted at </w:t>
      </w:r>
      <w:hyperlink r:id="rId8" w:history="1">
        <w:r w:rsidRPr="00C13933">
          <w:rPr>
            <w:rStyle w:val="Hyperlink"/>
            <w:rFonts w:asciiTheme="minorHAnsi" w:hAnsiTheme="minorHAnsi"/>
            <w:color w:val="auto"/>
            <w:sz w:val="26"/>
            <w:szCs w:val="26"/>
            <w:u w:val="none"/>
          </w:rPr>
          <w:t>www.defence.gov.au</w:t>
        </w:r>
      </w:hyperlink>
      <w:r w:rsidRPr="00C13933">
        <w:rPr>
          <w:rFonts w:asciiTheme="minorHAnsi" w:hAnsiTheme="minorHAnsi"/>
          <w:sz w:val="26"/>
          <w:szCs w:val="26"/>
        </w:rPr>
        <w:t>.</w:t>
      </w:r>
    </w:p>
    <w:p w:rsidR="00652063" w:rsidRPr="00C13933" w:rsidRDefault="000673E0" w:rsidP="000673E0">
      <w:pPr>
        <w:spacing w:before="0"/>
        <w:jc w:val="center"/>
        <w:rPr>
          <w:rFonts w:asciiTheme="minorHAnsi" w:hAnsiTheme="minorHAnsi"/>
          <w:b/>
          <w:sz w:val="22"/>
          <w:szCs w:val="22"/>
        </w:rPr>
      </w:pPr>
      <w:r w:rsidRPr="00C13933">
        <w:rPr>
          <w:rFonts w:asciiTheme="minorHAnsi" w:hAnsiTheme="minorHAnsi"/>
          <w:b/>
          <w:sz w:val="22"/>
          <w:szCs w:val="22"/>
        </w:rPr>
        <w:t>Instruments received week ending 13 June 2014</w:t>
      </w:r>
    </w:p>
    <w:tbl>
      <w:tblPr>
        <w:tblStyle w:val="TableGrid"/>
        <w:tblW w:w="0" w:type="auto"/>
        <w:tblLook w:val="04A0" w:firstRow="1" w:lastRow="0" w:firstColumn="1" w:lastColumn="0" w:noHBand="0" w:noVBand="1"/>
      </w:tblPr>
      <w:tblGrid>
        <w:gridCol w:w="8330"/>
        <w:gridCol w:w="912"/>
      </w:tblGrid>
      <w:tr w:rsidR="000673E0" w:rsidRPr="00C13933" w:rsidTr="008E71DD">
        <w:tc>
          <w:tcPr>
            <w:tcW w:w="8330" w:type="dxa"/>
            <w:vAlign w:val="center"/>
          </w:tcPr>
          <w:p w:rsidR="000673E0" w:rsidRPr="00C13933" w:rsidRDefault="000673E0" w:rsidP="008E71DD">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t xml:space="preserve">Civil Aviation Regulations 1988 </w:t>
            </w:r>
          </w:p>
        </w:tc>
        <w:tc>
          <w:tcPr>
            <w:tcW w:w="912" w:type="dxa"/>
            <w:vAlign w:val="center"/>
          </w:tcPr>
          <w:p w:rsidR="000673E0" w:rsidRPr="00C13933" w:rsidRDefault="000673E0" w:rsidP="008E71DD">
            <w:pPr>
              <w:spacing w:before="40" w:after="40"/>
              <w:jc w:val="center"/>
              <w:rPr>
                <w:rFonts w:asciiTheme="minorHAnsi" w:hAnsiTheme="minorHAnsi" w:cs="Arial"/>
                <w:b/>
                <w:i/>
                <w:color w:val="000000"/>
                <w:sz w:val="22"/>
                <w:szCs w:val="22"/>
                <w:lang w:eastAsia="en-AU"/>
              </w:rPr>
            </w:pPr>
          </w:p>
        </w:tc>
      </w:tr>
      <w:tr w:rsidR="000673E0" w:rsidRPr="00C13933" w:rsidTr="008E71DD">
        <w:tc>
          <w:tcPr>
            <w:tcW w:w="8330" w:type="dxa"/>
            <w:vAlign w:val="center"/>
          </w:tcPr>
          <w:p w:rsidR="000673E0" w:rsidRPr="00C13933" w:rsidRDefault="000673E0" w:rsidP="008E71DD">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CASA 98/14 - Direction — flight time limitations for helicopter mustering operations </w:t>
            </w:r>
            <w:r w:rsidR="00F6518F" w:rsidRPr="00C13933">
              <w:rPr>
                <w:rFonts w:asciiTheme="minorHAnsi" w:hAnsiTheme="minorHAnsi" w:cs="Arial"/>
                <w:color w:val="000000"/>
                <w:sz w:val="22"/>
                <w:szCs w:val="22"/>
                <w:lang w:eastAsia="en-AU"/>
              </w:rPr>
              <w:t>[F2014L00682]</w:t>
            </w:r>
          </w:p>
        </w:tc>
        <w:tc>
          <w:tcPr>
            <w:tcW w:w="912" w:type="dxa"/>
            <w:vAlign w:val="center"/>
          </w:tcPr>
          <w:p w:rsidR="000673E0" w:rsidRPr="00C13933" w:rsidRDefault="000673E0" w:rsidP="008E71DD">
            <w:pPr>
              <w:spacing w:before="40" w:after="40"/>
              <w:jc w:val="center"/>
              <w:rPr>
                <w:rFonts w:asciiTheme="minorHAnsi" w:hAnsiTheme="minorHAnsi" w:cs="Arial"/>
                <w:color w:val="000000"/>
                <w:sz w:val="22"/>
                <w:szCs w:val="22"/>
                <w:lang w:eastAsia="en-AU"/>
              </w:rPr>
            </w:pPr>
          </w:p>
        </w:tc>
      </w:tr>
      <w:tr w:rsidR="000673E0" w:rsidRPr="00C13933" w:rsidTr="008E71DD">
        <w:tc>
          <w:tcPr>
            <w:tcW w:w="8330" w:type="dxa"/>
            <w:vAlign w:val="center"/>
          </w:tcPr>
          <w:p w:rsidR="000673E0" w:rsidRPr="00C13933" w:rsidRDefault="000673E0" w:rsidP="008E71DD">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AD/PHZL/79 Amdt 2 - Propeller Vibration Placard </w:t>
            </w:r>
            <w:r w:rsidR="00F6518F" w:rsidRPr="00C13933">
              <w:rPr>
                <w:rFonts w:asciiTheme="minorHAnsi" w:hAnsiTheme="minorHAnsi" w:cs="Arial"/>
                <w:color w:val="000000"/>
                <w:sz w:val="22"/>
                <w:szCs w:val="22"/>
                <w:lang w:eastAsia="en-AU"/>
              </w:rPr>
              <w:t>[F2014L00670]</w:t>
            </w:r>
          </w:p>
        </w:tc>
        <w:tc>
          <w:tcPr>
            <w:tcW w:w="912" w:type="dxa"/>
            <w:vAlign w:val="center"/>
          </w:tcPr>
          <w:p w:rsidR="000673E0" w:rsidRPr="00C13933" w:rsidRDefault="000673E0" w:rsidP="008E71DD">
            <w:pPr>
              <w:spacing w:before="40" w:after="40"/>
              <w:jc w:val="center"/>
              <w:rPr>
                <w:rFonts w:asciiTheme="minorHAnsi" w:hAnsiTheme="minorHAnsi" w:cs="Arial"/>
                <w:color w:val="000000"/>
                <w:sz w:val="22"/>
                <w:szCs w:val="22"/>
                <w:lang w:eastAsia="en-AU"/>
              </w:rPr>
            </w:pPr>
          </w:p>
        </w:tc>
      </w:tr>
      <w:tr w:rsidR="000673E0" w:rsidRPr="00C13933" w:rsidTr="008E71DD">
        <w:tc>
          <w:tcPr>
            <w:tcW w:w="8330" w:type="dxa"/>
            <w:vAlign w:val="center"/>
          </w:tcPr>
          <w:p w:rsidR="000673E0" w:rsidRPr="00C13933" w:rsidRDefault="000673E0" w:rsidP="008E71DD">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t xml:space="preserve">Currency Act 1965 </w:t>
            </w:r>
          </w:p>
        </w:tc>
        <w:tc>
          <w:tcPr>
            <w:tcW w:w="912" w:type="dxa"/>
            <w:vAlign w:val="center"/>
          </w:tcPr>
          <w:p w:rsidR="000673E0" w:rsidRPr="00C13933" w:rsidRDefault="000673E0" w:rsidP="008E71DD">
            <w:pPr>
              <w:spacing w:before="40" w:after="40"/>
              <w:jc w:val="center"/>
              <w:rPr>
                <w:rFonts w:asciiTheme="minorHAnsi" w:hAnsiTheme="minorHAnsi" w:cs="Arial"/>
                <w:b/>
                <w:i/>
                <w:color w:val="000000"/>
                <w:sz w:val="22"/>
                <w:szCs w:val="22"/>
                <w:lang w:eastAsia="en-AU"/>
              </w:rPr>
            </w:pPr>
          </w:p>
        </w:tc>
      </w:tr>
      <w:tr w:rsidR="000673E0" w:rsidRPr="00C13933" w:rsidTr="008E71DD">
        <w:tc>
          <w:tcPr>
            <w:tcW w:w="8330" w:type="dxa"/>
            <w:vAlign w:val="center"/>
          </w:tcPr>
          <w:p w:rsidR="000673E0" w:rsidRPr="00C13933" w:rsidRDefault="000673E0" w:rsidP="008E71DD">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Currency (Royal Australian Mint) Determination 2014 (No. 4) </w:t>
            </w:r>
            <w:r w:rsidR="00F6518F" w:rsidRPr="00C13933">
              <w:rPr>
                <w:rFonts w:asciiTheme="minorHAnsi" w:hAnsiTheme="minorHAnsi" w:cs="Arial"/>
                <w:color w:val="000000"/>
                <w:sz w:val="22"/>
                <w:szCs w:val="22"/>
                <w:lang w:eastAsia="en-AU"/>
              </w:rPr>
              <w:t>[F2014L00681]</w:t>
            </w:r>
          </w:p>
        </w:tc>
        <w:tc>
          <w:tcPr>
            <w:tcW w:w="912" w:type="dxa"/>
            <w:vAlign w:val="center"/>
          </w:tcPr>
          <w:p w:rsidR="000673E0" w:rsidRPr="00C13933" w:rsidRDefault="000673E0" w:rsidP="008E71DD">
            <w:pPr>
              <w:spacing w:before="40" w:after="40"/>
              <w:jc w:val="center"/>
              <w:rPr>
                <w:rFonts w:asciiTheme="minorHAnsi" w:hAnsiTheme="minorHAnsi" w:cs="Arial"/>
                <w:color w:val="000000"/>
                <w:sz w:val="22"/>
                <w:szCs w:val="22"/>
                <w:lang w:eastAsia="en-AU"/>
              </w:rPr>
            </w:pPr>
          </w:p>
        </w:tc>
      </w:tr>
      <w:tr w:rsidR="000673E0" w:rsidRPr="00C13933" w:rsidTr="008E71DD">
        <w:tc>
          <w:tcPr>
            <w:tcW w:w="8330" w:type="dxa"/>
            <w:vAlign w:val="center"/>
          </w:tcPr>
          <w:p w:rsidR="000673E0" w:rsidRPr="00C13933" w:rsidRDefault="000673E0" w:rsidP="008E71DD">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t xml:space="preserve">Environment Protection and Biodiversity Conservation Act 1999 </w:t>
            </w:r>
          </w:p>
        </w:tc>
        <w:tc>
          <w:tcPr>
            <w:tcW w:w="912" w:type="dxa"/>
            <w:vAlign w:val="center"/>
          </w:tcPr>
          <w:p w:rsidR="000673E0" w:rsidRPr="00C13933" w:rsidRDefault="000673E0" w:rsidP="008E71DD">
            <w:pPr>
              <w:spacing w:before="40" w:after="40"/>
              <w:jc w:val="center"/>
              <w:rPr>
                <w:rFonts w:asciiTheme="minorHAnsi" w:hAnsiTheme="minorHAnsi" w:cs="Arial"/>
                <w:b/>
                <w:i/>
                <w:color w:val="000000"/>
                <w:sz w:val="22"/>
                <w:szCs w:val="22"/>
                <w:lang w:eastAsia="en-AU"/>
              </w:rPr>
            </w:pPr>
          </w:p>
        </w:tc>
      </w:tr>
      <w:tr w:rsidR="000673E0" w:rsidRPr="00C13933" w:rsidTr="008E71DD">
        <w:tc>
          <w:tcPr>
            <w:tcW w:w="8330" w:type="dxa"/>
            <w:vAlign w:val="center"/>
          </w:tcPr>
          <w:p w:rsidR="000673E0" w:rsidRPr="00C13933" w:rsidRDefault="000673E0" w:rsidP="008E71DD">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Amendment to the list of threatened species, ecological communities and key threatening processes under sections 178, 181 and 183 of the Environment Protection and Biodiversity Conservation Act 1999 (157) (28/05/2014) </w:t>
            </w:r>
            <w:r w:rsidR="00F6518F" w:rsidRPr="00C13933">
              <w:rPr>
                <w:rFonts w:asciiTheme="minorHAnsi" w:hAnsiTheme="minorHAnsi" w:cs="Arial"/>
                <w:color w:val="000000"/>
                <w:sz w:val="22"/>
                <w:szCs w:val="22"/>
                <w:lang w:eastAsia="en-AU"/>
              </w:rPr>
              <w:t>[F2014L00692]</w:t>
            </w:r>
          </w:p>
        </w:tc>
        <w:tc>
          <w:tcPr>
            <w:tcW w:w="912" w:type="dxa"/>
            <w:vAlign w:val="center"/>
          </w:tcPr>
          <w:p w:rsidR="000673E0" w:rsidRPr="00C13933" w:rsidRDefault="000673E0" w:rsidP="008E71DD">
            <w:pPr>
              <w:spacing w:before="40" w:after="40"/>
              <w:jc w:val="center"/>
              <w:rPr>
                <w:rFonts w:asciiTheme="minorHAnsi" w:hAnsiTheme="minorHAnsi" w:cs="Arial"/>
                <w:color w:val="000000"/>
                <w:sz w:val="22"/>
                <w:szCs w:val="22"/>
                <w:lang w:eastAsia="en-AU"/>
              </w:rPr>
            </w:pPr>
          </w:p>
        </w:tc>
      </w:tr>
      <w:tr w:rsidR="000673E0" w:rsidRPr="00C13933" w:rsidTr="008E71DD">
        <w:tc>
          <w:tcPr>
            <w:tcW w:w="8330" w:type="dxa"/>
            <w:vAlign w:val="center"/>
          </w:tcPr>
          <w:p w:rsidR="000673E0" w:rsidRPr="00C13933" w:rsidRDefault="000673E0" w:rsidP="008E71DD">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t xml:space="preserve">Farm Household Support Act 2014 </w:t>
            </w:r>
          </w:p>
        </w:tc>
        <w:tc>
          <w:tcPr>
            <w:tcW w:w="912" w:type="dxa"/>
            <w:vAlign w:val="center"/>
          </w:tcPr>
          <w:p w:rsidR="000673E0" w:rsidRPr="00C13933" w:rsidRDefault="000673E0" w:rsidP="008E71DD">
            <w:pPr>
              <w:spacing w:before="40" w:after="40"/>
              <w:jc w:val="center"/>
              <w:rPr>
                <w:rFonts w:asciiTheme="minorHAnsi" w:hAnsiTheme="minorHAnsi" w:cs="Arial"/>
                <w:b/>
                <w:i/>
                <w:color w:val="000000"/>
                <w:sz w:val="22"/>
                <w:szCs w:val="22"/>
                <w:lang w:eastAsia="en-AU"/>
              </w:rPr>
            </w:pPr>
          </w:p>
        </w:tc>
      </w:tr>
      <w:tr w:rsidR="000673E0" w:rsidRPr="00C13933" w:rsidTr="008E71DD">
        <w:tc>
          <w:tcPr>
            <w:tcW w:w="8330" w:type="dxa"/>
            <w:vAlign w:val="center"/>
          </w:tcPr>
          <w:p w:rsidR="000673E0" w:rsidRPr="00C13933" w:rsidRDefault="000673E0" w:rsidP="008E71DD">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Farm Household Support Minister’s Rule 2014 </w:t>
            </w:r>
            <w:r w:rsidR="00F6518F" w:rsidRPr="00C13933">
              <w:rPr>
                <w:rFonts w:asciiTheme="minorHAnsi" w:hAnsiTheme="minorHAnsi" w:cs="Arial"/>
                <w:color w:val="000000"/>
                <w:sz w:val="22"/>
                <w:szCs w:val="22"/>
                <w:lang w:eastAsia="en-AU"/>
              </w:rPr>
              <w:t>[F2014L00687]</w:t>
            </w:r>
          </w:p>
        </w:tc>
        <w:tc>
          <w:tcPr>
            <w:tcW w:w="912" w:type="dxa"/>
            <w:vAlign w:val="center"/>
          </w:tcPr>
          <w:p w:rsidR="000673E0" w:rsidRPr="00C13933" w:rsidRDefault="000673E0" w:rsidP="008E71DD">
            <w:pPr>
              <w:spacing w:before="40" w:after="40"/>
              <w:jc w:val="center"/>
              <w:rPr>
                <w:rFonts w:asciiTheme="minorHAnsi" w:hAnsiTheme="minorHAnsi" w:cs="Arial"/>
                <w:color w:val="000000"/>
                <w:sz w:val="22"/>
                <w:szCs w:val="22"/>
                <w:lang w:eastAsia="en-AU"/>
              </w:rPr>
            </w:pPr>
          </w:p>
        </w:tc>
      </w:tr>
      <w:tr w:rsidR="000673E0" w:rsidRPr="00C13933" w:rsidTr="008E71DD">
        <w:tc>
          <w:tcPr>
            <w:tcW w:w="8330" w:type="dxa"/>
            <w:vAlign w:val="center"/>
          </w:tcPr>
          <w:p w:rsidR="000673E0" w:rsidRPr="00C13933" w:rsidRDefault="000673E0" w:rsidP="008E71DD">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t xml:space="preserve">Federal Financial Relations Act 2009 </w:t>
            </w:r>
          </w:p>
        </w:tc>
        <w:tc>
          <w:tcPr>
            <w:tcW w:w="912" w:type="dxa"/>
            <w:vAlign w:val="center"/>
          </w:tcPr>
          <w:p w:rsidR="000673E0" w:rsidRPr="00C13933" w:rsidRDefault="000673E0" w:rsidP="008E71DD">
            <w:pPr>
              <w:spacing w:before="40" w:after="40"/>
              <w:jc w:val="center"/>
              <w:rPr>
                <w:rFonts w:asciiTheme="minorHAnsi" w:hAnsiTheme="minorHAnsi" w:cs="Arial"/>
                <w:b/>
                <w:i/>
                <w:color w:val="000000"/>
                <w:sz w:val="22"/>
                <w:szCs w:val="22"/>
                <w:lang w:eastAsia="en-AU"/>
              </w:rPr>
            </w:pPr>
          </w:p>
        </w:tc>
      </w:tr>
      <w:tr w:rsidR="000673E0" w:rsidRPr="00C13933" w:rsidTr="008E71DD">
        <w:tc>
          <w:tcPr>
            <w:tcW w:w="8330" w:type="dxa"/>
            <w:vAlign w:val="center"/>
          </w:tcPr>
          <w:p w:rsidR="000673E0" w:rsidRPr="00C13933" w:rsidRDefault="000673E0" w:rsidP="008E71DD">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Federal Financial Relations (National Partnership payments) Determination No. 75 (February 2014) </w:t>
            </w:r>
            <w:r w:rsidR="00F6518F" w:rsidRPr="00C13933">
              <w:rPr>
                <w:rFonts w:asciiTheme="minorHAnsi" w:hAnsiTheme="minorHAnsi" w:cs="Arial"/>
                <w:color w:val="000000"/>
                <w:sz w:val="22"/>
                <w:szCs w:val="22"/>
                <w:lang w:eastAsia="en-AU"/>
              </w:rPr>
              <w:t>[F2014L00662]</w:t>
            </w:r>
          </w:p>
        </w:tc>
        <w:tc>
          <w:tcPr>
            <w:tcW w:w="912" w:type="dxa"/>
            <w:vAlign w:val="center"/>
          </w:tcPr>
          <w:p w:rsidR="000673E0" w:rsidRPr="00C13933" w:rsidRDefault="008E71DD" w:rsidP="008E71DD">
            <w:pPr>
              <w:spacing w:before="40" w:after="40"/>
              <w:jc w:val="center"/>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E</w:t>
            </w:r>
          </w:p>
        </w:tc>
      </w:tr>
      <w:tr w:rsidR="000673E0" w:rsidRPr="00C13933" w:rsidTr="008E71DD">
        <w:tc>
          <w:tcPr>
            <w:tcW w:w="8330" w:type="dxa"/>
            <w:vAlign w:val="center"/>
          </w:tcPr>
          <w:p w:rsidR="000673E0" w:rsidRPr="00C13933" w:rsidRDefault="000673E0" w:rsidP="008E71DD">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Federal Financial Relations (National Partnership payments) Determination No. 76 (March 2014) </w:t>
            </w:r>
            <w:r w:rsidR="00F6518F" w:rsidRPr="00C13933">
              <w:rPr>
                <w:rFonts w:asciiTheme="minorHAnsi" w:hAnsiTheme="minorHAnsi" w:cs="Arial"/>
                <w:color w:val="000000"/>
                <w:sz w:val="22"/>
                <w:szCs w:val="22"/>
                <w:lang w:eastAsia="en-AU"/>
              </w:rPr>
              <w:t>[F2014L00664]</w:t>
            </w:r>
          </w:p>
        </w:tc>
        <w:tc>
          <w:tcPr>
            <w:tcW w:w="912" w:type="dxa"/>
            <w:vAlign w:val="center"/>
          </w:tcPr>
          <w:p w:rsidR="000673E0" w:rsidRPr="00C13933" w:rsidRDefault="008E71DD" w:rsidP="008E71DD">
            <w:pPr>
              <w:spacing w:before="40" w:after="40"/>
              <w:jc w:val="center"/>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E</w:t>
            </w:r>
          </w:p>
        </w:tc>
      </w:tr>
      <w:tr w:rsidR="000673E0" w:rsidRPr="00C13933" w:rsidTr="008E71DD">
        <w:tc>
          <w:tcPr>
            <w:tcW w:w="8330" w:type="dxa"/>
            <w:vAlign w:val="center"/>
          </w:tcPr>
          <w:p w:rsidR="000673E0" w:rsidRPr="00C13933" w:rsidRDefault="000673E0" w:rsidP="008E71DD">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Federal Financial Relations (National Partnership payments) Determination No. 77 (April 2014) </w:t>
            </w:r>
            <w:r w:rsidR="00F6518F" w:rsidRPr="00C13933">
              <w:rPr>
                <w:rFonts w:asciiTheme="minorHAnsi" w:hAnsiTheme="minorHAnsi" w:cs="Arial"/>
                <w:color w:val="000000"/>
                <w:sz w:val="22"/>
                <w:szCs w:val="22"/>
                <w:lang w:eastAsia="en-AU"/>
              </w:rPr>
              <w:t>[F2014L00667]</w:t>
            </w:r>
          </w:p>
        </w:tc>
        <w:tc>
          <w:tcPr>
            <w:tcW w:w="912" w:type="dxa"/>
            <w:vAlign w:val="center"/>
          </w:tcPr>
          <w:p w:rsidR="000673E0" w:rsidRPr="00C13933" w:rsidRDefault="008E71DD" w:rsidP="008E71DD">
            <w:pPr>
              <w:spacing w:before="40" w:after="40"/>
              <w:jc w:val="center"/>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E</w:t>
            </w:r>
          </w:p>
        </w:tc>
      </w:tr>
      <w:tr w:rsidR="000673E0" w:rsidRPr="00C13933" w:rsidTr="008E71DD">
        <w:tc>
          <w:tcPr>
            <w:tcW w:w="8330" w:type="dxa"/>
            <w:vAlign w:val="center"/>
          </w:tcPr>
          <w:p w:rsidR="000673E0" w:rsidRPr="00C13933" w:rsidRDefault="000673E0" w:rsidP="008E71DD">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Federal Financial Relations (National Partnership payments) Determination No. 78 (May 2014) </w:t>
            </w:r>
            <w:r w:rsidR="00F6518F" w:rsidRPr="00C13933">
              <w:rPr>
                <w:rFonts w:asciiTheme="minorHAnsi" w:hAnsiTheme="minorHAnsi" w:cs="Arial"/>
                <w:color w:val="000000"/>
                <w:sz w:val="22"/>
                <w:szCs w:val="22"/>
                <w:lang w:eastAsia="en-AU"/>
              </w:rPr>
              <w:t>[F2014L00668]</w:t>
            </w:r>
          </w:p>
        </w:tc>
        <w:tc>
          <w:tcPr>
            <w:tcW w:w="912" w:type="dxa"/>
            <w:vAlign w:val="center"/>
          </w:tcPr>
          <w:p w:rsidR="000673E0" w:rsidRPr="00C13933" w:rsidRDefault="008E71DD" w:rsidP="008E71DD">
            <w:pPr>
              <w:spacing w:before="40" w:after="40"/>
              <w:jc w:val="center"/>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E</w:t>
            </w:r>
          </w:p>
        </w:tc>
      </w:tr>
      <w:tr w:rsidR="000673E0" w:rsidRPr="00C13933" w:rsidTr="008E71DD">
        <w:tc>
          <w:tcPr>
            <w:tcW w:w="8330" w:type="dxa"/>
            <w:vAlign w:val="center"/>
          </w:tcPr>
          <w:p w:rsidR="000673E0" w:rsidRPr="00C13933" w:rsidRDefault="000673E0" w:rsidP="008E71DD">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t xml:space="preserve">Financial Sector (Collection of Data) Act 2001 </w:t>
            </w:r>
          </w:p>
        </w:tc>
        <w:tc>
          <w:tcPr>
            <w:tcW w:w="912" w:type="dxa"/>
            <w:vAlign w:val="center"/>
          </w:tcPr>
          <w:p w:rsidR="000673E0" w:rsidRPr="00C13933" w:rsidRDefault="000673E0" w:rsidP="008E71DD">
            <w:pPr>
              <w:spacing w:before="40" w:after="40"/>
              <w:jc w:val="center"/>
              <w:rPr>
                <w:rFonts w:asciiTheme="minorHAnsi" w:hAnsiTheme="minorHAnsi" w:cs="Arial"/>
                <w:b/>
                <w:i/>
                <w:color w:val="000000"/>
                <w:sz w:val="22"/>
                <w:szCs w:val="22"/>
                <w:lang w:eastAsia="en-AU"/>
              </w:rPr>
            </w:pPr>
          </w:p>
        </w:tc>
      </w:tr>
      <w:tr w:rsidR="000673E0" w:rsidRPr="00C13933" w:rsidTr="008E71DD">
        <w:tc>
          <w:tcPr>
            <w:tcW w:w="8330" w:type="dxa"/>
            <w:vAlign w:val="center"/>
          </w:tcPr>
          <w:p w:rsidR="000673E0" w:rsidRPr="00C13933" w:rsidRDefault="000673E0" w:rsidP="008E71DD">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Financial Sector (Collection of Data) (reporting standard) determination No. 12 of 2014 - SRS 330.1 - Statement of Financial Performance </w:t>
            </w:r>
            <w:r w:rsidR="00F6518F" w:rsidRPr="00C13933">
              <w:rPr>
                <w:rFonts w:asciiTheme="minorHAnsi" w:hAnsiTheme="minorHAnsi" w:cs="Arial"/>
                <w:color w:val="000000"/>
                <w:sz w:val="22"/>
                <w:szCs w:val="22"/>
                <w:lang w:eastAsia="en-AU"/>
              </w:rPr>
              <w:t>[F2014L00674]</w:t>
            </w:r>
          </w:p>
        </w:tc>
        <w:tc>
          <w:tcPr>
            <w:tcW w:w="912" w:type="dxa"/>
            <w:vAlign w:val="center"/>
          </w:tcPr>
          <w:p w:rsidR="000673E0" w:rsidRPr="00C13933" w:rsidRDefault="000673E0" w:rsidP="008E71DD">
            <w:pPr>
              <w:spacing w:before="40" w:after="40"/>
              <w:jc w:val="center"/>
              <w:rPr>
                <w:rFonts w:asciiTheme="minorHAnsi" w:hAnsiTheme="minorHAnsi" w:cs="Arial"/>
                <w:color w:val="000000"/>
                <w:sz w:val="22"/>
                <w:szCs w:val="22"/>
                <w:lang w:eastAsia="en-AU"/>
              </w:rPr>
            </w:pPr>
          </w:p>
        </w:tc>
      </w:tr>
      <w:tr w:rsidR="000673E0" w:rsidRPr="00C13933" w:rsidTr="008E71DD">
        <w:tc>
          <w:tcPr>
            <w:tcW w:w="8330" w:type="dxa"/>
            <w:vAlign w:val="center"/>
          </w:tcPr>
          <w:p w:rsidR="000673E0" w:rsidRPr="00C13933" w:rsidRDefault="000673E0" w:rsidP="008E71DD">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Financial Sector (Collection of Data) (reporting standard) determination No. 13 of 2014 - SRS 330.2 - Statement of Financial Performance </w:t>
            </w:r>
            <w:r w:rsidR="00F6518F" w:rsidRPr="00C13933">
              <w:rPr>
                <w:rFonts w:asciiTheme="minorHAnsi" w:hAnsiTheme="minorHAnsi" w:cs="Arial"/>
                <w:color w:val="000000"/>
                <w:sz w:val="22"/>
                <w:szCs w:val="22"/>
                <w:lang w:eastAsia="en-AU"/>
              </w:rPr>
              <w:t>[F2014L00675]</w:t>
            </w:r>
          </w:p>
        </w:tc>
        <w:tc>
          <w:tcPr>
            <w:tcW w:w="912" w:type="dxa"/>
            <w:vAlign w:val="center"/>
          </w:tcPr>
          <w:p w:rsidR="000673E0" w:rsidRPr="00C13933" w:rsidRDefault="000673E0" w:rsidP="008E71DD">
            <w:pPr>
              <w:spacing w:before="40" w:after="40"/>
              <w:jc w:val="center"/>
              <w:rPr>
                <w:rFonts w:asciiTheme="minorHAnsi" w:hAnsiTheme="minorHAnsi" w:cs="Arial"/>
                <w:color w:val="000000"/>
                <w:sz w:val="22"/>
                <w:szCs w:val="22"/>
                <w:lang w:eastAsia="en-AU"/>
              </w:rPr>
            </w:pPr>
          </w:p>
        </w:tc>
      </w:tr>
      <w:tr w:rsidR="000673E0" w:rsidRPr="00C13933" w:rsidTr="008E71DD">
        <w:tc>
          <w:tcPr>
            <w:tcW w:w="8330" w:type="dxa"/>
            <w:vAlign w:val="center"/>
          </w:tcPr>
          <w:p w:rsidR="000673E0" w:rsidRPr="00C13933" w:rsidRDefault="000673E0" w:rsidP="008E71DD">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Financial Sector (Collection of Data) (reporting standard) determination No. 14 of 2014 - SRS 800.0 - Financial Statements </w:t>
            </w:r>
            <w:r w:rsidR="00F6518F" w:rsidRPr="00C13933">
              <w:rPr>
                <w:rFonts w:asciiTheme="minorHAnsi" w:hAnsiTheme="minorHAnsi" w:cs="Arial"/>
                <w:color w:val="000000"/>
                <w:sz w:val="22"/>
                <w:szCs w:val="22"/>
                <w:lang w:eastAsia="en-AU"/>
              </w:rPr>
              <w:t>[F2014L00676]</w:t>
            </w:r>
          </w:p>
        </w:tc>
        <w:tc>
          <w:tcPr>
            <w:tcW w:w="912" w:type="dxa"/>
            <w:vAlign w:val="center"/>
          </w:tcPr>
          <w:p w:rsidR="000673E0" w:rsidRPr="00C13933" w:rsidRDefault="000673E0" w:rsidP="008E71DD">
            <w:pPr>
              <w:spacing w:before="40" w:after="40"/>
              <w:jc w:val="center"/>
              <w:rPr>
                <w:rFonts w:asciiTheme="minorHAnsi" w:hAnsiTheme="minorHAnsi" w:cs="Arial"/>
                <w:color w:val="000000"/>
                <w:sz w:val="22"/>
                <w:szCs w:val="22"/>
                <w:lang w:eastAsia="en-AU"/>
              </w:rPr>
            </w:pPr>
          </w:p>
        </w:tc>
      </w:tr>
      <w:tr w:rsidR="000673E0" w:rsidRPr="00C13933" w:rsidTr="008E71DD">
        <w:tc>
          <w:tcPr>
            <w:tcW w:w="8330" w:type="dxa"/>
            <w:vAlign w:val="center"/>
          </w:tcPr>
          <w:p w:rsidR="000673E0" w:rsidRPr="00C13933" w:rsidRDefault="000673E0" w:rsidP="008E71DD">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Financial Sector (Collection of Data) (reporting standard) determination No. 15 of 2014 - SRS 801.0 - Investments and Investment Flows </w:t>
            </w:r>
            <w:r w:rsidR="00F6518F" w:rsidRPr="00C13933">
              <w:rPr>
                <w:rFonts w:asciiTheme="minorHAnsi" w:hAnsiTheme="minorHAnsi" w:cs="Arial"/>
                <w:color w:val="000000"/>
                <w:sz w:val="22"/>
                <w:szCs w:val="22"/>
                <w:lang w:eastAsia="en-AU"/>
              </w:rPr>
              <w:t>[F2014L00677]</w:t>
            </w:r>
          </w:p>
        </w:tc>
        <w:tc>
          <w:tcPr>
            <w:tcW w:w="912" w:type="dxa"/>
            <w:vAlign w:val="center"/>
          </w:tcPr>
          <w:p w:rsidR="000673E0" w:rsidRPr="00C13933" w:rsidRDefault="000673E0" w:rsidP="008E71DD">
            <w:pPr>
              <w:spacing w:before="40" w:after="40"/>
              <w:jc w:val="center"/>
              <w:rPr>
                <w:rFonts w:asciiTheme="minorHAnsi" w:hAnsiTheme="minorHAnsi" w:cs="Arial"/>
                <w:color w:val="000000"/>
                <w:sz w:val="22"/>
                <w:szCs w:val="22"/>
                <w:lang w:eastAsia="en-AU"/>
              </w:rPr>
            </w:pPr>
          </w:p>
        </w:tc>
      </w:tr>
      <w:tr w:rsidR="000673E0" w:rsidRPr="00C13933" w:rsidTr="008E71DD">
        <w:tc>
          <w:tcPr>
            <w:tcW w:w="8330" w:type="dxa"/>
            <w:vAlign w:val="center"/>
          </w:tcPr>
          <w:p w:rsidR="000673E0" w:rsidRPr="00C13933" w:rsidRDefault="000673E0" w:rsidP="008E71DD">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Financial Sector (Collection of Data) (reporting standard) determination No. 16 of 2014 - SRS 001.0 - Profile and Structure (Baseline) </w:t>
            </w:r>
            <w:r w:rsidR="00F6518F" w:rsidRPr="00C13933">
              <w:rPr>
                <w:rFonts w:asciiTheme="minorHAnsi" w:hAnsiTheme="minorHAnsi" w:cs="Arial"/>
                <w:color w:val="000000"/>
                <w:sz w:val="22"/>
                <w:szCs w:val="22"/>
                <w:lang w:eastAsia="en-AU"/>
              </w:rPr>
              <w:t>[F2014L00678]</w:t>
            </w:r>
          </w:p>
        </w:tc>
        <w:tc>
          <w:tcPr>
            <w:tcW w:w="912" w:type="dxa"/>
            <w:vAlign w:val="center"/>
          </w:tcPr>
          <w:p w:rsidR="000673E0" w:rsidRPr="00C13933" w:rsidRDefault="000673E0" w:rsidP="008E71DD">
            <w:pPr>
              <w:spacing w:before="40" w:after="40"/>
              <w:jc w:val="center"/>
              <w:rPr>
                <w:rFonts w:asciiTheme="minorHAnsi" w:hAnsiTheme="minorHAnsi" w:cs="Arial"/>
                <w:color w:val="000000"/>
                <w:sz w:val="22"/>
                <w:szCs w:val="22"/>
                <w:lang w:eastAsia="en-AU"/>
              </w:rPr>
            </w:pPr>
          </w:p>
        </w:tc>
      </w:tr>
      <w:tr w:rsidR="000673E0" w:rsidRPr="00C13933" w:rsidTr="008E71DD">
        <w:tc>
          <w:tcPr>
            <w:tcW w:w="8330" w:type="dxa"/>
            <w:vAlign w:val="center"/>
          </w:tcPr>
          <w:p w:rsidR="000673E0" w:rsidRPr="00C13933" w:rsidRDefault="000673E0" w:rsidP="008E71DD">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t xml:space="preserve">Higher Education Support Act 2003 </w:t>
            </w:r>
          </w:p>
        </w:tc>
        <w:tc>
          <w:tcPr>
            <w:tcW w:w="912" w:type="dxa"/>
            <w:vAlign w:val="center"/>
          </w:tcPr>
          <w:p w:rsidR="000673E0" w:rsidRPr="00C13933" w:rsidRDefault="000673E0" w:rsidP="008E71DD">
            <w:pPr>
              <w:spacing w:before="40" w:after="40"/>
              <w:jc w:val="center"/>
              <w:rPr>
                <w:rFonts w:asciiTheme="minorHAnsi" w:hAnsiTheme="minorHAnsi" w:cs="Arial"/>
                <w:b/>
                <w:i/>
                <w:color w:val="000000"/>
                <w:sz w:val="22"/>
                <w:szCs w:val="22"/>
                <w:lang w:eastAsia="en-AU"/>
              </w:rPr>
            </w:pPr>
          </w:p>
        </w:tc>
      </w:tr>
      <w:tr w:rsidR="000673E0" w:rsidRPr="00C13933" w:rsidTr="008E71DD">
        <w:tc>
          <w:tcPr>
            <w:tcW w:w="8330" w:type="dxa"/>
            <w:vAlign w:val="center"/>
          </w:tcPr>
          <w:p w:rsidR="000673E0" w:rsidRPr="00C13933" w:rsidRDefault="000673E0" w:rsidP="008E71DD">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Higher Education Support Act 2003 - VET Provider Approval (No. 32 of 2014) </w:t>
            </w:r>
            <w:r w:rsidR="00F6518F" w:rsidRPr="00C13933">
              <w:rPr>
                <w:rFonts w:asciiTheme="minorHAnsi" w:hAnsiTheme="minorHAnsi" w:cs="Arial"/>
                <w:color w:val="000000"/>
                <w:sz w:val="22"/>
                <w:szCs w:val="22"/>
                <w:lang w:eastAsia="en-AU"/>
              </w:rPr>
              <w:t>[F2014L00661]</w:t>
            </w:r>
          </w:p>
        </w:tc>
        <w:tc>
          <w:tcPr>
            <w:tcW w:w="912" w:type="dxa"/>
            <w:vAlign w:val="center"/>
          </w:tcPr>
          <w:p w:rsidR="000673E0" w:rsidRPr="00C13933" w:rsidRDefault="000673E0" w:rsidP="008E71DD">
            <w:pPr>
              <w:spacing w:before="40" w:after="40"/>
              <w:jc w:val="center"/>
              <w:rPr>
                <w:rFonts w:asciiTheme="minorHAnsi" w:hAnsiTheme="minorHAnsi" w:cs="Arial"/>
                <w:color w:val="000000"/>
                <w:sz w:val="22"/>
                <w:szCs w:val="22"/>
                <w:lang w:eastAsia="en-AU"/>
              </w:rPr>
            </w:pPr>
          </w:p>
        </w:tc>
      </w:tr>
      <w:tr w:rsidR="000673E0" w:rsidRPr="00C13933" w:rsidTr="008E71DD">
        <w:tc>
          <w:tcPr>
            <w:tcW w:w="8330" w:type="dxa"/>
            <w:vAlign w:val="center"/>
          </w:tcPr>
          <w:p w:rsidR="000673E0" w:rsidRPr="00C13933" w:rsidRDefault="000673E0" w:rsidP="008E71DD">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Higher Education Support Act 2003 - VET Provider Approval (No. 31 of 2014) </w:t>
            </w:r>
            <w:r w:rsidR="00F6518F" w:rsidRPr="00C13933">
              <w:rPr>
                <w:rFonts w:asciiTheme="minorHAnsi" w:hAnsiTheme="minorHAnsi" w:cs="Arial"/>
                <w:color w:val="000000"/>
                <w:sz w:val="22"/>
                <w:szCs w:val="22"/>
                <w:lang w:eastAsia="en-AU"/>
              </w:rPr>
              <w:t>[F2014L00666]</w:t>
            </w:r>
          </w:p>
        </w:tc>
        <w:tc>
          <w:tcPr>
            <w:tcW w:w="912" w:type="dxa"/>
            <w:vAlign w:val="center"/>
          </w:tcPr>
          <w:p w:rsidR="000673E0" w:rsidRPr="00C13933" w:rsidRDefault="000673E0" w:rsidP="008E71DD">
            <w:pPr>
              <w:spacing w:before="40" w:after="40"/>
              <w:jc w:val="center"/>
              <w:rPr>
                <w:rFonts w:asciiTheme="minorHAnsi" w:hAnsiTheme="minorHAnsi" w:cs="Arial"/>
                <w:color w:val="000000"/>
                <w:sz w:val="22"/>
                <w:szCs w:val="22"/>
                <w:lang w:eastAsia="en-AU"/>
              </w:rPr>
            </w:pPr>
          </w:p>
        </w:tc>
      </w:tr>
      <w:tr w:rsidR="000673E0" w:rsidRPr="00C13933" w:rsidTr="008E71DD">
        <w:tc>
          <w:tcPr>
            <w:tcW w:w="8330" w:type="dxa"/>
            <w:vAlign w:val="center"/>
          </w:tcPr>
          <w:p w:rsidR="000673E0" w:rsidRPr="00C13933" w:rsidRDefault="000673E0" w:rsidP="008E71DD">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Higher Education Support Act 2003 - VET Provider Approval (No. 39 of 2014) </w:t>
            </w:r>
            <w:r w:rsidR="00F6518F" w:rsidRPr="00C13933">
              <w:rPr>
                <w:rFonts w:asciiTheme="minorHAnsi" w:hAnsiTheme="minorHAnsi" w:cs="Arial"/>
                <w:color w:val="000000"/>
                <w:sz w:val="22"/>
                <w:szCs w:val="22"/>
                <w:lang w:eastAsia="en-AU"/>
              </w:rPr>
              <w:t>[F2014L00671]</w:t>
            </w:r>
          </w:p>
        </w:tc>
        <w:tc>
          <w:tcPr>
            <w:tcW w:w="912" w:type="dxa"/>
            <w:vAlign w:val="center"/>
          </w:tcPr>
          <w:p w:rsidR="000673E0" w:rsidRPr="00C13933" w:rsidRDefault="000673E0" w:rsidP="008E71DD">
            <w:pPr>
              <w:spacing w:before="40" w:after="40"/>
              <w:jc w:val="center"/>
              <w:rPr>
                <w:rFonts w:asciiTheme="minorHAnsi" w:hAnsiTheme="minorHAnsi" w:cs="Arial"/>
                <w:color w:val="000000"/>
                <w:sz w:val="22"/>
                <w:szCs w:val="22"/>
                <w:lang w:eastAsia="en-AU"/>
              </w:rPr>
            </w:pPr>
          </w:p>
        </w:tc>
      </w:tr>
      <w:tr w:rsidR="000673E0" w:rsidRPr="00C13933" w:rsidTr="008E71DD">
        <w:tc>
          <w:tcPr>
            <w:tcW w:w="8330" w:type="dxa"/>
            <w:vAlign w:val="center"/>
          </w:tcPr>
          <w:p w:rsidR="000673E0" w:rsidRPr="00C13933" w:rsidRDefault="000673E0" w:rsidP="008E71DD">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lastRenderedPageBreak/>
              <w:t xml:space="preserve">Amendment No. 2 to the VET Guidelines 2013 </w:t>
            </w:r>
            <w:r w:rsidR="00F6518F" w:rsidRPr="00C13933">
              <w:rPr>
                <w:rFonts w:asciiTheme="minorHAnsi" w:hAnsiTheme="minorHAnsi" w:cs="Arial"/>
                <w:color w:val="000000"/>
                <w:sz w:val="22"/>
                <w:szCs w:val="22"/>
                <w:lang w:eastAsia="en-AU"/>
              </w:rPr>
              <w:t>[F2014L00672]</w:t>
            </w:r>
          </w:p>
        </w:tc>
        <w:tc>
          <w:tcPr>
            <w:tcW w:w="912" w:type="dxa"/>
            <w:vAlign w:val="center"/>
          </w:tcPr>
          <w:p w:rsidR="000673E0" w:rsidRPr="00C13933" w:rsidRDefault="000673E0" w:rsidP="008E71DD">
            <w:pPr>
              <w:spacing w:before="40" w:after="40"/>
              <w:jc w:val="center"/>
              <w:rPr>
                <w:rFonts w:asciiTheme="minorHAnsi" w:hAnsiTheme="minorHAnsi" w:cs="Arial"/>
                <w:color w:val="000000"/>
                <w:sz w:val="22"/>
                <w:szCs w:val="22"/>
                <w:lang w:eastAsia="en-AU"/>
              </w:rPr>
            </w:pPr>
          </w:p>
        </w:tc>
      </w:tr>
      <w:tr w:rsidR="000673E0" w:rsidRPr="00C13933" w:rsidTr="008E71DD">
        <w:tc>
          <w:tcPr>
            <w:tcW w:w="8330" w:type="dxa"/>
            <w:vAlign w:val="center"/>
          </w:tcPr>
          <w:p w:rsidR="000673E0" w:rsidRPr="00C13933" w:rsidRDefault="000673E0" w:rsidP="008E71DD">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Higher Education Support Act 2003 - Revocation of approval as a VET Provider (Central Queensland Institute of TAFE) </w:t>
            </w:r>
            <w:r w:rsidR="00F6518F" w:rsidRPr="00C13933">
              <w:rPr>
                <w:rFonts w:asciiTheme="minorHAnsi" w:hAnsiTheme="minorHAnsi" w:cs="Arial"/>
                <w:color w:val="000000"/>
                <w:sz w:val="22"/>
                <w:szCs w:val="22"/>
                <w:lang w:eastAsia="en-AU"/>
              </w:rPr>
              <w:t>[F2014L00673]</w:t>
            </w:r>
          </w:p>
        </w:tc>
        <w:tc>
          <w:tcPr>
            <w:tcW w:w="912" w:type="dxa"/>
            <w:vAlign w:val="center"/>
          </w:tcPr>
          <w:p w:rsidR="000673E0" w:rsidRPr="00C13933" w:rsidRDefault="000673E0" w:rsidP="008E71DD">
            <w:pPr>
              <w:spacing w:before="40" w:after="40"/>
              <w:jc w:val="center"/>
              <w:rPr>
                <w:rFonts w:asciiTheme="minorHAnsi" w:hAnsiTheme="minorHAnsi" w:cs="Arial"/>
                <w:color w:val="000000"/>
                <w:sz w:val="22"/>
                <w:szCs w:val="22"/>
                <w:lang w:eastAsia="en-AU"/>
              </w:rPr>
            </w:pPr>
          </w:p>
        </w:tc>
      </w:tr>
      <w:tr w:rsidR="000673E0" w:rsidRPr="00C13933" w:rsidTr="008E71DD">
        <w:tc>
          <w:tcPr>
            <w:tcW w:w="8330" w:type="dxa"/>
            <w:vAlign w:val="center"/>
          </w:tcPr>
          <w:p w:rsidR="000673E0" w:rsidRPr="00C13933" w:rsidRDefault="000673E0" w:rsidP="008E71DD">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t xml:space="preserve">Income Tax Assessment Act 1936 and Taxation Administration Act 1953 </w:t>
            </w:r>
          </w:p>
        </w:tc>
        <w:tc>
          <w:tcPr>
            <w:tcW w:w="912" w:type="dxa"/>
            <w:vAlign w:val="center"/>
          </w:tcPr>
          <w:p w:rsidR="000673E0" w:rsidRPr="00C13933" w:rsidRDefault="000673E0" w:rsidP="008E71DD">
            <w:pPr>
              <w:spacing w:before="40" w:after="40"/>
              <w:jc w:val="center"/>
              <w:rPr>
                <w:rFonts w:asciiTheme="minorHAnsi" w:hAnsiTheme="minorHAnsi" w:cs="Arial"/>
                <w:b/>
                <w:i/>
                <w:color w:val="000000"/>
                <w:sz w:val="22"/>
                <w:szCs w:val="22"/>
                <w:lang w:eastAsia="en-AU"/>
              </w:rPr>
            </w:pPr>
          </w:p>
        </w:tc>
      </w:tr>
      <w:tr w:rsidR="000673E0" w:rsidRPr="00C13933" w:rsidTr="008E71DD">
        <w:tc>
          <w:tcPr>
            <w:tcW w:w="8330" w:type="dxa"/>
            <w:vAlign w:val="center"/>
          </w:tcPr>
          <w:p w:rsidR="000673E0" w:rsidRPr="00C13933" w:rsidRDefault="000673E0" w:rsidP="008E71DD">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Lodgment of income tax returns for the year of income ended 30 June 2014 in accordance with the Income Tax Assessment Act 1936 and the Taxation Administration Act 1953 – Department of Human Services – parents with a child support assessment </w:t>
            </w:r>
            <w:r w:rsidR="00F6518F" w:rsidRPr="00C13933">
              <w:rPr>
                <w:rFonts w:asciiTheme="minorHAnsi" w:hAnsiTheme="minorHAnsi" w:cs="Arial"/>
                <w:color w:val="000000"/>
                <w:sz w:val="22"/>
                <w:szCs w:val="22"/>
                <w:lang w:eastAsia="en-AU"/>
              </w:rPr>
              <w:t>[F2014L00686]</w:t>
            </w:r>
          </w:p>
        </w:tc>
        <w:tc>
          <w:tcPr>
            <w:tcW w:w="912" w:type="dxa"/>
            <w:vAlign w:val="center"/>
          </w:tcPr>
          <w:p w:rsidR="000673E0" w:rsidRPr="00C13933" w:rsidRDefault="000673E0" w:rsidP="008E71DD">
            <w:pPr>
              <w:spacing w:before="40" w:after="40"/>
              <w:jc w:val="center"/>
              <w:rPr>
                <w:rFonts w:asciiTheme="minorHAnsi" w:hAnsiTheme="minorHAnsi" w:cs="Arial"/>
                <w:color w:val="000000"/>
                <w:sz w:val="22"/>
                <w:szCs w:val="22"/>
                <w:lang w:eastAsia="en-AU"/>
              </w:rPr>
            </w:pPr>
          </w:p>
        </w:tc>
      </w:tr>
      <w:tr w:rsidR="000673E0" w:rsidRPr="00C13933" w:rsidTr="008E71DD">
        <w:tc>
          <w:tcPr>
            <w:tcW w:w="8330" w:type="dxa"/>
            <w:vAlign w:val="center"/>
          </w:tcPr>
          <w:p w:rsidR="000673E0" w:rsidRPr="00C13933" w:rsidRDefault="000673E0" w:rsidP="008E71DD">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t xml:space="preserve">Income Tax Assessment Act 1997 </w:t>
            </w:r>
          </w:p>
        </w:tc>
        <w:tc>
          <w:tcPr>
            <w:tcW w:w="912" w:type="dxa"/>
            <w:vAlign w:val="center"/>
          </w:tcPr>
          <w:p w:rsidR="000673E0" w:rsidRPr="00C13933" w:rsidRDefault="000673E0" w:rsidP="008E71DD">
            <w:pPr>
              <w:spacing w:before="40" w:after="40"/>
              <w:jc w:val="center"/>
              <w:rPr>
                <w:rFonts w:asciiTheme="minorHAnsi" w:hAnsiTheme="minorHAnsi" w:cs="Arial"/>
                <w:b/>
                <w:i/>
                <w:color w:val="000000"/>
                <w:sz w:val="22"/>
                <w:szCs w:val="22"/>
                <w:lang w:eastAsia="en-AU"/>
              </w:rPr>
            </w:pPr>
          </w:p>
        </w:tc>
      </w:tr>
      <w:tr w:rsidR="000673E0" w:rsidRPr="00C13933" w:rsidTr="008E71DD">
        <w:tc>
          <w:tcPr>
            <w:tcW w:w="8330" w:type="dxa"/>
            <w:vAlign w:val="center"/>
          </w:tcPr>
          <w:p w:rsidR="000673E0" w:rsidRPr="00C13933" w:rsidRDefault="000673E0" w:rsidP="008E71DD">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Income Tax (Effective Life of Depreciating Assets) Amendment Determination 2014 (No. 1) </w:t>
            </w:r>
            <w:r w:rsidR="00F6518F" w:rsidRPr="00C13933">
              <w:rPr>
                <w:rFonts w:asciiTheme="minorHAnsi" w:hAnsiTheme="minorHAnsi" w:cs="Arial"/>
                <w:color w:val="000000"/>
                <w:sz w:val="22"/>
                <w:szCs w:val="22"/>
                <w:lang w:eastAsia="en-AU"/>
              </w:rPr>
              <w:t>[F2014L00679]</w:t>
            </w:r>
          </w:p>
        </w:tc>
        <w:tc>
          <w:tcPr>
            <w:tcW w:w="912" w:type="dxa"/>
            <w:vAlign w:val="center"/>
          </w:tcPr>
          <w:p w:rsidR="000673E0" w:rsidRPr="00C13933" w:rsidRDefault="000673E0" w:rsidP="008E71DD">
            <w:pPr>
              <w:spacing w:before="40" w:after="40"/>
              <w:jc w:val="center"/>
              <w:rPr>
                <w:rFonts w:asciiTheme="minorHAnsi" w:hAnsiTheme="minorHAnsi" w:cs="Arial"/>
                <w:color w:val="000000"/>
                <w:sz w:val="22"/>
                <w:szCs w:val="22"/>
                <w:lang w:eastAsia="en-AU"/>
              </w:rPr>
            </w:pPr>
          </w:p>
        </w:tc>
      </w:tr>
      <w:tr w:rsidR="000673E0" w:rsidRPr="00C13933" w:rsidTr="008E71DD">
        <w:tc>
          <w:tcPr>
            <w:tcW w:w="8330" w:type="dxa"/>
            <w:vAlign w:val="center"/>
          </w:tcPr>
          <w:p w:rsidR="000673E0" w:rsidRPr="00C13933" w:rsidRDefault="000673E0" w:rsidP="008E71DD">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t xml:space="preserve">Income Tax Assessment Act 1997, Superannuation Industry (Supervision) Act 1993, Income Tax Assessment Act 1936, Income Tax (Transitional Provisions) Act 1997 and Taxation Administration Act 1953 </w:t>
            </w:r>
          </w:p>
        </w:tc>
        <w:tc>
          <w:tcPr>
            <w:tcW w:w="912" w:type="dxa"/>
            <w:vAlign w:val="center"/>
          </w:tcPr>
          <w:p w:rsidR="000673E0" w:rsidRPr="00C13933" w:rsidRDefault="000673E0" w:rsidP="008E71DD">
            <w:pPr>
              <w:spacing w:before="40" w:after="40"/>
              <w:jc w:val="center"/>
              <w:rPr>
                <w:rFonts w:asciiTheme="minorHAnsi" w:hAnsiTheme="minorHAnsi" w:cs="Arial"/>
                <w:b/>
                <w:i/>
                <w:color w:val="000000"/>
                <w:sz w:val="22"/>
                <w:szCs w:val="22"/>
                <w:lang w:eastAsia="en-AU"/>
              </w:rPr>
            </w:pPr>
          </w:p>
        </w:tc>
      </w:tr>
      <w:tr w:rsidR="000673E0" w:rsidRPr="00C13933" w:rsidTr="008E71DD">
        <w:tc>
          <w:tcPr>
            <w:tcW w:w="8330" w:type="dxa"/>
            <w:vAlign w:val="center"/>
          </w:tcPr>
          <w:p w:rsidR="000673E0" w:rsidRPr="00C13933" w:rsidRDefault="000673E0" w:rsidP="008E71DD">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Lodgment of returns for the year of income ended 30 June 2014 in accordance with the Income Tax Assessment Act 1936, the Income Tax Assessment Act 1997, the Taxation Administration Act 1953, the Superannuation Industry (Supervision) Act 1993 and the Income Tax (Transitional Provisions) Act 1997 </w:t>
            </w:r>
            <w:r w:rsidR="00F6518F" w:rsidRPr="00C13933">
              <w:rPr>
                <w:rFonts w:asciiTheme="minorHAnsi" w:hAnsiTheme="minorHAnsi" w:cs="Arial"/>
                <w:color w:val="000000"/>
                <w:sz w:val="22"/>
                <w:szCs w:val="22"/>
                <w:lang w:eastAsia="en-AU"/>
              </w:rPr>
              <w:t>[F2014L00688]</w:t>
            </w:r>
          </w:p>
        </w:tc>
        <w:tc>
          <w:tcPr>
            <w:tcW w:w="912" w:type="dxa"/>
            <w:vAlign w:val="center"/>
          </w:tcPr>
          <w:p w:rsidR="000673E0" w:rsidRPr="00C13933" w:rsidRDefault="000673E0" w:rsidP="008E71DD">
            <w:pPr>
              <w:spacing w:before="40" w:after="40"/>
              <w:jc w:val="center"/>
              <w:rPr>
                <w:rFonts w:asciiTheme="minorHAnsi" w:hAnsiTheme="minorHAnsi" w:cs="Arial"/>
                <w:color w:val="000000"/>
                <w:sz w:val="22"/>
                <w:szCs w:val="22"/>
                <w:lang w:eastAsia="en-AU"/>
              </w:rPr>
            </w:pPr>
          </w:p>
        </w:tc>
      </w:tr>
      <w:tr w:rsidR="000673E0" w:rsidRPr="00C13933" w:rsidTr="008E71DD">
        <w:tc>
          <w:tcPr>
            <w:tcW w:w="8330" w:type="dxa"/>
            <w:vAlign w:val="center"/>
          </w:tcPr>
          <w:p w:rsidR="000673E0" w:rsidRPr="00C13933" w:rsidRDefault="000673E0" w:rsidP="008E71DD">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t xml:space="preserve">Private Health Insurance Act 2007 </w:t>
            </w:r>
          </w:p>
        </w:tc>
        <w:tc>
          <w:tcPr>
            <w:tcW w:w="912" w:type="dxa"/>
            <w:vAlign w:val="center"/>
          </w:tcPr>
          <w:p w:rsidR="000673E0" w:rsidRPr="00C13933" w:rsidRDefault="000673E0" w:rsidP="008E71DD">
            <w:pPr>
              <w:spacing w:before="40" w:after="40"/>
              <w:jc w:val="center"/>
              <w:rPr>
                <w:rFonts w:asciiTheme="minorHAnsi" w:hAnsiTheme="minorHAnsi" w:cs="Arial"/>
                <w:b/>
                <w:i/>
                <w:color w:val="000000"/>
                <w:sz w:val="22"/>
                <w:szCs w:val="22"/>
                <w:lang w:eastAsia="en-AU"/>
              </w:rPr>
            </w:pPr>
          </w:p>
        </w:tc>
      </w:tr>
      <w:tr w:rsidR="000673E0" w:rsidRPr="00C13933" w:rsidTr="008E71DD">
        <w:tc>
          <w:tcPr>
            <w:tcW w:w="8330" w:type="dxa"/>
            <w:vAlign w:val="center"/>
          </w:tcPr>
          <w:p w:rsidR="000673E0" w:rsidRPr="00C13933" w:rsidRDefault="000673E0" w:rsidP="008E71DD">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Private Health Insurance (Registration) Amendment Rules 2014 (No. 1) </w:t>
            </w:r>
            <w:r w:rsidR="00F6518F" w:rsidRPr="00C13933">
              <w:rPr>
                <w:rFonts w:asciiTheme="minorHAnsi" w:hAnsiTheme="minorHAnsi" w:cs="Arial"/>
                <w:color w:val="000000"/>
                <w:sz w:val="22"/>
                <w:szCs w:val="22"/>
                <w:lang w:eastAsia="en-AU"/>
              </w:rPr>
              <w:t>[F2014L00685]</w:t>
            </w:r>
          </w:p>
        </w:tc>
        <w:tc>
          <w:tcPr>
            <w:tcW w:w="912" w:type="dxa"/>
            <w:vAlign w:val="center"/>
          </w:tcPr>
          <w:p w:rsidR="000673E0" w:rsidRPr="00C13933" w:rsidRDefault="000673E0" w:rsidP="008E71DD">
            <w:pPr>
              <w:spacing w:before="40" w:after="40"/>
              <w:jc w:val="center"/>
              <w:rPr>
                <w:rFonts w:asciiTheme="minorHAnsi" w:hAnsiTheme="minorHAnsi" w:cs="Arial"/>
                <w:color w:val="000000"/>
                <w:sz w:val="22"/>
                <w:szCs w:val="22"/>
                <w:lang w:eastAsia="en-AU"/>
              </w:rPr>
            </w:pPr>
          </w:p>
        </w:tc>
      </w:tr>
      <w:tr w:rsidR="000673E0" w:rsidRPr="00C13933" w:rsidTr="008E71DD">
        <w:tc>
          <w:tcPr>
            <w:tcW w:w="8330" w:type="dxa"/>
            <w:vAlign w:val="center"/>
          </w:tcPr>
          <w:p w:rsidR="000673E0" w:rsidRPr="00C13933" w:rsidRDefault="000673E0" w:rsidP="008E71DD">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t xml:space="preserve">Safety, Rehabilitation and Compensation Act 1988 </w:t>
            </w:r>
          </w:p>
        </w:tc>
        <w:tc>
          <w:tcPr>
            <w:tcW w:w="912" w:type="dxa"/>
            <w:vAlign w:val="center"/>
          </w:tcPr>
          <w:p w:rsidR="000673E0" w:rsidRPr="00C13933" w:rsidRDefault="000673E0" w:rsidP="008E71DD">
            <w:pPr>
              <w:spacing w:before="40" w:after="40"/>
              <w:jc w:val="center"/>
              <w:rPr>
                <w:rFonts w:asciiTheme="minorHAnsi" w:hAnsiTheme="minorHAnsi" w:cs="Arial"/>
                <w:b/>
                <w:i/>
                <w:color w:val="000000"/>
                <w:sz w:val="22"/>
                <w:szCs w:val="22"/>
                <w:lang w:eastAsia="en-AU"/>
              </w:rPr>
            </w:pPr>
          </w:p>
        </w:tc>
      </w:tr>
      <w:tr w:rsidR="000673E0" w:rsidRPr="00C13933" w:rsidTr="008E71DD">
        <w:tc>
          <w:tcPr>
            <w:tcW w:w="8330" w:type="dxa"/>
            <w:vAlign w:val="center"/>
          </w:tcPr>
          <w:p w:rsidR="000673E0" w:rsidRPr="00C13933" w:rsidRDefault="000673E0" w:rsidP="008E71DD">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Safety, Rehabilitation and Compensation (Licence Eligibility – Medibank Private Limited) Declaration 2014 (No. 1) </w:t>
            </w:r>
            <w:r w:rsidR="00F6518F" w:rsidRPr="00C13933">
              <w:rPr>
                <w:rFonts w:asciiTheme="minorHAnsi" w:hAnsiTheme="minorHAnsi" w:cs="Arial"/>
                <w:color w:val="000000"/>
                <w:sz w:val="22"/>
                <w:szCs w:val="22"/>
                <w:lang w:eastAsia="en-AU"/>
              </w:rPr>
              <w:t>[F2014L00665]</w:t>
            </w:r>
          </w:p>
        </w:tc>
        <w:tc>
          <w:tcPr>
            <w:tcW w:w="912" w:type="dxa"/>
            <w:vAlign w:val="center"/>
          </w:tcPr>
          <w:p w:rsidR="000673E0" w:rsidRPr="00C13933" w:rsidRDefault="000673E0" w:rsidP="008E71DD">
            <w:pPr>
              <w:spacing w:before="40" w:after="40"/>
              <w:jc w:val="center"/>
              <w:rPr>
                <w:rFonts w:asciiTheme="minorHAnsi" w:hAnsiTheme="minorHAnsi" w:cs="Arial"/>
                <w:color w:val="000000"/>
                <w:sz w:val="22"/>
                <w:szCs w:val="22"/>
                <w:lang w:eastAsia="en-AU"/>
              </w:rPr>
            </w:pPr>
          </w:p>
        </w:tc>
      </w:tr>
      <w:tr w:rsidR="000673E0" w:rsidRPr="00C13933" w:rsidTr="008E71DD">
        <w:tc>
          <w:tcPr>
            <w:tcW w:w="8330" w:type="dxa"/>
            <w:vAlign w:val="center"/>
          </w:tcPr>
          <w:p w:rsidR="000673E0" w:rsidRPr="00C13933" w:rsidRDefault="000673E0" w:rsidP="008E71DD">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Safety, Rehabilitation and Compensation (Licence Eligibility – Medibank Health Solutions) Declaration 2014 (No. 1) </w:t>
            </w:r>
            <w:r w:rsidR="00F6518F" w:rsidRPr="00C13933">
              <w:rPr>
                <w:rFonts w:asciiTheme="minorHAnsi" w:hAnsiTheme="minorHAnsi" w:cs="Arial"/>
                <w:color w:val="000000"/>
                <w:sz w:val="22"/>
                <w:szCs w:val="22"/>
                <w:lang w:eastAsia="en-AU"/>
              </w:rPr>
              <w:t>[F2014L00669]</w:t>
            </w:r>
          </w:p>
        </w:tc>
        <w:tc>
          <w:tcPr>
            <w:tcW w:w="912" w:type="dxa"/>
            <w:vAlign w:val="center"/>
          </w:tcPr>
          <w:p w:rsidR="000673E0" w:rsidRPr="00C13933" w:rsidRDefault="000673E0" w:rsidP="008E71DD">
            <w:pPr>
              <w:spacing w:before="40" w:after="40"/>
              <w:jc w:val="center"/>
              <w:rPr>
                <w:rFonts w:asciiTheme="minorHAnsi" w:hAnsiTheme="minorHAnsi" w:cs="Arial"/>
                <w:color w:val="000000"/>
                <w:sz w:val="22"/>
                <w:szCs w:val="22"/>
                <w:lang w:eastAsia="en-AU"/>
              </w:rPr>
            </w:pPr>
          </w:p>
        </w:tc>
      </w:tr>
      <w:tr w:rsidR="000673E0" w:rsidRPr="00C13933" w:rsidTr="008E71DD">
        <w:tc>
          <w:tcPr>
            <w:tcW w:w="8330" w:type="dxa"/>
            <w:vAlign w:val="center"/>
          </w:tcPr>
          <w:p w:rsidR="000673E0" w:rsidRPr="00C13933" w:rsidRDefault="000673E0" w:rsidP="008E71DD">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Safety, Rehabilitation and Compensation (Weekly Interest on the Lump Sum) Notice 2014 </w:t>
            </w:r>
            <w:r w:rsidR="00F6518F" w:rsidRPr="00C13933">
              <w:rPr>
                <w:rFonts w:asciiTheme="minorHAnsi" w:hAnsiTheme="minorHAnsi" w:cs="Arial"/>
                <w:color w:val="000000"/>
                <w:sz w:val="22"/>
                <w:szCs w:val="22"/>
                <w:lang w:eastAsia="en-AU"/>
              </w:rPr>
              <w:t>[F2014L00680]</w:t>
            </w:r>
          </w:p>
        </w:tc>
        <w:tc>
          <w:tcPr>
            <w:tcW w:w="912" w:type="dxa"/>
            <w:vAlign w:val="center"/>
          </w:tcPr>
          <w:p w:rsidR="000673E0" w:rsidRPr="00C13933" w:rsidRDefault="000673E0" w:rsidP="008E71DD">
            <w:pPr>
              <w:spacing w:before="40" w:after="40"/>
              <w:jc w:val="center"/>
              <w:rPr>
                <w:rFonts w:asciiTheme="minorHAnsi" w:hAnsiTheme="minorHAnsi" w:cs="Arial"/>
                <w:color w:val="000000"/>
                <w:sz w:val="22"/>
                <w:szCs w:val="22"/>
                <w:lang w:eastAsia="en-AU"/>
              </w:rPr>
            </w:pPr>
          </w:p>
        </w:tc>
      </w:tr>
      <w:tr w:rsidR="000673E0" w:rsidRPr="00C13933" w:rsidTr="008E71DD">
        <w:tc>
          <w:tcPr>
            <w:tcW w:w="8330" w:type="dxa"/>
            <w:vAlign w:val="center"/>
          </w:tcPr>
          <w:p w:rsidR="000673E0" w:rsidRPr="00C13933" w:rsidRDefault="000673E0" w:rsidP="008E71DD">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t xml:space="preserve">Social Security (Administration) Act 1999 </w:t>
            </w:r>
          </w:p>
        </w:tc>
        <w:tc>
          <w:tcPr>
            <w:tcW w:w="912" w:type="dxa"/>
            <w:vAlign w:val="center"/>
          </w:tcPr>
          <w:p w:rsidR="000673E0" w:rsidRPr="00C13933" w:rsidRDefault="000673E0" w:rsidP="008E71DD">
            <w:pPr>
              <w:spacing w:before="40" w:after="40"/>
              <w:jc w:val="center"/>
              <w:rPr>
                <w:rFonts w:asciiTheme="minorHAnsi" w:hAnsiTheme="minorHAnsi" w:cs="Arial"/>
                <w:b/>
                <w:i/>
                <w:color w:val="000000"/>
                <w:sz w:val="22"/>
                <w:szCs w:val="22"/>
                <w:lang w:eastAsia="en-AU"/>
              </w:rPr>
            </w:pPr>
          </w:p>
        </w:tc>
      </w:tr>
      <w:tr w:rsidR="000673E0" w:rsidRPr="00C13933" w:rsidTr="008E71DD">
        <w:tc>
          <w:tcPr>
            <w:tcW w:w="8330" w:type="dxa"/>
            <w:vAlign w:val="center"/>
          </w:tcPr>
          <w:p w:rsidR="000673E0" w:rsidRPr="00C13933" w:rsidRDefault="000673E0" w:rsidP="008E71DD">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Social Security (Administration) (Schooling Requirements - Person Responsible) Specification 2014 </w:t>
            </w:r>
            <w:r w:rsidR="00F6518F" w:rsidRPr="00C13933">
              <w:rPr>
                <w:rFonts w:asciiTheme="minorHAnsi" w:hAnsiTheme="minorHAnsi" w:cs="Arial"/>
                <w:color w:val="000000"/>
                <w:sz w:val="22"/>
                <w:szCs w:val="22"/>
                <w:lang w:eastAsia="en-AU"/>
              </w:rPr>
              <w:t>[F2014L00663]</w:t>
            </w:r>
          </w:p>
        </w:tc>
        <w:tc>
          <w:tcPr>
            <w:tcW w:w="912" w:type="dxa"/>
            <w:vAlign w:val="center"/>
          </w:tcPr>
          <w:p w:rsidR="000673E0" w:rsidRPr="00C13933" w:rsidRDefault="000673E0" w:rsidP="008E71DD">
            <w:pPr>
              <w:spacing w:before="40" w:after="40"/>
              <w:jc w:val="center"/>
              <w:rPr>
                <w:rFonts w:asciiTheme="minorHAnsi" w:hAnsiTheme="minorHAnsi" w:cs="Arial"/>
                <w:color w:val="000000"/>
                <w:sz w:val="22"/>
                <w:szCs w:val="22"/>
                <w:lang w:eastAsia="en-AU"/>
              </w:rPr>
            </w:pPr>
          </w:p>
        </w:tc>
      </w:tr>
      <w:tr w:rsidR="000673E0" w:rsidRPr="00C13933" w:rsidTr="008E71DD">
        <w:tc>
          <w:tcPr>
            <w:tcW w:w="8330" w:type="dxa"/>
            <w:vAlign w:val="center"/>
          </w:tcPr>
          <w:p w:rsidR="000673E0" w:rsidRPr="00C13933" w:rsidRDefault="000673E0" w:rsidP="008E71DD">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t xml:space="preserve">Taxation Administration Act 1953 </w:t>
            </w:r>
          </w:p>
        </w:tc>
        <w:tc>
          <w:tcPr>
            <w:tcW w:w="912" w:type="dxa"/>
            <w:vAlign w:val="center"/>
          </w:tcPr>
          <w:p w:rsidR="000673E0" w:rsidRPr="00C13933" w:rsidRDefault="000673E0" w:rsidP="008E71DD">
            <w:pPr>
              <w:spacing w:before="40" w:after="40"/>
              <w:jc w:val="center"/>
              <w:rPr>
                <w:rFonts w:asciiTheme="minorHAnsi" w:hAnsiTheme="minorHAnsi" w:cs="Arial"/>
                <w:b/>
                <w:i/>
                <w:color w:val="000000"/>
                <w:sz w:val="22"/>
                <w:szCs w:val="22"/>
                <w:lang w:eastAsia="en-AU"/>
              </w:rPr>
            </w:pPr>
          </w:p>
        </w:tc>
      </w:tr>
      <w:tr w:rsidR="000673E0" w:rsidRPr="00C13933" w:rsidTr="008E71DD">
        <w:tc>
          <w:tcPr>
            <w:tcW w:w="8330" w:type="dxa"/>
            <w:vAlign w:val="center"/>
          </w:tcPr>
          <w:p w:rsidR="000673E0" w:rsidRPr="00C13933" w:rsidRDefault="000673E0" w:rsidP="008E71DD">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Taxation Administration Act Withholding Schedules 2014 </w:t>
            </w:r>
            <w:r w:rsidR="00F6518F" w:rsidRPr="00C13933">
              <w:rPr>
                <w:rFonts w:asciiTheme="minorHAnsi" w:hAnsiTheme="minorHAnsi" w:cs="Arial"/>
                <w:color w:val="000000"/>
                <w:sz w:val="22"/>
                <w:szCs w:val="22"/>
                <w:lang w:eastAsia="en-AU"/>
              </w:rPr>
              <w:t>[F2014L00689]</w:t>
            </w:r>
          </w:p>
        </w:tc>
        <w:tc>
          <w:tcPr>
            <w:tcW w:w="912" w:type="dxa"/>
            <w:vAlign w:val="center"/>
          </w:tcPr>
          <w:p w:rsidR="000673E0" w:rsidRPr="00C13933" w:rsidRDefault="000673E0" w:rsidP="008E71DD">
            <w:pPr>
              <w:spacing w:before="40" w:after="40"/>
              <w:jc w:val="center"/>
              <w:rPr>
                <w:rFonts w:asciiTheme="minorHAnsi" w:hAnsiTheme="minorHAnsi" w:cs="Arial"/>
                <w:color w:val="000000"/>
                <w:sz w:val="22"/>
                <w:szCs w:val="22"/>
                <w:lang w:eastAsia="en-AU"/>
              </w:rPr>
            </w:pPr>
          </w:p>
        </w:tc>
      </w:tr>
      <w:tr w:rsidR="000673E0" w:rsidRPr="00C13933" w:rsidTr="008E71DD">
        <w:tc>
          <w:tcPr>
            <w:tcW w:w="8330" w:type="dxa"/>
            <w:vAlign w:val="center"/>
          </w:tcPr>
          <w:p w:rsidR="000673E0" w:rsidRPr="00C13933" w:rsidRDefault="000673E0" w:rsidP="008E71DD">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Lodgment of account activity statements by First home saver account providers for the year ended 30 June 2014 in accordance with the Taxation Administration Act 1953 </w:t>
            </w:r>
            <w:r w:rsidR="00F6518F" w:rsidRPr="00C13933">
              <w:rPr>
                <w:rFonts w:asciiTheme="minorHAnsi" w:hAnsiTheme="minorHAnsi" w:cs="Arial"/>
                <w:color w:val="000000"/>
                <w:sz w:val="22"/>
                <w:szCs w:val="22"/>
                <w:lang w:eastAsia="en-AU"/>
              </w:rPr>
              <w:t>[F2014L00690]</w:t>
            </w:r>
          </w:p>
        </w:tc>
        <w:tc>
          <w:tcPr>
            <w:tcW w:w="912" w:type="dxa"/>
            <w:vAlign w:val="center"/>
          </w:tcPr>
          <w:p w:rsidR="000673E0" w:rsidRPr="00C13933" w:rsidRDefault="000673E0" w:rsidP="008E71DD">
            <w:pPr>
              <w:spacing w:before="40" w:after="40"/>
              <w:jc w:val="center"/>
              <w:rPr>
                <w:rFonts w:asciiTheme="minorHAnsi" w:hAnsiTheme="minorHAnsi" w:cs="Arial"/>
                <w:color w:val="000000"/>
                <w:sz w:val="22"/>
                <w:szCs w:val="22"/>
                <w:lang w:eastAsia="en-AU"/>
              </w:rPr>
            </w:pPr>
          </w:p>
        </w:tc>
      </w:tr>
      <w:tr w:rsidR="000673E0" w:rsidRPr="00C13933" w:rsidTr="008E71DD">
        <w:tc>
          <w:tcPr>
            <w:tcW w:w="8330" w:type="dxa"/>
            <w:vAlign w:val="center"/>
          </w:tcPr>
          <w:p w:rsidR="000673E0" w:rsidRPr="00C13933" w:rsidRDefault="000673E0" w:rsidP="008E71DD">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t xml:space="preserve">Taxation Administration Act 1953 and Superannuation Industry (Supervision) Act 1993 </w:t>
            </w:r>
          </w:p>
        </w:tc>
        <w:tc>
          <w:tcPr>
            <w:tcW w:w="912" w:type="dxa"/>
            <w:vAlign w:val="center"/>
          </w:tcPr>
          <w:p w:rsidR="000673E0" w:rsidRPr="00C13933" w:rsidRDefault="000673E0" w:rsidP="008E71DD">
            <w:pPr>
              <w:spacing w:before="40" w:after="40"/>
              <w:jc w:val="center"/>
              <w:rPr>
                <w:rFonts w:asciiTheme="minorHAnsi" w:hAnsiTheme="minorHAnsi" w:cs="Arial"/>
                <w:b/>
                <w:i/>
                <w:color w:val="000000"/>
                <w:sz w:val="22"/>
                <w:szCs w:val="22"/>
                <w:lang w:eastAsia="en-AU"/>
              </w:rPr>
            </w:pPr>
          </w:p>
        </w:tc>
      </w:tr>
      <w:tr w:rsidR="000673E0" w:rsidRPr="00C13933" w:rsidTr="008E71DD">
        <w:tc>
          <w:tcPr>
            <w:tcW w:w="8330" w:type="dxa"/>
            <w:vAlign w:val="center"/>
          </w:tcPr>
          <w:p w:rsidR="000673E0" w:rsidRPr="00C13933" w:rsidRDefault="000673E0" w:rsidP="008E71DD">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Lodgment of statements by superannuation providers in relation to superannuation plans (other than self managed superannuation funds) for each financial year ended 30 June in accordance with the Taxation Administration Act 1953 </w:t>
            </w:r>
            <w:r w:rsidR="00F6518F" w:rsidRPr="00C13933">
              <w:rPr>
                <w:rFonts w:asciiTheme="minorHAnsi" w:hAnsiTheme="minorHAnsi" w:cs="Arial"/>
                <w:color w:val="000000"/>
                <w:sz w:val="22"/>
                <w:szCs w:val="22"/>
                <w:lang w:eastAsia="en-AU"/>
              </w:rPr>
              <w:t>[F2014L00691]</w:t>
            </w:r>
          </w:p>
        </w:tc>
        <w:tc>
          <w:tcPr>
            <w:tcW w:w="912" w:type="dxa"/>
            <w:vAlign w:val="center"/>
          </w:tcPr>
          <w:p w:rsidR="000673E0" w:rsidRPr="00C13933" w:rsidRDefault="000673E0" w:rsidP="008E71DD">
            <w:pPr>
              <w:spacing w:before="40" w:after="40"/>
              <w:jc w:val="center"/>
              <w:rPr>
                <w:rFonts w:asciiTheme="minorHAnsi" w:hAnsiTheme="minorHAnsi" w:cs="Arial"/>
                <w:color w:val="000000"/>
                <w:sz w:val="22"/>
                <w:szCs w:val="22"/>
                <w:lang w:eastAsia="en-AU"/>
              </w:rPr>
            </w:pPr>
          </w:p>
        </w:tc>
      </w:tr>
      <w:tr w:rsidR="000673E0" w:rsidRPr="00C13933" w:rsidTr="008E71DD">
        <w:tc>
          <w:tcPr>
            <w:tcW w:w="8330" w:type="dxa"/>
            <w:vAlign w:val="center"/>
          </w:tcPr>
          <w:p w:rsidR="000673E0" w:rsidRPr="00C13933" w:rsidRDefault="000673E0" w:rsidP="008E71DD">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t xml:space="preserve">Therapeutic Goods Act 1989 </w:t>
            </w:r>
          </w:p>
        </w:tc>
        <w:tc>
          <w:tcPr>
            <w:tcW w:w="912" w:type="dxa"/>
            <w:vAlign w:val="center"/>
          </w:tcPr>
          <w:p w:rsidR="000673E0" w:rsidRPr="00C13933" w:rsidRDefault="000673E0" w:rsidP="008E71DD">
            <w:pPr>
              <w:spacing w:before="40" w:after="40"/>
              <w:jc w:val="center"/>
              <w:rPr>
                <w:rFonts w:asciiTheme="minorHAnsi" w:hAnsiTheme="minorHAnsi" w:cs="Arial"/>
                <w:b/>
                <w:i/>
                <w:color w:val="000000"/>
                <w:sz w:val="22"/>
                <w:szCs w:val="22"/>
                <w:lang w:eastAsia="en-AU"/>
              </w:rPr>
            </w:pPr>
          </w:p>
        </w:tc>
      </w:tr>
      <w:tr w:rsidR="000673E0" w:rsidRPr="00C13933" w:rsidTr="008E71DD">
        <w:tc>
          <w:tcPr>
            <w:tcW w:w="8330" w:type="dxa"/>
            <w:vAlign w:val="center"/>
          </w:tcPr>
          <w:p w:rsidR="000673E0" w:rsidRPr="00C13933" w:rsidRDefault="000673E0" w:rsidP="008E71DD">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Therapeutic Goods Order No. 70C - Standards for Export Only Medicine </w:t>
            </w:r>
            <w:r w:rsidR="00F6518F" w:rsidRPr="00C13933">
              <w:rPr>
                <w:rFonts w:asciiTheme="minorHAnsi" w:hAnsiTheme="minorHAnsi" w:cs="Arial"/>
                <w:color w:val="000000"/>
                <w:sz w:val="22"/>
                <w:szCs w:val="22"/>
                <w:lang w:eastAsia="en-AU"/>
              </w:rPr>
              <w:t>[F2014L00683]</w:t>
            </w:r>
          </w:p>
        </w:tc>
        <w:tc>
          <w:tcPr>
            <w:tcW w:w="912" w:type="dxa"/>
            <w:vAlign w:val="center"/>
          </w:tcPr>
          <w:p w:rsidR="000673E0" w:rsidRPr="00C13933" w:rsidRDefault="000673E0" w:rsidP="008E71DD">
            <w:pPr>
              <w:spacing w:before="40" w:after="40"/>
              <w:jc w:val="center"/>
              <w:rPr>
                <w:rFonts w:asciiTheme="minorHAnsi" w:hAnsiTheme="minorHAnsi" w:cs="Arial"/>
                <w:color w:val="000000"/>
                <w:sz w:val="22"/>
                <w:szCs w:val="22"/>
                <w:lang w:eastAsia="en-AU"/>
              </w:rPr>
            </w:pPr>
          </w:p>
        </w:tc>
      </w:tr>
      <w:tr w:rsidR="000673E0" w:rsidRPr="00C13933" w:rsidTr="008E71DD">
        <w:tc>
          <w:tcPr>
            <w:tcW w:w="8330" w:type="dxa"/>
            <w:vAlign w:val="center"/>
          </w:tcPr>
          <w:p w:rsidR="000673E0" w:rsidRPr="00C13933" w:rsidRDefault="000673E0" w:rsidP="008E71DD">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Medicines Advisory Statements Specification 2014 </w:t>
            </w:r>
            <w:r w:rsidR="00F6518F" w:rsidRPr="00C13933">
              <w:rPr>
                <w:rFonts w:asciiTheme="minorHAnsi" w:hAnsiTheme="minorHAnsi" w:cs="Arial"/>
                <w:color w:val="000000"/>
                <w:sz w:val="22"/>
                <w:szCs w:val="22"/>
                <w:lang w:eastAsia="en-AU"/>
              </w:rPr>
              <w:t>[F2014L00693]</w:t>
            </w:r>
          </w:p>
        </w:tc>
        <w:tc>
          <w:tcPr>
            <w:tcW w:w="912" w:type="dxa"/>
            <w:vAlign w:val="center"/>
          </w:tcPr>
          <w:p w:rsidR="000673E0" w:rsidRPr="00C13933" w:rsidRDefault="000673E0" w:rsidP="008E71DD">
            <w:pPr>
              <w:spacing w:before="40" w:after="40"/>
              <w:jc w:val="center"/>
              <w:rPr>
                <w:rFonts w:asciiTheme="minorHAnsi" w:hAnsiTheme="minorHAnsi" w:cs="Arial"/>
                <w:color w:val="000000"/>
                <w:sz w:val="22"/>
                <w:szCs w:val="22"/>
                <w:lang w:eastAsia="en-AU"/>
              </w:rPr>
            </w:pPr>
          </w:p>
        </w:tc>
      </w:tr>
    </w:tbl>
    <w:p w:rsidR="000673E0" w:rsidRPr="00C13933" w:rsidRDefault="000673E0" w:rsidP="00A4551E">
      <w:pPr>
        <w:spacing w:before="0" w:after="0"/>
        <w:jc w:val="center"/>
        <w:rPr>
          <w:rFonts w:asciiTheme="minorHAnsi" w:hAnsiTheme="minorHAnsi"/>
          <w:b/>
          <w:sz w:val="22"/>
          <w:szCs w:val="22"/>
        </w:rPr>
      </w:pPr>
    </w:p>
    <w:p w:rsidR="00B91FFC" w:rsidRPr="00C13933" w:rsidRDefault="00B91FFC" w:rsidP="00A4551E">
      <w:pPr>
        <w:spacing w:before="0" w:after="0"/>
        <w:jc w:val="center"/>
        <w:rPr>
          <w:rFonts w:asciiTheme="minorHAnsi" w:hAnsiTheme="minorHAnsi"/>
          <w:b/>
          <w:sz w:val="22"/>
          <w:szCs w:val="22"/>
        </w:rPr>
      </w:pPr>
    </w:p>
    <w:p w:rsidR="008E71DD" w:rsidRPr="00C13933" w:rsidRDefault="008E71DD" w:rsidP="008E71DD">
      <w:pPr>
        <w:spacing w:before="0"/>
        <w:jc w:val="center"/>
        <w:rPr>
          <w:rFonts w:asciiTheme="minorHAnsi" w:hAnsiTheme="minorHAnsi"/>
          <w:b/>
          <w:sz w:val="22"/>
          <w:szCs w:val="22"/>
        </w:rPr>
      </w:pPr>
      <w:r w:rsidRPr="00C13933">
        <w:rPr>
          <w:rFonts w:asciiTheme="minorHAnsi" w:hAnsiTheme="minorHAnsi"/>
          <w:b/>
          <w:sz w:val="22"/>
          <w:szCs w:val="22"/>
        </w:rPr>
        <w:lastRenderedPageBreak/>
        <w:t>Instruments received week ending 20 June 2014</w:t>
      </w:r>
    </w:p>
    <w:tbl>
      <w:tblPr>
        <w:tblStyle w:val="TableGrid"/>
        <w:tblW w:w="0" w:type="auto"/>
        <w:tblLook w:val="04A0" w:firstRow="1" w:lastRow="0" w:firstColumn="1" w:lastColumn="0" w:noHBand="0" w:noVBand="1"/>
      </w:tblPr>
      <w:tblGrid>
        <w:gridCol w:w="8330"/>
        <w:gridCol w:w="912"/>
      </w:tblGrid>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t xml:space="preserve">Aged Care Act 1997 </w:t>
            </w:r>
          </w:p>
        </w:tc>
        <w:tc>
          <w:tcPr>
            <w:tcW w:w="912" w:type="dxa"/>
            <w:vAlign w:val="center"/>
          </w:tcPr>
          <w:p w:rsidR="00B91FFC" w:rsidRPr="00C13933" w:rsidRDefault="00B91FFC" w:rsidP="00B91FFC">
            <w:pPr>
              <w:spacing w:before="40" w:after="40"/>
              <w:jc w:val="center"/>
              <w:rPr>
                <w:rFonts w:asciiTheme="minorHAnsi" w:hAnsiTheme="minorHAnsi" w:cs="Arial"/>
                <w:b/>
                <w:i/>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Grant Principles 2014 </w:t>
            </w:r>
            <w:r w:rsidR="00F6518F" w:rsidRPr="00C13933">
              <w:rPr>
                <w:rFonts w:asciiTheme="minorHAnsi" w:hAnsiTheme="minorHAnsi" w:cs="Arial"/>
                <w:color w:val="000000"/>
                <w:sz w:val="22"/>
                <w:szCs w:val="22"/>
                <w:lang w:eastAsia="en-AU"/>
              </w:rPr>
              <w:t>[F2014L00697]</w:t>
            </w:r>
          </w:p>
        </w:tc>
        <w:tc>
          <w:tcPr>
            <w:tcW w:w="912" w:type="dxa"/>
            <w:vAlign w:val="center"/>
          </w:tcPr>
          <w:p w:rsidR="00B91FFC" w:rsidRPr="00C13933" w:rsidRDefault="00B91FFC" w:rsidP="00B91FFC">
            <w:pPr>
              <w:spacing w:before="40" w:after="40"/>
              <w:jc w:val="center"/>
              <w:rPr>
                <w:rFonts w:asciiTheme="minorHAnsi" w:hAnsiTheme="minorHAnsi" w:cs="Arial"/>
                <w:color w:val="000000"/>
                <w:sz w:val="22"/>
                <w:szCs w:val="22"/>
                <w:lang w:eastAsia="en-AU"/>
              </w:rPr>
            </w:pPr>
          </w:p>
        </w:tc>
      </w:tr>
      <w:tr w:rsidR="00B91FFC" w:rsidRPr="00C13933" w:rsidTr="00B91FFC">
        <w:tc>
          <w:tcPr>
            <w:tcW w:w="8330" w:type="dxa"/>
            <w:vAlign w:val="center"/>
          </w:tcPr>
          <w:p w:rsidR="00B91FFC" w:rsidRPr="00C13933" w:rsidRDefault="00B91FFC" w:rsidP="00192E7C">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Approved Provider Principles 2014 </w:t>
            </w:r>
            <w:r w:rsidR="00F6518F" w:rsidRPr="00C13933">
              <w:rPr>
                <w:rFonts w:asciiTheme="minorHAnsi" w:hAnsiTheme="minorHAnsi" w:cs="Arial"/>
                <w:color w:val="000000"/>
                <w:sz w:val="22"/>
                <w:szCs w:val="22"/>
                <w:lang w:eastAsia="en-AU"/>
              </w:rPr>
              <w:t>[F2014L00698]</w:t>
            </w:r>
          </w:p>
        </w:tc>
        <w:tc>
          <w:tcPr>
            <w:tcW w:w="912" w:type="dxa"/>
            <w:vAlign w:val="center"/>
          </w:tcPr>
          <w:p w:rsidR="00B91FFC" w:rsidRPr="00C13933" w:rsidRDefault="00B91FFC" w:rsidP="00B91FFC">
            <w:pPr>
              <w:spacing w:before="40" w:after="40"/>
              <w:jc w:val="center"/>
              <w:rPr>
                <w:rFonts w:asciiTheme="minorHAnsi" w:hAnsiTheme="minorHAnsi" w:cs="Arial"/>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t xml:space="preserve">Agricultural and Veterinary Chemicals (Administration) Act 1992. Agricultural and Veterinary Chemical Products (Collection of Levy) Act 1994, Agricultural and Veterinary Chemicals Legislation Amendment Act 2013 and Agricultural and Veterinary Chemicals Code Act 1994 </w:t>
            </w:r>
          </w:p>
        </w:tc>
        <w:tc>
          <w:tcPr>
            <w:tcW w:w="912" w:type="dxa"/>
            <w:vAlign w:val="center"/>
          </w:tcPr>
          <w:p w:rsidR="00B91FFC" w:rsidRPr="00C13933" w:rsidRDefault="00B91FFC" w:rsidP="00B91FFC">
            <w:pPr>
              <w:spacing w:before="40" w:after="40"/>
              <w:jc w:val="center"/>
              <w:rPr>
                <w:rFonts w:asciiTheme="minorHAnsi" w:hAnsiTheme="minorHAnsi" w:cs="Arial"/>
                <w:b/>
                <w:i/>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Agricultural and Veterinary Chemicals Legislation Amendment Regulation 2014 [SLI 2014 No. 67] </w:t>
            </w:r>
            <w:r w:rsidR="00F6518F" w:rsidRPr="00C13933">
              <w:rPr>
                <w:rFonts w:asciiTheme="minorHAnsi" w:hAnsiTheme="minorHAnsi" w:cs="Arial"/>
                <w:color w:val="000000"/>
                <w:sz w:val="22"/>
                <w:szCs w:val="22"/>
                <w:lang w:eastAsia="en-AU"/>
              </w:rPr>
              <w:t>[F2014L00714]</w:t>
            </w:r>
          </w:p>
        </w:tc>
        <w:tc>
          <w:tcPr>
            <w:tcW w:w="912" w:type="dxa"/>
            <w:vAlign w:val="center"/>
          </w:tcPr>
          <w:p w:rsidR="00B91FFC" w:rsidRPr="00C13933" w:rsidRDefault="00B91FFC" w:rsidP="00B91FFC">
            <w:pPr>
              <w:spacing w:before="40" w:after="40"/>
              <w:jc w:val="center"/>
              <w:rPr>
                <w:rFonts w:asciiTheme="minorHAnsi" w:hAnsiTheme="minorHAnsi" w:cs="Arial"/>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t xml:space="preserve">Australian Citizenship Act 2007 and Migration Act 1958 </w:t>
            </w:r>
          </w:p>
        </w:tc>
        <w:tc>
          <w:tcPr>
            <w:tcW w:w="912" w:type="dxa"/>
            <w:vAlign w:val="center"/>
          </w:tcPr>
          <w:p w:rsidR="00B91FFC" w:rsidRPr="00C13933" w:rsidRDefault="00B91FFC" w:rsidP="00B91FFC">
            <w:pPr>
              <w:spacing w:before="40" w:after="40"/>
              <w:jc w:val="center"/>
              <w:rPr>
                <w:rFonts w:asciiTheme="minorHAnsi" w:hAnsiTheme="minorHAnsi" w:cs="Arial"/>
                <w:b/>
                <w:i/>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Migration Legislation Amendment (2014 Measures No. 1) Regulation 2014 [SLI 2014 No. 82] </w:t>
            </w:r>
            <w:r w:rsidR="00F6518F" w:rsidRPr="00C13933">
              <w:rPr>
                <w:rFonts w:asciiTheme="minorHAnsi" w:hAnsiTheme="minorHAnsi" w:cs="Arial"/>
                <w:color w:val="000000"/>
                <w:sz w:val="22"/>
                <w:szCs w:val="22"/>
                <w:lang w:eastAsia="en-AU"/>
              </w:rPr>
              <w:t>[F2014L00726]</w:t>
            </w:r>
          </w:p>
        </w:tc>
        <w:tc>
          <w:tcPr>
            <w:tcW w:w="912" w:type="dxa"/>
            <w:vAlign w:val="center"/>
          </w:tcPr>
          <w:p w:rsidR="00B91FFC" w:rsidRPr="00C13933" w:rsidRDefault="00C86E78" w:rsidP="00B91FFC">
            <w:pPr>
              <w:spacing w:before="40" w:after="40"/>
              <w:jc w:val="center"/>
              <w:rPr>
                <w:rFonts w:asciiTheme="minorHAnsi" w:hAnsiTheme="minorHAnsi" w:cs="Arial"/>
                <w:color w:val="000000"/>
                <w:sz w:val="22"/>
                <w:szCs w:val="22"/>
                <w:lang w:eastAsia="en-AU"/>
              </w:rPr>
            </w:pPr>
            <w:r>
              <w:rPr>
                <w:rFonts w:asciiTheme="minorHAnsi" w:hAnsiTheme="minorHAnsi" w:cs="Arial"/>
                <w:color w:val="000000"/>
                <w:sz w:val="22"/>
                <w:szCs w:val="22"/>
                <w:lang w:eastAsia="en-AU"/>
              </w:rPr>
              <w:t>C</w:t>
            </w: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t xml:space="preserve">Australian Radiation Protection and Nuclear Safety (Licence Charges) Act 1998 </w:t>
            </w:r>
          </w:p>
        </w:tc>
        <w:tc>
          <w:tcPr>
            <w:tcW w:w="912" w:type="dxa"/>
            <w:vAlign w:val="center"/>
          </w:tcPr>
          <w:p w:rsidR="00B91FFC" w:rsidRPr="00C13933" w:rsidRDefault="00B91FFC" w:rsidP="00B91FFC">
            <w:pPr>
              <w:spacing w:before="40" w:after="40"/>
              <w:jc w:val="center"/>
              <w:rPr>
                <w:rFonts w:asciiTheme="minorHAnsi" w:hAnsiTheme="minorHAnsi" w:cs="Arial"/>
                <w:b/>
                <w:i/>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Australian Radiation Protection and Nuclear Safety (Licence Charges) Amendment (2014 Measures No. 1) Regulation 2014 [SLI 2014 No. 77] </w:t>
            </w:r>
            <w:r w:rsidR="00F6518F" w:rsidRPr="00C13933">
              <w:rPr>
                <w:rFonts w:asciiTheme="minorHAnsi" w:hAnsiTheme="minorHAnsi" w:cs="Arial"/>
                <w:color w:val="000000"/>
                <w:sz w:val="22"/>
                <w:szCs w:val="22"/>
                <w:lang w:eastAsia="en-AU"/>
              </w:rPr>
              <w:t>[F2014L00724]</w:t>
            </w:r>
          </w:p>
        </w:tc>
        <w:tc>
          <w:tcPr>
            <w:tcW w:w="912" w:type="dxa"/>
            <w:vAlign w:val="center"/>
          </w:tcPr>
          <w:p w:rsidR="00B91FFC" w:rsidRPr="00C13933" w:rsidRDefault="00B91FFC" w:rsidP="00B91FFC">
            <w:pPr>
              <w:spacing w:before="40" w:after="40"/>
              <w:jc w:val="center"/>
              <w:rPr>
                <w:rFonts w:asciiTheme="minorHAnsi" w:hAnsiTheme="minorHAnsi" w:cs="Arial"/>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t xml:space="preserve">Australian Radiation Protection and Nuclear Safety Act 1998 </w:t>
            </w:r>
          </w:p>
        </w:tc>
        <w:tc>
          <w:tcPr>
            <w:tcW w:w="912" w:type="dxa"/>
            <w:vAlign w:val="center"/>
          </w:tcPr>
          <w:p w:rsidR="00B91FFC" w:rsidRPr="00C13933" w:rsidRDefault="00B91FFC" w:rsidP="00B91FFC">
            <w:pPr>
              <w:spacing w:before="40" w:after="40"/>
              <w:jc w:val="center"/>
              <w:rPr>
                <w:rFonts w:asciiTheme="minorHAnsi" w:hAnsiTheme="minorHAnsi" w:cs="Arial"/>
                <w:b/>
                <w:i/>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Australian Radiation Protection and Nuclear Safety Amendment (2014 Measures No. 1) Regulation 2014 [SLI 2014 No. 78] </w:t>
            </w:r>
          </w:p>
        </w:tc>
        <w:tc>
          <w:tcPr>
            <w:tcW w:w="912" w:type="dxa"/>
            <w:vAlign w:val="center"/>
          </w:tcPr>
          <w:p w:rsidR="00B91FFC" w:rsidRPr="00C13933" w:rsidRDefault="00B91FFC" w:rsidP="00B91FFC">
            <w:pPr>
              <w:spacing w:before="40" w:after="40"/>
              <w:jc w:val="center"/>
              <w:rPr>
                <w:rFonts w:asciiTheme="minorHAnsi" w:hAnsiTheme="minorHAnsi" w:cs="Arial"/>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 </w:t>
            </w:r>
            <w:r w:rsidR="00F6518F" w:rsidRPr="00C13933">
              <w:rPr>
                <w:rFonts w:asciiTheme="minorHAnsi" w:hAnsiTheme="minorHAnsi" w:cs="Arial"/>
                <w:color w:val="000000"/>
                <w:sz w:val="22"/>
                <w:szCs w:val="22"/>
                <w:lang w:eastAsia="en-AU"/>
              </w:rPr>
              <w:t>[F2014L00722]</w:t>
            </w:r>
          </w:p>
        </w:tc>
        <w:tc>
          <w:tcPr>
            <w:tcW w:w="912" w:type="dxa"/>
            <w:vAlign w:val="center"/>
          </w:tcPr>
          <w:p w:rsidR="00B91FFC" w:rsidRPr="00C13933" w:rsidRDefault="00B91FFC" w:rsidP="00B91FFC">
            <w:pPr>
              <w:spacing w:before="40" w:after="40"/>
              <w:jc w:val="center"/>
              <w:rPr>
                <w:rFonts w:asciiTheme="minorHAnsi" w:hAnsiTheme="minorHAnsi" w:cs="Arial"/>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t xml:space="preserve">Australian Securities and Investments Commission Act 2001, Corporations Act 2001 and Competition and Consumer Act 2010 </w:t>
            </w:r>
          </w:p>
        </w:tc>
        <w:tc>
          <w:tcPr>
            <w:tcW w:w="912" w:type="dxa"/>
            <w:vAlign w:val="center"/>
          </w:tcPr>
          <w:p w:rsidR="00B91FFC" w:rsidRPr="00C13933" w:rsidRDefault="00B91FFC" w:rsidP="00B91FFC">
            <w:pPr>
              <w:spacing w:before="40" w:after="40"/>
              <w:jc w:val="center"/>
              <w:rPr>
                <w:rFonts w:asciiTheme="minorHAnsi" w:hAnsiTheme="minorHAnsi" w:cs="Arial"/>
                <w:b/>
                <w:i/>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Corporations Laws Amendment (2014 Measures No. 2) Regulation 2014 [SLI 2014 No. 88] </w:t>
            </w:r>
            <w:r w:rsidR="00F6518F" w:rsidRPr="00C13933">
              <w:rPr>
                <w:rFonts w:asciiTheme="minorHAnsi" w:hAnsiTheme="minorHAnsi" w:cs="Arial"/>
                <w:color w:val="000000"/>
                <w:sz w:val="22"/>
                <w:szCs w:val="22"/>
                <w:lang w:eastAsia="en-AU"/>
              </w:rPr>
              <w:t>[F2014L00711]</w:t>
            </w:r>
          </w:p>
        </w:tc>
        <w:tc>
          <w:tcPr>
            <w:tcW w:w="912" w:type="dxa"/>
            <w:vAlign w:val="center"/>
          </w:tcPr>
          <w:p w:rsidR="00B91FFC" w:rsidRPr="00C13933" w:rsidRDefault="00B91FFC" w:rsidP="00B91FFC">
            <w:pPr>
              <w:spacing w:before="40" w:after="40"/>
              <w:jc w:val="center"/>
              <w:rPr>
                <w:rFonts w:asciiTheme="minorHAnsi" w:hAnsiTheme="minorHAnsi" w:cs="Arial"/>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t xml:space="preserve">Autonomous Sanctions Act 2011 </w:t>
            </w:r>
          </w:p>
        </w:tc>
        <w:tc>
          <w:tcPr>
            <w:tcW w:w="912" w:type="dxa"/>
            <w:vAlign w:val="center"/>
          </w:tcPr>
          <w:p w:rsidR="00B91FFC" w:rsidRPr="00C13933" w:rsidRDefault="00B91FFC" w:rsidP="00B91FFC">
            <w:pPr>
              <w:spacing w:before="40" w:after="40"/>
              <w:jc w:val="center"/>
              <w:rPr>
                <w:rFonts w:asciiTheme="minorHAnsi" w:hAnsiTheme="minorHAnsi" w:cs="Arial"/>
                <w:b/>
                <w:i/>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Autonomous Sanctions Amendment (Ukraine) Regulation 2014 [SLI 2014 No. 76] </w:t>
            </w:r>
            <w:r w:rsidR="00F6518F" w:rsidRPr="00C13933">
              <w:rPr>
                <w:rFonts w:asciiTheme="minorHAnsi" w:hAnsiTheme="minorHAnsi" w:cs="Arial"/>
                <w:color w:val="000000"/>
                <w:sz w:val="22"/>
                <w:szCs w:val="22"/>
                <w:lang w:eastAsia="en-AU"/>
              </w:rPr>
              <w:t>[F2014L00720]</w:t>
            </w:r>
          </w:p>
        </w:tc>
        <w:tc>
          <w:tcPr>
            <w:tcW w:w="912" w:type="dxa"/>
            <w:vAlign w:val="center"/>
          </w:tcPr>
          <w:p w:rsidR="00B91FFC" w:rsidRPr="00C13933" w:rsidRDefault="00B91FFC" w:rsidP="00B91FFC">
            <w:pPr>
              <w:spacing w:before="40" w:after="40"/>
              <w:jc w:val="center"/>
              <w:rPr>
                <w:rFonts w:asciiTheme="minorHAnsi" w:hAnsiTheme="minorHAnsi" w:cs="Arial"/>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t xml:space="preserve">Autonomous Sanctions Regulations 2011 </w:t>
            </w:r>
          </w:p>
        </w:tc>
        <w:tc>
          <w:tcPr>
            <w:tcW w:w="912" w:type="dxa"/>
            <w:vAlign w:val="center"/>
          </w:tcPr>
          <w:p w:rsidR="00B91FFC" w:rsidRPr="00C13933" w:rsidRDefault="00B91FFC" w:rsidP="00B91FFC">
            <w:pPr>
              <w:spacing w:before="40" w:after="40"/>
              <w:jc w:val="center"/>
              <w:rPr>
                <w:rFonts w:asciiTheme="minorHAnsi" w:hAnsiTheme="minorHAnsi" w:cs="Arial"/>
                <w:b/>
                <w:i/>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Autonomous Sanctions (Designated and Declared Persons – Former Federal Republic of Yugoslavia) Amendment List 2014 </w:t>
            </w:r>
            <w:r w:rsidR="00F6518F" w:rsidRPr="00C13933">
              <w:rPr>
                <w:rFonts w:asciiTheme="minorHAnsi" w:hAnsiTheme="minorHAnsi" w:cs="Arial"/>
                <w:color w:val="000000"/>
                <w:sz w:val="22"/>
                <w:szCs w:val="22"/>
                <w:lang w:eastAsia="en-AU"/>
              </w:rPr>
              <w:t>[F2014L00694]</w:t>
            </w:r>
          </w:p>
        </w:tc>
        <w:tc>
          <w:tcPr>
            <w:tcW w:w="912" w:type="dxa"/>
            <w:vAlign w:val="center"/>
          </w:tcPr>
          <w:p w:rsidR="00B91FFC" w:rsidRPr="00C13933" w:rsidRDefault="00B91FFC" w:rsidP="00B91FFC">
            <w:pPr>
              <w:spacing w:before="40" w:after="40"/>
              <w:jc w:val="center"/>
              <w:rPr>
                <w:rFonts w:asciiTheme="minorHAnsi" w:hAnsiTheme="minorHAnsi" w:cs="Arial"/>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t xml:space="preserve">Carbon Credits (Carbon Farming Initiative) Act 2011 </w:t>
            </w:r>
          </w:p>
        </w:tc>
        <w:tc>
          <w:tcPr>
            <w:tcW w:w="912" w:type="dxa"/>
            <w:vAlign w:val="center"/>
          </w:tcPr>
          <w:p w:rsidR="00B91FFC" w:rsidRPr="00C13933" w:rsidRDefault="00B91FFC" w:rsidP="00B91FFC">
            <w:pPr>
              <w:spacing w:before="40" w:after="40"/>
              <w:jc w:val="center"/>
              <w:rPr>
                <w:rFonts w:asciiTheme="minorHAnsi" w:hAnsiTheme="minorHAnsi" w:cs="Arial"/>
                <w:b/>
                <w:i/>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Carbon Credits (Carbon Farming Initiative) Amendment Regulation 2014 (No. 1) [SLI 2014 No. 72] </w:t>
            </w:r>
            <w:r w:rsidR="00F6518F" w:rsidRPr="00C13933">
              <w:rPr>
                <w:rFonts w:asciiTheme="minorHAnsi" w:hAnsiTheme="minorHAnsi" w:cs="Arial"/>
                <w:color w:val="000000"/>
                <w:sz w:val="22"/>
                <w:szCs w:val="22"/>
                <w:lang w:eastAsia="en-AU"/>
              </w:rPr>
              <w:t>[F2014L00710]</w:t>
            </w:r>
          </w:p>
        </w:tc>
        <w:tc>
          <w:tcPr>
            <w:tcW w:w="912" w:type="dxa"/>
            <w:vAlign w:val="center"/>
          </w:tcPr>
          <w:p w:rsidR="00B91FFC" w:rsidRPr="00C13933" w:rsidRDefault="00B91FFC" w:rsidP="00B91FFC">
            <w:pPr>
              <w:spacing w:before="40" w:after="40"/>
              <w:jc w:val="center"/>
              <w:rPr>
                <w:rFonts w:asciiTheme="minorHAnsi" w:hAnsiTheme="minorHAnsi" w:cs="Arial"/>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t xml:space="preserve">Civil Aviation Order 82.6 (Night vision goggles - helicopters) 2007 </w:t>
            </w:r>
          </w:p>
        </w:tc>
        <w:tc>
          <w:tcPr>
            <w:tcW w:w="912" w:type="dxa"/>
            <w:vAlign w:val="center"/>
          </w:tcPr>
          <w:p w:rsidR="00B91FFC" w:rsidRPr="00C13933" w:rsidRDefault="00B91FFC" w:rsidP="00B91FFC">
            <w:pPr>
              <w:spacing w:before="40" w:after="40"/>
              <w:jc w:val="center"/>
              <w:rPr>
                <w:rFonts w:asciiTheme="minorHAnsi" w:hAnsiTheme="minorHAnsi" w:cs="Arial"/>
                <w:b/>
                <w:i/>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CASA EX37/14 - Exemption — initial NVG pilot flight training prerequisites </w:t>
            </w:r>
            <w:r w:rsidR="00F6518F" w:rsidRPr="00C13933">
              <w:rPr>
                <w:rFonts w:asciiTheme="minorHAnsi" w:hAnsiTheme="minorHAnsi" w:cs="Arial"/>
                <w:color w:val="000000"/>
                <w:sz w:val="22"/>
                <w:szCs w:val="22"/>
                <w:lang w:eastAsia="en-AU"/>
              </w:rPr>
              <w:t>[F2014L00737]</w:t>
            </w:r>
          </w:p>
        </w:tc>
        <w:tc>
          <w:tcPr>
            <w:tcW w:w="912" w:type="dxa"/>
            <w:vAlign w:val="center"/>
          </w:tcPr>
          <w:p w:rsidR="00B91FFC" w:rsidRPr="00C13933" w:rsidRDefault="00B91FFC" w:rsidP="00B91FFC">
            <w:pPr>
              <w:spacing w:before="40" w:after="40"/>
              <w:jc w:val="center"/>
              <w:rPr>
                <w:rFonts w:asciiTheme="minorHAnsi" w:hAnsiTheme="minorHAnsi" w:cs="Arial"/>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t xml:space="preserve">Civil Aviation Regulations 1988 and Civil Aviation Safety Regulations 1998 </w:t>
            </w:r>
          </w:p>
        </w:tc>
        <w:tc>
          <w:tcPr>
            <w:tcW w:w="912" w:type="dxa"/>
            <w:vAlign w:val="center"/>
          </w:tcPr>
          <w:p w:rsidR="00B91FFC" w:rsidRPr="00C13933" w:rsidRDefault="00B91FFC" w:rsidP="00B91FFC">
            <w:pPr>
              <w:spacing w:before="40" w:after="40"/>
              <w:jc w:val="center"/>
              <w:rPr>
                <w:rFonts w:asciiTheme="minorHAnsi" w:hAnsiTheme="minorHAnsi" w:cs="Arial"/>
                <w:b/>
                <w:i/>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Civil Aviation Order 95.10 Instrument 2014 </w:t>
            </w:r>
            <w:r w:rsidR="00F6518F" w:rsidRPr="00C13933">
              <w:rPr>
                <w:rFonts w:asciiTheme="minorHAnsi" w:hAnsiTheme="minorHAnsi" w:cs="Arial"/>
                <w:color w:val="000000"/>
                <w:sz w:val="22"/>
                <w:szCs w:val="22"/>
                <w:lang w:eastAsia="en-AU"/>
              </w:rPr>
              <w:t>[F2014L00732]</w:t>
            </w:r>
          </w:p>
        </w:tc>
        <w:tc>
          <w:tcPr>
            <w:tcW w:w="912" w:type="dxa"/>
            <w:vAlign w:val="center"/>
          </w:tcPr>
          <w:p w:rsidR="00B91FFC" w:rsidRPr="00C13933" w:rsidRDefault="00B91FFC" w:rsidP="00B91FFC">
            <w:pPr>
              <w:spacing w:before="40" w:after="40"/>
              <w:jc w:val="center"/>
              <w:rPr>
                <w:rFonts w:asciiTheme="minorHAnsi" w:hAnsiTheme="minorHAnsi" w:cs="Arial"/>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t xml:space="preserve">Civil Aviation Safety Regulations 1998 </w:t>
            </w:r>
          </w:p>
        </w:tc>
        <w:tc>
          <w:tcPr>
            <w:tcW w:w="912" w:type="dxa"/>
            <w:vAlign w:val="center"/>
          </w:tcPr>
          <w:p w:rsidR="00B91FFC" w:rsidRPr="00C13933" w:rsidRDefault="00B91FFC" w:rsidP="00B91FFC">
            <w:pPr>
              <w:spacing w:before="40" w:after="40"/>
              <w:jc w:val="center"/>
              <w:rPr>
                <w:rFonts w:asciiTheme="minorHAnsi" w:hAnsiTheme="minorHAnsi" w:cs="Arial"/>
                <w:b/>
                <w:i/>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AD/BELL 206/99 Amdt 3 - Cyclic Control Stick Assembly </w:t>
            </w:r>
            <w:r w:rsidR="00F6518F" w:rsidRPr="00C13933">
              <w:rPr>
                <w:rFonts w:asciiTheme="minorHAnsi" w:hAnsiTheme="minorHAnsi" w:cs="Arial"/>
                <w:color w:val="000000"/>
                <w:sz w:val="22"/>
                <w:szCs w:val="22"/>
                <w:lang w:eastAsia="en-AU"/>
              </w:rPr>
              <w:t>[F2014L00699]</w:t>
            </w:r>
          </w:p>
        </w:tc>
        <w:tc>
          <w:tcPr>
            <w:tcW w:w="912" w:type="dxa"/>
            <w:vAlign w:val="center"/>
          </w:tcPr>
          <w:p w:rsidR="00B91FFC" w:rsidRPr="00C13933" w:rsidRDefault="00B91FFC" w:rsidP="00B91FFC">
            <w:pPr>
              <w:spacing w:before="40" w:after="40"/>
              <w:jc w:val="center"/>
              <w:rPr>
                <w:rFonts w:asciiTheme="minorHAnsi" w:hAnsiTheme="minorHAnsi" w:cs="Arial"/>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CASA ADCX 012/14 — Repeal of Airworthiness Directive </w:t>
            </w:r>
            <w:r w:rsidR="00F6518F" w:rsidRPr="00C13933">
              <w:rPr>
                <w:rFonts w:asciiTheme="minorHAnsi" w:hAnsiTheme="minorHAnsi" w:cs="Arial"/>
                <w:color w:val="000000"/>
                <w:sz w:val="22"/>
                <w:szCs w:val="22"/>
                <w:lang w:eastAsia="en-AU"/>
              </w:rPr>
              <w:t>[F2014L00731]</w:t>
            </w:r>
          </w:p>
        </w:tc>
        <w:tc>
          <w:tcPr>
            <w:tcW w:w="912" w:type="dxa"/>
            <w:vAlign w:val="center"/>
          </w:tcPr>
          <w:p w:rsidR="00B91FFC" w:rsidRPr="00C13933" w:rsidRDefault="00B91FFC" w:rsidP="00B91FFC">
            <w:pPr>
              <w:spacing w:before="40" w:after="40"/>
              <w:jc w:val="center"/>
              <w:rPr>
                <w:rFonts w:asciiTheme="minorHAnsi" w:hAnsiTheme="minorHAnsi" w:cs="Arial"/>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t xml:space="preserve">Crimes (Currency) Act 1981 </w:t>
            </w:r>
          </w:p>
        </w:tc>
        <w:tc>
          <w:tcPr>
            <w:tcW w:w="912" w:type="dxa"/>
            <w:vAlign w:val="center"/>
          </w:tcPr>
          <w:p w:rsidR="00B91FFC" w:rsidRPr="00C13933" w:rsidRDefault="00B91FFC" w:rsidP="00B91FFC">
            <w:pPr>
              <w:spacing w:before="40" w:after="40"/>
              <w:jc w:val="center"/>
              <w:rPr>
                <w:rFonts w:asciiTheme="minorHAnsi" w:hAnsiTheme="minorHAnsi" w:cs="Arial"/>
                <w:b/>
                <w:i/>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lastRenderedPageBreak/>
              <w:t xml:space="preserve">Disposal of Forfeited Articles Direction 2014 </w:t>
            </w:r>
            <w:r w:rsidR="00F6518F" w:rsidRPr="00C13933">
              <w:rPr>
                <w:rFonts w:asciiTheme="minorHAnsi" w:hAnsiTheme="minorHAnsi" w:cs="Arial"/>
                <w:color w:val="000000"/>
                <w:sz w:val="22"/>
                <w:szCs w:val="22"/>
                <w:lang w:eastAsia="en-AU"/>
              </w:rPr>
              <w:t>[F2014L00700]</w:t>
            </w:r>
          </w:p>
        </w:tc>
        <w:tc>
          <w:tcPr>
            <w:tcW w:w="912" w:type="dxa"/>
            <w:vAlign w:val="center"/>
          </w:tcPr>
          <w:p w:rsidR="00B91FFC" w:rsidRPr="00C13933" w:rsidRDefault="00B91FFC" w:rsidP="00B91FFC">
            <w:pPr>
              <w:spacing w:before="40" w:after="40"/>
              <w:jc w:val="center"/>
              <w:rPr>
                <w:rFonts w:asciiTheme="minorHAnsi" w:hAnsiTheme="minorHAnsi" w:cs="Arial"/>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t xml:space="preserve">Crimes (Overseas) Act 1964 </w:t>
            </w:r>
          </w:p>
        </w:tc>
        <w:tc>
          <w:tcPr>
            <w:tcW w:w="912" w:type="dxa"/>
            <w:vAlign w:val="center"/>
          </w:tcPr>
          <w:p w:rsidR="00B91FFC" w:rsidRPr="00C13933" w:rsidRDefault="00B91FFC" w:rsidP="00B91FFC">
            <w:pPr>
              <w:spacing w:before="40" w:after="40"/>
              <w:jc w:val="center"/>
              <w:rPr>
                <w:rFonts w:asciiTheme="minorHAnsi" w:hAnsiTheme="minorHAnsi" w:cs="Arial"/>
                <w:b/>
                <w:i/>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Crimes (Overseas) (Declared Foreign Countries) Amendment Regulation 2014 [SLI 2014 No. 87] </w:t>
            </w:r>
            <w:r w:rsidR="00F6518F" w:rsidRPr="00C13933">
              <w:rPr>
                <w:rFonts w:asciiTheme="minorHAnsi" w:hAnsiTheme="minorHAnsi" w:cs="Arial"/>
                <w:color w:val="000000"/>
                <w:sz w:val="22"/>
                <w:szCs w:val="22"/>
                <w:lang w:eastAsia="en-AU"/>
              </w:rPr>
              <w:t>[F2014L00718]</w:t>
            </w:r>
          </w:p>
        </w:tc>
        <w:tc>
          <w:tcPr>
            <w:tcW w:w="912" w:type="dxa"/>
            <w:vAlign w:val="center"/>
          </w:tcPr>
          <w:p w:rsidR="00B91FFC" w:rsidRPr="00C13933" w:rsidRDefault="00B91FFC" w:rsidP="00B91FFC">
            <w:pPr>
              <w:spacing w:before="40" w:after="40"/>
              <w:jc w:val="center"/>
              <w:rPr>
                <w:rFonts w:asciiTheme="minorHAnsi" w:hAnsiTheme="minorHAnsi" w:cs="Arial"/>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t xml:space="preserve">Crimes Act 1914 </w:t>
            </w:r>
          </w:p>
        </w:tc>
        <w:tc>
          <w:tcPr>
            <w:tcW w:w="912" w:type="dxa"/>
            <w:vAlign w:val="center"/>
          </w:tcPr>
          <w:p w:rsidR="00B91FFC" w:rsidRPr="00C13933" w:rsidRDefault="00B91FFC" w:rsidP="00B91FFC">
            <w:pPr>
              <w:spacing w:before="40" w:after="40"/>
              <w:jc w:val="center"/>
              <w:rPr>
                <w:rFonts w:asciiTheme="minorHAnsi" w:hAnsiTheme="minorHAnsi" w:cs="Arial"/>
                <w:b/>
                <w:i/>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Crimes Amendment (Disclosure of Information) Regulation 2014 [SLI 2014 No. 86] </w:t>
            </w:r>
            <w:r w:rsidR="00F6518F" w:rsidRPr="00C13933">
              <w:rPr>
                <w:rFonts w:asciiTheme="minorHAnsi" w:hAnsiTheme="minorHAnsi" w:cs="Arial"/>
                <w:color w:val="000000"/>
                <w:sz w:val="22"/>
                <w:szCs w:val="22"/>
                <w:lang w:eastAsia="en-AU"/>
              </w:rPr>
              <w:t>[F2014L00716]</w:t>
            </w:r>
          </w:p>
        </w:tc>
        <w:tc>
          <w:tcPr>
            <w:tcW w:w="912" w:type="dxa"/>
            <w:vAlign w:val="center"/>
          </w:tcPr>
          <w:p w:rsidR="00B91FFC" w:rsidRPr="00C13933" w:rsidRDefault="00B91FFC" w:rsidP="00B91FFC">
            <w:pPr>
              <w:spacing w:before="40" w:after="40"/>
              <w:jc w:val="center"/>
              <w:rPr>
                <w:rFonts w:asciiTheme="minorHAnsi" w:hAnsiTheme="minorHAnsi" w:cs="Arial"/>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t xml:space="preserve">Customs Administration Act 1985, Wine Australia Corporation Act 1980 and Privacy Act 1988 </w:t>
            </w:r>
          </w:p>
        </w:tc>
        <w:tc>
          <w:tcPr>
            <w:tcW w:w="912" w:type="dxa"/>
            <w:vAlign w:val="center"/>
          </w:tcPr>
          <w:p w:rsidR="00B91FFC" w:rsidRPr="00C13933" w:rsidRDefault="00B91FFC" w:rsidP="00B91FFC">
            <w:pPr>
              <w:spacing w:before="40" w:after="40"/>
              <w:jc w:val="center"/>
              <w:rPr>
                <w:rFonts w:asciiTheme="minorHAnsi" w:hAnsiTheme="minorHAnsi" w:cs="Arial"/>
                <w:b/>
                <w:i/>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Wine Australia Corpora</w:t>
            </w:r>
            <w:bookmarkStart w:id="0" w:name="_GoBack"/>
            <w:bookmarkEnd w:id="0"/>
            <w:r w:rsidRPr="00C13933">
              <w:rPr>
                <w:rFonts w:asciiTheme="minorHAnsi" w:hAnsiTheme="minorHAnsi" w:cs="Arial"/>
                <w:color w:val="000000"/>
                <w:sz w:val="22"/>
                <w:szCs w:val="22"/>
                <w:lang w:eastAsia="en-AU"/>
              </w:rPr>
              <w:t xml:space="preserve">tion Legislation Amendment (Wine Labelling) Regulation 2014 [SLI 2014 No. 70] </w:t>
            </w:r>
            <w:r w:rsidR="00F6518F" w:rsidRPr="00C13933">
              <w:rPr>
                <w:rFonts w:asciiTheme="minorHAnsi" w:hAnsiTheme="minorHAnsi" w:cs="Arial"/>
                <w:color w:val="000000"/>
                <w:sz w:val="22"/>
                <w:szCs w:val="22"/>
                <w:lang w:eastAsia="en-AU"/>
              </w:rPr>
              <w:t>[F2014L00707]</w:t>
            </w:r>
          </w:p>
        </w:tc>
        <w:tc>
          <w:tcPr>
            <w:tcW w:w="912" w:type="dxa"/>
            <w:vAlign w:val="center"/>
          </w:tcPr>
          <w:p w:rsidR="00B91FFC" w:rsidRPr="00C13933" w:rsidRDefault="00B91FFC" w:rsidP="00B91FFC">
            <w:pPr>
              <w:spacing w:before="40" w:after="40"/>
              <w:jc w:val="center"/>
              <w:rPr>
                <w:rFonts w:asciiTheme="minorHAnsi" w:hAnsiTheme="minorHAnsi" w:cs="Arial"/>
                <w:color w:val="000000"/>
                <w:sz w:val="22"/>
                <w:szCs w:val="22"/>
                <w:lang w:eastAsia="en-AU"/>
              </w:rPr>
            </w:pPr>
          </w:p>
        </w:tc>
      </w:tr>
      <w:tr w:rsidR="00B91FFC" w:rsidRPr="00C13933" w:rsidTr="00B91FFC">
        <w:tc>
          <w:tcPr>
            <w:tcW w:w="8330" w:type="dxa"/>
            <w:vAlign w:val="center"/>
          </w:tcPr>
          <w:p w:rsidR="00B91FFC" w:rsidRPr="00C13933" w:rsidRDefault="006D0C4A" w:rsidP="00B91FFC">
            <w:pPr>
              <w:spacing w:before="40" w:after="40"/>
              <w:jc w:val="left"/>
              <w:rPr>
                <w:rFonts w:asciiTheme="minorHAnsi" w:hAnsiTheme="minorHAnsi" w:cs="Arial"/>
                <w:b/>
                <w:i/>
                <w:color w:val="000000"/>
                <w:sz w:val="22"/>
                <w:szCs w:val="22"/>
                <w:lang w:eastAsia="en-AU"/>
              </w:rPr>
            </w:pPr>
            <w:r>
              <w:rPr>
                <w:rFonts w:asciiTheme="minorHAnsi" w:hAnsiTheme="minorHAnsi" w:cs="Arial"/>
                <w:b/>
                <w:i/>
                <w:color w:val="000000"/>
                <w:sz w:val="22"/>
                <w:szCs w:val="22"/>
                <w:lang w:eastAsia="en-AU"/>
              </w:rPr>
              <w:t>Defence Act 1903</w:t>
            </w:r>
            <w:r w:rsidR="00B91FFC" w:rsidRPr="00C13933">
              <w:rPr>
                <w:rFonts w:asciiTheme="minorHAnsi" w:hAnsiTheme="minorHAnsi" w:cs="Arial"/>
                <w:b/>
                <w:i/>
                <w:color w:val="000000"/>
                <w:sz w:val="22"/>
                <w:szCs w:val="22"/>
                <w:lang w:eastAsia="en-AU"/>
              </w:rPr>
              <w:t xml:space="preserve"> </w:t>
            </w:r>
          </w:p>
        </w:tc>
        <w:tc>
          <w:tcPr>
            <w:tcW w:w="912" w:type="dxa"/>
            <w:vAlign w:val="center"/>
          </w:tcPr>
          <w:p w:rsidR="00B91FFC" w:rsidRPr="00C13933" w:rsidRDefault="00B91FFC" w:rsidP="00B91FFC">
            <w:pPr>
              <w:spacing w:before="40" w:after="40"/>
              <w:jc w:val="center"/>
              <w:rPr>
                <w:rFonts w:asciiTheme="minorHAnsi" w:hAnsiTheme="minorHAnsi" w:cs="Arial"/>
                <w:b/>
                <w:i/>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Defence Determination 2014/26, Post indexes - amendment  </w:t>
            </w:r>
          </w:p>
        </w:tc>
        <w:tc>
          <w:tcPr>
            <w:tcW w:w="912" w:type="dxa"/>
            <w:vAlign w:val="center"/>
          </w:tcPr>
          <w:p w:rsidR="00B91FFC" w:rsidRPr="00C13933" w:rsidRDefault="00B91FFC" w:rsidP="00B91FFC">
            <w:pPr>
              <w:spacing w:before="40" w:after="40"/>
              <w:jc w:val="center"/>
              <w:rPr>
                <w:rFonts w:asciiTheme="minorHAnsi" w:hAnsiTheme="minorHAnsi" w:cs="Arial"/>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Defence Determination 2014/27, Payment of transfer of recreation leave credit  </w:t>
            </w:r>
          </w:p>
        </w:tc>
        <w:tc>
          <w:tcPr>
            <w:tcW w:w="912" w:type="dxa"/>
            <w:vAlign w:val="center"/>
          </w:tcPr>
          <w:p w:rsidR="00B91FFC" w:rsidRPr="00C13933" w:rsidRDefault="00B91FFC" w:rsidP="00B91FFC">
            <w:pPr>
              <w:spacing w:before="40" w:after="40"/>
              <w:jc w:val="center"/>
              <w:rPr>
                <w:rFonts w:asciiTheme="minorHAnsi" w:hAnsiTheme="minorHAnsi" w:cs="Arial"/>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Defence Determination 2014/28, Post indexes and summer schools - amendment  </w:t>
            </w:r>
          </w:p>
        </w:tc>
        <w:tc>
          <w:tcPr>
            <w:tcW w:w="912" w:type="dxa"/>
            <w:vAlign w:val="center"/>
          </w:tcPr>
          <w:p w:rsidR="00B91FFC" w:rsidRPr="00C13933" w:rsidRDefault="00B91FFC" w:rsidP="00B91FFC">
            <w:pPr>
              <w:spacing w:before="40" w:after="40"/>
              <w:jc w:val="center"/>
              <w:rPr>
                <w:rFonts w:asciiTheme="minorHAnsi" w:hAnsiTheme="minorHAnsi" w:cs="Arial"/>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Defence Determination 2014/29, Salary non-reduction - amendment  </w:t>
            </w:r>
          </w:p>
        </w:tc>
        <w:tc>
          <w:tcPr>
            <w:tcW w:w="912" w:type="dxa"/>
            <w:vAlign w:val="center"/>
          </w:tcPr>
          <w:p w:rsidR="00B91FFC" w:rsidRPr="00C13933" w:rsidRDefault="00B91FFC" w:rsidP="00B91FFC">
            <w:pPr>
              <w:spacing w:before="40" w:after="40"/>
              <w:jc w:val="center"/>
              <w:rPr>
                <w:rFonts w:asciiTheme="minorHAnsi" w:hAnsiTheme="minorHAnsi" w:cs="Arial"/>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Defence Determination 2014/30, Recreation leave - amendment  </w:t>
            </w:r>
          </w:p>
        </w:tc>
        <w:tc>
          <w:tcPr>
            <w:tcW w:w="912" w:type="dxa"/>
            <w:vAlign w:val="center"/>
          </w:tcPr>
          <w:p w:rsidR="00B91FFC" w:rsidRPr="00C13933" w:rsidRDefault="00B91FFC" w:rsidP="00B91FFC">
            <w:pPr>
              <w:spacing w:before="40" w:after="40"/>
              <w:jc w:val="center"/>
              <w:rPr>
                <w:rFonts w:asciiTheme="minorHAnsi" w:hAnsiTheme="minorHAnsi" w:cs="Arial"/>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t xml:space="preserve">Education Services for Overseas Students Amendment Act 2014 </w:t>
            </w:r>
          </w:p>
        </w:tc>
        <w:tc>
          <w:tcPr>
            <w:tcW w:w="912" w:type="dxa"/>
            <w:vAlign w:val="center"/>
          </w:tcPr>
          <w:p w:rsidR="00B91FFC" w:rsidRPr="00C13933" w:rsidRDefault="00B91FFC" w:rsidP="00B91FFC">
            <w:pPr>
              <w:spacing w:before="40" w:after="40"/>
              <w:jc w:val="center"/>
              <w:rPr>
                <w:rFonts w:asciiTheme="minorHAnsi" w:hAnsiTheme="minorHAnsi" w:cs="Arial"/>
                <w:b/>
                <w:i/>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Education for Overseas Students Amendment Commencement Proclamation 2014 </w:t>
            </w:r>
            <w:r w:rsidR="00F6518F" w:rsidRPr="00C13933">
              <w:rPr>
                <w:rFonts w:asciiTheme="minorHAnsi" w:hAnsiTheme="minorHAnsi" w:cs="Arial"/>
                <w:color w:val="000000"/>
                <w:sz w:val="22"/>
                <w:szCs w:val="22"/>
                <w:lang w:eastAsia="en-AU"/>
              </w:rPr>
              <w:t>[F2014L00709]</w:t>
            </w:r>
          </w:p>
        </w:tc>
        <w:tc>
          <w:tcPr>
            <w:tcW w:w="912" w:type="dxa"/>
            <w:vAlign w:val="center"/>
          </w:tcPr>
          <w:p w:rsidR="00B91FFC" w:rsidRPr="00C13933" w:rsidRDefault="00B91FFC" w:rsidP="00B91FFC">
            <w:pPr>
              <w:spacing w:before="40" w:after="40"/>
              <w:jc w:val="center"/>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E</w:t>
            </w: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t xml:space="preserve">Energy Efficiency Opportunities Act 2006 </w:t>
            </w:r>
          </w:p>
        </w:tc>
        <w:tc>
          <w:tcPr>
            <w:tcW w:w="912" w:type="dxa"/>
            <w:vAlign w:val="center"/>
          </w:tcPr>
          <w:p w:rsidR="00B91FFC" w:rsidRPr="00C13933" w:rsidRDefault="00B91FFC" w:rsidP="00B91FFC">
            <w:pPr>
              <w:spacing w:before="40" w:after="40"/>
              <w:jc w:val="center"/>
              <w:rPr>
                <w:rFonts w:asciiTheme="minorHAnsi" w:hAnsiTheme="minorHAnsi" w:cs="Arial"/>
                <w:b/>
                <w:i/>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Energy Efficiency Opportunities Repeal Regulation 2014 [SLI 2014 No. 83] </w:t>
            </w:r>
            <w:r w:rsidR="00F6518F" w:rsidRPr="00C13933">
              <w:rPr>
                <w:rFonts w:asciiTheme="minorHAnsi" w:hAnsiTheme="minorHAnsi" w:cs="Arial"/>
                <w:color w:val="000000"/>
                <w:sz w:val="22"/>
                <w:szCs w:val="22"/>
                <w:lang w:eastAsia="en-AU"/>
              </w:rPr>
              <w:t>[F2014L00703]</w:t>
            </w:r>
          </w:p>
        </w:tc>
        <w:tc>
          <w:tcPr>
            <w:tcW w:w="912" w:type="dxa"/>
            <w:vAlign w:val="center"/>
          </w:tcPr>
          <w:p w:rsidR="00B91FFC" w:rsidRPr="00C13933" w:rsidRDefault="00B91FFC" w:rsidP="00B91FFC">
            <w:pPr>
              <w:spacing w:before="40" w:after="40"/>
              <w:jc w:val="center"/>
              <w:rPr>
                <w:rFonts w:asciiTheme="minorHAnsi" w:hAnsiTheme="minorHAnsi" w:cs="Arial"/>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t xml:space="preserve">Excise Act 1901 </w:t>
            </w:r>
          </w:p>
        </w:tc>
        <w:tc>
          <w:tcPr>
            <w:tcW w:w="912" w:type="dxa"/>
            <w:vAlign w:val="center"/>
          </w:tcPr>
          <w:p w:rsidR="00B91FFC" w:rsidRPr="00C13933" w:rsidRDefault="00B91FFC" w:rsidP="00B91FFC">
            <w:pPr>
              <w:spacing w:before="40" w:after="40"/>
              <w:jc w:val="center"/>
              <w:rPr>
                <w:rFonts w:asciiTheme="minorHAnsi" w:hAnsiTheme="minorHAnsi" w:cs="Arial"/>
                <w:b/>
                <w:i/>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Excise (Blending exemptions) Determination 2014 (No. 1) </w:t>
            </w:r>
            <w:r w:rsidR="00F6518F" w:rsidRPr="00C13933">
              <w:rPr>
                <w:rFonts w:asciiTheme="minorHAnsi" w:hAnsiTheme="minorHAnsi" w:cs="Arial"/>
                <w:color w:val="000000"/>
                <w:sz w:val="22"/>
                <w:szCs w:val="22"/>
                <w:lang w:eastAsia="en-AU"/>
              </w:rPr>
              <w:t>[F2014L00704]</w:t>
            </w:r>
          </w:p>
        </w:tc>
        <w:tc>
          <w:tcPr>
            <w:tcW w:w="912" w:type="dxa"/>
            <w:vAlign w:val="center"/>
          </w:tcPr>
          <w:p w:rsidR="00B91FFC" w:rsidRPr="00C13933" w:rsidRDefault="00B91FFC" w:rsidP="00B91FFC">
            <w:pPr>
              <w:spacing w:before="40" w:after="40"/>
              <w:jc w:val="center"/>
              <w:rPr>
                <w:rFonts w:asciiTheme="minorHAnsi" w:hAnsiTheme="minorHAnsi" w:cs="Arial"/>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t xml:space="preserve">Fair Work Act 2009 </w:t>
            </w:r>
          </w:p>
        </w:tc>
        <w:tc>
          <w:tcPr>
            <w:tcW w:w="912" w:type="dxa"/>
            <w:vAlign w:val="center"/>
          </w:tcPr>
          <w:p w:rsidR="00B91FFC" w:rsidRPr="00C13933" w:rsidRDefault="00B91FFC" w:rsidP="00B91FFC">
            <w:pPr>
              <w:spacing w:before="40" w:after="40"/>
              <w:jc w:val="center"/>
              <w:rPr>
                <w:rFonts w:asciiTheme="minorHAnsi" w:hAnsiTheme="minorHAnsi" w:cs="Arial"/>
                <w:b/>
                <w:i/>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Fair Work (State Declarations - employer not to be national system employer) Endorsement 2014 (No. 1) </w:t>
            </w:r>
            <w:r w:rsidR="00F6518F" w:rsidRPr="00C13933">
              <w:rPr>
                <w:rFonts w:asciiTheme="minorHAnsi" w:hAnsiTheme="minorHAnsi" w:cs="Arial"/>
                <w:color w:val="000000"/>
                <w:sz w:val="22"/>
                <w:szCs w:val="22"/>
                <w:lang w:eastAsia="en-AU"/>
              </w:rPr>
              <w:t>[F2014L00684]</w:t>
            </w:r>
          </w:p>
        </w:tc>
        <w:tc>
          <w:tcPr>
            <w:tcW w:w="912" w:type="dxa"/>
            <w:vAlign w:val="center"/>
          </w:tcPr>
          <w:p w:rsidR="00B91FFC" w:rsidRPr="00C13933" w:rsidRDefault="00B91FFC" w:rsidP="00B91FFC">
            <w:pPr>
              <w:spacing w:before="40" w:after="40"/>
              <w:jc w:val="center"/>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E</w:t>
            </w:r>
            <w:r w:rsidR="00C86E78">
              <w:rPr>
                <w:rFonts w:asciiTheme="minorHAnsi" w:hAnsiTheme="minorHAnsi" w:cs="Arial"/>
                <w:color w:val="000000"/>
                <w:sz w:val="22"/>
                <w:szCs w:val="22"/>
                <w:lang w:eastAsia="en-AU"/>
              </w:rPr>
              <w:t xml:space="preserve"> D</w:t>
            </w: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t xml:space="preserve">Family Law (Superannuation) Regulations 2001 </w:t>
            </w:r>
          </w:p>
        </w:tc>
        <w:tc>
          <w:tcPr>
            <w:tcW w:w="912" w:type="dxa"/>
            <w:vAlign w:val="center"/>
          </w:tcPr>
          <w:p w:rsidR="00B91FFC" w:rsidRPr="00C13933" w:rsidRDefault="00B91FFC" w:rsidP="00B91FFC">
            <w:pPr>
              <w:spacing w:before="40" w:after="40"/>
              <w:jc w:val="center"/>
              <w:rPr>
                <w:rFonts w:asciiTheme="minorHAnsi" w:hAnsiTheme="minorHAnsi" w:cs="Arial"/>
                <w:b/>
                <w:i/>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Family Law (Superannuation) (Interest Rate for Adjustment Period) Determination 2014 </w:t>
            </w:r>
            <w:r w:rsidR="00F6518F" w:rsidRPr="00C13933">
              <w:rPr>
                <w:rFonts w:asciiTheme="minorHAnsi" w:hAnsiTheme="minorHAnsi" w:cs="Arial"/>
                <w:color w:val="000000"/>
                <w:sz w:val="22"/>
                <w:szCs w:val="22"/>
                <w:lang w:eastAsia="en-AU"/>
              </w:rPr>
              <w:t>[F2014L00708]</w:t>
            </w:r>
          </w:p>
        </w:tc>
        <w:tc>
          <w:tcPr>
            <w:tcW w:w="912" w:type="dxa"/>
            <w:vAlign w:val="center"/>
          </w:tcPr>
          <w:p w:rsidR="00B91FFC" w:rsidRPr="00C13933" w:rsidRDefault="00B91FFC" w:rsidP="00B91FFC">
            <w:pPr>
              <w:spacing w:before="40" w:after="40"/>
              <w:jc w:val="center"/>
              <w:rPr>
                <w:rFonts w:asciiTheme="minorHAnsi" w:hAnsiTheme="minorHAnsi" w:cs="Arial"/>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t xml:space="preserve">Food Standards Australia New Zealand Act 1991 </w:t>
            </w:r>
          </w:p>
        </w:tc>
        <w:tc>
          <w:tcPr>
            <w:tcW w:w="912" w:type="dxa"/>
            <w:vAlign w:val="center"/>
          </w:tcPr>
          <w:p w:rsidR="00B91FFC" w:rsidRPr="00C13933" w:rsidRDefault="00B91FFC" w:rsidP="00B91FFC">
            <w:pPr>
              <w:spacing w:before="40" w:after="40"/>
              <w:jc w:val="center"/>
              <w:rPr>
                <w:rFonts w:asciiTheme="minorHAnsi" w:hAnsiTheme="minorHAnsi" w:cs="Arial"/>
                <w:b/>
                <w:i/>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Australia New Zealand Food Standards Code — Standard 1.4.2 — Maximum Residue Limits Amendment Instrument No. APVMA 6, 2014 </w:t>
            </w:r>
            <w:r w:rsidR="00F6518F" w:rsidRPr="00C13933">
              <w:rPr>
                <w:rFonts w:asciiTheme="minorHAnsi" w:hAnsiTheme="minorHAnsi" w:cs="Arial"/>
                <w:color w:val="000000"/>
                <w:sz w:val="22"/>
                <w:szCs w:val="22"/>
                <w:lang w:eastAsia="en-AU"/>
              </w:rPr>
              <w:t>[F2014L00702]</w:t>
            </w:r>
          </w:p>
        </w:tc>
        <w:tc>
          <w:tcPr>
            <w:tcW w:w="912" w:type="dxa"/>
            <w:vAlign w:val="center"/>
          </w:tcPr>
          <w:p w:rsidR="00B91FFC" w:rsidRPr="00C13933" w:rsidRDefault="00B91FFC" w:rsidP="00B91FFC">
            <w:pPr>
              <w:spacing w:before="40" w:after="40"/>
              <w:jc w:val="center"/>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E</w:t>
            </w: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t xml:space="preserve">Hazardous Waste (Regulation of Exports and Imports) Act 1989 </w:t>
            </w:r>
          </w:p>
        </w:tc>
        <w:tc>
          <w:tcPr>
            <w:tcW w:w="912" w:type="dxa"/>
            <w:vAlign w:val="center"/>
          </w:tcPr>
          <w:p w:rsidR="00B91FFC" w:rsidRPr="00C13933" w:rsidRDefault="00B91FFC" w:rsidP="00B91FFC">
            <w:pPr>
              <w:spacing w:before="40" w:after="40"/>
              <w:jc w:val="center"/>
              <w:rPr>
                <w:rFonts w:asciiTheme="minorHAnsi" w:hAnsiTheme="minorHAnsi" w:cs="Arial"/>
                <w:b/>
                <w:i/>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Hazardous Waste (Regulation of Exports and Imports) Amendment (Hexachlorobenzene) Regulation 2014 [SLI 2014 No. 74] </w:t>
            </w:r>
            <w:r w:rsidR="00F6518F" w:rsidRPr="00C13933">
              <w:rPr>
                <w:rFonts w:asciiTheme="minorHAnsi" w:hAnsiTheme="minorHAnsi" w:cs="Arial"/>
                <w:color w:val="000000"/>
                <w:sz w:val="22"/>
                <w:szCs w:val="22"/>
                <w:lang w:eastAsia="en-AU"/>
              </w:rPr>
              <w:t>[F2014L00723]</w:t>
            </w:r>
          </w:p>
        </w:tc>
        <w:tc>
          <w:tcPr>
            <w:tcW w:w="912" w:type="dxa"/>
            <w:vAlign w:val="center"/>
          </w:tcPr>
          <w:p w:rsidR="00B91FFC" w:rsidRPr="00C13933" w:rsidRDefault="00B91FFC" w:rsidP="00B91FFC">
            <w:pPr>
              <w:spacing w:before="40" w:after="40"/>
              <w:jc w:val="center"/>
              <w:rPr>
                <w:rFonts w:asciiTheme="minorHAnsi" w:hAnsiTheme="minorHAnsi" w:cs="Arial"/>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t xml:space="preserve">Health Insurance Act 1973 </w:t>
            </w:r>
          </w:p>
        </w:tc>
        <w:tc>
          <w:tcPr>
            <w:tcW w:w="912" w:type="dxa"/>
            <w:vAlign w:val="center"/>
          </w:tcPr>
          <w:p w:rsidR="00B91FFC" w:rsidRPr="00C13933" w:rsidRDefault="00B91FFC" w:rsidP="00B91FFC">
            <w:pPr>
              <w:spacing w:before="40" w:after="40"/>
              <w:jc w:val="center"/>
              <w:rPr>
                <w:rFonts w:asciiTheme="minorHAnsi" w:hAnsiTheme="minorHAnsi" w:cs="Arial"/>
                <w:b/>
                <w:i/>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Health Insurance (General Medical Services Table) Regulation 2014 [SLI 2014 No. 80] </w:t>
            </w:r>
            <w:r w:rsidR="00F6518F" w:rsidRPr="00C13933">
              <w:rPr>
                <w:rFonts w:asciiTheme="minorHAnsi" w:hAnsiTheme="minorHAnsi" w:cs="Arial"/>
                <w:color w:val="000000"/>
                <w:sz w:val="22"/>
                <w:szCs w:val="22"/>
                <w:lang w:eastAsia="en-AU"/>
              </w:rPr>
              <w:t>[F2014L00713]</w:t>
            </w:r>
          </w:p>
        </w:tc>
        <w:tc>
          <w:tcPr>
            <w:tcW w:w="912" w:type="dxa"/>
            <w:vAlign w:val="center"/>
          </w:tcPr>
          <w:p w:rsidR="00B91FFC" w:rsidRPr="00C13933" w:rsidRDefault="00B91FFC" w:rsidP="00B91FFC">
            <w:pPr>
              <w:spacing w:before="40" w:after="40"/>
              <w:jc w:val="center"/>
              <w:rPr>
                <w:rFonts w:asciiTheme="minorHAnsi" w:hAnsiTheme="minorHAnsi" w:cs="Arial"/>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Health Insurance (Diagnostic Imaging Services Table) Amendment (2014 Measures No. 1) Regulation 2014 [SLI 2014 No. 79] </w:t>
            </w:r>
            <w:r w:rsidR="00F6518F" w:rsidRPr="00C13933">
              <w:rPr>
                <w:rFonts w:asciiTheme="minorHAnsi" w:hAnsiTheme="minorHAnsi" w:cs="Arial"/>
                <w:color w:val="000000"/>
                <w:sz w:val="22"/>
                <w:szCs w:val="22"/>
                <w:lang w:eastAsia="en-AU"/>
              </w:rPr>
              <w:t>[F2014L00721]</w:t>
            </w:r>
          </w:p>
        </w:tc>
        <w:tc>
          <w:tcPr>
            <w:tcW w:w="912" w:type="dxa"/>
            <w:vAlign w:val="center"/>
          </w:tcPr>
          <w:p w:rsidR="00B91FFC" w:rsidRPr="00C13933" w:rsidRDefault="00B91FFC" w:rsidP="00B91FFC">
            <w:pPr>
              <w:spacing w:before="40" w:after="40"/>
              <w:jc w:val="center"/>
              <w:rPr>
                <w:rFonts w:asciiTheme="minorHAnsi" w:hAnsiTheme="minorHAnsi" w:cs="Arial"/>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lastRenderedPageBreak/>
              <w:t xml:space="preserve">Human Services (Medicare) Act 1973 </w:t>
            </w:r>
          </w:p>
        </w:tc>
        <w:tc>
          <w:tcPr>
            <w:tcW w:w="912" w:type="dxa"/>
            <w:vAlign w:val="center"/>
          </w:tcPr>
          <w:p w:rsidR="00B91FFC" w:rsidRPr="00C13933" w:rsidRDefault="00B91FFC" w:rsidP="00B91FFC">
            <w:pPr>
              <w:spacing w:before="40" w:after="40"/>
              <w:jc w:val="center"/>
              <w:rPr>
                <w:rFonts w:asciiTheme="minorHAnsi" w:hAnsiTheme="minorHAnsi" w:cs="Arial"/>
                <w:b/>
                <w:i/>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Human Services (Medicare) Amendment (Aged Care) Regulation 2014 [SLI 2014 No. 81] </w:t>
            </w:r>
            <w:r w:rsidR="00F6518F" w:rsidRPr="00C13933">
              <w:rPr>
                <w:rFonts w:asciiTheme="minorHAnsi" w:hAnsiTheme="minorHAnsi" w:cs="Arial"/>
                <w:color w:val="000000"/>
                <w:sz w:val="22"/>
                <w:szCs w:val="22"/>
                <w:lang w:eastAsia="en-AU"/>
              </w:rPr>
              <w:t>[F2014L00725]</w:t>
            </w:r>
          </w:p>
        </w:tc>
        <w:tc>
          <w:tcPr>
            <w:tcW w:w="912" w:type="dxa"/>
            <w:vAlign w:val="center"/>
          </w:tcPr>
          <w:p w:rsidR="00B91FFC" w:rsidRPr="00C13933" w:rsidRDefault="00B91FFC" w:rsidP="00B91FFC">
            <w:pPr>
              <w:spacing w:before="40" w:after="40"/>
              <w:jc w:val="center"/>
              <w:rPr>
                <w:rFonts w:asciiTheme="minorHAnsi" w:hAnsiTheme="minorHAnsi" w:cs="Arial"/>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t xml:space="preserve">Income Tax Assessment Act 1997 and Income Tax Assessment Act 1936  </w:t>
            </w:r>
          </w:p>
        </w:tc>
        <w:tc>
          <w:tcPr>
            <w:tcW w:w="912" w:type="dxa"/>
            <w:vAlign w:val="center"/>
          </w:tcPr>
          <w:p w:rsidR="00B91FFC" w:rsidRPr="00C13933" w:rsidRDefault="00B91FFC" w:rsidP="00B91FFC">
            <w:pPr>
              <w:spacing w:before="40" w:after="40"/>
              <w:jc w:val="center"/>
              <w:rPr>
                <w:rFonts w:asciiTheme="minorHAnsi" w:hAnsiTheme="minorHAnsi" w:cs="Arial"/>
                <w:b/>
                <w:i/>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Tax Laws Amendment (2014 Measures No. 1) Regulation 2014 [SLI 2014 No. 90] </w:t>
            </w:r>
            <w:r w:rsidR="00F6518F" w:rsidRPr="00C13933">
              <w:rPr>
                <w:rFonts w:asciiTheme="minorHAnsi" w:hAnsiTheme="minorHAnsi" w:cs="Arial"/>
                <w:color w:val="000000"/>
                <w:sz w:val="22"/>
                <w:szCs w:val="22"/>
                <w:lang w:eastAsia="en-AU"/>
              </w:rPr>
              <w:t>[F2014L00712]</w:t>
            </w:r>
          </w:p>
        </w:tc>
        <w:tc>
          <w:tcPr>
            <w:tcW w:w="912" w:type="dxa"/>
            <w:vAlign w:val="center"/>
          </w:tcPr>
          <w:p w:rsidR="00B91FFC" w:rsidRPr="00C13933" w:rsidRDefault="00B91FFC" w:rsidP="00B91FFC">
            <w:pPr>
              <w:spacing w:before="40" w:after="40"/>
              <w:jc w:val="center"/>
              <w:rPr>
                <w:rFonts w:asciiTheme="minorHAnsi" w:hAnsiTheme="minorHAnsi" w:cs="Arial"/>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t xml:space="preserve">Interstate Road Transport Act 1985 </w:t>
            </w:r>
          </w:p>
        </w:tc>
        <w:tc>
          <w:tcPr>
            <w:tcW w:w="912" w:type="dxa"/>
            <w:vAlign w:val="center"/>
          </w:tcPr>
          <w:p w:rsidR="00B91FFC" w:rsidRPr="00C13933" w:rsidRDefault="00B91FFC" w:rsidP="00B91FFC">
            <w:pPr>
              <w:spacing w:before="40" w:after="40"/>
              <w:jc w:val="center"/>
              <w:rPr>
                <w:rFonts w:asciiTheme="minorHAnsi" w:hAnsiTheme="minorHAnsi" w:cs="Arial"/>
                <w:b/>
                <w:i/>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Interstate Road Transport Amendment (Heavy Vehicle National Law) Regulation 2014 [SLI 2014 No. 84] </w:t>
            </w:r>
            <w:r w:rsidR="00F6518F" w:rsidRPr="00C13933">
              <w:rPr>
                <w:rFonts w:asciiTheme="minorHAnsi" w:hAnsiTheme="minorHAnsi" w:cs="Arial"/>
                <w:color w:val="000000"/>
                <w:sz w:val="22"/>
                <w:szCs w:val="22"/>
                <w:lang w:eastAsia="en-AU"/>
              </w:rPr>
              <w:t>[F2014L00719]</w:t>
            </w:r>
          </w:p>
        </w:tc>
        <w:tc>
          <w:tcPr>
            <w:tcW w:w="912" w:type="dxa"/>
            <w:vAlign w:val="center"/>
          </w:tcPr>
          <w:p w:rsidR="00B91FFC" w:rsidRPr="00C13933" w:rsidRDefault="00B91FFC" w:rsidP="00B91FFC">
            <w:pPr>
              <w:spacing w:before="40" w:after="40"/>
              <w:jc w:val="center"/>
              <w:rPr>
                <w:rFonts w:asciiTheme="minorHAnsi" w:hAnsiTheme="minorHAnsi" w:cs="Arial"/>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t xml:space="preserve">Marriage Act 1961 </w:t>
            </w:r>
          </w:p>
        </w:tc>
        <w:tc>
          <w:tcPr>
            <w:tcW w:w="912" w:type="dxa"/>
            <w:vAlign w:val="center"/>
          </w:tcPr>
          <w:p w:rsidR="00B91FFC" w:rsidRPr="00C13933" w:rsidRDefault="00B91FFC" w:rsidP="00B91FFC">
            <w:pPr>
              <w:spacing w:before="40" w:after="40"/>
              <w:jc w:val="center"/>
              <w:rPr>
                <w:rFonts w:asciiTheme="minorHAnsi" w:hAnsiTheme="minorHAnsi" w:cs="Arial"/>
                <w:b/>
                <w:i/>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Marriage Amendment (Celebrant Fees and Charges) Regulation 2014 [SLI 2014 No. 71] </w:t>
            </w:r>
            <w:r w:rsidR="00F6518F" w:rsidRPr="00C13933">
              <w:rPr>
                <w:rFonts w:asciiTheme="minorHAnsi" w:hAnsiTheme="minorHAnsi" w:cs="Arial"/>
                <w:color w:val="000000"/>
                <w:sz w:val="22"/>
                <w:szCs w:val="22"/>
                <w:lang w:eastAsia="en-AU"/>
              </w:rPr>
              <w:t>[F2014L00715]</w:t>
            </w:r>
          </w:p>
        </w:tc>
        <w:tc>
          <w:tcPr>
            <w:tcW w:w="912" w:type="dxa"/>
            <w:vAlign w:val="center"/>
          </w:tcPr>
          <w:p w:rsidR="00B91FFC" w:rsidRPr="00C13933" w:rsidRDefault="00B91FFC" w:rsidP="00B91FFC">
            <w:pPr>
              <w:spacing w:before="40" w:after="40"/>
              <w:jc w:val="center"/>
              <w:rPr>
                <w:rFonts w:asciiTheme="minorHAnsi" w:hAnsiTheme="minorHAnsi" w:cs="Arial"/>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t xml:space="preserve">Marriage Amendment (Celebrant Administration and Fees) Act 2014 </w:t>
            </w:r>
          </w:p>
        </w:tc>
        <w:tc>
          <w:tcPr>
            <w:tcW w:w="912" w:type="dxa"/>
            <w:vAlign w:val="center"/>
          </w:tcPr>
          <w:p w:rsidR="00B91FFC" w:rsidRPr="00C13933" w:rsidRDefault="00B91FFC" w:rsidP="00B91FFC">
            <w:pPr>
              <w:spacing w:before="40" w:after="40"/>
              <w:jc w:val="center"/>
              <w:rPr>
                <w:rFonts w:asciiTheme="minorHAnsi" w:hAnsiTheme="minorHAnsi" w:cs="Arial"/>
                <w:b/>
                <w:i/>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Marriage Amendment (Celebrant Administration and Fees) Commencement Proclamation 2014 </w:t>
            </w:r>
            <w:r w:rsidR="00F6518F" w:rsidRPr="00C13933">
              <w:rPr>
                <w:rFonts w:asciiTheme="minorHAnsi" w:hAnsiTheme="minorHAnsi" w:cs="Arial"/>
                <w:color w:val="000000"/>
                <w:sz w:val="22"/>
                <w:szCs w:val="22"/>
                <w:lang w:eastAsia="en-AU"/>
              </w:rPr>
              <w:t>[F2014L00717]</w:t>
            </w:r>
          </w:p>
        </w:tc>
        <w:tc>
          <w:tcPr>
            <w:tcW w:w="912" w:type="dxa"/>
            <w:vAlign w:val="center"/>
          </w:tcPr>
          <w:p w:rsidR="00B91FFC" w:rsidRPr="00C13933" w:rsidRDefault="00B91FFC" w:rsidP="00B91FFC">
            <w:pPr>
              <w:spacing w:before="40" w:after="40"/>
              <w:jc w:val="center"/>
              <w:rPr>
                <w:rFonts w:asciiTheme="minorHAnsi" w:hAnsiTheme="minorHAnsi" w:cs="Arial"/>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t xml:space="preserve">Migration Regulations 1994 </w:t>
            </w:r>
          </w:p>
        </w:tc>
        <w:tc>
          <w:tcPr>
            <w:tcW w:w="912" w:type="dxa"/>
            <w:vAlign w:val="center"/>
          </w:tcPr>
          <w:p w:rsidR="00B91FFC" w:rsidRPr="00C13933" w:rsidRDefault="00B91FFC" w:rsidP="00B91FFC">
            <w:pPr>
              <w:spacing w:before="40" w:after="40"/>
              <w:jc w:val="center"/>
              <w:rPr>
                <w:rFonts w:asciiTheme="minorHAnsi" w:hAnsiTheme="minorHAnsi" w:cs="Arial"/>
                <w:b/>
                <w:i/>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Migration Regulations 1994 - Specification of Eligible Education Providers and Educational Business Partners - IMMI 14/047 </w:t>
            </w:r>
            <w:r w:rsidR="00F6518F" w:rsidRPr="00C13933">
              <w:rPr>
                <w:rFonts w:asciiTheme="minorHAnsi" w:hAnsiTheme="minorHAnsi" w:cs="Arial"/>
                <w:color w:val="000000"/>
                <w:sz w:val="22"/>
                <w:szCs w:val="22"/>
                <w:lang w:eastAsia="en-AU"/>
              </w:rPr>
              <w:t>[F2014L00706]</w:t>
            </w:r>
          </w:p>
        </w:tc>
        <w:tc>
          <w:tcPr>
            <w:tcW w:w="912" w:type="dxa"/>
            <w:vAlign w:val="center"/>
          </w:tcPr>
          <w:p w:rsidR="00B91FFC" w:rsidRPr="00C13933" w:rsidRDefault="00B91FFC" w:rsidP="00B91FFC">
            <w:pPr>
              <w:spacing w:before="40" w:after="40"/>
              <w:jc w:val="center"/>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E</w:t>
            </w: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t xml:space="preserve">National Consumer Credit Protection Act 2009 </w:t>
            </w:r>
          </w:p>
        </w:tc>
        <w:tc>
          <w:tcPr>
            <w:tcW w:w="912" w:type="dxa"/>
            <w:vAlign w:val="center"/>
          </w:tcPr>
          <w:p w:rsidR="00B91FFC" w:rsidRPr="00C13933" w:rsidRDefault="00B91FFC" w:rsidP="00B91FFC">
            <w:pPr>
              <w:spacing w:before="40" w:after="40"/>
              <w:jc w:val="center"/>
              <w:rPr>
                <w:rFonts w:asciiTheme="minorHAnsi" w:hAnsiTheme="minorHAnsi" w:cs="Arial"/>
                <w:b/>
                <w:i/>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National Consumer Credit Protection Amendment (Small Amount Credit Contracts) Regulation 2014 [SLI 2014 No. 89] </w:t>
            </w:r>
            <w:r w:rsidR="00F6518F" w:rsidRPr="00C13933">
              <w:rPr>
                <w:rFonts w:asciiTheme="minorHAnsi" w:hAnsiTheme="minorHAnsi" w:cs="Arial"/>
                <w:color w:val="000000"/>
                <w:sz w:val="22"/>
                <w:szCs w:val="22"/>
                <w:lang w:eastAsia="en-AU"/>
              </w:rPr>
              <w:t>[F2014L00701]</w:t>
            </w:r>
          </w:p>
        </w:tc>
        <w:tc>
          <w:tcPr>
            <w:tcW w:w="912" w:type="dxa"/>
            <w:vAlign w:val="center"/>
          </w:tcPr>
          <w:p w:rsidR="00B91FFC" w:rsidRPr="00C13933" w:rsidRDefault="00B91FFC" w:rsidP="00B91FFC">
            <w:pPr>
              <w:spacing w:before="40" w:after="40"/>
              <w:jc w:val="center"/>
              <w:rPr>
                <w:rFonts w:asciiTheme="minorHAnsi" w:hAnsiTheme="minorHAnsi" w:cs="Arial"/>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t xml:space="preserve">Private Health Insurance Act 2007 </w:t>
            </w:r>
          </w:p>
        </w:tc>
        <w:tc>
          <w:tcPr>
            <w:tcW w:w="912" w:type="dxa"/>
            <w:vAlign w:val="center"/>
          </w:tcPr>
          <w:p w:rsidR="00B91FFC" w:rsidRPr="00C13933" w:rsidRDefault="00B91FFC" w:rsidP="00B91FFC">
            <w:pPr>
              <w:spacing w:before="40" w:after="40"/>
              <w:jc w:val="center"/>
              <w:rPr>
                <w:rFonts w:asciiTheme="minorHAnsi" w:hAnsiTheme="minorHAnsi" w:cs="Arial"/>
                <w:b/>
                <w:i/>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Private Health Insurance (Prostheses) Amendment Rules 2014 (No.2) </w:t>
            </w:r>
            <w:r w:rsidR="00F6518F" w:rsidRPr="00C13933">
              <w:rPr>
                <w:rFonts w:asciiTheme="minorHAnsi" w:hAnsiTheme="minorHAnsi" w:cs="Arial"/>
                <w:color w:val="000000"/>
                <w:sz w:val="22"/>
                <w:szCs w:val="22"/>
                <w:lang w:eastAsia="en-AU"/>
              </w:rPr>
              <w:t>[F2014L00733]</w:t>
            </w:r>
          </w:p>
        </w:tc>
        <w:tc>
          <w:tcPr>
            <w:tcW w:w="912" w:type="dxa"/>
            <w:vAlign w:val="center"/>
          </w:tcPr>
          <w:p w:rsidR="00B91FFC" w:rsidRPr="00C13933" w:rsidRDefault="00B91FFC" w:rsidP="00B91FFC">
            <w:pPr>
              <w:spacing w:before="40" w:after="40"/>
              <w:jc w:val="center"/>
              <w:rPr>
                <w:rFonts w:asciiTheme="minorHAnsi" w:hAnsiTheme="minorHAnsi" w:cs="Arial"/>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t xml:space="preserve">Quarantine Act 1908 </w:t>
            </w:r>
          </w:p>
        </w:tc>
        <w:tc>
          <w:tcPr>
            <w:tcW w:w="912" w:type="dxa"/>
            <w:vAlign w:val="center"/>
          </w:tcPr>
          <w:p w:rsidR="00B91FFC" w:rsidRPr="00C13933" w:rsidRDefault="00B91FFC" w:rsidP="00B91FFC">
            <w:pPr>
              <w:spacing w:before="40" w:after="40"/>
              <w:jc w:val="center"/>
              <w:rPr>
                <w:rFonts w:asciiTheme="minorHAnsi" w:hAnsiTheme="minorHAnsi" w:cs="Arial"/>
                <w:b/>
                <w:i/>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Quarantine Service Fees Amendment (Import Clearance Fees) Determination 2014 </w:t>
            </w:r>
            <w:r w:rsidR="00F6518F" w:rsidRPr="00C13933">
              <w:rPr>
                <w:rFonts w:asciiTheme="minorHAnsi" w:hAnsiTheme="minorHAnsi" w:cs="Arial"/>
                <w:color w:val="000000"/>
                <w:sz w:val="22"/>
                <w:szCs w:val="22"/>
                <w:lang w:eastAsia="en-AU"/>
              </w:rPr>
              <w:t>[F2014L00736]</w:t>
            </w:r>
          </w:p>
        </w:tc>
        <w:tc>
          <w:tcPr>
            <w:tcW w:w="912" w:type="dxa"/>
            <w:vAlign w:val="center"/>
          </w:tcPr>
          <w:p w:rsidR="00B91FFC" w:rsidRPr="00C13933" w:rsidRDefault="00B91FFC" w:rsidP="00B91FFC">
            <w:pPr>
              <w:spacing w:before="40" w:after="40"/>
              <w:jc w:val="center"/>
              <w:rPr>
                <w:rFonts w:asciiTheme="minorHAnsi" w:hAnsiTheme="minorHAnsi" w:cs="Arial"/>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t xml:space="preserve">Quarantine Charges (Collection) Act 2014 </w:t>
            </w:r>
          </w:p>
        </w:tc>
        <w:tc>
          <w:tcPr>
            <w:tcW w:w="912" w:type="dxa"/>
            <w:vAlign w:val="center"/>
          </w:tcPr>
          <w:p w:rsidR="00B91FFC" w:rsidRPr="00C13933" w:rsidRDefault="00B91FFC" w:rsidP="00B91FFC">
            <w:pPr>
              <w:spacing w:before="40" w:after="40"/>
              <w:jc w:val="center"/>
              <w:rPr>
                <w:rFonts w:asciiTheme="minorHAnsi" w:hAnsiTheme="minorHAnsi" w:cs="Arial"/>
                <w:b/>
                <w:i/>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Quarantine Charges (Collection) Regulation 2014 [SLI 2014 No. 68] </w:t>
            </w:r>
            <w:r w:rsidR="00F6518F" w:rsidRPr="00C13933">
              <w:rPr>
                <w:rFonts w:asciiTheme="minorHAnsi" w:hAnsiTheme="minorHAnsi" w:cs="Arial"/>
                <w:color w:val="000000"/>
                <w:sz w:val="22"/>
                <w:szCs w:val="22"/>
                <w:lang w:eastAsia="en-AU"/>
              </w:rPr>
              <w:t>[F2014L00734]</w:t>
            </w:r>
          </w:p>
        </w:tc>
        <w:tc>
          <w:tcPr>
            <w:tcW w:w="912" w:type="dxa"/>
            <w:vAlign w:val="center"/>
          </w:tcPr>
          <w:p w:rsidR="00B91FFC" w:rsidRPr="00C13933" w:rsidRDefault="00B91FFC" w:rsidP="00B91FFC">
            <w:pPr>
              <w:spacing w:before="40" w:after="40"/>
              <w:jc w:val="center"/>
              <w:rPr>
                <w:rFonts w:asciiTheme="minorHAnsi" w:hAnsiTheme="minorHAnsi" w:cs="Arial"/>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t xml:space="preserve">Quarantine Charges (Imposition—Customs) Act 2014 </w:t>
            </w:r>
          </w:p>
        </w:tc>
        <w:tc>
          <w:tcPr>
            <w:tcW w:w="912" w:type="dxa"/>
            <w:vAlign w:val="center"/>
          </w:tcPr>
          <w:p w:rsidR="00B91FFC" w:rsidRPr="00C13933" w:rsidRDefault="00B91FFC" w:rsidP="00B91FFC">
            <w:pPr>
              <w:spacing w:before="40" w:after="40"/>
              <w:jc w:val="center"/>
              <w:rPr>
                <w:rFonts w:asciiTheme="minorHAnsi" w:hAnsiTheme="minorHAnsi" w:cs="Arial"/>
                <w:b/>
                <w:i/>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Quarantine Charges (Imposition —Customs) Regulation 2014 [SLI 2014 No. 69] </w:t>
            </w:r>
            <w:r w:rsidR="00F6518F" w:rsidRPr="00C13933">
              <w:rPr>
                <w:rFonts w:asciiTheme="minorHAnsi" w:hAnsiTheme="minorHAnsi" w:cs="Arial"/>
                <w:color w:val="000000"/>
                <w:sz w:val="22"/>
                <w:szCs w:val="22"/>
                <w:lang w:eastAsia="en-AU"/>
              </w:rPr>
              <w:t>[F2014L00735]</w:t>
            </w:r>
          </w:p>
        </w:tc>
        <w:tc>
          <w:tcPr>
            <w:tcW w:w="912" w:type="dxa"/>
            <w:vAlign w:val="center"/>
          </w:tcPr>
          <w:p w:rsidR="00B91FFC" w:rsidRPr="00C13933" w:rsidRDefault="00B91FFC" w:rsidP="00B91FFC">
            <w:pPr>
              <w:spacing w:before="40" w:after="40"/>
              <w:jc w:val="center"/>
              <w:rPr>
                <w:rFonts w:asciiTheme="minorHAnsi" w:hAnsiTheme="minorHAnsi" w:cs="Arial"/>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t xml:space="preserve">Superannuation (Productivity Benefit) Act 1988 </w:t>
            </w:r>
          </w:p>
        </w:tc>
        <w:tc>
          <w:tcPr>
            <w:tcW w:w="912" w:type="dxa"/>
            <w:vAlign w:val="center"/>
          </w:tcPr>
          <w:p w:rsidR="00B91FFC" w:rsidRPr="00C13933" w:rsidRDefault="00B91FFC" w:rsidP="00B91FFC">
            <w:pPr>
              <w:spacing w:before="40" w:after="40"/>
              <w:jc w:val="center"/>
              <w:rPr>
                <w:rFonts w:asciiTheme="minorHAnsi" w:hAnsiTheme="minorHAnsi" w:cs="Arial"/>
                <w:b/>
                <w:i/>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Superannuation (Productivity Benefit) (Continuing Contributions) Amendment Declaration 2014 (No. 1)  </w:t>
            </w:r>
            <w:r w:rsidR="00F6518F" w:rsidRPr="00C13933">
              <w:rPr>
                <w:rFonts w:asciiTheme="minorHAnsi" w:hAnsiTheme="minorHAnsi" w:cs="Arial"/>
                <w:color w:val="000000"/>
                <w:sz w:val="22"/>
                <w:szCs w:val="22"/>
                <w:lang w:eastAsia="en-AU"/>
              </w:rPr>
              <w:t>[F2014L00696]</w:t>
            </w:r>
          </w:p>
        </w:tc>
        <w:tc>
          <w:tcPr>
            <w:tcW w:w="912" w:type="dxa"/>
            <w:vAlign w:val="center"/>
          </w:tcPr>
          <w:p w:rsidR="00B91FFC" w:rsidRPr="00C13933" w:rsidRDefault="00B91FFC" w:rsidP="00B91FFC">
            <w:pPr>
              <w:spacing w:before="40" w:after="40"/>
              <w:jc w:val="center"/>
              <w:rPr>
                <w:rFonts w:asciiTheme="minorHAnsi" w:hAnsiTheme="minorHAnsi" w:cs="Arial"/>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t xml:space="preserve">Superannuation Act 1976 </w:t>
            </w:r>
          </w:p>
        </w:tc>
        <w:tc>
          <w:tcPr>
            <w:tcW w:w="912" w:type="dxa"/>
            <w:vAlign w:val="center"/>
          </w:tcPr>
          <w:p w:rsidR="00B91FFC" w:rsidRPr="00C13933" w:rsidRDefault="00B91FFC" w:rsidP="00B91FFC">
            <w:pPr>
              <w:spacing w:before="40" w:after="40"/>
              <w:jc w:val="center"/>
              <w:rPr>
                <w:rFonts w:asciiTheme="minorHAnsi" w:hAnsiTheme="minorHAnsi" w:cs="Arial"/>
                <w:b/>
                <w:i/>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Superannuation (CSS) (Eligible Employees – Exclusion ) Amendment Declaration 2014 (No. 1) </w:t>
            </w:r>
            <w:r w:rsidR="00F6518F" w:rsidRPr="00C13933">
              <w:rPr>
                <w:rFonts w:asciiTheme="minorHAnsi" w:hAnsiTheme="minorHAnsi" w:cs="Arial"/>
                <w:color w:val="000000"/>
                <w:sz w:val="22"/>
                <w:szCs w:val="22"/>
                <w:lang w:eastAsia="en-AU"/>
              </w:rPr>
              <w:t>[F2014L00729]</w:t>
            </w:r>
          </w:p>
        </w:tc>
        <w:tc>
          <w:tcPr>
            <w:tcW w:w="912" w:type="dxa"/>
            <w:vAlign w:val="center"/>
          </w:tcPr>
          <w:p w:rsidR="00B91FFC" w:rsidRPr="00C13933" w:rsidRDefault="00B91FFC" w:rsidP="00B91FFC">
            <w:pPr>
              <w:spacing w:before="40" w:after="40"/>
              <w:jc w:val="center"/>
              <w:rPr>
                <w:rFonts w:asciiTheme="minorHAnsi" w:hAnsiTheme="minorHAnsi" w:cs="Arial"/>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t xml:space="preserve">Superannuation Act 1990 </w:t>
            </w:r>
          </w:p>
        </w:tc>
        <w:tc>
          <w:tcPr>
            <w:tcW w:w="912" w:type="dxa"/>
            <w:vAlign w:val="center"/>
          </w:tcPr>
          <w:p w:rsidR="00B91FFC" w:rsidRPr="00C13933" w:rsidRDefault="00B91FFC" w:rsidP="00B91FFC">
            <w:pPr>
              <w:spacing w:before="40" w:after="40"/>
              <w:jc w:val="center"/>
              <w:rPr>
                <w:rFonts w:asciiTheme="minorHAnsi" w:hAnsiTheme="minorHAnsi" w:cs="Arial"/>
                <w:b/>
                <w:i/>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Superannuation (PSS) Membership Inclusion Amendment Declaration 2014 (No. 1) </w:t>
            </w:r>
            <w:r w:rsidR="00F6518F" w:rsidRPr="00C13933">
              <w:rPr>
                <w:rFonts w:asciiTheme="minorHAnsi" w:hAnsiTheme="minorHAnsi" w:cs="Arial"/>
                <w:color w:val="000000"/>
                <w:sz w:val="22"/>
                <w:szCs w:val="22"/>
                <w:lang w:eastAsia="en-AU"/>
              </w:rPr>
              <w:t>[F2014L00727]</w:t>
            </w:r>
          </w:p>
        </w:tc>
        <w:tc>
          <w:tcPr>
            <w:tcW w:w="912" w:type="dxa"/>
            <w:vAlign w:val="center"/>
          </w:tcPr>
          <w:p w:rsidR="00B91FFC" w:rsidRPr="00C13933" w:rsidRDefault="00B91FFC" w:rsidP="00B91FFC">
            <w:pPr>
              <w:spacing w:before="40" w:after="40"/>
              <w:jc w:val="center"/>
              <w:rPr>
                <w:rFonts w:asciiTheme="minorHAnsi" w:hAnsiTheme="minorHAnsi" w:cs="Arial"/>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t xml:space="preserve">Superannuation Industry (Supervision) Act 1993 </w:t>
            </w:r>
          </w:p>
        </w:tc>
        <w:tc>
          <w:tcPr>
            <w:tcW w:w="912" w:type="dxa"/>
            <w:vAlign w:val="center"/>
          </w:tcPr>
          <w:p w:rsidR="00B91FFC" w:rsidRPr="00C13933" w:rsidRDefault="00B91FFC" w:rsidP="00B91FFC">
            <w:pPr>
              <w:spacing w:before="40" w:after="40"/>
              <w:jc w:val="center"/>
              <w:rPr>
                <w:rFonts w:asciiTheme="minorHAnsi" w:hAnsiTheme="minorHAnsi" w:cs="Arial"/>
                <w:b/>
                <w:i/>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lastRenderedPageBreak/>
              <w:t xml:space="preserve">ASIC Class Order [CO 14/541] </w:t>
            </w:r>
            <w:r w:rsidR="00F6518F" w:rsidRPr="00C13933">
              <w:rPr>
                <w:rFonts w:asciiTheme="minorHAnsi" w:hAnsiTheme="minorHAnsi" w:cs="Arial"/>
                <w:color w:val="000000"/>
                <w:sz w:val="22"/>
                <w:szCs w:val="22"/>
                <w:lang w:eastAsia="en-AU"/>
              </w:rPr>
              <w:t>[F2014L00705]</w:t>
            </w:r>
          </w:p>
        </w:tc>
        <w:tc>
          <w:tcPr>
            <w:tcW w:w="912" w:type="dxa"/>
            <w:vAlign w:val="center"/>
          </w:tcPr>
          <w:p w:rsidR="00B91FFC" w:rsidRPr="00C13933" w:rsidRDefault="00B91FFC" w:rsidP="00B91FFC">
            <w:pPr>
              <w:spacing w:before="40" w:after="40"/>
              <w:jc w:val="center"/>
              <w:rPr>
                <w:rFonts w:asciiTheme="minorHAnsi" w:hAnsiTheme="minorHAnsi" w:cs="Arial"/>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b/>
                <w:i/>
                <w:color w:val="000000"/>
                <w:sz w:val="22"/>
                <w:szCs w:val="22"/>
                <w:lang w:eastAsia="en-AU"/>
              </w:rPr>
            </w:pPr>
            <w:r w:rsidRPr="00C13933">
              <w:rPr>
                <w:rFonts w:asciiTheme="minorHAnsi" w:hAnsiTheme="minorHAnsi" w:cs="Arial"/>
                <w:b/>
                <w:i/>
                <w:color w:val="000000"/>
                <w:sz w:val="22"/>
                <w:szCs w:val="22"/>
                <w:lang w:eastAsia="en-AU"/>
              </w:rPr>
              <w:t xml:space="preserve">Therapeutic Goods Act 1989 </w:t>
            </w:r>
          </w:p>
        </w:tc>
        <w:tc>
          <w:tcPr>
            <w:tcW w:w="912" w:type="dxa"/>
            <w:vAlign w:val="center"/>
          </w:tcPr>
          <w:p w:rsidR="00B91FFC" w:rsidRPr="00C13933" w:rsidRDefault="00B91FFC" w:rsidP="00B91FFC">
            <w:pPr>
              <w:spacing w:before="40" w:after="40"/>
              <w:jc w:val="center"/>
              <w:rPr>
                <w:rFonts w:asciiTheme="minorHAnsi" w:hAnsiTheme="minorHAnsi" w:cs="Arial"/>
                <w:b/>
                <w:i/>
                <w:color w:val="000000"/>
                <w:sz w:val="22"/>
                <w:szCs w:val="22"/>
                <w:lang w:eastAsia="en-AU"/>
              </w:rPr>
            </w:pPr>
          </w:p>
        </w:tc>
      </w:tr>
      <w:tr w:rsidR="00B91FFC" w:rsidRPr="00C13933" w:rsidTr="00B91FFC">
        <w:tc>
          <w:tcPr>
            <w:tcW w:w="8330" w:type="dxa"/>
            <w:vAlign w:val="center"/>
          </w:tcPr>
          <w:p w:rsidR="00B91FFC" w:rsidRPr="00C13933" w:rsidRDefault="00B91FFC" w:rsidP="00B91FFC">
            <w:pPr>
              <w:spacing w:before="40" w:after="40"/>
              <w:jc w:val="left"/>
              <w:rPr>
                <w:rFonts w:asciiTheme="minorHAnsi" w:hAnsiTheme="minorHAnsi" w:cs="Arial"/>
                <w:color w:val="000000"/>
                <w:sz w:val="22"/>
                <w:szCs w:val="22"/>
                <w:lang w:eastAsia="en-AU"/>
              </w:rPr>
            </w:pPr>
            <w:r w:rsidRPr="00C13933">
              <w:rPr>
                <w:rFonts w:asciiTheme="minorHAnsi" w:hAnsiTheme="minorHAnsi" w:cs="Arial"/>
                <w:color w:val="000000"/>
                <w:sz w:val="22"/>
                <w:szCs w:val="22"/>
                <w:lang w:eastAsia="en-AU"/>
              </w:rPr>
              <w:t xml:space="preserve">Therapeutic Goods Order No. 69D - Amendment to Therapeutic Goods Order No. 69 - General requirements for labels for medicines (23/05/2014) </w:t>
            </w:r>
            <w:r w:rsidR="00F6518F" w:rsidRPr="00C13933">
              <w:rPr>
                <w:rFonts w:asciiTheme="minorHAnsi" w:hAnsiTheme="minorHAnsi" w:cs="Arial"/>
                <w:color w:val="000000"/>
                <w:sz w:val="22"/>
                <w:szCs w:val="22"/>
                <w:lang w:eastAsia="en-AU"/>
              </w:rPr>
              <w:t>[F2014L00695]</w:t>
            </w:r>
          </w:p>
        </w:tc>
        <w:tc>
          <w:tcPr>
            <w:tcW w:w="912" w:type="dxa"/>
            <w:vAlign w:val="center"/>
          </w:tcPr>
          <w:p w:rsidR="00B91FFC" w:rsidRPr="00C13933" w:rsidRDefault="00B91FFC" w:rsidP="00B91FFC">
            <w:pPr>
              <w:spacing w:before="40" w:after="40"/>
              <w:jc w:val="center"/>
              <w:rPr>
                <w:rFonts w:asciiTheme="minorHAnsi" w:hAnsiTheme="minorHAnsi" w:cs="Arial"/>
                <w:color w:val="000000"/>
                <w:sz w:val="22"/>
                <w:szCs w:val="22"/>
                <w:lang w:eastAsia="en-AU"/>
              </w:rPr>
            </w:pPr>
          </w:p>
        </w:tc>
      </w:tr>
    </w:tbl>
    <w:p w:rsidR="008E71DD" w:rsidRDefault="008E71DD" w:rsidP="00A4551E">
      <w:pPr>
        <w:spacing w:before="0" w:after="0"/>
        <w:jc w:val="center"/>
        <w:rPr>
          <w:rFonts w:asciiTheme="minorHAnsi" w:hAnsiTheme="minorHAnsi"/>
          <w:b/>
          <w:sz w:val="22"/>
          <w:szCs w:val="22"/>
        </w:rPr>
      </w:pPr>
    </w:p>
    <w:p w:rsidR="009D3E96" w:rsidRPr="009D3E96" w:rsidRDefault="009D3E96" w:rsidP="00A4551E">
      <w:pPr>
        <w:spacing w:before="0" w:after="0"/>
        <w:jc w:val="center"/>
        <w:rPr>
          <w:rFonts w:asciiTheme="minorHAnsi" w:hAnsiTheme="minorHAnsi"/>
          <w:sz w:val="22"/>
          <w:szCs w:val="22"/>
        </w:rPr>
      </w:pPr>
      <w:r w:rsidRPr="009D3E96">
        <w:rPr>
          <w:rFonts w:asciiTheme="minorHAnsi" w:hAnsiTheme="minorHAnsi"/>
          <w:sz w:val="22"/>
          <w:szCs w:val="22"/>
        </w:rPr>
        <w:t>The committee considered 80 instruments</w:t>
      </w:r>
    </w:p>
    <w:sectPr w:rsidR="009D3E96" w:rsidRPr="009D3E96" w:rsidSect="00C86E7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202" w:left="1440" w:header="1134" w:footer="720" w:gutter="0"/>
      <w:pgNumType w:start="17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F5A" w:rsidRDefault="00496F5A">
      <w:r>
        <w:separator/>
      </w:r>
    </w:p>
  </w:endnote>
  <w:endnote w:type="continuationSeparator" w:id="0">
    <w:p w:rsidR="00496F5A" w:rsidRDefault="0049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F5A" w:rsidRDefault="00496F5A">
    <w:pPr>
      <w:pStyle w:val="Footer"/>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F5A" w:rsidRDefault="00496F5A">
    <w:pPr>
      <w:pStyle w:val="Footer"/>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F5A" w:rsidRDefault="00496F5A">
    <w:pPr>
      <w:pStyle w:val="Footer"/>
      <w:tabs>
        <w:tab w:val="clear" w:pos="4153"/>
        <w:tab w:val="clear" w:pos="8306"/>
        <w:tab w:val="righ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F5A" w:rsidRDefault="00496F5A">
      <w:r>
        <w:separator/>
      </w:r>
    </w:p>
  </w:footnote>
  <w:footnote w:type="continuationSeparator" w:id="0">
    <w:p w:rsidR="00496F5A" w:rsidRDefault="00496F5A">
      <w:r>
        <w:continuationSeparator/>
      </w:r>
    </w:p>
  </w:footnote>
  <w:footnote w:id="1">
    <w:p w:rsidR="00496F5A" w:rsidRPr="00E87C79" w:rsidRDefault="00496F5A" w:rsidP="00114502">
      <w:pPr>
        <w:pStyle w:val="FootnoteText"/>
        <w:spacing w:after="120"/>
        <w:rPr>
          <w:rFonts w:asciiTheme="minorHAnsi" w:hAnsiTheme="minorHAnsi"/>
        </w:rPr>
      </w:pPr>
      <w:r w:rsidRPr="00E87C79">
        <w:rPr>
          <w:rStyle w:val="FootnoteReference"/>
          <w:rFonts w:asciiTheme="minorHAnsi" w:hAnsiTheme="minorHAnsi"/>
          <w:vertAlign w:val="baseline"/>
        </w:rPr>
        <w:footnoteRef/>
      </w:r>
      <w:r w:rsidRPr="00E87C79">
        <w:rPr>
          <w:rFonts w:asciiTheme="minorHAnsi" w:hAnsiTheme="minorHAnsi"/>
        </w:rPr>
        <w:t xml:space="preserve"> </w:t>
      </w:r>
      <w:r w:rsidRPr="00E87C79">
        <w:rPr>
          <w:rFonts w:asciiTheme="minorHAnsi" w:hAnsiTheme="minorHAnsi"/>
        </w:rPr>
        <w:tab/>
        <w:t xml:space="preserve">The committee has set out its expectations with regard to information that should be provided in statements of compatibility in its Practice Note 1, available at: </w:t>
      </w:r>
      <w:hyperlink r:id="rId1" w:history="1">
        <w:r w:rsidRPr="00E87C79">
          <w:rPr>
            <w:rStyle w:val="Hyperlink"/>
            <w:rFonts w:asciiTheme="minorHAnsi" w:hAnsiTheme="minorHAnsi"/>
          </w:rPr>
          <w:t>www.aph.gov.au/joint_humanrights</w:t>
        </w:r>
      </w:hyperlink>
      <w:r w:rsidRPr="009B5FB0">
        <w:rPr>
          <w:rStyle w:val="Hyperlink"/>
          <w:rFonts w:asciiTheme="minorHAnsi" w:hAnsiTheme="minorHAnsi"/>
          <w:color w:val="auto"/>
          <w:u w:val="none"/>
        </w:rPr>
        <w:t>.</w:t>
      </w:r>
    </w:p>
  </w:footnote>
  <w:footnote w:id="2">
    <w:p w:rsidR="00496F5A" w:rsidRPr="00E87C79" w:rsidRDefault="00496F5A" w:rsidP="00114502">
      <w:pPr>
        <w:pStyle w:val="FootnoteText"/>
        <w:spacing w:after="120"/>
        <w:rPr>
          <w:rFonts w:asciiTheme="minorHAnsi" w:hAnsiTheme="minorHAnsi"/>
        </w:rPr>
      </w:pPr>
      <w:r w:rsidRPr="00E87C79">
        <w:rPr>
          <w:rStyle w:val="FootnoteReference"/>
          <w:rFonts w:asciiTheme="minorHAnsi" w:hAnsiTheme="minorHAnsi"/>
          <w:vertAlign w:val="baseline"/>
        </w:rPr>
        <w:footnoteRef/>
      </w:r>
      <w:r w:rsidRPr="00E87C79">
        <w:rPr>
          <w:rFonts w:asciiTheme="minorHAnsi" w:hAnsiTheme="minorHAnsi"/>
        </w:rPr>
        <w:t xml:space="preserve"> </w:t>
      </w:r>
      <w:r w:rsidRPr="00E87C79">
        <w:rPr>
          <w:rFonts w:asciiTheme="minorHAnsi" w:hAnsiTheme="minorHAnsi"/>
        </w:rPr>
        <w:tab/>
        <w:t xml:space="preserve">FRLI is found online at </w:t>
      </w:r>
      <w:hyperlink r:id="rId2" w:history="1">
        <w:r w:rsidRPr="00E87C79">
          <w:rPr>
            <w:rStyle w:val="Hyperlink"/>
            <w:rFonts w:asciiTheme="minorHAnsi" w:hAnsiTheme="minorHAnsi"/>
          </w:rPr>
          <w:t>www.comlaw.gov.au</w:t>
        </w:r>
      </w:hyperlink>
      <w:r w:rsidRPr="009B5FB0">
        <w:rPr>
          <w:rStyle w:val="Hyperlink"/>
          <w:rFonts w:asciiTheme="minorHAnsi" w:hAnsiTheme="minorHAnsi"/>
          <w:color w:val="auto"/>
          <w:u w:val="non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F5A" w:rsidRPr="00114502" w:rsidRDefault="00496F5A">
    <w:pPr>
      <w:pStyle w:val="Header"/>
      <w:pBdr>
        <w:bottom w:val="single" w:sz="4" w:space="1" w:color="auto"/>
      </w:pBdr>
      <w:tabs>
        <w:tab w:val="clear" w:pos="8306"/>
        <w:tab w:val="right" w:pos="9000"/>
      </w:tabs>
      <w:rPr>
        <w:rFonts w:asciiTheme="minorHAnsi" w:hAnsiTheme="minorHAnsi"/>
        <w:i/>
      </w:rPr>
    </w:pPr>
    <w:r w:rsidRPr="00114502">
      <w:rPr>
        <w:rFonts w:asciiTheme="minorHAnsi" w:hAnsiTheme="minorHAnsi"/>
        <w:i/>
      </w:rPr>
      <w:t xml:space="preserve">Page </w:t>
    </w:r>
    <w:r w:rsidRPr="00114502">
      <w:rPr>
        <w:rFonts w:asciiTheme="minorHAnsi" w:hAnsiTheme="minorHAnsi"/>
        <w:i/>
      </w:rPr>
      <w:fldChar w:fldCharType="begin"/>
    </w:r>
    <w:r w:rsidRPr="00114502">
      <w:rPr>
        <w:rFonts w:asciiTheme="minorHAnsi" w:hAnsiTheme="minorHAnsi"/>
        <w:i/>
      </w:rPr>
      <w:instrText xml:space="preserve"> PAGE </w:instrText>
    </w:r>
    <w:r w:rsidRPr="00114502">
      <w:rPr>
        <w:rFonts w:asciiTheme="minorHAnsi" w:hAnsiTheme="minorHAnsi"/>
        <w:i/>
      </w:rPr>
      <w:fldChar w:fldCharType="separate"/>
    </w:r>
    <w:r w:rsidR="006D0C4A">
      <w:rPr>
        <w:rFonts w:asciiTheme="minorHAnsi" w:hAnsiTheme="minorHAnsi"/>
        <w:i/>
        <w:noProof/>
      </w:rPr>
      <w:t>178</w:t>
    </w:r>
    <w:r w:rsidRPr="00114502">
      <w:rPr>
        <w:rFonts w:asciiTheme="minorHAnsi" w:hAnsiTheme="minorHAnsi"/>
        <w:i/>
        <w:noProof/>
      </w:rPr>
      <w:fldChar w:fldCharType="end"/>
    </w:r>
    <w:r w:rsidRPr="00114502">
      <w:rPr>
        <w:rFonts w:asciiTheme="minorHAnsi" w:hAnsiTheme="minorHAnsi"/>
        <w:i/>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F5A" w:rsidRPr="00652063" w:rsidRDefault="00496F5A">
    <w:pPr>
      <w:pStyle w:val="Header"/>
      <w:pBdr>
        <w:bottom w:val="single" w:sz="4" w:space="1" w:color="auto"/>
      </w:pBdr>
      <w:tabs>
        <w:tab w:val="clear" w:pos="8306"/>
        <w:tab w:val="right" w:pos="9000"/>
      </w:tabs>
      <w:rPr>
        <w:rFonts w:asciiTheme="minorHAnsi" w:hAnsiTheme="minorHAnsi"/>
        <w:i/>
      </w:rPr>
    </w:pPr>
    <w:r>
      <w:tab/>
    </w:r>
    <w:r w:rsidRPr="00652063">
      <w:rPr>
        <w:rFonts w:asciiTheme="minorHAnsi" w:hAnsiTheme="minorHAnsi"/>
        <w:i/>
      </w:rPr>
      <w:t xml:space="preserve">Page </w:t>
    </w:r>
    <w:r w:rsidRPr="00652063">
      <w:rPr>
        <w:rFonts w:asciiTheme="minorHAnsi" w:hAnsiTheme="minorHAnsi"/>
        <w:i/>
      </w:rPr>
      <w:fldChar w:fldCharType="begin"/>
    </w:r>
    <w:r w:rsidRPr="00652063">
      <w:rPr>
        <w:rFonts w:asciiTheme="minorHAnsi" w:hAnsiTheme="minorHAnsi"/>
        <w:i/>
      </w:rPr>
      <w:instrText xml:space="preserve"> PAGE </w:instrText>
    </w:r>
    <w:r w:rsidRPr="00652063">
      <w:rPr>
        <w:rFonts w:asciiTheme="minorHAnsi" w:hAnsiTheme="minorHAnsi"/>
        <w:i/>
      </w:rPr>
      <w:fldChar w:fldCharType="separate"/>
    </w:r>
    <w:r w:rsidR="006D0C4A">
      <w:rPr>
        <w:rFonts w:asciiTheme="minorHAnsi" w:hAnsiTheme="minorHAnsi"/>
        <w:i/>
        <w:noProof/>
      </w:rPr>
      <w:t>179</w:t>
    </w:r>
    <w:r w:rsidRPr="00652063">
      <w:rPr>
        <w:rFonts w:asciiTheme="minorHAnsi" w:hAnsiTheme="minorHAnsi"/>
        <w:i/>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F5A" w:rsidRPr="00AF362E" w:rsidRDefault="00496F5A" w:rsidP="00AF362E">
    <w:pPr>
      <w:pStyle w:val="Header"/>
      <w:pBdr>
        <w:bottom w:val="single" w:sz="4" w:space="1" w:color="auto"/>
      </w:pBdr>
      <w:tabs>
        <w:tab w:val="clear" w:pos="8306"/>
        <w:tab w:val="right" w:pos="9000"/>
      </w:tabs>
      <w:rPr>
        <w:rFonts w:asciiTheme="minorHAnsi" w:hAnsiTheme="minorHAnsi"/>
        <w:i/>
      </w:rPr>
    </w:pPr>
    <w:r>
      <w:tab/>
    </w:r>
    <w:r w:rsidRPr="00AF362E">
      <w:rPr>
        <w:rFonts w:asciiTheme="minorHAnsi" w:hAnsiTheme="minorHAnsi"/>
        <w:i/>
      </w:rPr>
      <w:t xml:space="preserve">Page </w:t>
    </w:r>
    <w:r w:rsidRPr="00AF362E">
      <w:rPr>
        <w:rFonts w:asciiTheme="minorHAnsi" w:hAnsiTheme="minorHAnsi"/>
        <w:i/>
      </w:rPr>
      <w:fldChar w:fldCharType="begin"/>
    </w:r>
    <w:r w:rsidRPr="00AF362E">
      <w:rPr>
        <w:rFonts w:asciiTheme="minorHAnsi" w:hAnsiTheme="minorHAnsi"/>
        <w:i/>
      </w:rPr>
      <w:instrText xml:space="preserve"> PAGE </w:instrText>
    </w:r>
    <w:r w:rsidRPr="00AF362E">
      <w:rPr>
        <w:rFonts w:asciiTheme="minorHAnsi" w:hAnsiTheme="minorHAnsi"/>
        <w:i/>
      </w:rPr>
      <w:fldChar w:fldCharType="separate"/>
    </w:r>
    <w:r w:rsidR="006D0C4A">
      <w:rPr>
        <w:rFonts w:asciiTheme="minorHAnsi" w:hAnsiTheme="minorHAnsi"/>
        <w:i/>
        <w:noProof/>
      </w:rPr>
      <w:t>175</w:t>
    </w:r>
    <w:r w:rsidRPr="00AF362E">
      <w:rPr>
        <w:rFonts w:asciiTheme="minorHAnsi" w:hAnsiTheme="minorHAnsi"/>
        <w:i/>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5">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6">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7">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18">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0">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1">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nsid w:val="63D2471F"/>
    <w:multiLevelType w:val="multilevel"/>
    <w:tmpl w:val="2132C620"/>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4">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5">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26">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2"/>
  </w:num>
  <w:num w:numId="2">
    <w:abstractNumId w:val="12"/>
  </w:num>
  <w:num w:numId="3">
    <w:abstractNumId w:val="13"/>
  </w:num>
  <w:num w:numId="4">
    <w:abstractNumId w:val="14"/>
  </w:num>
  <w:num w:numId="5">
    <w:abstractNumId w:val="17"/>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1"/>
  </w:num>
  <w:num w:numId="18">
    <w:abstractNumId w:val="11"/>
  </w:num>
  <w:num w:numId="19">
    <w:abstractNumId w:val="25"/>
  </w:num>
  <w:num w:numId="20">
    <w:abstractNumId w:val="10"/>
  </w:num>
  <w:num w:numId="21">
    <w:abstractNumId w:val="23"/>
  </w:num>
  <w:num w:numId="22">
    <w:abstractNumId w:val="18"/>
  </w:num>
  <w:num w:numId="23">
    <w:abstractNumId w:val="24"/>
  </w:num>
  <w:num w:numId="24">
    <w:abstractNumId w:val="19"/>
  </w:num>
  <w:num w:numId="25">
    <w:abstractNumId w:val="20"/>
  </w:num>
  <w:num w:numId="26">
    <w:abstractNumId w:val="23"/>
  </w:num>
  <w:num w:numId="27">
    <w:abstractNumId w:val="23"/>
  </w:num>
  <w:num w:numId="28">
    <w:abstractNumId w:val="26"/>
  </w:num>
  <w:num w:numId="29">
    <w:abstractNumId w:val="26"/>
  </w:num>
  <w:num w:numId="30">
    <w:abstractNumId w:val="26"/>
  </w:num>
  <w:num w:numId="31">
    <w:abstractNumId w:val="23"/>
  </w:num>
  <w:num w:numId="32">
    <w:abstractNumId w:val="23"/>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F362E"/>
    <w:rsid w:val="00031176"/>
    <w:rsid w:val="000352EF"/>
    <w:rsid w:val="000673E0"/>
    <w:rsid w:val="000A00BB"/>
    <w:rsid w:val="000B484C"/>
    <w:rsid w:val="000D56E8"/>
    <w:rsid w:val="00114502"/>
    <w:rsid w:val="001428C3"/>
    <w:rsid w:val="0018124A"/>
    <w:rsid w:val="00192E7C"/>
    <w:rsid w:val="00194588"/>
    <w:rsid w:val="00296ADC"/>
    <w:rsid w:val="00312055"/>
    <w:rsid w:val="003168FA"/>
    <w:rsid w:val="00325264"/>
    <w:rsid w:val="00333EC9"/>
    <w:rsid w:val="00350769"/>
    <w:rsid w:val="003E0C8F"/>
    <w:rsid w:val="00401F51"/>
    <w:rsid w:val="00420018"/>
    <w:rsid w:val="0044126A"/>
    <w:rsid w:val="00496F5A"/>
    <w:rsid w:val="00501FBB"/>
    <w:rsid w:val="00512CDE"/>
    <w:rsid w:val="00520991"/>
    <w:rsid w:val="0053695B"/>
    <w:rsid w:val="0054421B"/>
    <w:rsid w:val="0056550E"/>
    <w:rsid w:val="005B3BA3"/>
    <w:rsid w:val="005B604B"/>
    <w:rsid w:val="005D07D1"/>
    <w:rsid w:val="005E77C4"/>
    <w:rsid w:val="006007DB"/>
    <w:rsid w:val="006248BA"/>
    <w:rsid w:val="00636559"/>
    <w:rsid w:val="00640A68"/>
    <w:rsid w:val="00651B5E"/>
    <w:rsid w:val="00652063"/>
    <w:rsid w:val="006550B4"/>
    <w:rsid w:val="006D0C4A"/>
    <w:rsid w:val="006D545C"/>
    <w:rsid w:val="007007A9"/>
    <w:rsid w:val="0070552B"/>
    <w:rsid w:val="00713133"/>
    <w:rsid w:val="007376E3"/>
    <w:rsid w:val="00744BD7"/>
    <w:rsid w:val="00750F05"/>
    <w:rsid w:val="0078200D"/>
    <w:rsid w:val="00792C72"/>
    <w:rsid w:val="007C4CE2"/>
    <w:rsid w:val="007E3921"/>
    <w:rsid w:val="007F5E17"/>
    <w:rsid w:val="00803F3D"/>
    <w:rsid w:val="008326C3"/>
    <w:rsid w:val="00837D9C"/>
    <w:rsid w:val="00854AE4"/>
    <w:rsid w:val="008A1C03"/>
    <w:rsid w:val="008E71DD"/>
    <w:rsid w:val="00931095"/>
    <w:rsid w:val="009A5729"/>
    <w:rsid w:val="009D3E96"/>
    <w:rsid w:val="00A31357"/>
    <w:rsid w:val="00A4551E"/>
    <w:rsid w:val="00A6738A"/>
    <w:rsid w:val="00A75B9D"/>
    <w:rsid w:val="00A87FCF"/>
    <w:rsid w:val="00AA0AC5"/>
    <w:rsid w:val="00AC1950"/>
    <w:rsid w:val="00AC23C8"/>
    <w:rsid w:val="00AE08B6"/>
    <w:rsid w:val="00AF362E"/>
    <w:rsid w:val="00B0092F"/>
    <w:rsid w:val="00B0142C"/>
    <w:rsid w:val="00B04A05"/>
    <w:rsid w:val="00B14A2A"/>
    <w:rsid w:val="00B15BA5"/>
    <w:rsid w:val="00B37C37"/>
    <w:rsid w:val="00B428BB"/>
    <w:rsid w:val="00B76317"/>
    <w:rsid w:val="00B91FFC"/>
    <w:rsid w:val="00BD229F"/>
    <w:rsid w:val="00BE30AC"/>
    <w:rsid w:val="00C13933"/>
    <w:rsid w:val="00C17E58"/>
    <w:rsid w:val="00C273A1"/>
    <w:rsid w:val="00C30B77"/>
    <w:rsid w:val="00C340DF"/>
    <w:rsid w:val="00C77954"/>
    <w:rsid w:val="00C82795"/>
    <w:rsid w:val="00C86E78"/>
    <w:rsid w:val="00C924AB"/>
    <w:rsid w:val="00CB2C79"/>
    <w:rsid w:val="00CC3A7E"/>
    <w:rsid w:val="00D35325"/>
    <w:rsid w:val="00D4535E"/>
    <w:rsid w:val="00DA1837"/>
    <w:rsid w:val="00DE1781"/>
    <w:rsid w:val="00E0235E"/>
    <w:rsid w:val="00E02FBC"/>
    <w:rsid w:val="00EB5055"/>
    <w:rsid w:val="00F651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F362E"/>
    <w:pPr>
      <w:spacing w:before="120" w:after="120"/>
      <w:jc w:val="both"/>
    </w:pPr>
    <w:rPr>
      <w:sz w:val="26"/>
      <w:lang w:eastAsia="en-US"/>
    </w:rPr>
  </w:style>
  <w:style w:type="paragraph" w:styleId="Heading1">
    <w:name w:val="heading 1"/>
    <w:basedOn w:val="Normal"/>
    <w:next w:val="Normal"/>
    <w:qFormat/>
    <w:rsid w:val="00194588"/>
    <w:pPr>
      <w:keepNext/>
      <w:spacing w:before="240"/>
      <w:jc w:val="center"/>
      <w:outlineLvl w:val="0"/>
    </w:pPr>
    <w:rPr>
      <w:b/>
      <w:kern w:val="28"/>
      <w:sz w:val="40"/>
    </w:rPr>
  </w:style>
  <w:style w:type="paragraph" w:styleId="Heading2">
    <w:name w:val="heading 2"/>
    <w:basedOn w:val="Normal"/>
    <w:next w:val="Normal"/>
    <w:qFormat/>
    <w:rsid w:val="00194588"/>
    <w:pPr>
      <w:keepNext/>
      <w:jc w:val="center"/>
      <w:outlineLvl w:val="1"/>
    </w:pPr>
    <w:rPr>
      <w:b/>
      <w:sz w:val="36"/>
    </w:rPr>
  </w:style>
  <w:style w:type="paragraph" w:styleId="Heading3">
    <w:name w:val="heading 3"/>
    <w:basedOn w:val="Normal"/>
    <w:next w:val="Normal"/>
    <w:qFormat/>
    <w:rsid w:val="00194588"/>
    <w:pPr>
      <w:keepNext/>
      <w:outlineLvl w:val="2"/>
    </w:pPr>
    <w:rPr>
      <w:b/>
      <w:sz w:val="28"/>
    </w:rPr>
  </w:style>
  <w:style w:type="paragraph" w:styleId="Heading4">
    <w:name w:val="heading 4"/>
    <w:basedOn w:val="Normal"/>
    <w:next w:val="Normal"/>
    <w:qFormat/>
    <w:rsid w:val="006D0C4A"/>
    <w:pPr>
      <w:keepNext/>
      <w:numPr>
        <w:ilvl w:val="3"/>
        <w:numId w:val="32"/>
      </w:numPr>
      <w:outlineLvl w:val="3"/>
    </w:pPr>
    <w:rPr>
      <w:b/>
      <w:i/>
    </w:rPr>
  </w:style>
  <w:style w:type="paragraph" w:styleId="Heading5">
    <w:name w:val="heading 5"/>
    <w:basedOn w:val="Normal"/>
    <w:next w:val="Normal"/>
    <w:qFormat/>
    <w:rsid w:val="006D0C4A"/>
    <w:pPr>
      <w:keepNext/>
      <w:numPr>
        <w:ilvl w:val="4"/>
        <w:numId w:val="32"/>
      </w:numPr>
      <w:jc w:val="left"/>
      <w:outlineLvl w:val="4"/>
    </w:pPr>
    <w:rPr>
      <w:i/>
    </w:rPr>
  </w:style>
  <w:style w:type="paragraph" w:styleId="Heading6">
    <w:name w:val="heading 6"/>
    <w:basedOn w:val="Normal"/>
    <w:next w:val="Normal"/>
    <w:locked/>
    <w:rsid w:val="006D0C4A"/>
    <w:pPr>
      <w:numPr>
        <w:ilvl w:val="5"/>
        <w:numId w:val="32"/>
      </w:numPr>
      <w:spacing w:before="240" w:after="60"/>
      <w:outlineLvl w:val="5"/>
    </w:pPr>
    <w:rPr>
      <w:i/>
      <w:sz w:val="22"/>
    </w:rPr>
  </w:style>
  <w:style w:type="paragraph" w:styleId="Heading7">
    <w:name w:val="heading 7"/>
    <w:basedOn w:val="Normal"/>
    <w:next w:val="Normal"/>
    <w:locked/>
    <w:rsid w:val="006D0C4A"/>
    <w:pPr>
      <w:numPr>
        <w:ilvl w:val="6"/>
        <w:numId w:val="32"/>
      </w:numPr>
      <w:spacing w:before="240" w:after="60"/>
      <w:outlineLvl w:val="6"/>
    </w:pPr>
    <w:rPr>
      <w:rFonts w:ascii="Arial" w:hAnsi="Arial"/>
      <w:sz w:val="20"/>
    </w:rPr>
  </w:style>
  <w:style w:type="paragraph" w:styleId="Heading8">
    <w:name w:val="heading 8"/>
    <w:basedOn w:val="Normal"/>
    <w:next w:val="Normal"/>
    <w:locked/>
    <w:rsid w:val="006D0C4A"/>
    <w:pPr>
      <w:numPr>
        <w:ilvl w:val="7"/>
        <w:numId w:val="32"/>
      </w:numPr>
      <w:spacing w:before="240" w:after="60"/>
      <w:outlineLvl w:val="7"/>
    </w:pPr>
    <w:rPr>
      <w:rFonts w:ascii="Arial" w:hAnsi="Arial"/>
      <w:i/>
      <w:sz w:val="20"/>
    </w:rPr>
  </w:style>
  <w:style w:type="paragraph" w:styleId="Heading9">
    <w:name w:val="heading 9"/>
    <w:basedOn w:val="Normal"/>
    <w:next w:val="Normal"/>
    <w:locked/>
    <w:rsid w:val="006D0C4A"/>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6D0C4A"/>
    <w:pPr>
      <w:numPr>
        <w:numId w:val="32"/>
      </w:numPr>
    </w:pPr>
  </w:style>
  <w:style w:type="paragraph" w:customStyle="1" w:styleId="Level2">
    <w:name w:val="Level2"/>
    <w:basedOn w:val="Normal"/>
    <w:rsid w:val="006D0C4A"/>
    <w:pPr>
      <w:numPr>
        <w:ilvl w:val="1"/>
        <w:numId w:val="32"/>
      </w:numPr>
      <w:spacing w:before="0"/>
    </w:pPr>
  </w:style>
  <w:style w:type="paragraph" w:customStyle="1" w:styleId="Level3">
    <w:name w:val="Level3"/>
    <w:basedOn w:val="Normal"/>
    <w:link w:val="Level3Char"/>
    <w:rsid w:val="006D0C4A"/>
    <w:pPr>
      <w:numPr>
        <w:ilvl w:val="2"/>
        <w:numId w:val="32"/>
      </w:numPr>
      <w:spacing w:before="0"/>
    </w:pPr>
  </w:style>
  <w:style w:type="paragraph" w:styleId="FootnoteText">
    <w:name w:val="footnote text"/>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semiHidden/>
    <w:rsid w:val="00194588"/>
    <w:pPr>
      <w:tabs>
        <w:tab w:val="center" w:pos="8306"/>
      </w:tabs>
    </w:pPr>
    <w:rPr>
      <w:sz w:val="22"/>
    </w:rPr>
  </w:style>
  <w:style w:type="paragraph" w:styleId="Footer">
    <w:name w:val="footer"/>
    <w:basedOn w:val="Normal"/>
    <w:semiHidden/>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spacing w:before="0"/>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rsid w:val="005D07D1"/>
    <w:pPr>
      <w:spacing w:before="0"/>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spacing w:before="0"/>
    </w:pPr>
    <w:rPr>
      <w:b/>
    </w:rPr>
  </w:style>
  <w:style w:type="paragraph" w:styleId="TOC9">
    <w:name w:val="toc 9"/>
    <w:basedOn w:val="Normal"/>
    <w:next w:val="Normal"/>
    <w:semiHidden/>
    <w:locked/>
    <w:rsid w:val="000B484C"/>
    <w:pPr>
      <w:tabs>
        <w:tab w:val="left" w:pos="1418"/>
      </w:tabs>
      <w:spacing w:before="0"/>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uiPriority w:val="99"/>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pPr>
      <w:spacing w:before="0"/>
    </w:pPr>
    <w:rPr>
      <w:b/>
    </w:rPr>
  </w:style>
  <w:style w:type="character" w:customStyle="1" w:styleId="Level3Char">
    <w:name w:val="Level3 Char"/>
    <w:basedOn w:val="DefaultParagraphFont"/>
    <w:link w:val="Level3"/>
    <w:rsid w:val="006D0C4A"/>
    <w:rPr>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evel1">
    <w:name w:val="1ai"/>
    <w:pPr>
      <w:numPr>
        <w:numId w:val="2"/>
      </w:numPr>
    </w:pPr>
  </w:style>
  <w:style w:type="numbering" w:customStyle="1" w:styleId="Level2">
    <w:name w:val="ArticleSection"/>
    <w:pPr>
      <w:numPr>
        <w:numId w:val="3"/>
      </w:numPr>
    </w:pPr>
  </w:style>
  <w:style w:type="numbering" w:customStyle="1" w:styleId="Level3">
    <w:name w:val="11111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ome1\SEN-PJCHR\Reports\Report%202\Appendix\www.defence.gov.au"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file:///\\Home1\SEN-PJCHR\Reports\Report%201\Appendix\www.comlaw.gov.au" TargetMode="External"/><Relationship Id="rId1" Type="http://schemas.openxmlformats.org/officeDocument/2006/relationships/hyperlink" Target="file:///\\Home1\SEN-PJCHR\Reports\Report%201\Appendix\www.aph.gov.au\joint_humanrigh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SEN\Senate%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Senate Report.dotm</Template>
  <TotalTime>130</TotalTime>
  <Pages>7</Pages>
  <Words>1874</Words>
  <Characters>12322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dibleyh</dc:creator>
  <cp:lastModifiedBy>dibleyh</cp:lastModifiedBy>
  <cp:revision>17</cp:revision>
  <cp:lastPrinted>2014-07-15T03:53:00Z</cp:lastPrinted>
  <dcterms:created xsi:type="dcterms:W3CDTF">2014-01-09T03:05:00Z</dcterms:created>
  <dcterms:modified xsi:type="dcterms:W3CDTF">2014-07-15T04:33:00Z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