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60" w:rsidRDefault="005A7E60" w:rsidP="005A7E60">
      <w:pPr>
        <w:spacing w:before="40" w:after="240"/>
        <w:jc w:val="center"/>
        <w:rPr>
          <w:b/>
        </w:rPr>
      </w:pPr>
      <w:r>
        <w:rPr>
          <w:b/>
        </w:rPr>
        <w:t xml:space="preserve">Bills introduced – </w:t>
      </w:r>
      <w:r w:rsidR="00AB2A79">
        <w:rPr>
          <w:b/>
        </w:rPr>
        <w:t>23</w:t>
      </w:r>
      <w:r>
        <w:rPr>
          <w:b/>
        </w:rPr>
        <w:t xml:space="preserve"> </w:t>
      </w:r>
      <w:r w:rsidR="003E62DE">
        <w:rPr>
          <w:b/>
        </w:rPr>
        <w:t>to</w:t>
      </w:r>
      <w:r>
        <w:rPr>
          <w:b/>
        </w:rPr>
        <w:t xml:space="preserve"> </w:t>
      </w:r>
      <w:r w:rsidR="00AB2A79">
        <w:rPr>
          <w:b/>
        </w:rPr>
        <w:t>26</w:t>
      </w:r>
      <w:r w:rsidR="003E62DE">
        <w:rPr>
          <w:b/>
        </w:rPr>
        <w:t xml:space="preserve"> June</w:t>
      </w:r>
      <w:r>
        <w:rPr>
          <w:b/>
        </w:rPr>
        <w:t xml:space="preserve"> 2014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794"/>
        <w:gridCol w:w="1748"/>
        <w:gridCol w:w="1748"/>
        <w:gridCol w:w="1749"/>
      </w:tblGrid>
      <w:tr w:rsidR="001F522B" w:rsidRPr="00C73431" w:rsidTr="001F522B">
        <w:trPr>
          <w:tblHeader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F522B" w:rsidRPr="00A97329" w:rsidRDefault="001F522B" w:rsidP="001F522B">
            <w:pPr>
              <w:pStyle w:val="TOC3"/>
              <w:jc w:val="center"/>
            </w:pPr>
            <w:r w:rsidRPr="00A97329">
              <w:t>Bills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F522B" w:rsidRPr="00A97329" w:rsidRDefault="001F522B" w:rsidP="001F522B">
            <w:pPr>
              <w:pStyle w:val="TOC3"/>
              <w:jc w:val="center"/>
            </w:pPr>
            <w:r w:rsidRPr="00A97329">
              <w:t>House of Representatives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F522B" w:rsidRPr="00A97329" w:rsidRDefault="001F522B" w:rsidP="001F522B">
            <w:pPr>
              <w:pStyle w:val="TOC3"/>
              <w:jc w:val="center"/>
            </w:pPr>
            <w:r w:rsidRPr="00A97329">
              <w:t>Senate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F522B" w:rsidRPr="00A97329" w:rsidRDefault="001F522B" w:rsidP="001F522B">
            <w:pPr>
              <w:pStyle w:val="TOC3"/>
              <w:jc w:val="center"/>
            </w:pPr>
            <w:r>
              <w:t>Introduced by</w:t>
            </w:r>
            <w:r w:rsidRPr="00A97329">
              <w:t>.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CA2FBD">
            <w:pPr>
              <w:pStyle w:val="TOC3"/>
            </w:pPr>
            <w:hyperlink r:id="rId5" w:history="1">
              <w:r w:rsidRPr="00CA2FBD">
                <w:rPr>
                  <w:rStyle w:val="Hyperlink"/>
                </w:rPr>
                <w:t>Aboriginal and Torres Strait Islander Amendment (A Stronger Land Account) Bill 2014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24/6/14</w:t>
            </w: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Senator Siewert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6" w:history="1">
              <w:r w:rsidRPr="00294568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Clean Energy (Income Tax Rates and Other Amendments)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  <w:p w:rsidR="001F522B" w:rsidRDefault="001F522B" w:rsidP="001B09AB">
            <w:pPr>
              <w:pStyle w:val="TOC3"/>
            </w:pPr>
            <w:r w:rsidRPr="005F6D37">
              <w:rPr>
                <w:i/>
              </w:rPr>
              <w:t>(Treasury Portfolio)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837CE5">
            <w:pPr>
              <w:pStyle w:val="TOC3"/>
            </w:pPr>
            <w:hyperlink r:id="rId7" w:history="1">
              <w:r w:rsidRPr="00DC7FF9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Clean Energy Finance Corporation (Abolition) Bill 2014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837CE5">
            <w:pPr>
              <w:pStyle w:val="TOC3"/>
            </w:pPr>
            <w:r>
              <w:t>Minister for the Environment</w:t>
            </w:r>
          </w:p>
          <w:p w:rsidR="001F522B" w:rsidRDefault="001F522B" w:rsidP="00837CE5">
            <w:pPr>
              <w:pStyle w:val="TOC3"/>
            </w:pPr>
            <w:r w:rsidRPr="005F6D37">
              <w:rPr>
                <w:i/>
              </w:rPr>
              <w:t>(Treasury Portfolio)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8" w:history="1">
              <w:r w:rsidRPr="005F6D37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Clean Energy Legislation (Carbon Tax Repeal) Bill 2013 [No.2]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9" w:history="1">
              <w:r w:rsidRPr="00294568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Climate Change Authority (Abolition)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0" w:history="1">
              <w:r w:rsidRPr="00F475BD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Customs Tariff Amendment (Carbon Tax Repeal)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  <w:p w:rsidR="001F522B" w:rsidRPr="00F475BD" w:rsidRDefault="001F522B" w:rsidP="00F475BD">
            <w:pPr>
              <w:rPr>
                <w:rFonts w:asciiTheme="minorHAnsi" w:hAnsiTheme="minorHAnsi"/>
                <w:i/>
                <w:sz w:val="20"/>
                <w:szCs w:val="20"/>
                <w:lang w:eastAsia="en-AU"/>
              </w:rPr>
            </w:pPr>
            <w:r w:rsidRPr="00F475BD">
              <w:rPr>
                <w:rFonts w:asciiTheme="minorHAnsi" w:hAnsiTheme="minorHAnsi"/>
                <w:i/>
                <w:sz w:val="20"/>
                <w:szCs w:val="20"/>
                <w:lang w:eastAsia="en-AU"/>
              </w:rPr>
              <w:t>(Immigration &amp; Border Protection Portfolio)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</w:pPr>
            <w:hyperlink r:id="rId11" w:history="1">
              <w:r w:rsidRPr="0051585E">
                <w:rPr>
                  <w:rStyle w:val="Hyperlink"/>
                </w:rPr>
                <w:t xml:space="preserve">Defence Amendment (Parliamentary Approval of Overseas Service) Bill 2014 </w:t>
              </w:r>
            </w:hyperlink>
            <w:r>
              <w:t>[PM]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Mr Bandt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2" w:history="1">
              <w:r w:rsidRPr="005F6D37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Excise Tariff Amendment (Carbon Tax Repeal)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  <w:p w:rsidR="001F522B" w:rsidRPr="005F6D37" w:rsidRDefault="001F522B" w:rsidP="001B09AB">
            <w:pPr>
              <w:rPr>
                <w:rFonts w:asciiTheme="minorHAnsi" w:hAnsiTheme="minorHAnsi"/>
                <w:i/>
                <w:sz w:val="20"/>
                <w:szCs w:val="20"/>
                <w:lang w:eastAsia="en-AU"/>
              </w:rPr>
            </w:pPr>
            <w:r w:rsidRPr="005F6D37">
              <w:rPr>
                <w:rFonts w:asciiTheme="minorHAnsi" w:hAnsiTheme="minorHAnsi"/>
                <w:i/>
                <w:sz w:val="20"/>
                <w:szCs w:val="20"/>
                <w:lang w:eastAsia="en-AU"/>
              </w:rPr>
              <w:t>(Treasury Portfolio)</w:t>
            </w:r>
          </w:p>
        </w:tc>
      </w:tr>
      <w:tr w:rsidR="001F522B" w:rsidRPr="0003275B" w:rsidTr="001F522B">
        <w:tc>
          <w:tcPr>
            <w:tcW w:w="3794" w:type="dxa"/>
          </w:tcPr>
          <w:p w:rsidR="001F522B" w:rsidRDefault="001F522B" w:rsidP="000975F3">
            <w:pPr>
              <w:pStyle w:val="TOC3"/>
            </w:pPr>
            <w:hyperlink r:id="rId13" w:history="1">
              <w:r w:rsidRPr="00BF01B8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Family Assistance Legislation Amendment (Child Care Measures) Bill (No. 2) 2014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25/6/14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0975F3">
            <w:pPr>
              <w:pStyle w:val="TOC3"/>
            </w:pPr>
            <w:r>
              <w:t>Assist Minister for Education</w:t>
            </w:r>
          </w:p>
        </w:tc>
      </w:tr>
      <w:tr w:rsidR="001F522B" w:rsidRPr="0003275B" w:rsidTr="001F522B">
        <w:tc>
          <w:tcPr>
            <w:tcW w:w="3794" w:type="dxa"/>
          </w:tcPr>
          <w:p w:rsidR="001F522B" w:rsidRDefault="001F522B" w:rsidP="000975F3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4" w:history="1">
              <w:r w:rsidRPr="00BF01B8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Meteorology Amendment (Online Advertising) Bill 2014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25/6/14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0975F3">
            <w:pPr>
              <w:pStyle w:val="TOC3"/>
            </w:pPr>
            <w:r>
              <w:t>Assist Minister for Finance</w:t>
            </w:r>
          </w:p>
          <w:p w:rsidR="001F522B" w:rsidRPr="00BF01B8" w:rsidRDefault="001F522B" w:rsidP="000975F3">
            <w:pPr>
              <w:rPr>
                <w:rFonts w:asciiTheme="minorHAnsi" w:hAnsiTheme="minorHAnsi"/>
                <w:i/>
                <w:sz w:val="20"/>
                <w:szCs w:val="20"/>
                <w:lang w:eastAsia="en-AU"/>
              </w:rPr>
            </w:pPr>
            <w:r w:rsidRPr="00BF01B8">
              <w:rPr>
                <w:rFonts w:asciiTheme="minorHAnsi" w:hAnsiTheme="minorHAnsi"/>
                <w:i/>
                <w:sz w:val="20"/>
                <w:szCs w:val="20"/>
                <w:lang w:eastAsia="en-AU"/>
              </w:rPr>
              <w:t>(Environment Portfolio)</w:t>
            </w:r>
          </w:p>
        </w:tc>
      </w:tr>
      <w:tr w:rsidR="001F522B" w:rsidRPr="0003275B" w:rsidTr="001F522B">
        <w:tc>
          <w:tcPr>
            <w:tcW w:w="3794" w:type="dxa"/>
          </w:tcPr>
          <w:p w:rsidR="001F522B" w:rsidRDefault="001F522B" w:rsidP="000975F3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5" w:history="1">
              <w:r w:rsidRPr="00BF01B8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Migration Amendment (Protection and Other Measures) Bill 2014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25/6/14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0975F3">
            <w:pPr>
              <w:pStyle w:val="TOC3"/>
            </w:pPr>
            <w:r>
              <w:t>Minister for Immigration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6" w:history="1">
              <w:r w:rsidRPr="00294568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Minerals Resource Rent Tax Repeal and Other Measures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Parliamentary Secretary to the Treasurer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7" w:history="1">
              <w:r w:rsidRPr="005F6D37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Ozone Protection and Synthetic Greenhouse Gas (Import Levy) (Transitional Provisions)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18" w:history="1">
              <w:r w:rsidRPr="005F6D37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Ozone Protection and Synthetic Greenhouse Gas (Import Levy) Amendment (Carbon Tax Repeal)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Pr="00A97329" w:rsidRDefault="001F522B" w:rsidP="001B09AB">
            <w:pPr>
              <w:pStyle w:val="TOC3"/>
            </w:pPr>
            <w:r>
              <w:t>Minister for the Environment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837CE5">
            <w:pPr>
              <w:pStyle w:val="TOC3"/>
            </w:pPr>
            <w:hyperlink r:id="rId19" w:history="1">
              <w:r w:rsidRPr="007A23A9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Ozone Protection and Synthetic Greenhouse Gas (Manufacture Levy) Amendment (Carbon Tax Repeal)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Pr="00A97329" w:rsidRDefault="001F522B" w:rsidP="00837CE5">
            <w:pPr>
              <w:pStyle w:val="TOC3"/>
            </w:pPr>
            <w:r>
              <w:t>Minister for the Environment</w:t>
            </w:r>
          </w:p>
        </w:tc>
      </w:tr>
      <w:tr w:rsidR="001F522B" w:rsidRPr="002B7752" w:rsidTr="001F522B">
        <w:tc>
          <w:tcPr>
            <w:tcW w:w="3794" w:type="dxa"/>
          </w:tcPr>
          <w:p w:rsidR="001F522B" w:rsidRPr="002B7752" w:rsidRDefault="001F522B" w:rsidP="003C3551">
            <w:pPr>
              <w:pStyle w:val="TOC3"/>
            </w:pPr>
            <w:hyperlink r:id="rId20" w:history="1">
              <w:r w:rsidRPr="002B7752">
                <w:rPr>
                  <w:rStyle w:val="Hyperlink"/>
                </w:rPr>
                <w:t>Public Governance, Performance and Accountability (Consequential and Transitional Provisions) Bill 2014</w:t>
              </w:r>
            </w:hyperlink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24/6/14</w:t>
            </w:r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Pr="002B7752" w:rsidRDefault="001F522B" w:rsidP="003C3551">
            <w:pPr>
              <w:pStyle w:val="TOC3"/>
            </w:pPr>
            <w:r>
              <w:t>Parl Sec to Minister for Finance</w:t>
            </w:r>
          </w:p>
        </w:tc>
      </w:tr>
      <w:tr w:rsidR="001F522B" w:rsidRPr="002B7752" w:rsidTr="001F522B">
        <w:tc>
          <w:tcPr>
            <w:tcW w:w="3794" w:type="dxa"/>
          </w:tcPr>
          <w:p w:rsidR="001F522B" w:rsidRPr="002B7752" w:rsidRDefault="001F522B" w:rsidP="003C3551">
            <w:pPr>
              <w:pStyle w:val="TOC3"/>
            </w:pPr>
            <w:hyperlink r:id="rId21" w:history="1">
              <w:r w:rsidRPr="002B7752">
                <w:rPr>
                  <w:rStyle w:val="Hyperlink"/>
                </w:rPr>
                <w:t>Public Governance, Performance and Accountability (Consequential Modifications of Appropriation Acts (No. 1), (No. 3) and (No. 5)) Bill 2014</w:t>
              </w:r>
            </w:hyperlink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24/6/14</w:t>
            </w:r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Pr="002B7752" w:rsidRDefault="001F522B" w:rsidP="003C3551">
            <w:pPr>
              <w:pStyle w:val="TOC3"/>
            </w:pPr>
            <w:r>
              <w:t>Parl Sec to Minister for Finance</w:t>
            </w:r>
          </w:p>
        </w:tc>
      </w:tr>
      <w:tr w:rsidR="001F522B" w:rsidRPr="002B7752" w:rsidTr="001F522B">
        <w:tc>
          <w:tcPr>
            <w:tcW w:w="3794" w:type="dxa"/>
          </w:tcPr>
          <w:p w:rsidR="001F522B" w:rsidRPr="002B7752" w:rsidRDefault="001F522B" w:rsidP="003C3551">
            <w:pPr>
              <w:pStyle w:val="TOC3"/>
            </w:pPr>
            <w:hyperlink r:id="rId22" w:history="1">
              <w:r w:rsidRPr="002B7752">
                <w:rPr>
                  <w:rStyle w:val="Hyperlink"/>
                </w:rPr>
                <w:t>Public Governance, Performance and Accountability (Consequential Modifications of Appropriation Acts (No. 2), (No. 4) and (No. 6)) Bill 2014</w:t>
              </w:r>
            </w:hyperlink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24/6/14</w:t>
            </w:r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Pr="002B7752" w:rsidRDefault="001F522B" w:rsidP="003C3551">
            <w:pPr>
              <w:pStyle w:val="TOC3"/>
            </w:pPr>
            <w:r>
              <w:t>Parl Sec to Minister for Finance</w:t>
            </w:r>
          </w:p>
        </w:tc>
      </w:tr>
      <w:tr w:rsidR="001F522B" w:rsidRPr="002B7752" w:rsidTr="001F522B">
        <w:tc>
          <w:tcPr>
            <w:tcW w:w="3794" w:type="dxa"/>
          </w:tcPr>
          <w:p w:rsidR="001F522B" w:rsidRPr="002B7752" w:rsidRDefault="001F522B" w:rsidP="003C3551">
            <w:pPr>
              <w:pStyle w:val="TOC3"/>
            </w:pPr>
            <w:hyperlink r:id="rId23" w:history="1">
              <w:r w:rsidRPr="002B7752">
                <w:rPr>
                  <w:rStyle w:val="Hyperlink"/>
                </w:rPr>
                <w:t>Public Governance, Performance and Accountability (Consequential Modifications of Appropriation Acts (Parliamentary Departments)) Bill 2014</w:t>
              </w:r>
            </w:hyperlink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24/6</w:t>
            </w:r>
            <w:bookmarkStart w:id="0" w:name="_GoBack"/>
            <w:bookmarkEnd w:id="0"/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/14</w:t>
            </w:r>
          </w:p>
        </w:tc>
        <w:tc>
          <w:tcPr>
            <w:tcW w:w="1748" w:type="dxa"/>
            <w:vAlign w:val="center"/>
          </w:tcPr>
          <w:p w:rsidR="001F522B" w:rsidRPr="002B7752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Pr="002B7752" w:rsidRDefault="001F522B" w:rsidP="003C3551">
            <w:pPr>
              <w:pStyle w:val="TOC3"/>
            </w:pPr>
            <w:r>
              <w:t>Parl Sec to Minister for Finance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24" w:history="1">
              <w:r w:rsidRPr="005F6D37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True-up Shortfall Levy (Excise) (Carbon Tax Repeal)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</w:tc>
      </w:tr>
      <w:tr w:rsidR="001F522B" w:rsidRPr="00A97329" w:rsidTr="001F522B">
        <w:tc>
          <w:tcPr>
            <w:tcW w:w="3794" w:type="dxa"/>
          </w:tcPr>
          <w:p w:rsidR="001F522B" w:rsidRDefault="001F522B" w:rsidP="001B09AB">
            <w:pPr>
              <w:pStyle w:val="TOC3"/>
              <w:rPr>
                <w:rFonts w:ascii="Verdana" w:hAnsi="Verdana" w:cs="Arial"/>
                <w:sz w:val="17"/>
                <w:szCs w:val="17"/>
                <w:lang w:val="en-US"/>
              </w:rPr>
            </w:pPr>
            <w:hyperlink r:id="rId25" w:history="1">
              <w:r w:rsidRPr="005F6D37">
                <w:rPr>
                  <w:rStyle w:val="Hyperlink"/>
                  <w:rFonts w:ascii="Verdana" w:hAnsi="Verdana" w:cs="Arial"/>
                  <w:sz w:val="17"/>
                  <w:szCs w:val="17"/>
                  <w:lang w:val="en-US"/>
                </w:rPr>
                <w:t>True-up Shortfall Levy (General) (Carbon Tax Repeal) Bill 2013 [No. 2]</w:t>
              </w:r>
            </w:hyperlink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en-AU"/>
              </w:rPr>
              <w:t>23/6/14</w:t>
            </w:r>
          </w:p>
        </w:tc>
        <w:tc>
          <w:tcPr>
            <w:tcW w:w="1748" w:type="dxa"/>
            <w:vAlign w:val="center"/>
          </w:tcPr>
          <w:p w:rsidR="001F522B" w:rsidRDefault="001F522B" w:rsidP="001F522B">
            <w:pPr>
              <w:spacing w:before="60" w:after="60"/>
              <w:jc w:val="center"/>
              <w:rPr>
                <w:rFonts w:asciiTheme="minorHAnsi" w:hAnsiTheme="minorHAns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749" w:type="dxa"/>
          </w:tcPr>
          <w:p w:rsidR="001F522B" w:rsidRDefault="001F522B" w:rsidP="001B09AB">
            <w:pPr>
              <w:pStyle w:val="TOC3"/>
            </w:pPr>
            <w:r>
              <w:t>Minister for the Environment</w:t>
            </w:r>
          </w:p>
        </w:tc>
      </w:tr>
    </w:tbl>
    <w:p w:rsidR="00463290" w:rsidRDefault="00463290"/>
    <w:sectPr w:rsidR="00463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60"/>
    <w:rsid w:val="0007451F"/>
    <w:rsid w:val="001203C1"/>
    <w:rsid w:val="001A3225"/>
    <w:rsid w:val="001F522B"/>
    <w:rsid w:val="00280280"/>
    <w:rsid w:val="00292AB2"/>
    <w:rsid w:val="00310B9C"/>
    <w:rsid w:val="003E4235"/>
    <w:rsid w:val="003E62DE"/>
    <w:rsid w:val="003F08BB"/>
    <w:rsid w:val="00441059"/>
    <w:rsid w:val="004629EC"/>
    <w:rsid w:val="00463290"/>
    <w:rsid w:val="004E05D6"/>
    <w:rsid w:val="004F5C29"/>
    <w:rsid w:val="0051585E"/>
    <w:rsid w:val="005A7E60"/>
    <w:rsid w:val="005E171C"/>
    <w:rsid w:val="006228F5"/>
    <w:rsid w:val="00626C4A"/>
    <w:rsid w:val="00753B22"/>
    <w:rsid w:val="009731E1"/>
    <w:rsid w:val="00AB2A79"/>
    <w:rsid w:val="00AB7DC7"/>
    <w:rsid w:val="00B60001"/>
    <w:rsid w:val="00B96859"/>
    <w:rsid w:val="00C0577F"/>
    <w:rsid w:val="00C61E90"/>
    <w:rsid w:val="00CA0E34"/>
    <w:rsid w:val="00CA2FBD"/>
    <w:rsid w:val="00DF4426"/>
    <w:rsid w:val="00E27F92"/>
    <w:rsid w:val="00E43F08"/>
    <w:rsid w:val="00E46B72"/>
    <w:rsid w:val="00EB7EAA"/>
    <w:rsid w:val="00ED09E8"/>
    <w:rsid w:val="00ED519F"/>
    <w:rsid w:val="00EE66CD"/>
    <w:rsid w:val="00EF3F47"/>
    <w:rsid w:val="00F439FE"/>
    <w:rsid w:val="00F475BD"/>
    <w:rsid w:val="00F7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60"/>
    <w:pPr>
      <w:spacing w:line="24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5A7E60"/>
    <w:pPr>
      <w:tabs>
        <w:tab w:val="right" w:pos="8222"/>
      </w:tabs>
      <w:spacing w:before="60" w:after="60" w:line="264" w:lineRule="auto"/>
    </w:pPr>
    <w:rPr>
      <w:rFonts w:asciiTheme="minorHAnsi" w:eastAsiaTheme="minorEastAsia" w:hAnsiTheme="minorHAnsi" w:cs="Times New Roman"/>
      <w:noProof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5A7E60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E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B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60"/>
    <w:pPr>
      <w:spacing w:line="24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rsid w:val="005A7E60"/>
    <w:pPr>
      <w:tabs>
        <w:tab w:val="right" w:pos="8222"/>
      </w:tabs>
      <w:spacing w:before="60" w:after="60" w:line="264" w:lineRule="auto"/>
    </w:pPr>
    <w:rPr>
      <w:rFonts w:asciiTheme="minorHAnsi" w:eastAsiaTheme="minorEastAsia" w:hAnsiTheme="minorHAnsi" w:cs="Times New Roman"/>
      <w:noProof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5A7E60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E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B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nfo.aph.gov.au/parlInfo/search/display/display.w3p;query=Id%3A%22legislation%2Fbillhome%2Fr5292%22" TargetMode="External"/><Relationship Id="rId13" Type="http://schemas.openxmlformats.org/officeDocument/2006/relationships/hyperlink" Target="http://parlinfo.aph.gov.au/parlInfo/search/display/display.w3p;query=Id%3A%22legislation%2Fbillhome%2Fr5301%22" TargetMode="External"/><Relationship Id="rId18" Type="http://schemas.openxmlformats.org/officeDocument/2006/relationships/hyperlink" Target="http://parlinfo.aph.gov.au/parlInfo/search/display/display.w3p;query=Id%3A%22legislation%2Fbillhome%2Fr5296%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arlinfo.aph.gov.au/parlInfo/search/display/display.w3p;query=Id%3A%22legislation%2Fbillhome%2Fr5276%22" TargetMode="External"/><Relationship Id="rId7" Type="http://schemas.openxmlformats.org/officeDocument/2006/relationships/hyperlink" Target="http://parlinfo.aph.gov.au/parlInfo/search/display/display.w3p;query=Id%3A%22legislation%2Fbillhome%2Fr5288%22" TargetMode="External"/><Relationship Id="rId12" Type="http://schemas.openxmlformats.org/officeDocument/2006/relationships/hyperlink" Target="http://parlinfo.aph.gov.au/parlInfo/search/display/display.w3p;query=Id%3A%22legislation%2Fbillhome%2Fr5290%22" TargetMode="External"/><Relationship Id="rId17" Type="http://schemas.openxmlformats.org/officeDocument/2006/relationships/hyperlink" Target="http://parlinfo.aph.gov.au/parlInfo/search/display/display.w3p;query=Id%3A%22legislation%2Fbillhome%2Fr5297%22" TargetMode="External"/><Relationship Id="rId25" Type="http://schemas.openxmlformats.org/officeDocument/2006/relationships/hyperlink" Target="http://parlinfo.aph.gov.au/parlInfo/search/display/display.w3p;query=Id%3A%22legislation%2Fbillhome%2Fr5293%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arlinfo.aph.gov.au/parlInfo/search/display/display.w3p;query=Id%3A%22legislation%2Fbillhome%2Fr5300%22" TargetMode="External"/><Relationship Id="rId20" Type="http://schemas.openxmlformats.org/officeDocument/2006/relationships/hyperlink" Target="http://parlinfo.aph.gov.au/parlInfo/search/display/display.w3p;query%3DId%3A%22legislation%2Fbillhome%2Fr5272%22" TargetMode="External"/><Relationship Id="rId1" Type="http://schemas.openxmlformats.org/officeDocument/2006/relationships/styles" Target="styles.xml"/><Relationship Id="rId6" Type="http://schemas.openxmlformats.org/officeDocument/2006/relationships/hyperlink" Target="http://parlinfo.aph.gov.au/parlInfo/search/display/display.w3p;query=Id%3A%22legislation%2Fbillhome%2Fr5298%22" TargetMode="External"/><Relationship Id="rId11" Type="http://schemas.openxmlformats.org/officeDocument/2006/relationships/hyperlink" Target="http://parlinfo.aph.gov.au/parlInfo/search/display/display.w3p;query%3DId%3A%22legislation%2Fbillhome%2Fr5281%22" TargetMode="External"/><Relationship Id="rId24" Type="http://schemas.openxmlformats.org/officeDocument/2006/relationships/hyperlink" Target="http://parlinfo.aph.gov.au/parlInfo/search/display/display.w3p;query=Id%3A%22legislation%2Fbillhome%2Fr5294%22" TargetMode="External"/><Relationship Id="rId5" Type="http://schemas.openxmlformats.org/officeDocument/2006/relationships/hyperlink" Target="http://parlinfo.aph.gov.au/parlInfo/search/display/display.w3p;query%3DId%3A%22legislation%2Fbillhome%2Fs966%22" TargetMode="External"/><Relationship Id="rId15" Type="http://schemas.openxmlformats.org/officeDocument/2006/relationships/hyperlink" Target="http://parlinfo.aph.gov.au/parlInfo/search/display/display.w3p;query=Id%3A%22legislation%2Fbillhome%2Fr5303%22" TargetMode="External"/><Relationship Id="rId23" Type="http://schemas.openxmlformats.org/officeDocument/2006/relationships/hyperlink" Target="http://parlinfo.aph.gov.au/parlInfo/search/display/display.w3p;query=Id%3A%22legislation%2Fbillhome%2Fr5278%22" TargetMode="External"/><Relationship Id="rId10" Type="http://schemas.openxmlformats.org/officeDocument/2006/relationships/hyperlink" Target="http://parlinfo.aph.gov.au/parlInfo/search/display/display.w3p;query%3DId%3A%22legislation%2Fbillhome%2Fr5291%22" TargetMode="External"/><Relationship Id="rId19" Type="http://schemas.openxmlformats.org/officeDocument/2006/relationships/hyperlink" Target="http://parlinfo.aph.gov.au/parlInfo/search/display/display.w3p;query=Id%3A%22legislation%2Fbillhome%2Fr5295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linfo.aph.gov.au/parlInfo/search/display/display.w3p;query=Id%3A%22legislation%2Fbillhome%2Fr5299%22" TargetMode="External"/><Relationship Id="rId14" Type="http://schemas.openxmlformats.org/officeDocument/2006/relationships/hyperlink" Target="http://parlinfo.aph.gov.au/parlInfo/search/display/display.w3p;query=Id%3A%22legislation%2Fbillhome%2Fr5302%22" TargetMode="External"/><Relationship Id="rId22" Type="http://schemas.openxmlformats.org/officeDocument/2006/relationships/hyperlink" Target="http://parlinfo.aph.gov.au/parlInfo/search/display/display.w3p;query=Id%3A%22legislation%2Fbillhome%2Fr5277%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Zappe</dc:creator>
  <cp:lastModifiedBy>dibleyh</cp:lastModifiedBy>
  <cp:revision>2</cp:revision>
  <dcterms:created xsi:type="dcterms:W3CDTF">2014-07-15T06:11:00Z</dcterms:created>
  <dcterms:modified xsi:type="dcterms:W3CDTF">2014-07-15T06:11:00Z</dcterms:modified>
</cp:coreProperties>
</file>