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E97AA1">
      <w:pPr>
        <w:jc w:val="center"/>
        <w:rPr>
          <w:b/>
          <w:sz w:val="24"/>
        </w:rPr>
      </w:pPr>
      <w:r>
        <w:rPr>
          <w:b/>
          <w:sz w:val="24"/>
        </w:rPr>
        <w:t>DELEGATE</w:t>
      </w:r>
      <w:r w:rsidR="00493AEE">
        <w:rPr>
          <w:b/>
          <w:sz w:val="24"/>
        </w:rPr>
        <w:t>D</w:t>
      </w:r>
      <w:r>
        <w:rPr>
          <w:b/>
          <w:sz w:val="24"/>
        </w:rPr>
        <w:t xml:space="preserve"> LEGISLATION</w:t>
      </w:r>
      <w:r w:rsidR="00EA5E4E">
        <w:rPr>
          <w:b/>
          <w:sz w:val="24"/>
        </w:rPr>
        <w:t xml:space="preserve"> MONITOR</w:t>
      </w:r>
    </w:p>
    <w:p w:rsidR="00E97AA1">
      <w:pPr>
        <w:jc w:val="center"/>
        <w:outlineLvl w:val="0"/>
        <w:rPr>
          <w:b/>
          <w:caps/>
          <w:sz w:val="24"/>
        </w:rPr>
      </w:pPr>
      <w:r>
        <w:rPr>
          <w:b/>
          <w:caps/>
          <w:sz w:val="24"/>
        </w:rPr>
        <w:t>17-20 September 2012</w:t>
      </w: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p>
    <w:p w:rsidR="00E97AA1">
      <w:pPr>
        <w:outlineLvl w:val="0"/>
        <w:rPr>
          <w:b/>
          <w:sz w:val="24"/>
        </w:rPr>
      </w:pPr>
      <w:r>
        <w:rPr>
          <w:b/>
          <w:sz w:val="24"/>
        </w:rPr>
        <w:t>This week at a glance</w:t>
      </w:r>
    </w:p>
    <w:p w:rsidR="00E97AA1">
      <w:pPr>
        <w:outlineLvl w:val="0"/>
        <w:rPr>
          <w:b/>
          <w:sz w:val="24"/>
        </w:rPr>
      </w:pPr>
    </w:p>
    <w:p w:rsidR="00E97AA1">
      <w:pPr>
        <w:outlineLvl w:val="0"/>
        <w:rPr>
          <w:sz w:val="24"/>
        </w:rPr>
      </w:pPr>
    </w:p>
    <w:p w:rsidR="00E97AA1">
      <w:pPr>
        <w:outlineLvl w:val="0"/>
        <w:rPr>
          <w:sz w:val="24"/>
        </w:rPr>
      </w:pPr>
      <w:r>
        <w:rPr>
          <w:sz w:val="24"/>
        </w:rPr>
        <w:t xml:space="preserve">There were </w:t>
      </w:r>
      <w:r w:rsidR="00493AEE">
        <w:rPr>
          <w:sz w:val="24"/>
        </w:rPr>
        <w:t>33</w:t>
      </w:r>
      <w:r>
        <w:rPr>
          <w:sz w:val="24"/>
        </w:rPr>
        <w:t xml:space="preserve"> disallowable instruments tabled in the Parliament. </w:t>
      </w:r>
    </w:p>
    <w:p w:rsidR="00E97AA1">
      <w:pPr>
        <w:outlineLvl w:val="0"/>
        <w:rPr>
          <w:sz w:val="24"/>
        </w:rPr>
      </w:pPr>
      <w:r>
        <w:rPr>
          <w:sz w:val="24"/>
        </w:rPr>
        <w:t xml:space="preserve">These were made </w:t>
      </w:r>
      <w:r>
        <w:rPr>
          <w:sz w:val="24"/>
        </w:rPr>
        <w:t>under</w:t>
      </w:r>
      <w:r>
        <w:rPr>
          <w:sz w:val="24"/>
        </w:rPr>
        <w:t xml:space="preserve"> </w:t>
      </w:r>
      <w:r w:rsidR="00493AEE">
        <w:rPr>
          <w:sz w:val="24"/>
        </w:rPr>
        <w:t>16</w:t>
      </w:r>
      <w:r>
        <w:rPr>
          <w:sz w:val="24"/>
        </w:rPr>
        <w:t xml:space="preserve"> separate enabling Acts, through</w:t>
      </w:r>
      <w:r w:rsidR="00842029">
        <w:rPr>
          <w:sz w:val="24"/>
        </w:rPr>
        <w:t xml:space="preserve"> </w:t>
      </w:r>
      <w:r w:rsidR="00493AEE">
        <w:rPr>
          <w:sz w:val="24"/>
        </w:rPr>
        <w:t>10</w:t>
      </w:r>
      <w:r>
        <w:rPr>
          <w:sz w:val="24"/>
        </w:rPr>
        <w:t xml:space="preserve"> </w:t>
      </w:r>
      <w:r w:rsidR="00842029">
        <w:rPr>
          <w:sz w:val="24"/>
        </w:rPr>
        <w:t>Commonwealth d</w:t>
      </w:r>
      <w:r>
        <w:rPr>
          <w:sz w:val="24"/>
        </w:rPr>
        <w:t>epartments</w:t>
      </w:r>
      <w:r w:rsidR="00842029">
        <w:rPr>
          <w:sz w:val="24"/>
        </w:rPr>
        <w:t>.</w:t>
      </w:r>
    </w:p>
    <w:p w:rsidR="00E97AA1">
      <w:pPr>
        <w:outlineLvl w:val="0"/>
        <w:rPr>
          <w:sz w:val="24"/>
        </w:rPr>
      </w:pPr>
    </w:p>
    <w:p w:rsidR="00E97AA1">
      <w:pPr>
        <w:outlineLvl w:val="0"/>
        <w:rPr>
          <w:b/>
          <w:sz w:val="24"/>
        </w:rPr>
      </w:pPr>
    </w:p>
    <w:p w:rsidR="00E97AA1">
      <w:pPr>
        <w:outlineLvl w:val="0"/>
        <w:rPr>
          <w:b/>
          <w:sz w:val="24"/>
        </w:rPr>
      </w:pPr>
      <w:r>
        <w:rPr>
          <w:b/>
          <w:sz w:val="24"/>
        </w:rPr>
        <w:t>Regulations</w:t>
      </w:r>
    </w:p>
    <w:p w:rsidR="00E97AA1">
      <w:pPr>
        <w:outlineLvl w:val="0"/>
        <w:rPr>
          <w:b/>
          <w:sz w:val="24"/>
        </w:rPr>
      </w:pPr>
    </w:p>
    <w:p w:rsidR="00E97AA1">
      <w:pPr>
        <w:outlineLvl w:val="0"/>
        <w:rPr>
          <w:sz w:val="24"/>
        </w:rPr>
      </w:pPr>
      <w:r>
        <w:rPr>
          <w:sz w:val="24"/>
        </w:rPr>
        <w:t>Seven</w:t>
      </w:r>
      <w:r>
        <w:rPr>
          <w:sz w:val="24"/>
        </w:rPr>
        <w:t xml:space="preserve"> of the </w:t>
      </w:r>
      <w:r w:rsidR="00493AEE">
        <w:rPr>
          <w:sz w:val="24"/>
        </w:rPr>
        <w:t>33</w:t>
      </w:r>
      <w:r>
        <w:rPr>
          <w:sz w:val="24"/>
        </w:rPr>
        <w:t xml:space="preserve"> instruments were </w:t>
      </w:r>
      <w:r>
        <w:rPr>
          <w:sz w:val="24"/>
        </w:rPr>
        <w:t>r</w:t>
      </w:r>
      <w:r w:rsidR="003E023E">
        <w:rPr>
          <w:sz w:val="24"/>
        </w:rPr>
        <w:t>egulations</w:t>
      </w:r>
      <w:r>
        <w:rPr>
          <w:sz w:val="24"/>
        </w:rPr>
        <w:t>, comprising</w:t>
      </w:r>
    </w:p>
    <w:p w:rsidR="00E97AA1">
      <w:pPr>
        <w:numPr>
          <w:ilvl w:val="0"/>
          <w:numId w:val="1"/>
        </w:numPr>
        <w:outlineLvl w:val="0"/>
        <w:rPr>
          <w:sz w:val="24"/>
        </w:rPr>
      </w:pPr>
      <w:r>
        <w:rPr>
          <w:sz w:val="24"/>
        </w:rPr>
        <w:t>one</w:t>
      </w:r>
      <w:r>
        <w:rPr>
          <w:sz w:val="24"/>
        </w:rPr>
        <w:t xml:space="preserve"> made as </w:t>
      </w:r>
      <w:r>
        <w:rPr>
          <w:sz w:val="24"/>
        </w:rPr>
        <w:t xml:space="preserve">a </w:t>
      </w:r>
      <w:r>
        <w:rPr>
          <w:sz w:val="24"/>
        </w:rPr>
        <w:t xml:space="preserve">primary instrument; and </w:t>
      </w:r>
    </w:p>
    <w:p w:rsidR="00E97AA1">
      <w:pPr>
        <w:numPr>
          <w:ilvl w:val="0"/>
          <w:numId w:val="2"/>
        </w:numPr>
        <w:outlineLvl w:val="0"/>
        <w:rPr>
          <w:sz w:val="24"/>
        </w:rPr>
      </w:pPr>
      <w:r>
        <w:rPr>
          <w:sz w:val="24"/>
        </w:rPr>
        <w:t>six</w:t>
      </w:r>
      <w:r>
        <w:rPr>
          <w:sz w:val="24"/>
        </w:rPr>
        <w:t xml:space="preserve"> made as amending instruments</w:t>
      </w:r>
    </w:p>
    <w:p w:rsidR="00E97AA1">
      <w:pPr>
        <w:outlineLvl w:val="0"/>
        <w:rPr>
          <w:b/>
          <w:sz w:val="24"/>
        </w:rPr>
      </w:pPr>
    </w:p>
    <w:p w:rsidR="00E97AA1">
      <w:pPr>
        <w:outlineLvl w:val="0"/>
        <w:rPr>
          <w:b/>
          <w:sz w:val="24"/>
        </w:rPr>
      </w:pPr>
      <w:r>
        <w:rPr>
          <w:b/>
          <w:sz w:val="24"/>
        </w:rPr>
        <w:t>Instrument makers</w:t>
      </w:r>
    </w:p>
    <w:p w:rsidR="00E97AA1">
      <w:pPr>
        <w:outlineLvl w:val="0"/>
        <w:rPr>
          <w:b/>
          <w:sz w:val="24"/>
        </w:rPr>
      </w:pPr>
    </w:p>
    <w:p w:rsidR="00E97AA1">
      <w:pPr>
        <w:outlineLvl w:val="0"/>
        <w:rPr>
          <w:sz w:val="24"/>
        </w:rPr>
      </w:pPr>
      <w:r>
        <w:rPr>
          <w:sz w:val="24"/>
        </w:rPr>
        <w:t>19</w:t>
      </w:r>
      <w:r>
        <w:rPr>
          <w:sz w:val="24"/>
        </w:rPr>
        <w:t xml:space="preserve"> instruments were made by the Governor-General or </w:t>
      </w:r>
      <w:r w:rsidR="00842029">
        <w:rPr>
          <w:sz w:val="24"/>
        </w:rPr>
        <w:t>m</w:t>
      </w:r>
      <w:r>
        <w:rPr>
          <w:sz w:val="24"/>
        </w:rPr>
        <w:t>inisters</w:t>
      </w:r>
    </w:p>
    <w:p w:rsidR="00E97AA1">
      <w:pPr>
        <w:outlineLvl w:val="0"/>
        <w:rPr>
          <w:sz w:val="24"/>
        </w:rPr>
      </w:pPr>
    </w:p>
    <w:p w:rsidR="00E97AA1">
      <w:pPr>
        <w:outlineLvl w:val="0"/>
        <w:rPr>
          <w:sz w:val="24"/>
        </w:rPr>
      </w:pPr>
      <w:r>
        <w:rPr>
          <w:sz w:val="24"/>
        </w:rPr>
        <w:t>14</w:t>
      </w:r>
      <w:r>
        <w:rPr>
          <w:sz w:val="24"/>
        </w:rPr>
        <w:t xml:space="preserve"> instruments were made by </w:t>
      </w:r>
      <w:r w:rsidR="00842029">
        <w:rPr>
          <w:sz w:val="24"/>
        </w:rPr>
        <w:t>p</w:t>
      </w:r>
      <w:r>
        <w:rPr>
          <w:sz w:val="24"/>
        </w:rPr>
        <w:t xml:space="preserve">ublic </w:t>
      </w:r>
      <w:r w:rsidR="00842029">
        <w:rPr>
          <w:sz w:val="24"/>
        </w:rPr>
        <w:t>o</w:t>
      </w:r>
      <w:r>
        <w:rPr>
          <w:sz w:val="24"/>
        </w:rPr>
        <w:t>fficials</w:t>
      </w:r>
    </w:p>
    <w:p w:rsidR="00E97AA1">
      <w:pPr>
        <w:outlineLvl w:val="0"/>
        <w:rPr>
          <w:sz w:val="24"/>
        </w:rPr>
      </w:pPr>
    </w:p>
    <w:p w:rsidR="00E97AA1">
      <w:pPr>
        <w:jc w:val="center"/>
        <w:outlineLvl w:val="0"/>
        <w:rPr>
          <w:b/>
          <w:sz w:val="24"/>
        </w:rPr>
      </w:pPr>
      <w:r>
        <w:rPr>
          <w:sz w:val="24"/>
        </w:rPr>
        <w:br w:type="page"/>
      </w:r>
      <w:r>
        <w:rPr>
          <w:b/>
          <w:sz w:val="24"/>
        </w:rPr>
        <w:t>TABLE OF CONTENTS</w:t>
      </w:r>
    </w:p>
    <w:p w:rsidR="00E97AA1">
      <w:pPr>
        <w:jc w:val="center"/>
        <w:rPr>
          <w:b/>
          <w:sz w:val="24"/>
        </w:rPr>
      </w:pPr>
    </w:p>
    <w:p w:rsidR="00E97AA1">
      <w:pPr>
        <w:jc w:val="center"/>
        <w:outlineLvl w:val="0"/>
        <w:rPr>
          <w:b/>
          <w:sz w:val="24"/>
        </w:rPr>
      </w:pPr>
      <w:r>
        <w:rPr>
          <w:b/>
          <w:sz w:val="24"/>
        </w:rPr>
        <w:t>DELEGATED LEGISLATION TABLED IN THE SENATE</w:t>
      </w:r>
    </w:p>
    <w:p w:rsidR="00E97AA1">
      <w:pPr>
        <w:jc w:val="center"/>
        <w:outlineLvl w:val="0"/>
        <w:rPr>
          <w:b/>
          <w:sz w:val="24"/>
        </w:rPr>
      </w:pPr>
      <w:r>
        <w:rPr>
          <w:b/>
          <w:caps/>
          <w:sz w:val="24"/>
        </w:rPr>
        <w:t>17-20 September 2012</w:t>
      </w:r>
    </w:p>
    <w:p w:rsidR="00E97AA1">
      <w:pPr>
        <w:jc w:val="center"/>
        <w:rPr>
          <w:sz w:val="24"/>
        </w:rPr>
      </w:pPr>
    </w:p>
    <w:p w:rsidR="00493AEE" w:rsidP="00493AEE">
      <w:pPr>
        <w:pStyle w:val="TOC1"/>
        <w:tabs>
          <w:tab w:val="right" w:pos="9016"/>
        </w:tabs>
        <w:rPr>
          <w:b w:val="0"/>
          <w:caps w:val="0"/>
          <w:noProof/>
          <w:sz w:val="22"/>
          <w:szCs w:val="22"/>
          <w:lang w:eastAsia="en-AU"/>
        </w:rPr>
      </w:pPr>
      <w:r>
        <w:fldChar w:fldCharType="begin"/>
      </w:r>
      <w:r>
        <w:instrText xml:space="preserve"> TOC \o "1-9" \t "Heading 2,1,Heading 3,2" </w:instrText>
      </w:r>
      <w:r>
        <w:fldChar w:fldCharType="separate"/>
      </w:r>
      <w:r>
        <w:rPr>
          <w:noProof/>
        </w:rPr>
        <w:t>Department of Broadband, Communications and the Digital Economy</w:t>
      </w:r>
      <w:r>
        <w:rPr>
          <w:noProof/>
        </w:rPr>
        <w:tab/>
      </w:r>
      <w:r>
        <w:rPr>
          <w:noProof/>
        </w:rPr>
        <w:fldChar w:fldCharType="begin"/>
      </w:r>
      <w:r>
        <w:rPr>
          <w:noProof/>
        </w:rPr>
        <w:instrText xml:space="preserve"> PAGEREF _Toc338153405 \h </w:instrText>
      </w:r>
      <w:r>
        <w:rPr>
          <w:noProof/>
        </w:rPr>
        <w:fldChar w:fldCharType="separate"/>
      </w:r>
      <w:r w:rsidR="00DC308F">
        <w:rPr>
          <w:noProof/>
        </w:rPr>
        <w:t>7</w:t>
      </w:r>
      <w:r>
        <w:rPr>
          <w:noProof/>
        </w:rPr>
        <w:fldChar w:fldCharType="end"/>
      </w:r>
    </w:p>
    <w:p w:rsidR="00493AEE" w:rsidP="00493AEE">
      <w:pPr>
        <w:pStyle w:val="TOC2"/>
        <w:tabs>
          <w:tab w:val="right" w:pos="9016"/>
        </w:tabs>
        <w:rPr>
          <w:noProof/>
          <w:sz w:val="22"/>
          <w:szCs w:val="22"/>
          <w:lang w:eastAsia="en-AU"/>
        </w:rPr>
      </w:pPr>
      <w:r>
        <w:rPr>
          <w:noProof/>
        </w:rPr>
        <w:t>Telecommunications Amendment Regulation 2012 (No. 1)</w:t>
      </w:r>
      <w:r>
        <w:rPr>
          <w:noProof/>
        </w:rPr>
        <w:tab/>
      </w:r>
      <w:r>
        <w:rPr>
          <w:noProof/>
        </w:rPr>
        <w:fldChar w:fldCharType="begin"/>
      </w:r>
      <w:r>
        <w:rPr>
          <w:noProof/>
        </w:rPr>
        <w:instrText xml:space="preserve"> PAGEREF _Toc338153406 \h </w:instrText>
      </w:r>
      <w:r>
        <w:rPr>
          <w:noProof/>
        </w:rPr>
        <w:fldChar w:fldCharType="separate"/>
      </w:r>
      <w:r w:rsidR="00DC308F">
        <w:rPr>
          <w:noProof/>
        </w:rPr>
        <w:t>7</w:t>
      </w:r>
      <w:r>
        <w:rPr>
          <w:noProof/>
        </w:rPr>
        <w:fldChar w:fldCharType="end"/>
      </w:r>
    </w:p>
    <w:p w:rsidR="00493AEE" w:rsidP="00493AEE">
      <w:pPr>
        <w:pStyle w:val="TOC1"/>
        <w:tabs>
          <w:tab w:val="right" w:pos="9016"/>
        </w:tabs>
        <w:rPr>
          <w:b w:val="0"/>
          <w:caps w:val="0"/>
          <w:noProof/>
          <w:sz w:val="22"/>
          <w:szCs w:val="22"/>
          <w:lang w:eastAsia="en-AU"/>
        </w:rPr>
      </w:pPr>
      <w:r>
        <w:rPr>
          <w:noProof/>
        </w:rPr>
        <w:t>Department of Defence</w:t>
      </w:r>
      <w:r>
        <w:rPr>
          <w:noProof/>
        </w:rPr>
        <w:tab/>
      </w:r>
      <w:r>
        <w:rPr>
          <w:noProof/>
        </w:rPr>
        <w:fldChar w:fldCharType="begin"/>
      </w:r>
      <w:r>
        <w:rPr>
          <w:noProof/>
        </w:rPr>
        <w:instrText xml:space="preserve"> PAGEREF _Toc338153407 \h </w:instrText>
      </w:r>
      <w:r>
        <w:rPr>
          <w:noProof/>
        </w:rPr>
        <w:fldChar w:fldCharType="separate"/>
      </w:r>
      <w:r w:rsidR="00DC308F">
        <w:rPr>
          <w:noProof/>
        </w:rPr>
        <w:t>8</w:t>
      </w:r>
      <w:r>
        <w:rPr>
          <w:noProof/>
        </w:rPr>
        <w:fldChar w:fldCharType="end"/>
      </w:r>
    </w:p>
    <w:p w:rsidR="00493AEE" w:rsidP="00493AEE">
      <w:pPr>
        <w:pStyle w:val="TOC2"/>
        <w:tabs>
          <w:tab w:val="right" w:pos="9016"/>
        </w:tabs>
        <w:rPr>
          <w:noProof/>
          <w:sz w:val="22"/>
          <w:szCs w:val="22"/>
          <w:lang w:eastAsia="en-AU"/>
        </w:rPr>
      </w:pPr>
      <w:r>
        <w:rPr>
          <w:noProof/>
        </w:rPr>
        <w:t xml:space="preserve">Defence (Declared Explosive Ordnance Depots) Instrument 2012 </w:t>
      </w:r>
      <w:r w:rsidR="003323A8">
        <w:rPr>
          <w:noProof/>
        </w:rPr>
        <w:br/>
      </w:r>
      <w:r>
        <w:rPr>
          <w:noProof/>
        </w:rPr>
        <w:t xml:space="preserve">[under subsection 71L(2) of the </w:t>
      </w:r>
      <w:r w:rsidRPr="00A961C8">
        <w:rPr>
          <w:i/>
          <w:noProof/>
        </w:rPr>
        <w:t>Defence Act 1903</w:t>
      </w:r>
      <w:r>
        <w:rPr>
          <w:noProof/>
        </w:rPr>
        <w:t>]</w:t>
      </w:r>
      <w:r>
        <w:rPr>
          <w:noProof/>
        </w:rPr>
        <w:tab/>
      </w:r>
      <w:r>
        <w:rPr>
          <w:noProof/>
        </w:rPr>
        <w:fldChar w:fldCharType="begin"/>
      </w:r>
      <w:r>
        <w:rPr>
          <w:noProof/>
        </w:rPr>
        <w:instrText xml:space="preserve"> PAGEREF _Toc338153408 \h </w:instrText>
      </w:r>
      <w:r>
        <w:rPr>
          <w:noProof/>
        </w:rPr>
        <w:fldChar w:fldCharType="separate"/>
      </w:r>
      <w:r w:rsidR="00DC308F">
        <w:rPr>
          <w:noProof/>
        </w:rPr>
        <w:t>8</w:t>
      </w:r>
      <w:r>
        <w:rPr>
          <w:noProof/>
        </w:rPr>
        <w:fldChar w:fldCharType="end"/>
      </w:r>
    </w:p>
    <w:p w:rsidR="00493AEE" w:rsidP="00493AEE">
      <w:pPr>
        <w:pStyle w:val="TOC2"/>
        <w:tabs>
          <w:tab w:val="right" w:pos="9016"/>
        </w:tabs>
        <w:rPr>
          <w:noProof/>
          <w:sz w:val="22"/>
          <w:szCs w:val="22"/>
          <w:lang w:eastAsia="en-AU"/>
        </w:rPr>
      </w:pPr>
      <w:r>
        <w:rPr>
          <w:noProof/>
        </w:rPr>
        <w:t xml:space="preserve">Defence Determination 2012/50 — Post Indexes — amendment </w:t>
      </w:r>
      <w:r w:rsidR="003323A8">
        <w:rPr>
          <w:noProof/>
        </w:rPr>
        <w:br/>
      </w:r>
      <w:r>
        <w:rPr>
          <w:noProof/>
        </w:rPr>
        <w:t xml:space="preserve">[under section 58B of the </w:t>
      </w:r>
      <w:r w:rsidRPr="00A961C8">
        <w:rPr>
          <w:i/>
          <w:noProof/>
        </w:rPr>
        <w:t>Defence Act 1903</w:t>
      </w:r>
      <w:r>
        <w:rPr>
          <w:noProof/>
        </w:rPr>
        <w:t>]</w:t>
      </w:r>
      <w:r>
        <w:rPr>
          <w:noProof/>
        </w:rPr>
        <w:tab/>
      </w:r>
      <w:r>
        <w:rPr>
          <w:noProof/>
        </w:rPr>
        <w:fldChar w:fldCharType="begin"/>
      </w:r>
      <w:r>
        <w:rPr>
          <w:noProof/>
        </w:rPr>
        <w:instrText xml:space="preserve"> PAGEREF _Toc338153409 \h </w:instrText>
      </w:r>
      <w:r>
        <w:rPr>
          <w:noProof/>
        </w:rPr>
        <w:fldChar w:fldCharType="separate"/>
      </w:r>
      <w:r w:rsidR="00DC308F">
        <w:rPr>
          <w:noProof/>
        </w:rPr>
        <w:t>8</w:t>
      </w:r>
      <w:r>
        <w:rPr>
          <w:noProof/>
        </w:rPr>
        <w:fldChar w:fldCharType="end"/>
      </w:r>
    </w:p>
    <w:p w:rsidR="00493AEE" w:rsidP="00493AEE">
      <w:pPr>
        <w:pStyle w:val="TOC2"/>
        <w:tabs>
          <w:tab w:val="right" w:pos="9016"/>
        </w:tabs>
        <w:rPr>
          <w:noProof/>
          <w:sz w:val="22"/>
          <w:szCs w:val="22"/>
          <w:lang w:eastAsia="en-AU"/>
        </w:rPr>
      </w:pPr>
      <w:r>
        <w:rPr>
          <w:noProof/>
        </w:rPr>
        <w:t xml:space="preserve">Defence Determination 2012/51 — Leave and travel — amendment </w:t>
      </w:r>
      <w:r w:rsidR="003323A8">
        <w:rPr>
          <w:noProof/>
        </w:rPr>
        <w:br/>
      </w:r>
      <w:r>
        <w:rPr>
          <w:noProof/>
        </w:rPr>
        <w:t xml:space="preserve">[under section 58B of the </w:t>
      </w:r>
      <w:r w:rsidRPr="00A961C8">
        <w:rPr>
          <w:i/>
          <w:noProof/>
        </w:rPr>
        <w:t>Defence Act 1903</w:t>
      </w:r>
      <w:r>
        <w:rPr>
          <w:noProof/>
        </w:rPr>
        <w:t>]</w:t>
      </w:r>
      <w:r>
        <w:rPr>
          <w:noProof/>
        </w:rPr>
        <w:tab/>
      </w:r>
      <w:r>
        <w:rPr>
          <w:noProof/>
        </w:rPr>
        <w:fldChar w:fldCharType="begin"/>
      </w:r>
      <w:r>
        <w:rPr>
          <w:noProof/>
        </w:rPr>
        <w:instrText xml:space="preserve"> PAGEREF _Toc338153410 \h </w:instrText>
      </w:r>
      <w:r>
        <w:rPr>
          <w:noProof/>
        </w:rPr>
        <w:fldChar w:fldCharType="separate"/>
      </w:r>
      <w:r w:rsidR="00DC308F">
        <w:rPr>
          <w:noProof/>
        </w:rPr>
        <w:t>8</w:t>
      </w:r>
      <w:r>
        <w:rPr>
          <w:noProof/>
        </w:rPr>
        <w:fldChar w:fldCharType="end"/>
      </w:r>
    </w:p>
    <w:p w:rsidR="00493AEE" w:rsidP="00493AEE">
      <w:pPr>
        <w:pStyle w:val="TOC2"/>
        <w:tabs>
          <w:tab w:val="right" w:pos="9016"/>
        </w:tabs>
        <w:rPr>
          <w:noProof/>
          <w:sz w:val="22"/>
          <w:szCs w:val="22"/>
          <w:lang w:eastAsia="en-AU"/>
        </w:rPr>
      </w:pPr>
      <w:r>
        <w:rPr>
          <w:noProof/>
        </w:rPr>
        <w:t xml:space="preserve">Defence Determination 2012/52 — Living-in accomodation — amendment [under section 58B of the </w:t>
      </w:r>
      <w:r w:rsidRPr="00A961C8">
        <w:rPr>
          <w:i/>
          <w:noProof/>
        </w:rPr>
        <w:t>Defence Act 1903</w:t>
      </w:r>
      <w:r>
        <w:rPr>
          <w:noProof/>
        </w:rPr>
        <w:t>]</w:t>
      </w:r>
      <w:r>
        <w:rPr>
          <w:noProof/>
        </w:rPr>
        <w:tab/>
      </w:r>
      <w:r>
        <w:rPr>
          <w:noProof/>
        </w:rPr>
        <w:fldChar w:fldCharType="begin"/>
      </w:r>
      <w:r>
        <w:rPr>
          <w:noProof/>
        </w:rPr>
        <w:instrText xml:space="preserve"> PAGEREF _Toc338153411 \h </w:instrText>
      </w:r>
      <w:r>
        <w:rPr>
          <w:noProof/>
        </w:rPr>
        <w:fldChar w:fldCharType="separate"/>
      </w:r>
      <w:r w:rsidR="00DC308F">
        <w:rPr>
          <w:noProof/>
        </w:rPr>
        <w:t>8</w:t>
      </w:r>
      <w:r>
        <w:rPr>
          <w:noProof/>
        </w:rPr>
        <w:fldChar w:fldCharType="end"/>
      </w:r>
    </w:p>
    <w:p w:rsidR="00493AEE" w:rsidP="00493AEE">
      <w:pPr>
        <w:pStyle w:val="TOC1"/>
        <w:tabs>
          <w:tab w:val="right" w:pos="9016"/>
        </w:tabs>
        <w:rPr>
          <w:b w:val="0"/>
          <w:caps w:val="0"/>
          <w:noProof/>
          <w:sz w:val="22"/>
          <w:szCs w:val="22"/>
          <w:lang w:eastAsia="en-AU"/>
        </w:rPr>
      </w:pPr>
      <w:r>
        <w:rPr>
          <w:noProof/>
        </w:rPr>
        <w:t>Department of Regional Australia, Local Government, Arts and Sport</w:t>
      </w:r>
      <w:r>
        <w:rPr>
          <w:noProof/>
        </w:rPr>
        <w:tab/>
      </w:r>
      <w:r>
        <w:rPr>
          <w:noProof/>
        </w:rPr>
        <w:fldChar w:fldCharType="begin"/>
      </w:r>
      <w:r>
        <w:rPr>
          <w:noProof/>
        </w:rPr>
        <w:instrText xml:space="preserve"> PAGEREF _Toc338153412 \h </w:instrText>
      </w:r>
      <w:r>
        <w:rPr>
          <w:noProof/>
        </w:rPr>
        <w:fldChar w:fldCharType="separate"/>
      </w:r>
      <w:r w:rsidR="00DC308F">
        <w:rPr>
          <w:noProof/>
        </w:rPr>
        <w:t>9</w:t>
      </w:r>
      <w:r>
        <w:rPr>
          <w:noProof/>
        </w:rPr>
        <w:fldChar w:fldCharType="end"/>
      </w:r>
    </w:p>
    <w:p w:rsidR="00493AEE" w:rsidP="00493AEE">
      <w:pPr>
        <w:pStyle w:val="TOC2"/>
        <w:tabs>
          <w:tab w:val="right" w:pos="9016"/>
        </w:tabs>
        <w:rPr>
          <w:noProof/>
          <w:sz w:val="22"/>
          <w:szCs w:val="22"/>
          <w:lang w:eastAsia="en-AU"/>
        </w:rPr>
      </w:pPr>
      <w:r>
        <w:rPr>
          <w:noProof/>
        </w:rPr>
        <w:t xml:space="preserve">List of Acts of the Western Australian Parliament Wholly or Partly in Force in Christmas Island [under section 8A of the </w:t>
      </w:r>
      <w:r w:rsidRPr="00A961C8">
        <w:rPr>
          <w:i/>
          <w:noProof/>
        </w:rPr>
        <w:t>Christmas Island Act 1958</w:t>
      </w:r>
      <w:r>
        <w:rPr>
          <w:noProof/>
        </w:rPr>
        <w:t>] In the period 25 January 2012 to 6 September 2012 and not in previous lists</w:t>
      </w:r>
      <w:r>
        <w:rPr>
          <w:noProof/>
        </w:rPr>
        <w:tab/>
      </w:r>
      <w:r>
        <w:rPr>
          <w:noProof/>
        </w:rPr>
        <w:fldChar w:fldCharType="begin"/>
      </w:r>
      <w:r>
        <w:rPr>
          <w:noProof/>
        </w:rPr>
        <w:instrText xml:space="preserve"> PAGEREF _Toc338153413 \h </w:instrText>
      </w:r>
      <w:r>
        <w:rPr>
          <w:noProof/>
        </w:rPr>
        <w:fldChar w:fldCharType="separate"/>
      </w:r>
      <w:r w:rsidR="00DC308F">
        <w:rPr>
          <w:noProof/>
        </w:rPr>
        <w:t>9</w:t>
      </w:r>
      <w:r>
        <w:rPr>
          <w:noProof/>
        </w:rPr>
        <w:fldChar w:fldCharType="end"/>
      </w:r>
    </w:p>
    <w:p w:rsidR="00493AEE" w:rsidP="00493AEE">
      <w:pPr>
        <w:pStyle w:val="TOC2"/>
        <w:tabs>
          <w:tab w:val="right" w:pos="9016"/>
        </w:tabs>
        <w:rPr>
          <w:noProof/>
          <w:sz w:val="22"/>
          <w:szCs w:val="22"/>
          <w:lang w:eastAsia="en-AU"/>
        </w:rPr>
      </w:pPr>
      <w:r>
        <w:rPr>
          <w:noProof/>
        </w:rPr>
        <w:t xml:space="preserve">List of Acts of the Western Australian Parliament Wholly or Partly in Force in Cocos (Keeling) Islands [under section 8A of the </w:t>
      </w:r>
      <w:r w:rsidRPr="00A961C8">
        <w:rPr>
          <w:i/>
          <w:noProof/>
        </w:rPr>
        <w:t>Cocos (Keeling) Islands Act 1958</w:t>
      </w:r>
      <w:r>
        <w:rPr>
          <w:noProof/>
        </w:rPr>
        <w:t>] In the period 25 January 2012 to 6 September 2012 and not in previous lists</w:t>
      </w:r>
      <w:r>
        <w:rPr>
          <w:noProof/>
        </w:rPr>
        <w:tab/>
      </w:r>
      <w:r>
        <w:rPr>
          <w:noProof/>
        </w:rPr>
        <w:fldChar w:fldCharType="begin"/>
      </w:r>
      <w:r>
        <w:rPr>
          <w:noProof/>
        </w:rPr>
        <w:instrText xml:space="preserve"> PAGEREF _Toc338153414 \h </w:instrText>
      </w:r>
      <w:r>
        <w:rPr>
          <w:noProof/>
        </w:rPr>
        <w:fldChar w:fldCharType="separate"/>
      </w:r>
      <w:r w:rsidR="00DC308F">
        <w:rPr>
          <w:noProof/>
        </w:rPr>
        <w:t>9</w:t>
      </w:r>
      <w:r>
        <w:rPr>
          <w:noProof/>
        </w:rPr>
        <w:fldChar w:fldCharType="end"/>
      </w:r>
    </w:p>
    <w:p w:rsidR="00493AEE" w:rsidP="00493AEE">
      <w:pPr>
        <w:pStyle w:val="TOC1"/>
        <w:tabs>
          <w:tab w:val="right" w:pos="9016"/>
        </w:tabs>
        <w:rPr>
          <w:b w:val="0"/>
          <w:caps w:val="0"/>
          <w:noProof/>
          <w:sz w:val="22"/>
          <w:szCs w:val="22"/>
          <w:lang w:eastAsia="en-AU"/>
        </w:rPr>
      </w:pPr>
      <w:r>
        <w:rPr>
          <w:noProof/>
        </w:rPr>
        <w:t>Department of Education, Employment and Workplace Relations</w:t>
      </w:r>
      <w:r>
        <w:rPr>
          <w:noProof/>
        </w:rPr>
        <w:tab/>
      </w:r>
      <w:r>
        <w:rPr>
          <w:noProof/>
        </w:rPr>
        <w:fldChar w:fldCharType="begin"/>
      </w:r>
      <w:r>
        <w:rPr>
          <w:noProof/>
        </w:rPr>
        <w:instrText xml:space="preserve"> PAGEREF _Toc338153415 \h </w:instrText>
      </w:r>
      <w:r>
        <w:rPr>
          <w:noProof/>
        </w:rPr>
        <w:fldChar w:fldCharType="separate"/>
      </w:r>
      <w:r w:rsidR="00DC308F">
        <w:rPr>
          <w:noProof/>
        </w:rPr>
        <w:t>10</w:t>
      </w:r>
      <w:r>
        <w:rPr>
          <w:noProof/>
        </w:rPr>
        <w:fldChar w:fldCharType="end"/>
      </w:r>
    </w:p>
    <w:p w:rsidR="00493AEE" w:rsidP="00493AEE">
      <w:pPr>
        <w:pStyle w:val="TOC2"/>
        <w:tabs>
          <w:tab w:val="right" w:pos="9016"/>
        </w:tabs>
        <w:rPr>
          <w:noProof/>
          <w:sz w:val="22"/>
          <w:szCs w:val="22"/>
          <w:lang w:eastAsia="en-AU"/>
        </w:rPr>
      </w:pPr>
      <w:r>
        <w:rPr>
          <w:noProof/>
        </w:rPr>
        <w:t>Coal Mining Industry (Long Service Leave) Legislation Amendment Regulation 2012</w:t>
      </w:r>
      <w:r>
        <w:rPr>
          <w:noProof/>
        </w:rPr>
        <w:tab/>
      </w:r>
      <w:r>
        <w:rPr>
          <w:noProof/>
        </w:rPr>
        <w:fldChar w:fldCharType="begin"/>
      </w:r>
      <w:r>
        <w:rPr>
          <w:noProof/>
        </w:rPr>
        <w:instrText xml:space="preserve"> PAGEREF _Toc338153416 \h </w:instrText>
      </w:r>
      <w:r>
        <w:rPr>
          <w:noProof/>
        </w:rPr>
        <w:fldChar w:fldCharType="separate"/>
      </w:r>
      <w:r w:rsidR="00DC308F">
        <w:rPr>
          <w:noProof/>
        </w:rPr>
        <w:t>10</w:t>
      </w:r>
      <w:r>
        <w:rPr>
          <w:noProof/>
        </w:rPr>
        <w:fldChar w:fldCharType="end"/>
      </w:r>
    </w:p>
    <w:p w:rsidR="00493AEE" w:rsidP="00493AEE">
      <w:pPr>
        <w:pStyle w:val="TOC2"/>
        <w:tabs>
          <w:tab w:val="right" w:pos="9016"/>
        </w:tabs>
        <w:rPr>
          <w:noProof/>
          <w:sz w:val="22"/>
          <w:szCs w:val="22"/>
          <w:lang w:eastAsia="en-AU"/>
        </w:rPr>
      </w:pPr>
      <w:r>
        <w:rPr>
          <w:noProof/>
        </w:rPr>
        <w:t>Schools Assistance Amendment Regulation 2012 (No. 1)</w:t>
      </w:r>
      <w:r>
        <w:rPr>
          <w:noProof/>
        </w:rPr>
        <w:tab/>
      </w:r>
      <w:r>
        <w:rPr>
          <w:noProof/>
        </w:rPr>
        <w:fldChar w:fldCharType="begin"/>
      </w:r>
      <w:r>
        <w:rPr>
          <w:noProof/>
        </w:rPr>
        <w:instrText xml:space="preserve"> PAGEREF _Toc338153417 \h </w:instrText>
      </w:r>
      <w:r>
        <w:rPr>
          <w:noProof/>
        </w:rPr>
        <w:fldChar w:fldCharType="separate"/>
      </w:r>
      <w:r w:rsidR="00DC308F">
        <w:rPr>
          <w:noProof/>
        </w:rPr>
        <w:t>10</w:t>
      </w:r>
      <w:r>
        <w:rPr>
          <w:noProof/>
        </w:rPr>
        <w:fldChar w:fldCharType="end"/>
      </w:r>
    </w:p>
    <w:p w:rsidR="00493AEE" w:rsidP="00493AEE">
      <w:pPr>
        <w:pStyle w:val="TOC1"/>
        <w:tabs>
          <w:tab w:val="right" w:pos="9016"/>
        </w:tabs>
        <w:rPr>
          <w:b w:val="0"/>
          <w:caps w:val="0"/>
          <w:noProof/>
          <w:sz w:val="22"/>
          <w:szCs w:val="22"/>
          <w:lang w:eastAsia="en-AU"/>
        </w:rPr>
      </w:pPr>
      <w:r>
        <w:rPr>
          <w:noProof/>
        </w:rPr>
        <w:t>Department of Families, Housing, Community Services and Indigenous Affairs</w:t>
      </w:r>
      <w:r>
        <w:rPr>
          <w:noProof/>
        </w:rPr>
        <w:tab/>
      </w:r>
      <w:r>
        <w:rPr>
          <w:noProof/>
        </w:rPr>
        <w:fldChar w:fldCharType="begin"/>
      </w:r>
      <w:r>
        <w:rPr>
          <w:noProof/>
        </w:rPr>
        <w:instrText xml:space="preserve"> PAGEREF _Toc338153418 \h </w:instrText>
      </w:r>
      <w:r>
        <w:rPr>
          <w:noProof/>
        </w:rPr>
        <w:fldChar w:fldCharType="separate"/>
      </w:r>
      <w:r w:rsidR="00DC308F">
        <w:rPr>
          <w:noProof/>
        </w:rPr>
        <w:t>11</w:t>
      </w:r>
      <w:r>
        <w:rPr>
          <w:noProof/>
        </w:rPr>
        <w:fldChar w:fldCharType="end"/>
      </w:r>
    </w:p>
    <w:p w:rsidR="00493AEE" w:rsidP="00493AEE">
      <w:pPr>
        <w:pStyle w:val="TOC2"/>
        <w:tabs>
          <w:tab w:val="right" w:pos="9016"/>
        </w:tabs>
        <w:rPr>
          <w:noProof/>
          <w:sz w:val="22"/>
          <w:szCs w:val="22"/>
          <w:lang w:eastAsia="en-AU"/>
        </w:rPr>
      </w:pPr>
      <w:r>
        <w:rPr>
          <w:noProof/>
        </w:rPr>
        <w:t>Aboriginal and Torres Strait Islander Commission Repeal Regulation 2012</w:t>
      </w:r>
      <w:r>
        <w:rPr>
          <w:noProof/>
        </w:rPr>
        <w:tab/>
      </w:r>
      <w:r>
        <w:rPr>
          <w:noProof/>
        </w:rPr>
        <w:fldChar w:fldCharType="begin"/>
      </w:r>
      <w:r>
        <w:rPr>
          <w:noProof/>
        </w:rPr>
        <w:instrText xml:space="preserve"> PAGEREF _Toc338153419 \h </w:instrText>
      </w:r>
      <w:r>
        <w:rPr>
          <w:noProof/>
        </w:rPr>
        <w:fldChar w:fldCharType="separate"/>
      </w:r>
      <w:r w:rsidR="00DC308F">
        <w:rPr>
          <w:noProof/>
        </w:rPr>
        <w:t>11</w:t>
      </w:r>
      <w:r>
        <w:rPr>
          <w:noProof/>
        </w:rPr>
        <w:fldChar w:fldCharType="end"/>
      </w:r>
    </w:p>
    <w:p w:rsidR="00493AEE" w:rsidP="00493AEE">
      <w:pPr>
        <w:pStyle w:val="TOC2"/>
        <w:tabs>
          <w:tab w:val="right" w:pos="9016"/>
        </w:tabs>
        <w:rPr>
          <w:noProof/>
          <w:sz w:val="22"/>
          <w:szCs w:val="22"/>
          <w:lang w:eastAsia="en-AU"/>
        </w:rPr>
      </w:pPr>
      <w:r>
        <w:rPr>
          <w:noProof/>
        </w:rPr>
        <w:t>ATSIC (Regional Councils — Election of Officeholders) Repeal Regulation 2012</w:t>
      </w:r>
      <w:r>
        <w:rPr>
          <w:noProof/>
        </w:rPr>
        <w:tab/>
      </w:r>
      <w:r>
        <w:rPr>
          <w:noProof/>
        </w:rPr>
        <w:fldChar w:fldCharType="begin"/>
      </w:r>
      <w:r>
        <w:rPr>
          <w:noProof/>
        </w:rPr>
        <w:instrText xml:space="preserve"> PAGEREF _Toc338153420 \h </w:instrText>
      </w:r>
      <w:r>
        <w:rPr>
          <w:noProof/>
        </w:rPr>
        <w:fldChar w:fldCharType="separate"/>
      </w:r>
      <w:r w:rsidR="00DC308F">
        <w:rPr>
          <w:noProof/>
        </w:rPr>
        <w:t>11</w:t>
      </w:r>
      <w:r>
        <w:rPr>
          <w:noProof/>
        </w:rPr>
        <w:fldChar w:fldCharType="end"/>
      </w:r>
    </w:p>
    <w:p w:rsidR="00493AEE" w:rsidP="00493AEE">
      <w:pPr>
        <w:pStyle w:val="TOC1"/>
        <w:tabs>
          <w:tab w:val="right" w:pos="9016"/>
        </w:tabs>
        <w:rPr>
          <w:b w:val="0"/>
          <w:caps w:val="0"/>
          <w:noProof/>
          <w:sz w:val="22"/>
          <w:szCs w:val="22"/>
          <w:lang w:eastAsia="en-AU"/>
        </w:rPr>
      </w:pPr>
      <w:r>
        <w:rPr>
          <w:noProof/>
        </w:rPr>
        <w:t>Department of Health and Ageing</w:t>
      </w:r>
      <w:r>
        <w:rPr>
          <w:noProof/>
        </w:rPr>
        <w:tab/>
      </w:r>
      <w:r>
        <w:rPr>
          <w:noProof/>
        </w:rPr>
        <w:fldChar w:fldCharType="begin"/>
      </w:r>
      <w:r>
        <w:rPr>
          <w:noProof/>
        </w:rPr>
        <w:instrText xml:space="preserve"> PAGEREF _Toc338153421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Accommodation Supplement) Determination 2012 (No. 2) [under subsection 44-5A(3) of the </w:t>
      </w:r>
      <w:r w:rsidRPr="00A961C8">
        <w:rPr>
          <w:i/>
          <w:noProof/>
        </w:rPr>
        <w:t>Aged Care Act 1997</w:t>
      </w:r>
      <w:r>
        <w:rPr>
          <w:noProof/>
        </w:rPr>
        <w:t>]</w:t>
      </w:r>
      <w:r>
        <w:rPr>
          <w:noProof/>
        </w:rPr>
        <w:tab/>
      </w:r>
      <w:r>
        <w:rPr>
          <w:noProof/>
        </w:rPr>
        <w:fldChar w:fldCharType="begin"/>
      </w:r>
      <w:r>
        <w:rPr>
          <w:noProof/>
        </w:rPr>
        <w:instrText xml:space="preserve"> PAGEREF _Toc338153422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Concessional Resident Supplement) Determination 2012 (No. 2) [under subsection 44-6(4) of the </w:t>
      </w:r>
      <w:r w:rsidRPr="00A961C8">
        <w:rPr>
          <w:i/>
          <w:noProof/>
        </w:rPr>
        <w:t>Aged Care Act 1997</w:t>
      </w:r>
      <w:r>
        <w:rPr>
          <w:noProof/>
        </w:rPr>
        <w:t>]</w:t>
      </w:r>
      <w:r>
        <w:rPr>
          <w:noProof/>
        </w:rPr>
        <w:tab/>
      </w:r>
      <w:r>
        <w:rPr>
          <w:noProof/>
        </w:rPr>
        <w:fldChar w:fldCharType="begin"/>
      </w:r>
      <w:r>
        <w:rPr>
          <w:noProof/>
        </w:rPr>
        <w:instrText xml:space="preserve"> PAGEREF _Toc338153423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Pensioner Supplement) Determination 2012 (No. 2) [under subsection 44-28(7) of the </w:t>
      </w:r>
      <w:r w:rsidRPr="00A961C8">
        <w:rPr>
          <w:i/>
          <w:noProof/>
        </w:rPr>
        <w:t>Aged Care Act 1997</w:t>
      </w:r>
      <w:r>
        <w:rPr>
          <w:noProof/>
        </w:rPr>
        <w:t>]</w:t>
      </w:r>
      <w:r>
        <w:rPr>
          <w:noProof/>
        </w:rPr>
        <w:tab/>
      </w:r>
      <w:r>
        <w:rPr>
          <w:noProof/>
        </w:rPr>
        <w:fldChar w:fldCharType="begin"/>
      </w:r>
      <w:r>
        <w:rPr>
          <w:noProof/>
        </w:rPr>
        <w:instrText xml:space="preserve"> PAGEREF _Toc338153424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Respite Supplement) Determination 2012 (No. 2) [under subsection 44-12(3) of the </w:t>
      </w:r>
      <w:r w:rsidRPr="00A961C8">
        <w:rPr>
          <w:i/>
          <w:noProof/>
        </w:rPr>
        <w:t>Aged Care Act 1997</w:t>
      </w:r>
      <w:r>
        <w:rPr>
          <w:noProof/>
        </w:rPr>
        <w:t>]</w:t>
      </w:r>
      <w:r>
        <w:rPr>
          <w:noProof/>
        </w:rPr>
        <w:tab/>
      </w:r>
      <w:r>
        <w:rPr>
          <w:noProof/>
        </w:rPr>
        <w:fldChar w:fldCharType="begin"/>
      </w:r>
      <w:r>
        <w:rPr>
          <w:noProof/>
        </w:rPr>
        <w:instrText xml:space="preserve"> PAGEREF _Toc338153425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Transitional Accommodation Supplement) Determination 2012 (No. 2) [under subsection 44-16(3) of the </w:t>
      </w:r>
      <w:r w:rsidRPr="00A961C8">
        <w:rPr>
          <w:i/>
          <w:noProof/>
        </w:rPr>
        <w:t>Aged Care Act 1997</w:t>
      </w:r>
      <w:r>
        <w:rPr>
          <w:noProof/>
        </w:rPr>
        <w:t>]</w:t>
      </w:r>
      <w:r>
        <w:rPr>
          <w:noProof/>
        </w:rPr>
        <w:tab/>
      </w:r>
      <w:r>
        <w:rPr>
          <w:noProof/>
        </w:rPr>
        <w:fldChar w:fldCharType="begin"/>
      </w:r>
      <w:r>
        <w:rPr>
          <w:noProof/>
        </w:rPr>
        <w:instrText xml:space="preserve"> PAGEREF _Toc338153426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Aged Care (Residential Care Subsidy — Amount of Transitional Supplement) Determination 2012 (No. 2) [under subsection 44-16(3) of the </w:t>
      </w:r>
      <w:r w:rsidRPr="00A961C8">
        <w:rPr>
          <w:i/>
          <w:noProof/>
        </w:rPr>
        <w:t>Aged Care Act 1997</w:t>
      </w:r>
      <w:r>
        <w:rPr>
          <w:noProof/>
        </w:rPr>
        <w:t>]</w:t>
      </w:r>
      <w:r>
        <w:rPr>
          <w:noProof/>
        </w:rPr>
        <w:tab/>
      </w:r>
      <w:r>
        <w:rPr>
          <w:noProof/>
        </w:rPr>
        <w:fldChar w:fldCharType="begin"/>
      </w:r>
      <w:r>
        <w:rPr>
          <w:noProof/>
        </w:rPr>
        <w:instrText xml:space="preserve"> PAGEREF _Toc338153427 \h </w:instrText>
      </w:r>
      <w:r>
        <w:rPr>
          <w:noProof/>
        </w:rPr>
        <w:fldChar w:fldCharType="separate"/>
      </w:r>
      <w:r w:rsidR="00DC308F">
        <w:rPr>
          <w:noProof/>
        </w:rPr>
        <w:t>12</w:t>
      </w:r>
      <w:r>
        <w:rPr>
          <w:noProof/>
        </w:rPr>
        <w:fldChar w:fldCharType="end"/>
      </w:r>
    </w:p>
    <w:p w:rsidR="00493AEE" w:rsidP="00493AEE">
      <w:pPr>
        <w:pStyle w:val="TOC2"/>
        <w:tabs>
          <w:tab w:val="right" w:pos="9016"/>
        </w:tabs>
        <w:rPr>
          <w:noProof/>
          <w:sz w:val="22"/>
          <w:szCs w:val="22"/>
          <w:lang w:eastAsia="en-AU"/>
        </w:rPr>
      </w:pPr>
      <w:r>
        <w:rPr>
          <w:noProof/>
        </w:rPr>
        <w:t xml:space="preserve">Private Health Insurance (Benefit Requirements) Amendment Rules 2012 (No. 5) [under item 3A of the table in section 333-20 of the </w:t>
      </w:r>
      <w:r w:rsidRPr="00A961C8">
        <w:rPr>
          <w:i/>
          <w:noProof/>
        </w:rPr>
        <w:t>Private Health Insurance Act 2007</w:t>
      </w:r>
      <w:r>
        <w:rPr>
          <w:noProof/>
        </w:rPr>
        <w:t>]</w:t>
      </w:r>
      <w:r>
        <w:rPr>
          <w:noProof/>
        </w:rPr>
        <w:tab/>
      </w:r>
      <w:r>
        <w:rPr>
          <w:noProof/>
        </w:rPr>
        <w:fldChar w:fldCharType="begin"/>
      </w:r>
      <w:r>
        <w:rPr>
          <w:noProof/>
        </w:rPr>
        <w:instrText xml:space="preserve"> PAGEREF _Toc338153428 \h </w:instrText>
      </w:r>
      <w:r>
        <w:rPr>
          <w:noProof/>
        </w:rPr>
        <w:fldChar w:fldCharType="separate"/>
      </w:r>
      <w:r w:rsidR="00DC308F">
        <w:rPr>
          <w:noProof/>
        </w:rPr>
        <w:t>13</w:t>
      </w:r>
      <w:r>
        <w:rPr>
          <w:noProof/>
        </w:rPr>
        <w:fldChar w:fldCharType="end"/>
      </w:r>
    </w:p>
    <w:p w:rsidR="00493AEE" w:rsidP="00493AEE">
      <w:pPr>
        <w:pStyle w:val="TOC2"/>
        <w:tabs>
          <w:tab w:val="right" w:pos="9016"/>
        </w:tabs>
        <w:rPr>
          <w:noProof/>
          <w:sz w:val="22"/>
          <w:szCs w:val="22"/>
          <w:lang w:eastAsia="en-AU"/>
        </w:rPr>
      </w:pPr>
      <w:r>
        <w:rPr>
          <w:noProof/>
        </w:rPr>
        <w:t xml:space="preserve">Private Health Insurance (Complying Product) Amendment Rules 2012 (No. 7) [under item 3 of the table in section 333-20 of the </w:t>
      </w:r>
      <w:r w:rsidRPr="00A961C8">
        <w:rPr>
          <w:i/>
          <w:noProof/>
        </w:rPr>
        <w:t>Private Health Insurance Act 2007</w:t>
      </w:r>
      <w:r>
        <w:rPr>
          <w:noProof/>
        </w:rPr>
        <w:t>]</w:t>
      </w:r>
      <w:r>
        <w:rPr>
          <w:noProof/>
        </w:rPr>
        <w:tab/>
      </w:r>
      <w:r>
        <w:rPr>
          <w:noProof/>
        </w:rPr>
        <w:fldChar w:fldCharType="begin"/>
      </w:r>
      <w:r>
        <w:rPr>
          <w:noProof/>
        </w:rPr>
        <w:instrText xml:space="preserve"> PAGEREF _Toc338153429 \h </w:instrText>
      </w:r>
      <w:r>
        <w:rPr>
          <w:noProof/>
        </w:rPr>
        <w:fldChar w:fldCharType="separate"/>
      </w:r>
      <w:r w:rsidR="00DC308F">
        <w:rPr>
          <w:noProof/>
        </w:rPr>
        <w:t>13</w:t>
      </w:r>
      <w:r>
        <w:rPr>
          <w:noProof/>
        </w:rPr>
        <w:fldChar w:fldCharType="end"/>
      </w:r>
    </w:p>
    <w:p w:rsidR="00493AEE" w:rsidP="00493AEE">
      <w:pPr>
        <w:pStyle w:val="TOC2"/>
        <w:tabs>
          <w:tab w:val="right" w:pos="9016"/>
        </w:tabs>
        <w:rPr>
          <w:noProof/>
          <w:sz w:val="22"/>
          <w:szCs w:val="22"/>
          <w:lang w:eastAsia="en-AU"/>
        </w:rPr>
      </w:pPr>
      <w:r>
        <w:rPr>
          <w:noProof/>
        </w:rPr>
        <w:t xml:space="preserve">User Rights Amendment Principles 2012 (No. 3) [under subsection 96-1(1) of the </w:t>
      </w:r>
      <w:r w:rsidRPr="00A961C8">
        <w:rPr>
          <w:i/>
          <w:noProof/>
        </w:rPr>
        <w:t>Aged Care Act 1997</w:t>
      </w:r>
      <w:r>
        <w:rPr>
          <w:noProof/>
        </w:rPr>
        <w:t>]</w:t>
      </w:r>
      <w:r>
        <w:rPr>
          <w:noProof/>
        </w:rPr>
        <w:tab/>
      </w:r>
      <w:r>
        <w:rPr>
          <w:noProof/>
        </w:rPr>
        <w:fldChar w:fldCharType="begin"/>
      </w:r>
      <w:r>
        <w:rPr>
          <w:noProof/>
        </w:rPr>
        <w:instrText xml:space="preserve"> PAGEREF _Toc338153430 \h </w:instrText>
      </w:r>
      <w:r>
        <w:rPr>
          <w:noProof/>
        </w:rPr>
        <w:fldChar w:fldCharType="separate"/>
      </w:r>
      <w:r w:rsidR="00DC308F">
        <w:rPr>
          <w:noProof/>
        </w:rPr>
        <w:t>13</w:t>
      </w:r>
      <w:r>
        <w:rPr>
          <w:noProof/>
        </w:rPr>
        <w:fldChar w:fldCharType="end"/>
      </w:r>
    </w:p>
    <w:p w:rsidR="00493AEE" w:rsidP="00493AEE">
      <w:pPr>
        <w:pStyle w:val="TOC1"/>
        <w:tabs>
          <w:tab w:val="right" w:pos="9016"/>
        </w:tabs>
        <w:rPr>
          <w:b w:val="0"/>
          <w:caps w:val="0"/>
          <w:noProof/>
          <w:sz w:val="22"/>
          <w:szCs w:val="22"/>
          <w:lang w:eastAsia="en-AU"/>
        </w:rPr>
      </w:pPr>
      <w:r>
        <w:rPr>
          <w:noProof/>
        </w:rPr>
        <w:t>Department of Industry, Innovation, Science, Research and Tertiary Education</w:t>
      </w:r>
      <w:r>
        <w:rPr>
          <w:noProof/>
        </w:rPr>
        <w:tab/>
      </w:r>
      <w:r>
        <w:rPr>
          <w:noProof/>
        </w:rPr>
        <w:fldChar w:fldCharType="begin"/>
      </w:r>
      <w:r>
        <w:rPr>
          <w:noProof/>
        </w:rPr>
        <w:instrText xml:space="preserve"> PAGEREF _Toc338153431 \h </w:instrText>
      </w:r>
      <w:r>
        <w:rPr>
          <w:noProof/>
        </w:rPr>
        <w:fldChar w:fldCharType="separate"/>
      </w:r>
      <w:r w:rsidR="00DC308F">
        <w:rPr>
          <w:noProof/>
        </w:rPr>
        <w:t>14</w:t>
      </w:r>
      <w:r>
        <w:rPr>
          <w:noProof/>
        </w:rPr>
        <w:fldChar w:fldCharType="end"/>
      </w:r>
    </w:p>
    <w:p w:rsidR="00493AEE" w:rsidP="00493AEE">
      <w:pPr>
        <w:pStyle w:val="TOC2"/>
        <w:tabs>
          <w:tab w:val="right" w:pos="9016"/>
        </w:tabs>
        <w:rPr>
          <w:noProof/>
          <w:sz w:val="22"/>
          <w:szCs w:val="22"/>
          <w:lang w:eastAsia="en-AU"/>
        </w:rPr>
      </w:pPr>
      <w:r>
        <w:rPr>
          <w:noProof/>
        </w:rPr>
        <w:t xml:space="preserve">Clothing and Household Textile (Building Innovative Capability) Amendment scheme 2012 (No. 1) [under section 37ZM of the </w:t>
      </w:r>
      <w:r w:rsidRPr="00A961C8">
        <w:rPr>
          <w:i/>
          <w:noProof/>
        </w:rPr>
        <w:t>Textile, Clothing and Footwear Investment and Innovation Programs Act 1999</w:t>
      </w:r>
      <w:r>
        <w:rPr>
          <w:noProof/>
        </w:rPr>
        <w:t>]</w:t>
      </w:r>
      <w:r>
        <w:rPr>
          <w:noProof/>
        </w:rPr>
        <w:tab/>
      </w:r>
      <w:r>
        <w:rPr>
          <w:noProof/>
        </w:rPr>
        <w:fldChar w:fldCharType="begin"/>
      </w:r>
      <w:r>
        <w:rPr>
          <w:noProof/>
        </w:rPr>
        <w:instrText xml:space="preserve"> PAGEREF _Toc338153432 \h </w:instrText>
      </w:r>
      <w:r>
        <w:rPr>
          <w:noProof/>
        </w:rPr>
        <w:fldChar w:fldCharType="separate"/>
      </w:r>
      <w:r w:rsidR="00DC308F">
        <w:rPr>
          <w:noProof/>
        </w:rPr>
        <w:t>14</w:t>
      </w:r>
      <w:r>
        <w:rPr>
          <w:noProof/>
        </w:rPr>
        <w:fldChar w:fldCharType="end"/>
      </w:r>
    </w:p>
    <w:p w:rsidR="00493AEE" w:rsidP="00493AEE">
      <w:pPr>
        <w:pStyle w:val="TOC2"/>
        <w:tabs>
          <w:tab w:val="right" w:pos="9016"/>
        </w:tabs>
        <w:rPr>
          <w:noProof/>
          <w:sz w:val="22"/>
          <w:szCs w:val="22"/>
          <w:lang w:eastAsia="en-AU"/>
        </w:rPr>
      </w:pPr>
      <w:r>
        <w:rPr>
          <w:noProof/>
        </w:rPr>
        <w:t xml:space="preserve">Higher Education Support Act 2003 — VET Provider Approval (No. 18 of 2012) [under clause 6, paragraphs 11(1)(a) and (b) of schedule 1A to the </w:t>
      </w:r>
      <w:r w:rsidRPr="00A961C8">
        <w:rPr>
          <w:i/>
          <w:noProof/>
        </w:rPr>
        <w:t>Higher Education Support Act 2003</w:t>
      </w:r>
      <w:r>
        <w:rPr>
          <w:noProof/>
        </w:rPr>
        <w:t>]</w:t>
      </w:r>
      <w:r>
        <w:rPr>
          <w:noProof/>
        </w:rPr>
        <w:tab/>
      </w:r>
      <w:r>
        <w:rPr>
          <w:noProof/>
        </w:rPr>
        <w:fldChar w:fldCharType="begin"/>
      </w:r>
      <w:r>
        <w:rPr>
          <w:noProof/>
        </w:rPr>
        <w:instrText xml:space="preserve"> PAGEREF _Toc338153433 \h </w:instrText>
      </w:r>
      <w:r>
        <w:rPr>
          <w:noProof/>
        </w:rPr>
        <w:fldChar w:fldCharType="separate"/>
      </w:r>
      <w:r w:rsidR="00DC308F">
        <w:rPr>
          <w:noProof/>
        </w:rPr>
        <w:t>14</w:t>
      </w:r>
      <w:r>
        <w:rPr>
          <w:noProof/>
        </w:rPr>
        <w:fldChar w:fldCharType="end"/>
      </w:r>
    </w:p>
    <w:p w:rsidR="00493AEE" w:rsidP="00493AEE">
      <w:pPr>
        <w:pStyle w:val="TOC2"/>
        <w:tabs>
          <w:tab w:val="right" w:pos="9016"/>
        </w:tabs>
        <w:rPr>
          <w:noProof/>
          <w:sz w:val="22"/>
          <w:szCs w:val="22"/>
          <w:lang w:eastAsia="en-AU"/>
        </w:rPr>
      </w:pPr>
      <w:r>
        <w:rPr>
          <w:noProof/>
        </w:rPr>
        <w:t xml:space="preserve">Higher Education Support Act 2003 — VET Provider Approval (No. 19 of 2012) [under clause 6, paragraphs 11(1)(a) and (b) of schedule 1A to the </w:t>
      </w:r>
      <w:r w:rsidRPr="00A961C8">
        <w:rPr>
          <w:i/>
          <w:noProof/>
        </w:rPr>
        <w:t>Higher Education Support Act 2003</w:t>
      </w:r>
      <w:r>
        <w:rPr>
          <w:noProof/>
        </w:rPr>
        <w:t>]</w:t>
      </w:r>
      <w:r>
        <w:rPr>
          <w:noProof/>
        </w:rPr>
        <w:tab/>
      </w:r>
      <w:r>
        <w:rPr>
          <w:noProof/>
        </w:rPr>
        <w:fldChar w:fldCharType="begin"/>
      </w:r>
      <w:r>
        <w:rPr>
          <w:noProof/>
        </w:rPr>
        <w:instrText xml:space="preserve"> PAGEREF _Toc338153434 \h </w:instrText>
      </w:r>
      <w:r>
        <w:rPr>
          <w:noProof/>
        </w:rPr>
        <w:fldChar w:fldCharType="separate"/>
      </w:r>
      <w:r w:rsidR="00DC308F">
        <w:rPr>
          <w:noProof/>
        </w:rPr>
        <w:t>14</w:t>
      </w:r>
      <w:r>
        <w:rPr>
          <w:noProof/>
        </w:rPr>
        <w:fldChar w:fldCharType="end"/>
      </w:r>
    </w:p>
    <w:p w:rsidR="00493AEE" w:rsidP="00493AEE">
      <w:pPr>
        <w:pStyle w:val="TOC2"/>
        <w:tabs>
          <w:tab w:val="right" w:pos="9016"/>
        </w:tabs>
        <w:rPr>
          <w:noProof/>
          <w:sz w:val="22"/>
          <w:szCs w:val="22"/>
          <w:lang w:eastAsia="en-AU"/>
        </w:rPr>
      </w:pPr>
      <w:r>
        <w:rPr>
          <w:noProof/>
        </w:rPr>
        <w:t>Patents Amendment Regulation 2012 (No. 1)</w:t>
      </w:r>
      <w:r>
        <w:rPr>
          <w:noProof/>
        </w:rPr>
        <w:tab/>
      </w:r>
      <w:r>
        <w:rPr>
          <w:noProof/>
        </w:rPr>
        <w:fldChar w:fldCharType="begin"/>
      </w:r>
      <w:r>
        <w:rPr>
          <w:noProof/>
        </w:rPr>
        <w:instrText xml:space="preserve"> PAGEREF _Toc338153435 \h </w:instrText>
      </w:r>
      <w:r>
        <w:rPr>
          <w:noProof/>
        </w:rPr>
        <w:fldChar w:fldCharType="separate"/>
      </w:r>
      <w:r w:rsidR="00DC308F">
        <w:rPr>
          <w:noProof/>
        </w:rPr>
        <w:t>14</w:t>
      </w:r>
      <w:r>
        <w:rPr>
          <w:noProof/>
        </w:rPr>
        <w:fldChar w:fldCharType="end"/>
      </w:r>
    </w:p>
    <w:p w:rsidR="00493AEE" w:rsidP="00493AEE">
      <w:pPr>
        <w:pStyle w:val="TOC2"/>
        <w:tabs>
          <w:tab w:val="right" w:pos="9016"/>
        </w:tabs>
        <w:rPr>
          <w:noProof/>
          <w:sz w:val="22"/>
          <w:szCs w:val="22"/>
          <w:lang w:eastAsia="en-AU"/>
        </w:rPr>
      </w:pPr>
      <w:r>
        <w:rPr>
          <w:noProof/>
        </w:rPr>
        <w:t xml:space="preserve">Tertiary Education Quality and Standards Agency (Register) Guidelines 2012 [under section 204 of the </w:t>
      </w:r>
      <w:r w:rsidRPr="00A961C8">
        <w:rPr>
          <w:i/>
          <w:noProof/>
        </w:rPr>
        <w:t>Tertiary Education Quality and Standards Agency Act 2011</w:t>
      </w:r>
      <w:r>
        <w:rPr>
          <w:noProof/>
        </w:rPr>
        <w:t>]</w:t>
      </w:r>
      <w:r>
        <w:rPr>
          <w:noProof/>
        </w:rPr>
        <w:tab/>
      </w:r>
      <w:r>
        <w:rPr>
          <w:noProof/>
        </w:rPr>
        <w:fldChar w:fldCharType="begin"/>
      </w:r>
      <w:r>
        <w:rPr>
          <w:noProof/>
        </w:rPr>
        <w:instrText xml:space="preserve"> PAGEREF _Toc338153436 \h </w:instrText>
      </w:r>
      <w:r>
        <w:rPr>
          <w:noProof/>
        </w:rPr>
        <w:fldChar w:fldCharType="separate"/>
      </w:r>
      <w:r w:rsidR="00DC308F">
        <w:rPr>
          <w:noProof/>
        </w:rPr>
        <w:t>14</w:t>
      </w:r>
      <w:r>
        <w:rPr>
          <w:noProof/>
        </w:rPr>
        <w:fldChar w:fldCharType="end"/>
      </w:r>
    </w:p>
    <w:p w:rsidR="00493AEE" w:rsidP="00493AEE">
      <w:pPr>
        <w:pStyle w:val="TOC1"/>
        <w:tabs>
          <w:tab w:val="right" w:pos="9016"/>
        </w:tabs>
        <w:rPr>
          <w:b w:val="0"/>
          <w:caps w:val="0"/>
          <w:noProof/>
          <w:sz w:val="22"/>
          <w:szCs w:val="22"/>
          <w:lang w:eastAsia="en-AU"/>
        </w:rPr>
      </w:pPr>
      <w:r>
        <w:rPr>
          <w:noProof/>
        </w:rPr>
        <w:t>Department of Infrastructure and Transport</w:t>
      </w:r>
      <w:r>
        <w:rPr>
          <w:noProof/>
        </w:rPr>
        <w:tab/>
      </w:r>
      <w:r>
        <w:rPr>
          <w:noProof/>
        </w:rPr>
        <w:fldChar w:fldCharType="begin"/>
      </w:r>
      <w:r>
        <w:rPr>
          <w:noProof/>
        </w:rPr>
        <w:instrText xml:space="preserve"> PAGEREF _Toc338153437 \h </w:instrText>
      </w:r>
      <w:r>
        <w:rPr>
          <w:noProof/>
        </w:rPr>
        <w:fldChar w:fldCharType="separate"/>
      </w:r>
      <w:r w:rsidR="00DC308F">
        <w:rPr>
          <w:noProof/>
        </w:rPr>
        <w:t>15</w:t>
      </w:r>
      <w:r>
        <w:rPr>
          <w:noProof/>
        </w:rPr>
        <w:fldChar w:fldCharType="end"/>
      </w:r>
    </w:p>
    <w:p w:rsidR="00493AEE" w:rsidP="00493AEE">
      <w:pPr>
        <w:pStyle w:val="TOC2"/>
        <w:tabs>
          <w:tab w:val="right" w:pos="9016"/>
        </w:tabs>
        <w:rPr>
          <w:noProof/>
          <w:sz w:val="22"/>
          <w:szCs w:val="22"/>
          <w:lang w:eastAsia="en-AU"/>
        </w:rPr>
      </w:pPr>
      <w:r>
        <w:rPr>
          <w:noProof/>
        </w:rPr>
        <w:t>CASA 301/12 — Instructions — RNP APCH LNAV and RNP APCH LNAV/VNAV on National Jet Systems, trading as Cobham Aviation Services Australia — Airline Services, B717-200 aircraft [under regulation 179A of the Civil Aviation Regulations 1988]</w:t>
      </w:r>
      <w:r>
        <w:rPr>
          <w:noProof/>
        </w:rPr>
        <w:tab/>
      </w:r>
      <w:r>
        <w:rPr>
          <w:noProof/>
        </w:rPr>
        <w:fldChar w:fldCharType="begin"/>
      </w:r>
      <w:r>
        <w:rPr>
          <w:noProof/>
        </w:rPr>
        <w:instrText xml:space="preserve"> PAGEREF _Toc338153438 \h </w:instrText>
      </w:r>
      <w:r>
        <w:rPr>
          <w:noProof/>
        </w:rPr>
        <w:fldChar w:fldCharType="separate"/>
      </w:r>
      <w:r w:rsidR="00DC308F">
        <w:rPr>
          <w:noProof/>
        </w:rPr>
        <w:t>15</w:t>
      </w:r>
      <w:r>
        <w:rPr>
          <w:noProof/>
        </w:rPr>
        <w:fldChar w:fldCharType="end"/>
      </w:r>
    </w:p>
    <w:p w:rsidR="00493AEE" w:rsidP="00493AEE">
      <w:pPr>
        <w:pStyle w:val="TOC2"/>
        <w:tabs>
          <w:tab w:val="right" w:pos="9016"/>
        </w:tabs>
        <w:rPr>
          <w:noProof/>
          <w:sz w:val="22"/>
          <w:szCs w:val="22"/>
          <w:lang w:eastAsia="en-AU"/>
        </w:rPr>
      </w:pPr>
      <w:r>
        <w:rPr>
          <w:noProof/>
        </w:rPr>
        <w:t>CASA EX144/12 — Exemption — operations without an approved digital flight data recorder [under subregulation 11.160(1) of the Civil Aviation Safety Regulations 1998]</w:t>
      </w:r>
      <w:r>
        <w:rPr>
          <w:noProof/>
        </w:rPr>
        <w:tab/>
      </w:r>
      <w:r>
        <w:rPr>
          <w:noProof/>
        </w:rPr>
        <w:fldChar w:fldCharType="begin"/>
      </w:r>
      <w:r>
        <w:rPr>
          <w:noProof/>
        </w:rPr>
        <w:instrText xml:space="preserve"> PAGEREF _Toc338153439 \h </w:instrText>
      </w:r>
      <w:r>
        <w:rPr>
          <w:noProof/>
        </w:rPr>
        <w:fldChar w:fldCharType="separate"/>
      </w:r>
      <w:r w:rsidR="00DC308F">
        <w:rPr>
          <w:noProof/>
        </w:rPr>
        <w:t>15</w:t>
      </w:r>
      <w:r>
        <w:rPr>
          <w:noProof/>
        </w:rPr>
        <w:fldChar w:fldCharType="end"/>
      </w:r>
    </w:p>
    <w:p w:rsidR="00493AEE" w:rsidP="00493AEE">
      <w:pPr>
        <w:pStyle w:val="TOC2"/>
        <w:tabs>
          <w:tab w:val="right" w:pos="9016"/>
        </w:tabs>
        <w:rPr>
          <w:noProof/>
          <w:sz w:val="22"/>
          <w:szCs w:val="22"/>
          <w:lang w:eastAsia="en-AU"/>
        </w:rPr>
      </w:pPr>
      <w:r>
        <w:rPr>
          <w:noProof/>
        </w:rPr>
        <w:t>CASA EX145/12 — Exemption — Airservices Australia aerodrome rescue and fire fighting service (ARFFS) [undr regulation 11.160 of the Civil Aviation Safety Regulations 1998]</w:t>
      </w:r>
      <w:r>
        <w:rPr>
          <w:noProof/>
        </w:rPr>
        <w:tab/>
      </w:r>
      <w:r>
        <w:rPr>
          <w:noProof/>
        </w:rPr>
        <w:fldChar w:fldCharType="begin"/>
      </w:r>
      <w:r>
        <w:rPr>
          <w:noProof/>
        </w:rPr>
        <w:instrText xml:space="preserve"> PAGEREF _Toc338153440 \h </w:instrText>
      </w:r>
      <w:r>
        <w:rPr>
          <w:noProof/>
        </w:rPr>
        <w:fldChar w:fldCharType="separate"/>
      </w:r>
      <w:r w:rsidR="00DC308F">
        <w:rPr>
          <w:noProof/>
        </w:rPr>
        <w:t>15</w:t>
      </w:r>
      <w:r>
        <w:rPr>
          <w:noProof/>
        </w:rPr>
        <w:fldChar w:fldCharType="end"/>
      </w:r>
    </w:p>
    <w:p w:rsidR="00493AEE" w:rsidP="00493AEE">
      <w:pPr>
        <w:pStyle w:val="TOC2"/>
        <w:tabs>
          <w:tab w:val="right" w:pos="9016"/>
        </w:tabs>
        <w:rPr>
          <w:noProof/>
          <w:sz w:val="22"/>
          <w:szCs w:val="22"/>
          <w:lang w:eastAsia="en-AU"/>
        </w:rPr>
      </w:pPr>
      <w:r>
        <w:rPr>
          <w:noProof/>
        </w:rPr>
        <w:t>CASA EX147/12 — Exemption — recency requirements for night flying (Virgin Australia Airlines Pty Ltd) [under regulation 11.160 of the Civil Aviation Safety Regulations 1998]</w:t>
      </w:r>
      <w:r>
        <w:rPr>
          <w:noProof/>
        </w:rPr>
        <w:tab/>
      </w:r>
      <w:r>
        <w:rPr>
          <w:noProof/>
        </w:rPr>
        <w:fldChar w:fldCharType="begin"/>
      </w:r>
      <w:r>
        <w:rPr>
          <w:noProof/>
        </w:rPr>
        <w:instrText xml:space="preserve"> PAGEREF _Toc338153441 \h </w:instrText>
      </w:r>
      <w:r>
        <w:rPr>
          <w:noProof/>
        </w:rPr>
        <w:fldChar w:fldCharType="separate"/>
      </w:r>
      <w:r w:rsidR="00DC308F">
        <w:rPr>
          <w:noProof/>
        </w:rPr>
        <w:t>15</w:t>
      </w:r>
      <w:r>
        <w:rPr>
          <w:noProof/>
        </w:rPr>
        <w:fldChar w:fldCharType="end"/>
      </w:r>
    </w:p>
    <w:p w:rsidR="00493AEE" w:rsidP="00493AEE">
      <w:pPr>
        <w:pStyle w:val="TOC2"/>
        <w:tabs>
          <w:tab w:val="right" w:pos="9016"/>
        </w:tabs>
        <w:rPr>
          <w:noProof/>
          <w:sz w:val="22"/>
          <w:szCs w:val="22"/>
          <w:lang w:eastAsia="en-AU"/>
        </w:rPr>
      </w:pPr>
      <w:r>
        <w:rPr>
          <w:noProof/>
        </w:rPr>
        <w:t xml:space="preserve">Civil Aviation Order 100.5 Amendment Instrument 2012 (No. 3) </w:t>
      </w:r>
      <w:r w:rsidR="003323A8">
        <w:rPr>
          <w:noProof/>
        </w:rPr>
        <w:br/>
      </w:r>
      <w:r>
        <w:rPr>
          <w:noProof/>
        </w:rPr>
        <w:t>[under regu</w:t>
      </w:r>
      <w:r w:rsidR="003323A8">
        <w:rPr>
          <w:noProof/>
        </w:rPr>
        <w:t>l</w:t>
      </w:r>
      <w:r>
        <w:rPr>
          <w:noProof/>
        </w:rPr>
        <w:t>ations 5, 50A and 50B of the Civil Aviation Regulations 1988]</w:t>
      </w:r>
      <w:r>
        <w:rPr>
          <w:noProof/>
        </w:rPr>
        <w:tab/>
      </w:r>
      <w:r>
        <w:rPr>
          <w:noProof/>
        </w:rPr>
        <w:fldChar w:fldCharType="begin"/>
      </w:r>
      <w:r>
        <w:rPr>
          <w:noProof/>
        </w:rPr>
        <w:instrText xml:space="preserve"> PAGEREF _Toc338153442 \h </w:instrText>
      </w:r>
      <w:r>
        <w:rPr>
          <w:noProof/>
        </w:rPr>
        <w:fldChar w:fldCharType="separate"/>
      </w:r>
      <w:r w:rsidR="00DC308F">
        <w:rPr>
          <w:noProof/>
        </w:rPr>
        <w:t>15</w:t>
      </w:r>
      <w:r>
        <w:rPr>
          <w:noProof/>
        </w:rPr>
        <w:fldChar w:fldCharType="end"/>
      </w:r>
    </w:p>
    <w:p w:rsidR="00493AEE" w:rsidP="00493AEE">
      <w:pPr>
        <w:pStyle w:val="TOC1"/>
        <w:tabs>
          <w:tab w:val="right" w:pos="9016"/>
        </w:tabs>
        <w:rPr>
          <w:b w:val="0"/>
          <w:caps w:val="0"/>
          <w:noProof/>
          <w:sz w:val="22"/>
          <w:szCs w:val="22"/>
          <w:lang w:eastAsia="en-AU"/>
        </w:rPr>
      </w:pPr>
      <w:r>
        <w:rPr>
          <w:noProof/>
        </w:rPr>
        <w:t>Department of Sustainability, Environment, Water, Population and Communities</w:t>
      </w:r>
      <w:r>
        <w:rPr>
          <w:noProof/>
        </w:rPr>
        <w:tab/>
      </w:r>
      <w:r>
        <w:rPr>
          <w:noProof/>
        </w:rPr>
        <w:fldChar w:fldCharType="begin"/>
      </w:r>
      <w:r>
        <w:rPr>
          <w:noProof/>
        </w:rPr>
        <w:instrText xml:space="preserve"> PAGEREF _Toc338153443 \h </w:instrText>
      </w:r>
      <w:r>
        <w:rPr>
          <w:noProof/>
        </w:rPr>
        <w:fldChar w:fldCharType="separate"/>
      </w:r>
      <w:r w:rsidR="00DC308F">
        <w:rPr>
          <w:noProof/>
        </w:rPr>
        <w:t>16</w:t>
      </w:r>
      <w:r>
        <w:rPr>
          <w:noProof/>
        </w:rPr>
        <w:fldChar w:fldCharType="end"/>
      </w:r>
    </w:p>
    <w:p w:rsidR="00493AEE" w:rsidP="00493AEE">
      <w:pPr>
        <w:pStyle w:val="TOC2"/>
        <w:tabs>
          <w:tab w:val="right" w:pos="9016"/>
        </w:tabs>
        <w:rPr>
          <w:noProof/>
          <w:sz w:val="22"/>
          <w:szCs w:val="22"/>
          <w:lang w:eastAsia="en-AU"/>
        </w:rPr>
      </w:pPr>
      <w:r>
        <w:rPr>
          <w:noProof/>
        </w:rPr>
        <w:t xml:space="preserve">Amendment of List of Exempt Native Specimens — New South Wales Ocean Trawl Fishery (11/09/2012) [under subsection 303DC(1) of the </w:t>
      </w:r>
      <w:r w:rsidRPr="00A961C8">
        <w:rPr>
          <w:i/>
          <w:noProof/>
        </w:rPr>
        <w:t>Environment Protection and Biodiversity Conservation Act 1999</w:t>
      </w:r>
      <w:r>
        <w:rPr>
          <w:noProof/>
        </w:rPr>
        <w:t>]</w:t>
      </w:r>
      <w:r>
        <w:rPr>
          <w:noProof/>
        </w:rPr>
        <w:tab/>
      </w:r>
      <w:r>
        <w:rPr>
          <w:noProof/>
        </w:rPr>
        <w:fldChar w:fldCharType="begin"/>
      </w:r>
      <w:r>
        <w:rPr>
          <w:noProof/>
        </w:rPr>
        <w:instrText xml:space="preserve"> PAGEREF _Toc338153444 \h </w:instrText>
      </w:r>
      <w:r>
        <w:rPr>
          <w:noProof/>
        </w:rPr>
        <w:fldChar w:fldCharType="separate"/>
      </w:r>
      <w:r w:rsidR="00DC308F">
        <w:rPr>
          <w:noProof/>
        </w:rPr>
        <w:t>16</w:t>
      </w:r>
      <w:r>
        <w:rPr>
          <w:noProof/>
        </w:rPr>
        <w:fldChar w:fldCharType="end"/>
      </w:r>
    </w:p>
    <w:p w:rsidR="00493AEE" w:rsidP="00493AEE">
      <w:pPr>
        <w:pStyle w:val="TOC2"/>
        <w:tabs>
          <w:tab w:val="right" w:pos="9016"/>
        </w:tabs>
        <w:rPr>
          <w:noProof/>
          <w:sz w:val="22"/>
          <w:szCs w:val="22"/>
          <w:lang w:eastAsia="en-AU"/>
        </w:rPr>
      </w:pPr>
      <w:r>
        <w:rPr>
          <w:noProof/>
        </w:rPr>
        <w:t xml:space="preserve">Environment Protection and Biodiversity Conservation Act 1999 — section 269A — Instrument Adopting and Revoking Recovery Plans (NSW, SA and WA) (10/09/2012) [under subsection 269A(7) of the </w:t>
      </w:r>
      <w:r w:rsidRPr="00A961C8">
        <w:rPr>
          <w:i/>
          <w:noProof/>
        </w:rPr>
        <w:t>Environment Protection and Biodiversity Conservation Act 1999</w:t>
      </w:r>
      <w:r>
        <w:rPr>
          <w:noProof/>
        </w:rPr>
        <w:t>]</w:t>
      </w:r>
      <w:r>
        <w:rPr>
          <w:noProof/>
        </w:rPr>
        <w:tab/>
      </w:r>
      <w:r>
        <w:rPr>
          <w:noProof/>
        </w:rPr>
        <w:fldChar w:fldCharType="begin"/>
      </w:r>
      <w:r>
        <w:rPr>
          <w:noProof/>
        </w:rPr>
        <w:instrText xml:space="preserve"> PAGEREF _Toc338153445 \h </w:instrText>
      </w:r>
      <w:r>
        <w:rPr>
          <w:noProof/>
        </w:rPr>
        <w:fldChar w:fldCharType="separate"/>
      </w:r>
      <w:r w:rsidR="00DC308F">
        <w:rPr>
          <w:noProof/>
        </w:rPr>
        <w:t>16</w:t>
      </w:r>
      <w:r>
        <w:rPr>
          <w:noProof/>
        </w:rPr>
        <w:fldChar w:fldCharType="end"/>
      </w:r>
    </w:p>
    <w:p w:rsidR="00493AEE" w:rsidP="00493AEE">
      <w:pPr>
        <w:pStyle w:val="TOC1"/>
        <w:tabs>
          <w:tab w:val="right" w:pos="9016"/>
        </w:tabs>
        <w:rPr>
          <w:b w:val="0"/>
          <w:caps w:val="0"/>
          <w:noProof/>
          <w:sz w:val="22"/>
          <w:szCs w:val="22"/>
          <w:lang w:eastAsia="en-AU"/>
        </w:rPr>
      </w:pPr>
      <w:r>
        <w:rPr>
          <w:noProof/>
        </w:rPr>
        <w:t>Department of the Treasury</w:t>
      </w:r>
      <w:r>
        <w:rPr>
          <w:noProof/>
        </w:rPr>
        <w:tab/>
      </w:r>
      <w:r>
        <w:rPr>
          <w:noProof/>
        </w:rPr>
        <w:fldChar w:fldCharType="begin"/>
      </w:r>
      <w:r>
        <w:rPr>
          <w:noProof/>
        </w:rPr>
        <w:instrText xml:space="preserve"> PAGEREF _Toc338153446 \h </w:instrText>
      </w:r>
      <w:r>
        <w:rPr>
          <w:noProof/>
        </w:rPr>
        <w:fldChar w:fldCharType="separate"/>
      </w:r>
      <w:r w:rsidR="00DC308F">
        <w:rPr>
          <w:noProof/>
        </w:rPr>
        <w:t>17</w:t>
      </w:r>
      <w:r>
        <w:rPr>
          <w:noProof/>
        </w:rPr>
        <w:fldChar w:fldCharType="end"/>
      </w:r>
    </w:p>
    <w:p w:rsidR="00493AEE" w:rsidP="00493AEE">
      <w:pPr>
        <w:pStyle w:val="TOC2"/>
        <w:tabs>
          <w:tab w:val="right" w:pos="9016"/>
        </w:tabs>
        <w:rPr>
          <w:noProof/>
          <w:sz w:val="22"/>
          <w:szCs w:val="22"/>
          <w:lang w:eastAsia="en-AU"/>
        </w:rPr>
      </w:pPr>
      <w:r>
        <w:rPr>
          <w:noProof/>
        </w:rPr>
        <w:t>Income Tax Amendment Regulation 2012 (No. 4)</w:t>
      </w:r>
      <w:r>
        <w:rPr>
          <w:noProof/>
        </w:rPr>
        <w:tab/>
      </w:r>
      <w:r>
        <w:rPr>
          <w:noProof/>
        </w:rPr>
        <w:fldChar w:fldCharType="begin"/>
      </w:r>
      <w:r>
        <w:rPr>
          <w:noProof/>
        </w:rPr>
        <w:instrText xml:space="preserve"> PAGEREF _Toc338153447 \h </w:instrText>
      </w:r>
      <w:r>
        <w:rPr>
          <w:noProof/>
        </w:rPr>
        <w:fldChar w:fldCharType="separate"/>
      </w:r>
      <w:r w:rsidR="00DC308F">
        <w:rPr>
          <w:noProof/>
        </w:rPr>
        <w:t>17</w:t>
      </w:r>
      <w:r>
        <w:rPr>
          <w:noProof/>
        </w:rPr>
        <w:fldChar w:fldCharType="end"/>
      </w:r>
    </w:p>
    <w:p w:rsidR="00E97AA1">
      <w:pPr>
        <w:pStyle w:val="TOC2"/>
      </w:pPr>
      <w:r>
        <w:fldChar w:fldCharType="end"/>
      </w:r>
    </w:p>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17-20 September 2012</w:t>
      </w:r>
    </w:p>
    <w:p w:rsidR="00E97AA1">
      <w:pPr>
        <w:jc w:val="center"/>
        <w:rPr>
          <w:b/>
          <w:sz w:val="24"/>
        </w:rPr>
      </w:pPr>
    </w:p>
    <w:tbl>
      <w:tblPr>
        <w:tblW w:w="9200" w:type="dxa"/>
        <w:tblInd w:w="0" w:type="dxa"/>
        <w:tblLayout w:type="fixed"/>
        <w:tblCellMar>
          <w:top w:w="0" w:type="dxa"/>
          <w:left w:w="108" w:type="dxa"/>
          <w:bottom w:w="0" w:type="dxa"/>
          <w:right w:w="108" w:type="dxa"/>
        </w:tblCellMar>
        <w:tblLook w:val="0000"/>
      </w:tblPr>
      <w:tblGrid>
        <w:gridCol w:w="6912"/>
        <w:gridCol w:w="2288"/>
      </w:tblGrid>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RPr="00493AEE" w:rsidP="00842029">
            <w:pPr>
              <w:rPr>
                <w:b/>
                <w:caps/>
                <w:sz w:val="24"/>
              </w:rPr>
            </w:pPr>
            <w:r>
              <w:rPr>
                <w:b/>
                <w:caps/>
                <w:sz w:val="24"/>
              </w:rPr>
              <w:t>Department</w:t>
            </w:r>
          </w:p>
        </w:tc>
        <w:tc>
          <w:tcPr>
            <w:tcW w:w="2288" w:type="dxa"/>
            <w:shd w:val="clear" w:color="auto" w:fill="auto"/>
          </w:tcPr>
          <w:p w:rsidR="00493AEE" w:rsidRPr="00493AEE" w:rsidP="00493AEE">
            <w:pPr>
              <w:jc w:val="right"/>
              <w:rPr>
                <w:b/>
                <w:caps/>
                <w:sz w:val="24"/>
              </w:rPr>
            </w:pPr>
            <w:r>
              <w:rPr>
                <w:b/>
                <w:caps/>
                <w:sz w:val="24"/>
              </w:rPr>
              <w:t>Number of Instruments</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RPr="00493AEE" w:rsidP="00493AEE">
            <w:pPr>
              <w:rPr>
                <w:sz w:val="24"/>
              </w:rPr>
            </w:pPr>
          </w:p>
        </w:tc>
        <w:tc>
          <w:tcPr>
            <w:tcW w:w="2288" w:type="dxa"/>
            <w:shd w:val="clear" w:color="auto" w:fill="auto"/>
          </w:tcPr>
          <w:p w:rsidR="00493AEE" w:rsidRPr="00493AEE" w:rsidP="00493AEE">
            <w:pPr>
              <w:jc w:val="right"/>
              <w:rPr>
                <w:sz w:val="24"/>
              </w:rPr>
            </w:pP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Broadband, Communications and the Digital Economy</w:t>
            </w:r>
          </w:p>
        </w:tc>
        <w:tc>
          <w:tcPr>
            <w:tcW w:w="2288" w:type="dxa"/>
            <w:shd w:val="clear" w:color="auto" w:fill="auto"/>
          </w:tcPr>
          <w:p w:rsidR="00493AEE" w:rsidP="00493AEE">
            <w:pPr>
              <w:jc w:val="right"/>
              <w:rPr>
                <w:sz w:val="24"/>
              </w:rPr>
            </w:pPr>
            <w:r>
              <w:rPr>
                <w:sz w:val="24"/>
              </w:rPr>
              <w:t>1</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Defence</w:t>
            </w:r>
          </w:p>
        </w:tc>
        <w:tc>
          <w:tcPr>
            <w:tcW w:w="2288" w:type="dxa"/>
            <w:shd w:val="clear" w:color="auto" w:fill="auto"/>
          </w:tcPr>
          <w:p w:rsidR="00493AEE" w:rsidP="00493AEE">
            <w:pPr>
              <w:jc w:val="right"/>
              <w:rPr>
                <w:sz w:val="24"/>
              </w:rPr>
            </w:pPr>
            <w:r>
              <w:rPr>
                <w:sz w:val="24"/>
              </w:rPr>
              <w:t>4</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Regional Australia, Local Government, Arts and Sport</w:t>
            </w:r>
          </w:p>
        </w:tc>
        <w:tc>
          <w:tcPr>
            <w:tcW w:w="2288" w:type="dxa"/>
            <w:shd w:val="clear" w:color="auto" w:fill="auto"/>
          </w:tcPr>
          <w:p w:rsidR="00493AEE" w:rsidP="00493AEE">
            <w:pPr>
              <w:jc w:val="right"/>
              <w:rPr>
                <w:sz w:val="24"/>
              </w:rPr>
            </w:pPr>
            <w:r>
              <w:rPr>
                <w:sz w:val="24"/>
              </w:rPr>
              <w:t>2</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Education, Employment and Workplace Relations</w:t>
            </w:r>
          </w:p>
        </w:tc>
        <w:tc>
          <w:tcPr>
            <w:tcW w:w="2288" w:type="dxa"/>
            <w:shd w:val="clear" w:color="auto" w:fill="auto"/>
          </w:tcPr>
          <w:p w:rsidR="00493AEE" w:rsidP="00493AEE">
            <w:pPr>
              <w:jc w:val="right"/>
              <w:rPr>
                <w:sz w:val="24"/>
              </w:rPr>
            </w:pPr>
            <w:r>
              <w:rPr>
                <w:sz w:val="24"/>
              </w:rPr>
              <w:t>2</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Families, Housing, Community Services and Indigenous Affairs</w:t>
            </w:r>
          </w:p>
        </w:tc>
        <w:tc>
          <w:tcPr>
            <w:tcW w:w="2288" w:type="dxa"/>
            <w:shd w:val="clear" w:color="auto" w:fill="auto"/>
          </w:tcPr>
          <w:p w:rsidR="00493AEE" w:rsidP="00493AEE">
            <w:pPr>
              <w:jc w:val="right"/>
              <w:rPr>
                <w:sz w:val="24"/>
              </w:rPr>
            </w:pPr>
            <w:r>
              <w:rPr>
                <w:sz w:val="24"/>
              </w:rPr>
              <w:t>2</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Health and Ageing</w:t>
            </w:r>
          </w:p>
        </w:tc>
        <w:tc>
          <w:tcPr>
            <w:tcW w:w="2288" w:type="dxa"/>
            <w:shd w:val="clear" w:color="auto" w:fill="auto"/>
          </w:tcPr>
          <w:p w:rsidR="00493AEE" w:rsidP="00493AEE">
            <w:pPr>
              <w:jc w:val="right"/>
              <w:rPr>
                <w:sz w:val="24"/>
              </w:rPr>
            </w:pPr>
            <w:r>
              <w:rPr>
                <w:sz w:val="24"/>
              </w:rPr>
              <w:t>9</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Industry, Innovation, Science, Research and Tertiary Education</w:t>
            </w:r>
          </w:p>
        </w:tc>
        <w:tc>
          <w:tcPr>
            <w:tcW w:w="2288" w:type="dxa"/>
            <w:shd w:val="clear" w:color="auto" w:fill="auto"/>
          </w:tcPr>
          <w:p w:rsidR="00493AEE" w:rsidP="00493AEE">
            <w:pPr>
              <w:jc w:val="right"/>
              <w:rPr>
                <w:sz w:val="24"/>
              </w:rPr>
            </w:pPr>
            <w:r>
              <w:rPr>
                <w:sz w:val="24"/>
              </w:rPr>
              <w:t>5</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Infrastructure and Transport</w:t>
            </w:r>
          </w:p>
        </w:tc>
        <w:tc>
          <w:tcPr>
            <w:tcW w:w="2288" w:type="dxa"/>
            <w:shd w:val="clear" w:color="auto" w:fill="auto"/>
          </w:tcPr>
          <w:p w:rsidR="00493AEE" w:rsidP="00493AEE">
            <w:pPr>
              <w:jc w:val="right"/>
              <w:rPr>
                <w:sz w:val="24"/>
              </w:rPr>
            </w:pPr>
            <w:r>
              <w:rPr>
                <w:sz w:val="24"/>
              </w:rPr>
              <w:t>5</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Sustainability, Environment, Water, Population and Communities</w:t>
            </w:r>
          </w:p>
        </w:tc>
        <w:tc>
          <w:tcPr>
            <w:tcW w:w="2288" w:type="dxa"/>
            <w:shd w:val="clear" w:color="auto" w:fill="auto"/>
          </w:tcPr>
          <w:p w:rsidR="00493AEE" w:rsidP="00493AEE">
            <w:pPr>
              <w:jc w:val="right"/>
              <w:rPr>
                <w:sz w:val="24"/>
              </w:rPr>
            </w:pPr>
            <w:r>
              <w:rPr>
                <w:sz w:val="24"/>
              </w:rPr>
              <w:t>2</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r>
              <w:rPr>
                <w:sz w:val="24"/>
              </w:rPr>
              <w:t>Department of the Treasury</w:t>
            </w:r>
          </w:p>
        </w:tc>
        <w:tc>
          <w:tcPr>
            <w:tcW w:w="2288" w:type="dxa"/>
            <w:shd w:val="clear" w:color="auto" w:fill="auto"/>
          </w:tcPr>
          <w:p w:rsidR="00493AEE" w:rsidP="00493AEE">
            <w:pPr>
              <w:jc w:val="right"/>
              <w:rPr>
                <w:sz w:val="24"/>
              </w:rPr>
            </w:pPr>
            <w:r>
              <w:rPr>
                <w:sz w:val="24"/>
              </w:rPr>
              <w:t>1</w:t>
            </w: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P="00493AEE">
            <w:pPr>
              <w:rPr>
                <w:sz w:val="24"/>
              </w:rPr>
            </w:pPr>
          </w:p>
        </w:tc>
        <w:tc>
          <w:tcPr>
            <w:tcW w:w="2288" w:type="dxa"/>
            <w:shd w:val="clear" w:color="auto" w:fill="auto"/>
          </w:tcPr>
          <w:p w:rsidR="00493AEE" w:rsidP="00493AEE">
            <w:pPr>
              <w:jc w:val="right"/>
              <w:rPr>
                <w:sz w:val="24"/>
              </w:rPr>
            </w:pPr>
          </w:p>
        </w:tc>
      </w:tr>
      <w:tr w:rsidTr="00842029">
        <w:tblPrEx>
          <w:tblW w:w="9200" w:type="dxa"/>
          <w:tblInd w:w="0" w:type="dxa"/>
          <w:tblLayout w:type="fixed"/>
          <w:tblCellMar>
            <w:top w:w="0" w:type="dxa"/>
            <w:left w:w="108" w:type="dxa"/>
            <w:bottom w:w="0" w:type="dxa"/>
            <w:right w:w="108" w:type="dxa"/>
          </w:tblCellMar>
          <w:tblLook w:val="0000"/>
        </w:tblPrEx>
        <w:tc>
          <w:tcPr>
            <w:tcW w:w="6912" w:type="dxa"/>
            <w:shd w:val="clear" w:color="auto" w:fill="auto"/>
          </w:tcPr>
          <w:p w:rsidR="00493AEE" w:rsidRPr="00493AEE" w:rsidP="00493AEE">
            <w:pPr>
              <w:rPr>
                <w:b/>
                <w:sz w:val="24"/>
              </w:rPr>
            </w:pPr>
            <w:r w:rsidRPr="00493AEE">
              <w:rPr>
                <w:b/>
                <w:sz w:val="24"/>
              </w:rPr>
              <w:t>Total</w:t>
            </w:r>
          </w:p>
        </w:tc>
        <w:tc>
          <w:tcPr>
            <w:tcW w:w="2288" w:type="dxa"/>
            <w:shd w:val="clear" w:color="auto" w:fill="auto"/>
          </w:tcPr>
          <w:p w:rsidR="00493AEE" w:rsidRPr="00493AEE" w:rsidP="00493AEE">
            <w:pPr>
              <w:jc w:val="right"/>
              <w:rPr>
                <w:b/>
                <w:sz w:val="24"/>
              </w:rPr>
            </w:pPr>
            <w:r w:rsidRPr="00493AEE">
              <w:rPr>
                <w:b/>
                <w:sz w:val="24"/>
              </w:rPr>
              <w:t>33</w:t>
            </w:r>
          </w:p>
        </w:tc>
      </w:tr>
    </w:tbl>
    <w:p w:rsidR="00E97AA1">
      <w:pPr>
        <w:jc w:val="center"/>
        <w:outlineLvl w:val="0"/>
        <w:rPr>
          <w:b/>
          <w:sz w:val="24"/>
        </w:rPr>
      </w:pPr>
      <w:r>
        <w:rPr>
          <w:sz w:val="24"/>
        </w:rPr>
        <w:br w:type="page"/>
      </w:r>
      <w:r>
        <w:rPr>
          <w:b/>
          <w:sz w:val="24"/>
        </w:rPr>
        <w:t>DELEGATED LEGISLATION TABLED IN THE SENATE</w:t>
      </w:r>
    </w:p>
    <w:p w:rsidR="00E97AA1">
      <w:pPr>
        <w:jc w:val="center"/>
        <w:outlineLvl w:val="0"/>
        <w:rPr>
          <w:b/>
          <w:sz w:val="24"/>
        </w:rPr>
      </w:pPr>
      <w:r>
        <w:rPr>
          <w:b/>
          <w:caps/>
          <w:sz w:val="24"/>
        </w:rPr>
        <w:t>17-20 September 2012</w:t>
      </w:r>
    </w:p>
    <w:p w:rsidR="00E97AA1">
      <w:pPr>
        <w:jc w:val="center"/>
        <w:rPr>
          <w:b/>
          <w:sz w:val="24"/>
        </w:rPr>
      </w:pPr>
    </w:p>
    <w:p w:rsidR="00E97AA1">
      <w:pPr>
        <w:rPr>
          <w:b/>
          <w:sz w:val="24"/>
        </w:rPr>
      </w:pPr>
    </w:p>
    <w:p w:rsidR="00E97AA1">
      <w:pPr>
        <w:rPr>
          <w:sz w:val="24"/>
        </w:rPr>
      </w:pPr>
      <w:r>
        <w:rPr>
          <w:b/>
          <w:sz w:val="24"/>
        </w:rPr>
        <w:t xml:space="preserve">NUMBER OF INSTRUMENTS MADE UNDER </w:t>
      </w:r>
      <w:r w:rsidR="00842029">
        <w:rPr>
          <w:b/>
          <w:sz w:val="24"/>
        </w:rPr>
        <w:t>SPECIFIC ACTS</w:t>
      </w:r>
    </w:p>
    <w:tbl>
      <w:tblPr>
        <w:tblW w:w="9240" w:type="dxa"/>
        <w:tblInd w:w="0" w:type="dxa"/>
        <w:tblLayout w:type="fixed"/>
        <w:tblCellMar>
          <w:top w:w="0" w:type="dxa"/>
          <w:left w:w="108" w:type="dxa"/>
          <w:bottom w:w="0" w:type="dxa"/>
          <w:right w:w="108" w:type="dxa"/>
        </w:tblCellMar>
        <w:tblLook w:val="0000"/>
      </w:tblPr>
      <w:tblGrid>
        <w:gridCol w:w="8600"/>
        <w:gridCol w:w="640"/>
      </w:tblGrid>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rsidRPr="00493AEE">
            <w:pPr>
              <w:rPr>
                <w:i/>
                <w:sz w:val="24"/>
              </w:rPr>
            </w:pPr>
          </w:p>
        </w:tc>
        <w:tc>
          <w:tcPr>
            <w:tcW w:w="640" w:type="dxa"/>
            <w:shd w:val="clear" w:color="auto" w:fill="auto"/>
          </w:tcPr>
          <w:p w:rsidR="00493AEE">
            <w:pPr>
              <w:rPr>
                <w:sz w:val="24"/>
              </w:rPr>
            </w:pP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rsidRPr="00493AEE">
            <w:pPr>
              <w:rPr>
                <w:i/>
                <w:sz w:val="24"/>
              </w:rPr>
            </w:pPr>
            <w:r>
              <w:rPr>
                <w:i/>
                <w:sz w:val="24"/>
              </w:rPr>
              <w:t>Aboriginal and Torres Strait Islander Act 2005</w:t>
            </w:r>
          </w:p>
        </w:tc>
        <w:tc>
          <w:tcPr>
            <w:tcW w:w="640" w:type="dxa"/>
            <w:shd w:val="clear" w:color="auto" w:fill="auto"/>
          </w:tcPr>
          <w:p w:rsidR="00493AEE">
            <w:pPr>
              <w:rPr>
                <w:sz w:val="24"/>
              </w:rPr>
            </w:pPr>
            <w:r>
              <w:rPr>
                <w:sz w:val="24"/>
              </w:rPr>
              <w:t>2</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Aged Care Act 1997</w:t>
            </w:r>
          </w:p>
        </w:tc>
        <w:tc>
          <w:tcPr>
            <w:tcW w:w="640" w:type="dxa"/>
            <w:shd w:val="clear" w:color="auto" w:fill="auto"/>
          </w:tcPr>
          <w:p w:rsidR="00493AEE">
            <w:pPr>
              <w:rPr>
                <w:sz w:val="24"/>
              </w:rPr>
            </w:pPr>
            <w:r>
              <w:rPr>
                <w:sz w:val="24"/>
              </w:rPr>
              <w:t>7</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Christmas Island Act 1958</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Civil Aviation Act 1988</w:t>
            </w:r>
          </w:p>
        </w:tc>
        <w:tc>
          <w:tcPr>
            <w:tcW w:w="640" w:type="dxa"/>
            <w:shd w:val="clear" w:color="auto" w:fill="auto"/>
          </w:tcPr>
          <w:p w:rsidR="00493AEE">
            <w:pPr>
              <w:rPr>
                <w:sz w:val="24"/>
              </w:rPr>
            </w:pPr>
            <w:r>
              <w:rPr>
                <w:sz w:val="24"/>
              </w:rPr>
              <w:t>5</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Coal Mining Industry (long Service Leave) Legislation Amendment Act 2011</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Cocos (Keeling) Islands Act 1955</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Defence Act 1903</w:t>
            </w:r>
          </w:p>
        </w:tc>
        <w:tc>
          <w:tcPr>
            <w:tcW w:w="640" w:type="dxa"/>
            <w:shd w:val="clear" w:color="auto" w:fill="auto"/>
          </w:tcPr>
          <w:p w:rsidR="00493AEE">
            <w:pPr>
              <w:rPr>
                <w:sz w:val="24"/>
              </w:rPr>
            </w:pPr>
            <w:r>
              <w:rPr>
                <w:sz w:val="24"/>
              </w:rPr>
              <w:t>4</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Environment Protection and Biodiversity Conservation Act 1999</w:t>
            </w:r>
          </w:p>
        </w:tc>
        <w:tc>
          <w:tcPr>
            <w:tcW w:w="640" w:type="dxa"/>
            <w:shd w:val="clear" w:color="auto" w:fill="auto"/>
          </w:tcPr>
          <w:p w:rsidR="00493AEE">
            <w:pPr>
              <w:rPr>
                <w:sz w:val="24"/>
              </w:rPr>
            </w:pPr>
            <w:r>
              <w:rPr>
                <w:sz w:val="24"/>
              </w:rPr>
              <w:t>2</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Higher Education Support Act 2003</w:t>
            </w:r>
          </w:p>
        </w:tc>
        <w:tc>
          <w:tcPr>
            <w:tcW w:w="640" w:type="dxa"/>
            <w:shd w:val="clear" w:color="auto" w:fill="auto"/>
          </w:tcPr>
          <w:p w:rsidR="00493AEE">
            <w:pPr>
              <w:rPr>
                <w:sz w:val="24"/>
              </w:rPr>
            </w:pPr>
            <w:r>
              <w:rPr>
                <w:sz w:val="24"/>
              </w:rPr>
              <w:t>2</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Income Tax Assessment Act 1936</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Patents Act 1990</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Private Health Insurance Act 2007</w:t>
            </w:r>
          </w:p>
        </w:tc>
        <w:tc>
          <w:tcPr>
            <w:tcW w:w="640" w:type="dxa"/>
            <w:shd w:val="clear" w:color="auto" w:fill="auto"/>
          </w:tcPr>
          <w:p w:rsidR="00493AEE">
            <w:pPr>
              <w:rPr>
                <w:sz w:val="24"/>
              </w:rPr>
            </w:pPr>
            <w:r>
              <w:rPr>
                <w:sz w:val="24"/>
              </w:rPr>
              <w:t>2</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Schools Assistance Act 2008</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Telecommunications Act 1997</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Tertiary Education Quality and Standards Agency Act 2011</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r>
              <w:rPr>
                <w:i/>
                <w:sz w:val="24"/>
              </w:rPr>
              <w:t>Textile, Clothing and Footwear Investment and Innovation Programs Act 1999</w:t>
            </w:r>
          </w:p>
        </w:tc>
        <w:tc>
          <w:tcPr>
            <w:tcW w:w="640" w:type="dxa"/>
            <w:shd w:val="clear" w:color="auto" w:fill="auto"/>
          </w:tcPr>
          <w:p w:rsidR="00493AEE">
            <w:pPr>
              <w:rPr>
                <w:sz w:val="24"/>
              </w:rPr>
            </w:pPr>
            <w:r>
              <w:rPr>
                <w:sz w:val="24"/>
              </w:rPr>
              <w:t>1</w:t>
            </w: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pPr>
              <w:rPr>
                <w:i/>
                <w:sz w:val="24"/>
              </w:rPr>
            </w:pPr>
          </w:p>
        </w:tc>
        <w:tc>
          <w:tcPr>
            <w:tcW w:w="640" w:type="dxa"/>
            <w:shd w:val="clear" w:color="auto" w:fill="auto"/>
          </w:tcPr>
          <w:p w:rsidR="00493AEE">
            <w:pPr>
              <w:rPr>
                <w:sz w:val="24"/>
              </w:rPr>
            </w:pPr>
          </w:p>
        </w:tc>
      </w:tr>
      <w:tr w:rsidTr="00493AEE">
        <w:tblPrEx>
          <w:tblW w:w="9240" w:type="dxa"/>
          <w:tblInd w:w="0" w:type="dxa"/>
          <w:tblLayout w:type="fixed"/>
          <w:tblCellMar>
            <w:top w:w="0" w:type="dxa"/>
            <w:left w:w="108" w:type="dxa"/>
            <w:bottom w:w="0" w:type="dxa"/>
            <w:right w:w="108" w:type="dxa"/>
          </w:tblCellMar>
          <w:tblLook w:val="0000"/>
        </w:tblPrEx>
        <w:tc>
          <w:tcPr>
            <w:tcW w:w="8600" w:type="dxa"/>
            <w:shd w:val="clear" w:color="auto" w:fill="auto"/>
          </w:tcPr>
          <w:p w:rsidR="00493AEE" w:rsidRPr="00493AEE">
            <w:pPr>
              <w:rPr>
                <w:b/>
                <w:sz w:val="24"/>
              </w:rPr>
            </w:pPr>
            <w:r w:rsidRPr="00493AEE">
              <w:rPr>
                <w:b/>
                <w:sz w:val="24"/>
              </w:rPr>
              <w:t>Total</w:t>
            </w:r>
          </w:p>
        </w:tc>
        <w:tc>
          <w:tcPr>
            <w:tcW w:w="640" w:type="dxa"/>
            <w:shd w:val="clear" w:color="auto" w:fill="auto"/>
          </w:tcPr>
          <w:p w:rsidR="00493AEE" w:rsidRPr="00493AEE">
            <w:pPr>
              <w:rPr>
                <w:b/>
                <w:sz w:val="24"/>
              </w:rPr>
            </w:pPr>
            <w:r w:rsidRPr="00493AEE">
              <w:rPr>
                <w:b/>
                <w:sz w:val="24"/>
              </w:rPr>
              <w:t>33</w:t>
            </w:r>
          </w:p>
        </w:tc>
      </w:tr>
    </w:tbl>
    <w:p w:rsidR="00E97AA1">
      <w:pPr>
        <w:rPr>
          <w:sz w:val="24"/>
        </w:rPr>
      </w:pPr>
    </w:p>
    <w:p w:rsidR="00E97AA1">
      <w:pPr>
        <w:rPr>
          <w:sz w:val="24"/>
        </w:rPr>
      </w:pPr>
      <w:r>
        <w:rPr>
          <w:sz w:val="24"/>
        </w:rPr>
        <w:br w:type="page"/>
      </w:r>
    </w:p>
    <w:p w:rsidR="00493AEE" w:rsidP="00493AEE">
      <w:pPr>
        <w:pStyle w:val="Heading2"/>
      </w:pPr>
      <w:bookmarkStart w:id="0" w:name="_Toc338153405"/>
      <w:r>
        <w:t>Department of Broadband, Communications and the Digital Economy</w:t>
      </w:r>
      <w:bookmarkEnd w:id="0"/>
    </w:p>
    <w:p w:rsidR="00493AEE" w:rsidP="00493AEE">
      <w:pPr>
        <w:pStyle w:val="Heading2"/>
      </w:pPr>
    </w:p>
    <w:p w:rsidR="00493AEE" w:rsidP="00493AEE">
      <w:pPr>
        <w:pStyle w:val="Heading2"/>
      </w:pPr>
    </w:p>
    <w:p w:rsidR="00493AEE">
      <w:pPr>
        <w:rPr>
          <w:sz w:val="24"/>
        </w:rPr>
        <w:sectPr>
          <w:headerReference w:type="default" r:id="rId4"/>
          <w:footerReference w:type="default" r:id="rId5"/>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 w:name="_Toc338153406"/>
            <w:r>
              <w:t>Telecommunications Amendment Regulation 2012 (No. 1)</w:t>
            </w:r>
            <w:bookmarkEnd w:id="1"/>
            <w:r>
              <w:t xml:space="preserve"> </w:t>
            </w:r>
          </w:p>
          <w:p w:rsidR="00493AEE" w:rsidRPr="00493AEE" w:rsidP="00493AEE">
            <w:pPr>
              <w:keepNext/>
              <w:rPr>
                <w:b/>
              </w:rPr>
            </w:pPr>
            <w:r w:rsidRPr="00493AEE">
              <w:rPr>
                <w:b/>
              </w:rPr>
              <w:t xml:space="preserve">[Select Legislative Instrument 2012 No. 216] </w:t>
            </w:r>
          </w:p>
          <w:p w:rsidR="00493AEE" w:rsidRPr="00493AEE" w:rsidP="00493AEE">
            <w:pPr>
              <w:keepNext/>
              <w:spacing w:after="120"/>
              <w:rPr>
                <w:b/>
              </w:rPr>
            </w:pPr>
            <w:r w:rsidRPr="00493AEE">
              <w:rPr>
                <w:b/>
              </w:rPr>
              <w:t xml:space="preserve">[F2012L01876]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Telecommunications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17/09/2102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the principal regulations to enable the Australian Communications and Media Authority to make service provider determinations that apply to service providers concerning fixed, mobile voice or data carriage services.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2" w:name="_Toc338153407"/>
      <w:r>
        <w:t>Department of Defence</w:t>
      </w:r>
      <w:bookmarkEnd w:id="2"/>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 w:name="_Toc338153408"/>
            <w:r>
              <w:t xml:space="preserve">Defence (Declared Explosive Ordnance Depots) Instrument 2012 [under subsection </w:t>
            </w:r>
            <w:r>
              <w:t>71L(</w:t>
            </w:r>
            <w:r>
              <w:t xml:space="preserve">2) of the </w:t>
            </w:r>
            <w:r w:rsidRPr="00493AEE">
              <w:rPr>
                <w:i/>
              </w:rPr>
              <w:t>Defence Act 1903</w:t>
            </w:r>
            <w:r>
              <w:t>]</w:t>
            </w:r>
            <w:bookmarkEnd w:id="3"/>
          </w:p>
          <w:p w:rsidR="00493AEE" w:rsidRPr="00493AEE" w:rsidP="00493AEE">
            <w:pPr>
              <w:keepNext/>
              <w:rPr>
                <w:b/>
              </w:rPr>
            </w:pPr>
            <w:r w:rsidRPr="00493AEE">
              <w:rPr>
                <w:b/>
              </w:rPr>
              <w:t xml:space="preserve">[F2012L01891]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Defence Act 1903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20/08/12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20/09/12 S</w:t>
            </w:r>
          </w:p>
        </w:tc>
        <w:tc>
          <w:tcPr>
            <w:tcW w:w="1700" w:type="dxa"/>
            <w:shd w:val="clear" w:color="auto" w:fill="auto"/>
          </w:tcPr>
          <w:p w:rsidR="00493AEE" w:rsidRPr="00493AEE" w:rsidP="00493AEE">
            <w:pPr>
              <w:keepNext/>
              <w:spacing w:after="120"/>
            </w:pPr>
            <w:r>
              <w:t>20/09/12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Lists unique codes for the declared explosive ordnance depots.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pPr>
            <w:bookmarkStart w:id="4" w:name="_Toc338153409"/>
            <w:r>
              <w:t xml:space="preserve">Defence Determination 2012/50 — Post Indexes — amendment [under section 58B of the </w:t>
            </w:r>
            <w:r w:rsidRPr="00493AEE">
              <w:rPr>
                <w:i/>
              </w:rPr>
              <w:t>Defence Act 1903</w:t>
            </w:r>
            <w:r>
              <w:t>]</w:t>
            </w:r>
            <w:bookmarkEnd w:id="4"/>
            <w:r>
              <w:t xml:space="preserve">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Defence Act 1903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18/09/12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revised post indexes that apply to overseas locations where members of the Australian Defence Force serve.</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pPr>
            <w:bookmarkStart w:id="5" w:name="_Toc338153410"/>
            <w:r>
              <w:t xml:space="preserve">Defence Determination 2012/51 — Leave and travel — amendment [under section 58B of the </w:t>
            </w:r>
            <w:r w:rsidRPr="00493AEE">
              <w:rPr>
                <w:i/>
              </w:rPr>
              <w:t>Defence Act 1903</w:t>
            </w:r>
            <w:r>
              <w:t>]</w:t>
            </w:r>
            <w:bookmarkEnd w:id="5"/>
            <w:r>
              <w:t xml:space="preserve">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Defence Act 1903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18/09/12 S</w:t>
            </w:r>
          </w:p>
        </w:tc>
        <w:tc>
          <w:tcPr>
            <w:tcW w:w="1700" w:type="dxa"/>
            <w:shd w:val="clear" w:color="auto" w:fill="auto"/>
          </w:tcPr>
          <w:p w:rsidR="00493AEE" w:rsidRPr="00493AEE" w:rsidP="00493AEE">
            <w:pPr>
              <w:keepNext/>
              <w:spacing w:after="120"/>
            </w:pPr>
            <w:r>
              <w:t>13/09/12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Removes age limits on recreation leave travel.</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pPr>
            <w:bookmarkStart w:id="6" w:name="_Toc338153411"/>
            <w:r>
              <w:t xml:space="preserve">Defence Determination 2012/52 — Living-in </w:t>
            </w:r>
            <w:r>
              <w:t>accomodation</w:t>
            </w:r>
            <w:r>
              <w:t xml:space="preserve"> — amendment [under section 58B of the </w:t>
            </w:r>
            <w:r w:rsidRPr="00493AEE">
              <w:rPr>
                <w:i/>
              </w:rPr>
              <w:t>Defence Act 1903</w:t>
            </w:r>
            <w:r>
              <w:t>]</w:t>
            </w:r>
            <w:bookmarkEnd w:id="6"/>
            <w:r>
              <w:t xml:space="preserve">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Defence Act 1903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17/09/12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18/09/12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Provides for a licence to live in for members of the Australian Defence Force who are required to live in or who choose to live in.</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7" w:name="_Toc338153412"/>
      <w:r>
        <w:t>Department of Regional Australia, Local Government, Arts and Sport</w:t>
      </w:r>
      <w:bookmarkEnd w:id="7"/>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pPr>
            <w:bookmarkStart w:id="8" w:name="_Toc338153413"/>
            <w:r>
              <w:t xml:space="preserve">List of Acts of the Western Australian Parliament Wholly or Partly in Force in Christmas Island [under section 8A of the </w:t>
            </w:r>
            <w:r w:rsidRPr="00493AEE">
              <w:rPr>
                <w:i/>
              </w:rPr>
              <w:t>Christmas Island Act 1958</w:t>
            </w:r>
            <w:r>
              <w:t xml:space="preserve">] </w:t>
            </w:r>
            <w:r>
              <w:t>In</w:t>
            </w:r>
            <w:r>
              <w:t xml:space="preserve"> the period 25 January 2012 to 6 September 2012 and not in previous lists</w:t>
            </w:r>
            <w:bookmarkEnd w:id="8"/>
            <w:r>
              <w:t xml:space="preserve">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Christmas Island Act 1958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17/09/12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18/09/12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Lists those Acts of the Western Australian Parliament that were in force for Christmas Island during the period 25 January 2012 to 6 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842029">
            <w:pPr>
              <w:pStyle w:val="Heading3"/>
            </w:pPr>
            <w:bookmarkStart w:id="9" w:name="_Toc338153414"/>
            <w:r>
              <w:t xml:space="preserve">List of Acts of the Western Australian Parliament Wholly or Partly in Force in Cocos (Keeling) Islands [under section 8A of the </w:t>
            </w:r>
            <w:r w:rsidRPr="00493AEE">
              <w:rPr>
                <w:i/>
              </w:rPr>
              <w:t>Cocos (Keeling) Islands Act 1958</w:t>
            </w:r>
            <w:r>
              <w:t>]</w:t>
            </w:r>
            <w:r w:rsidR="00842029">
              <w:br/>
            </w:r>
            <w:r>
              <w:t>In the period 25 January 2012 to 6 September 2012 and not in previous lists</w:t>
            </w:r>
            <w:bookmarkEnd w:id="9"/>
            <w:r>
              <w:t xml:space="preserve">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Cocos (Keeling) Islands Act 1955</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17/09/12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18/09/12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Lists those Acts of the Western Australian Parliament that were in force for the Cocos (Keeling) Islands during </w:t>
            </w:r>
            <w:r w:rsidR="00842029">
              <w:t>the period 25 January 2012 to 6 </w:t>
            </w:r>
            <w:r>
              <w:t>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10" w:name="_Toc338153415"/>
      <w:r>
        <w:t>Department of Education, Employment and Workplace Relations</w:t>
      </w:r>
      <w:bookmarkEnd w:id="10"/>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1" w:name="_Toc338153416"/>
            <w:r>
              <w:t>Coal Mining Industry (Long Service Leave) Legislation Amendment Regulation 2012</w:t>
            </w:r>
            <w:bookmarkEnd w:id="11"/>
            <w:r>
              <w:t xml:space="preserve"> </w:t>
            </w:r>
          </w:p>
          <w:p w:rsidR="00493AEE" w:rsidRPr="00493AEE" w:rsidP="00493AEE">
            <w:pPr>
              <w:keepNext/>
              <w:rPr>
                <w:b/>
              </w:rPr>
            </w:pPr>
            <w:r w:rsidRPr="00493AEE">
              <w:rPr>
                <w:b/>
              </w:rPr>
              <w:t xml:space="preserve">[Select Legislative Instrument 2012 No. 217] </w:t>
            </w:r>
          </w:p>
          <w:p w:rsidR="00493AEE" w:rsidRPr="00493AEE" w:rsidP="00493AEE">
            <w:pPr>
              <w:keepNext/>
              <w:spacing w:after="120"/>
              <w:rPr>
                <w:b/>
              </w:rPr>
            </w:pPr>
            <w:r w:rsidRPr="00493AEE">
              <w:rPr>
                <w:b/>
              </w:rPr>
              <w:t xml:space="preserve">[F2012L01873]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Coal Mining Industry (long Service Leave) Legislation Amendment Act 2011</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various dates and timelines by which certain administrative obligations must be met.</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2" w:name="_Toc338153417"/>
            <w:r>
              <w:t>Schools Assistance Amendment Regulation 2012 (No. 1)</w:t>
            </w:r>
            <w:bookmarkEnd w:id="12"/>
            <w:r>
              <w:t xml:space="preserve"> </w:t>
            </w:r>
          </w:p>
          <w:p w:rsidR="00493AEE" w:rsidRPr="00493AEE" w:rsidP="00493AEE">
            <w:pPr>
              <w:keepNext/>
              <w:rPr>
                <w:b/>
              </w:rPr>
            </w:pPr>
            <w:r w:rsidRPr="00493AEE">
              <w:rPr>
                <w:b/>
              </w:rPr>
              <w:t xml:space="preserve">[Select Legislative Instrument 2012 No. 223] </w:t>
            </w:r>
          </w:p>
          <w:p w:rsidR="00493AEE" w:rsidRPr="00493AEE" w:rsidP="00493AEE">
            <w:pPr>
              <w:keepNext/>
              <w:spacing w:after="120"/>
              <w:rPr>
                <w:b/>
              </w:rPr>
            </w:pPr>
            <w:r w:rsidRPr="00493AEE">
              <w:rPr>
                <w:b/>
              </w:rPr>
              <w:t xml:space="preserve">[F2012L01875]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Schools Assistance Act 2008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the principal regulations to supplement funding for all programs of financial assistance for the 2012 program year for primary and secondary education, and makes other amendments.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13" w:name="_Toc338153418"/>
      <w:r>
        <w:t>Department of Families, Housing, Community Services and Indigenous Affairs</w:t>
      </w:r>
      <w:bookmarkEnd w:id="13"/>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4" w:name="_Toc338153419"/>
            <w:r>
              <w:t>Aboriginal and Torres Strait Islander Commission Repeal Regulation 2012</w:t>
            </w:r>
            <w:bookmarkEnd w:id="14"/>
            <w:r>
              <w:t xml:space="preserve"> </w:t>
            </w:r>
          </w:p>
          <w:p w:rsidR="00493AEE" w:rsidRPr="00493AEE" w:rsidP="00493AEE">
            <w:pPr>
              <w:keepNext/>
              <w:rPr>
                <w:b/>
              </w:rPr>
            </w:pPr>
            <w:r w:rsidRPr="00493AEE">
              <w:rPr>
                <w:b/>
              </w:rPr>
              <w:t xml:space="preserve">[Select Legislative Instrument 2012 No. 219] </w:t>
            </w:r>
          </w:p>
          <w:p w:rsidR="00493AEE" w:rsidRPr="00493AEE" w:rsidP="00493AEE">
            <w:pPr>
              <w:keepNext/>
              <w:spacing w:after="120"/>
              <w:rPr>
                <w:b/>
              </w:rPr>
            </w:pPr>
            <w:r w:rsidRPr="00493AEE">
              <w:rPr>
                <w:b/>
              </w:rPr>
              <w:t xml:space="preserve">[F2012L01877]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Aboriginal and Torres Strait Islander Act 2005</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Repeals one set of redundant regulations.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5" w:name="_Toc338153420"/>
            <w:r>
              <w:t>ATSIC (Regional Councils — Election of Officeholders) Repeal Regulation 2012</w:t>
            </w:r>
            <w:bookmarkEnd w:id="15"/>
            <w:r>
              <w:t xml:space="preserve"> </w:t>
            </w:r>
          </w:p>
          <w:p w:rsidR="00493AEE" w:rsidRPr="00493AEE" w:rsidP="00493AEE">
            <w:pPr>
              <w:keepNext/>
              <w:rPr>
                <w:b/>
              </w:rPr>
            </w:pPr>
            <w:r w:rsidRPr="00493AEE">
              <w:rPr>
                <w:b/>
              </w:rPr>
              <w:t xml:space="preserve">[Select Legislative Instrument 2012 No. 220] </w:t>
            </w:r>
          </w:p>
          <w:p w:rsidR="00493AEE" w:rsidRPr="00493AEE" w:rsidP="00493AEE">
            <w:pPr>
              <w:keepNext/>
              <w:spacing w:after="120"/>
              <w:rPr>
                <w:b/>
              </w:rPr>
            </w:pPr>
            <w:r w:rsidRPr="00493AEE">
              <w:rPr>
                <w:b/>
              </w:rPr>
              <w:t xml:space="preserve">[F2012L01874]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Aboriginal and Torres Strait Islander Act 2005</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Repeals five sets of redundant regulations.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16" w:name="_Toc338153421"/>
      <w:r>
        <w:t>Department of Health and Ageing</w:t>
      </w:r>
      <w:bookmarkEnd w:id="16"/>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7" w:name="_Toc338153422"/>
            <w:r>
              <w:t>Aged Care (Residential Care Subsidy — Amount of Accommodation Supplement) Determination 2012 (No. 2) [under subsection 44-</w:t>
            </w:r>
            <w:r>
              <w:t>5A(</w:t>
            </w:r>
            <w:r>
              <w:t xml:space="preserve">3) of the </w:t>
            </w:r>
            <w:r w:rsidRPr="00493AEE">
              <w:rPr>
                <w:i/>
              </w:rPr>
              <w:t>Aged Care Act 1997</w:t>
            </w:r>
            <w:r>
              <w:t>]</w:t>
            </w:r>
            <w:bookmarkEnd w:id="17"/>
          </w:p>
          <w:p w:rsidR="00493AEE" w:rsidRPr="00493AEE" w:rsidP="00493AEE">
            <w:pPr>
              <w:keepNext/>
              <w:rPr>
                <w:b/>
              </w:rPr>
            </w:pPr>
            <w:r w:rsidRPr="00493AEE">
              <w:rPr>
                <w:b/>
              </w:rPr>
              <w:t xml:space="preserve">[F2012L01882]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the method for determining the amount of the accommodation supplement and specifies the maximum rate of accommodation supplement, with effect from 20 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8" w:name="_Toc338153423"/>
            <w:r>
              <w:t xml:space="preserve">Aged Care (Residential Care Subsidy — Amount of Concessional Resident Supplement) Determination 2012 (No. 2) [under subsection 44-6(4) of the </w:t>
            </w:r>
            <w:r w:rsidRPr="00493AEE">
              <w:rPr>
                <w:i/>
              </w:rPr>
              <w:t>Aged Care Act 1997</w:t>
            </w:r>
            <w:r>
              <w:t>]</w:t>
            </w:r>
            <w:bookmarkEnd w:id="18"/>
          </w:p>
          <w:p w:rsidR="00493AEE" w:rsidRPr="00493AEE" w:rsidP="00493AEE">
            <w:pPr>
              <w:keepNext/>
              <w:rPr>
                <w:b/>
              </w:rPr>
            </w:pPr>
            <w:r w:rsidRPr="00493AEE">
              <w:rPr>
                <w:b/>
              </w:rPr>
              <w:t xml:space="preserve">[F2012L01886]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the amount of the concessional resident supplement, with effect from 20 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19" w:name="_Toc338153424"/>
            <w:r>
              <w:t>Aged Care (Residential Care Subsidy — Amount of Pensioner Supp</w:t>
            </w:r>
            <w:r w:rsidR="00842029">
              <w:t>lement) Determination 2012 (No. </w:t>
            </w:r>
            <w:r>
              <w:t xml:space="preserve">2) [under subsection 44-28(7) of the </w:t>
            </w:r>
            <w:r w:rsidRPr="00493AEE">
              <w:rPr>
                <w:i/>
              </w:rPr>
              <w:t>Aged Care Act 1997</w:t>
            </w:r>
            <w:r>
              <w:t>]</w:t>
            </w:r>
            <w:bookmarkEnd w:id="19"/>
          </w:p>
          <w:p w:rsidR="00493AEE" w:rsidRPr="00493AEE" w:rsidP="00493AEE">
            <w:pPr>
              <w:keepNext/>
              <w:rPr>
                <w:b/>
              </w:rPr>
            </w:pPr>
            <w:r w:rsidRPr="00493AEE">
              <w:rPr>
                <w:b/>
              </w:rPr>
              <w:t xml:space="preserve">[F2012L01884]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Specifies the amount of the pensioner </w:t>
            </w:r>
            <w:r w:rsidR="00842029">
              <w:t>supplement, with effect from 20 </w:t>
            </w:r>
            <w:r>
              <w:t>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0" w:name="_Toc338153425"/>
            <w:r>
              <w:t xml:space="preserve">Aged Care (Residential Care Subsidy — Amount of Respite Supplement) Determination 2012 (No. 2) [under subsection 44-12(3) of the </w:t>
            </w:r>
            <w:r w:rsidRPr="00493AEE">
              <w:rPr>
                <w:i/>
              </w:rPr>
              <w:t>Aged Care Act 1997</w:t>
            </w:r>
            <w:r>
              <w:t>]</w:t>
            </w:r>
            <w:bookmarkEnd w:id="20"/>
          </w:p>
          <w:p w:rsidR="00493AEE" w:rsidRPr="00493AEE" w:rsidP="00493AEE">
            <w:pPr>
              <w:keepNext/>
              <w:rPr>
                <w:b/>
              </w:rPr>
            </w:pPr>
            <w:r w:rsidRPr="00493AEE">
              <w:rPr>
                <w:b/>
              </w:rPr>
              <w:t xml:space="preserve">[F2012L01880]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Specifies the amount of the respite </w:t>
            </w:r>
            <w:r w:rsidR="00842029">
              <w:t>supplement, with effect from 20 </w:t>
            </w:r>
            <w:r>
              <w:t>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1" w:name="_Toc338153426"/>
            <w:r>
              <w:t xml:space="preserve">Aged Care (Residential Care Subsidy — Amount of Transitional Accommodation Supplement) Determination 2012 (No. 2) [under subsection 44-16(3) of the </w:t>
            </w:r>
            <w:r w:rsidRPr="00493AEE">
              <w:rPr>
                <w:i/>
              </w:rPr>
              <w:t>Aged Care Act 1997</w:t>
            </w:r>
            <w:r>
              <w:t>]</w:t>
            </w:r>
            <w:bookmarkEnd w:id="21"/>
          </w:p>
          <w:p w:rsidR="00493AEE" w:rsidRPr="00493AEE" w:rsidP="00493AEE">
            <w:pPr>
              <w:keepNext/>
              <w:rPr>
                <w:b/>
              </w:rPr>
            </w:pPr>
            <w:r w:rsidRPr="00493AEE">
              <w:rPr>
                <w:b/>
              </w:rPr>
              <w:t xml:space="preserve">[F2012L01885]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the amount of the transitional accommodation supplement, with effect from 20 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2" w:name="_Toc338153427"/>
            <w:r>
              <w:t xml:space="preserve">Aged Care (Residential Care Subsidy — Amount of Transitional Supplement) Determination 2012 (No. 2) [under subsection 44-16(3) of the </w:t>
            </w:r>
            <w:r w:rsidRPr="00493AEE">
              <w:rPr>
                <w:i/>
              </w:rPr>
              <w:t>Aged Care Act 1997</w:t>
            </w:r>
            <w:r>
              <w:t>]</w:t>
            </w:r>
            <w:bookmarkEnd w:id="22"/>
          </w:p>
          <w:p w:rsidR="00493AEE" w:rsidRPr="00493AEE" w:rsidP="00493AEE">
            <w:pPr>
              <w:keepNext/>
              <w:rPr>
                <w:b/>
              </w:rPr>
            </w:pPr>
            <w:r w:rsidRPr="00493AEE">
              <w:rPr>
                <w:b/>
              </w:rPr>
              <w:t xml:space="preserve">[F2012L01879]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the amount of the transitional supplement, with effect from 20 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3" w:name="_Toc338153428"/>
            <w:r>
              <w:t xml:space="preserve">Private Health Insurance (Benefit Requirements) Amendment Rules 2012 (No. 5) [under item 3A of the table in section 333-20 of the </w:t>
            </w:r>
            <w:r w:rsidRPr="00493AEE">
              <w:rPr>
                <w:i/>
              </w:rPr>
              <w:t>Private Health Insurance Act 2007</w:t>
            </w:r>
            <w:r>
              <w:t>]</w:t>
            </w:r>
            <w:bookmarkEnd w:id="23"/>
          </w:p>
          <w:p w:rsidR="00493AEE" w:rsidRPr="00493AEE" w:rsidP="00493AEE">
            <w:pPr>
              <w:keepNext/>
              <w:rPr>
                <w:b/>
              </w:rPr>
            </w:pPr>
            <w:r w:rsidRPr="00493AEE">
              <w:rPr>
                <w:b/>
              </w:rPr>
              <w:t xml:space="preserve">[F2012L01887]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Private Health Insurance Act 2007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14/09/12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the minimum benefits payable for nursing-home type patients at public hospitals in some states and at private hospitals nationally, and adds additional facilities to the list of facilities eligible for second-tier default benefits.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4" w:name="_Toc338153429"/>
            <w:r>
              <w:t xml:space="preserve">Private Health Insurance (Complying Product) Amendment Rules 2012 (No. 7) [under item 3 of the table in section 333-20 of the </w:t>
            </w:r>
            <w:r w:rsidRPr="00493AEE">
              <w:rPr>
                <w:i/>
              </w:rPr>
              <w:t>Private Health Insurance Act 2007</w:t>
            </w:r>
            <w:r>
              <w:t>]</w:t>
            </w:r>
            <w:bookmarkEnd w:id="24"/>
          </w:p>
          <w:p w:rsidR="00493AEE" w:rsidRPr="00493AEE" w:rsidP="00493AEE">
            <w:pPr>
              <w:keepNext/>
              <w:rPr>
                <w:b/>
              </w:rPr>
            </w:pPr>
            <w:r w:rsidRPr="00493AEE">
              <w:rPr>
                <w:b/>
              </w:rPr>
              <w:t xml:space="preserve">[F2012L01888]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Private Health Insurance Act 2007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14/09/12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the patient contribution payable for nursing-home type patients at public hospitals in some states and at private hospitals nationally.</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5" w:name="_Toc338153430"/>
            <w:r>
              <w:t xml:space="preserve">User Rights Amendment Principles 2012 (No. 3) [under subsection 96-1(1) of the </w:t>
            </w:r>
            <w:r w:rsidRPr="00493AEE">
              <w:rPr>
                <w:i/>
              </w:rPr>
              <w:t>Aged Care Act 1997</w:t>
            </w:r>
            <w:r>
              <w:t>]</w:t>
            </w:r>
            <w:bookmarkEnd w:id="25"/>
          </w:p>
          <w:p w:rsidR="00493AEE" w:rsidRPr="00493AEE" w:rsidP="00493AEE">
            <w:pPr>
              <w:keepNext/>
              <w:rPr>
                <w:b/>
              </w:rPr>
            </w:pPr>
            <w:r w:rsidRPr="00493AEE">
              <w:rPr>
                <w:b/>
              </w:rPr>
              <w:t xml:space="preserve">[F2012L01881]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Aged Care Act 1997</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Amend provisions in the principal determination concerning maximum daily accommodation charge for care </w:t>
            </w:r>
            <w:r w:rsidR="00363C76">
              <w:t>recipients, with effect from 20 </w:t>
            </w:r>
            <w:r>
              <w:t>September 2012.</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26" w:name="_Toc338153431"/>
      <w:r>
        <w:t>Department of Industry, Innovation, Science, Research and Tertiary Education</w:t>
      </w:r>
      <w:bookmarkEnd w:id="26"/>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7" w:name="_Toc338153432"/>
            <w:r>
              <w:t xml:space="preserve">Clothing and Household Textile (Building Innovative Capability) Amendment scheme 2012 (No. 1) [under section 37ZM of the </w:t>
            </w:r>
            <w:r w:rsidRPr="00493AEE">
              <w:rPr>
                <w:i/>
              </w:rPr>
              <w:t>Textile, Clothing and Footwear Investment and Innovation Programs Act 1999</w:t>
            </w:r>
            <w:r>
              <w:t>]</w:t>
            </w:r>
            <w:bookmarkEnd w:id="27"/>
          </w:p>
          <w:p w:rsidR="00493AEE" w:rsidRPr="00493AEE" w:rsidP="00493AEE">
            <w:pPr>
              <w:keepNext/>
              <w:rPr>
                <w:b/>
              </w:rPr>
            </w:pPr>
            <w:r w:rsidRPr="00493AEE">
              <w:rPr>
                <w:b/>
              </w:rPr>
              <w:t xml:space="preserve">[F2012L01894]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Textile, Clothing and Footwear Investment and Innovation Programs Act 1999</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18/09/12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20/09/12 S</w:t>
            </w:r>
          </w:p>
        </w:tc>
        <w:tc>
          <w:tcPr>
            <w:tcW w:w="1700" w:type="dxa"/>
            <w:shd w:val="clear" w:color="auto" w:fill="auto"/>
          </w:tcPr>
          <w:p w:rsidR="00493AEE" w:rsidRPr="00493AEE" w:rsidP="00493AEE">
            <w:pPr>
              <w:keepNext/>
              <w:spacing w:after="120"/>
            </w:pPr>
            <w:r>
              <w:t>20/09/12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Makes retrospective amendments to the Clothing and Household Textile (Building Innovative Capability) Scheme as a consequence of the </w:t>
            </w:r>
            <w:r w:rsidRPr="00493AEE">
              <w:rPr>
                <w:i/>
              </w:rPr>
              <w:t>Tax Laws Amendment (Research and Development) Act 2011.</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8" w:name="_Toc338153433"/>
            <w:r>
              <w:t>Higher Education Support Act 2003 — VET Provider Approval (No. 18 of 2012) [under clause 6, paragraphs 11(1</w:t>
            </w:r>
            <w:r>
              <w:t>)(</w:t>
            </w:r>
            <w:r>
              <w:t xml:space="preserve">a) and (b) of schedule 1A to the </w:t>
            </w:r>
            <w:r w:rsidRPr="00493AEE">
              <w:rPr>
                <w:i/>
              </w:rPr>
              <w:t>Higher Education Support Act 2003</w:t>
            </w:r>
            <w:r>
              <w:t>]</w:t>
            </w:r>
            <w:bookmarkEnd w:id="28"/>
          </w:p>
          <w:p w:rsidR="00493AEE" w:rsidRPr="00493AEE" w:rsidP="00493AEE">
            <w:pPr>
              <w:keepNext/>
              <w:rPr>
                <w:b/>
              </w:rPr>
            </w:pPr>
            <w:r w:rsidRPr="00493AEE">
              <w:rPr>
                <w:b/>
              </w:rPr>
              <w:t xml:space="preserve">[F2012L01865]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Higher Education Support Act 2003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06/09/12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Approves </w:t>
            </w:r>
            <w:r>
              <w:t>Milneworth</w:t>
            </w:r>
            <w:r>
              <w:t xml:space="preserve"> Pty Ltd. as a VET provider.</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29" w:name="_Toc338153434"/>
            <w:r>
              <w:t>Higher Education Support Act 2003 — VET Provider Approval (No. 19 of 2012) [under clause 6, paragraphs 11(1</w:t>
            </w:r>
            <w:r>
              <w:t>)(</w:t>
            </w:r>
            <w:r>
              <w:t xml:space="preserve">a) and (b) of schedule 1A to the </w:t>
            </w:r>
            <w:r w:rsidRPr="00493AEE">
              <w:rPr>
                <w:i/>
              </w:rPr>
              <w:t>Higher Education Support Act 2003</w:t>
            </w:r>
            <w:r>
              <w:t>]</w:t>
            </w:r>
            <w:bookmarkEnd w:id="29"/>
          </w:p>
          <w:p w:rsidR="00493AEE" w:rsidRPr="00493AEE" w:rsidP="00493AEE">
            <w:pPr>
              <w:keepNext/>
              <w:rPr>
                <w:b/>
              </w:rPr>
            </w:pPr>
            <w:r w:rsidRPr="00493AEE">
              <w:rPr>
                <w:b/>
              </w:rPr>
              <w:t xml:space="preserve">[F2012L01866]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Higher Education Support Act 2003</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10/09/12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Approves La Trobe International Galleries Pty Ltd. as a VET provider.</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0" w:name="_Toc338153435"/>
            <w:r>
              <w:t>Patents Amendment Regulation 2012 (No. 1)</w:t>
            </w:r>
            <w:bookmarkEnd w:id="30"/>
            <w:r>
              <w:t xml:space="preserve"> </w:t>
            </w:r>
          </w:p>
          <w:p w:rsidR="00493AEE" w:rsidRPr="00493AEE" w:rsidP="00493AEE">
            <w:pPr>
              <w:keepNext/>
              <w:rPr>
                <w:b/>
              </w:rPr>
            </w:pPr>
            <w:r w:rsidRPr="00493AEE">
              <w:rPr>
                <w:b/>
              </w:rPr>
              <w:t xml:space="preserve">[Select Legislative Instrument 2012 No. 221] </w:t>
            </w:r>
          </w:p>
          <w:p w:rsidR="00493AEE" w:rsidRPr="00493AEE" w:rsidP="00493AEE">
            <w:pPr>
              <w:keepNext/>
              <w:spacing w:after="120"/>
              <w:rPr>
                <w:b/>
              </w:rPr>
            </w:pPr>
            <w:r w:rsidRPr="00493AEE">
              <w:rPr>
                <w:b/>
              </w:rPr>
              <w:t xml:space="preserve">[F2012L01878]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Patents Act 1990</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Amends the principal regulations to correct an omission concerning the amounts </w:t>
            </w:r>
            <w:r w:rsidR="00363C76">
              <w:t>of fees payable to the Patent O</w:t>
            </w:r>
            <w:r>
              <w:t>ffice.</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1" w:name="_Toc338153436"/>
            <w:r>
              <w:t xml:space="preserve">Tertiary Education Quality and Standards Agency (Register) Guidelines 2012 [under section 204 of the </w:t>
            </w:r>
            <w:r w:rsidRPr="00493AEE">
              <w:rPr>
                <w:i/>
              </w:rPr>
              <w:t>Tertiary Education Quality and Standards Agency Act 2011</w:t>
            </w:r>
            <w:r>
              <w:t>]</w:t>
            </w:r>
            <w:bookmarkEnd w:id="31"/>
          </w:p>
          <w:p w:rsidR="00493AEE" w:rsidRPr="00493AEE" w:rsidP="00493AEE">
            <w:pPr>
              <w:keepNext/>
              <w:rPr>
                <w:b/>
              </w:rPr>
            </w:pPr>
            <w:r w:rsidRPr="00493AEE">
              <w:rPr>
                <w:b/>
              </w:rPr>
              <w:t xml:space="preserve">[F2012L01889]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Tertiary Education Quality and Standards Agency Act 2011</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07/09/12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w:t>
            </w:r>
            <w:r>
              <w:t>pecify the information that the Tertiary Education Quality and Standards Agency must include on the National Register of Higher Education Providers.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32" w:name="_Toc338153437"/>
      <w:r>
        <w:t>Department of Infrastructure and Transport</w:t>
      </w:r>
      <w:bookmarkEnd w:id="32"/>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3" w:name="_Toc338153438"/>
            <w:r>
              <w:t>CASA 301/12 — Instructions — RNP APCH LNAV and RNP APCH LNAV/VNAV on National Jet Systems, trading as Cobham Aviation Services Australia — Airline Services, B717-200 aircraft [under regulation 179A of the Civil Aviation Regulations 1988]</w:t>
            </w:r>
            <w:bookmarkEnd w:id="33"/>
          </w:p>
          <w:p w:rsidR="00493AEE" w:rsidRPr="00493AEE" w:rsidP="00493AEE">
            <w:pPr>
              <w:keepNext/>
              <w:rPr>
                <w:b/>
              </w:rPr>
            </w:pPr>
            <w:r w:rsidRPr="00493AEE">
              <w:rPr>
                <w:b/>
              </w:rPr>
              <w:t xml:space="preserve">[F2012L01868]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Civil Aviation Act 1988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07/09/12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Specifies instructions for the operator of specified aircraft concerning certain types of approach procedures.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4" w:name="_Toc338153439"/>
            <w:r>
              <w:t xml:space="preserve">CASA EX144/12 — Exemption — operations without an approved digital flight data recorder [under </w:t>
            </w:r>
            <w:r>
              <w:t>subregulation</w:t>
            </w:r>
            <w:r>
              <w:t xml:space="preserve"> 11.160(1) of the Civil Aviation Safety Regulations 1998]</w:t>
            </w:r>
            <w:bookmarkEnd w:id="34"/>
          </w:p>
          <w:p w:rsidR="00493AEE" w:rsidRPr="00493AEE" w:rsidP="00493AEE">
            <w:pPr>
              <w:keepNext/>
              <w:rPr>
                <w:b/>
              </w:rPr>
            </w:pPr>
            <w:r w:rsidRPr="00493AEE">
              <w:rPr>
                <w:b/>
              </w:rPr>
              <w:t xml:space="preserve">[F2012L01892]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Civil Aviation Act 1988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14/09/12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20/09/12 S</w:t>
            </w:r>
          </w:p>
        </w:tc>
        <w:tc>
          <w:tcPr>
            <w:tcW w:w="1700" w:type="dxa"/>
            <w:shd w:val="clear" w:color="auto" w:fill="auto"/>
          </w:tcPr>
          <w:p w:rsidR="00493AEE" w:rsidRPr="00493AEE" w:rsidP="00493AEE">
            <w:pPr>
              <w:keepNext/>
              <w:spacing w:after="120"/>
            </w:pPr>
            <w:r>
              <w:t>20/09/12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Exempts a named operator from compliance with specified requirements concerning flight data recorders.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5" w:name="_Toc338153440"/>
            <w:r>
              <w:t xml:space="preserve">CASA EX145/12 — Exemption — </w:t>
            </w:r>
            <w:r>
              <w:t>Airservices</w:t>
            </w:r>
            <w:r>
              <w:t xml:space="preserve"> Australia aerodrome rescue and fire fighting service (ARFFS) [</w:t>
            </w:r>
            <w:r>
              <w:t>undr</w:t>
            </w:r>
            <w:r>
              <w:t xml:space="preserve"> regulation 11.160 of the Civil Aviation Safety Regulations 1998]</w:t>
            </w:r>
            <w:bookmarkEnd w:id="35"/>
          </w:p>
          <w:p w:rsidR="00493AEE" w:rsidRPr="00493AEE" w:rsidP="00493AEE">
            <w:pPr>
              <w:keepNext/>
              <w:rPr>
                <w:b/>
              </w:rPr>
            </w:pPr>
            <w:r w:rsidRPr="00493AEE">
              <w:rPr>
                <w:b/>
              </w:rPr>
              <w:t xml:space="preserve">[F2012L01890]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Civil Aviation Act 1988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18/09/12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20/09/12 S</w:t>
            </w:r>
          </w:p>
        </w:tc>
        <w:tc>
          <w:tcPr>
            <w:tcW w:w="1700" w:type="dxa"/>
            <w:shd w:val="clear" w:color="auto" w:fill="auto"/>
          </w:tcPr>
          <w:p w:rsidR="00493AEE" w:rsidRPr="00493AEE" w:rsidP="00493AEE">
            <w:pPr>
              <w:keepNext/>
              <w:spacing w:after="120"/>
            </w:pPr>
            <w:r>
              <w:t>20/09/12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Exempts </w:t>
            </w:r>
            <w:r>
              <w:t>Airservices</w:t>
            </w:r>
            <w:r>
              <w:t xml:space="preserve"> Australian from compliance with specified requirements concerning certification and training for fire fighters.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6" w:name="_Toc338153441"/>
            <w:r>
              <w:t xml:space="preserve">CASA EX147/12 — Exemption — </w:t>
            </w:r>
            <w:r>
              <w:t>recency</w:t>
            </w:r>
            <w:r>
              <w:t xml:space="preserve"> requirements for night flying (Virgin Australia Airlines Pty Ltd) [under regulation 11.160 of the Civil Aviation Safety Regulations 1998]</w:t>
            </w:r>
            <w:bookmarkEnd w:id="36"/>
          </w:p>
          <w:p w:rsidR="00493AEE" w:rsidRPr="00493AEE" w:rsidP="00493AEE">
            <w:pPr>
              <w:keepNext/>
              <w:rPr>
                <w:b/>
              </w:rPr>
            </w:pPr>
            <w:r w:rsidRPr="00493AEE">
              <w:rPr>
                <w:b/>
              </w:rPr>
              <w:t xml:space="preserve">[F2012L01893]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Civil Aviation Act 1988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14/09/12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20/09/12 S</w:t>
            </w:r>
          </w:p>
        </w:tc>
        <w:tc>
          <w:tcPr>
            <w:tcW w:w="1700" w:type="dxa"/>
            <w:shd w:val="clear" w:color="auto" w:fill="auto"/>
          </w:tcPr>
          <w:p w:rsidR="00493AEE" w:rsidRPr="00493AEE" w:rsidP="00493AEE">
            <w:pPr>
              <w:keepNext/>
              <w:spacing w:after="120"/>
            </w:pPr>
            <w:r>
              <w:t>20/09/12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 xml:space="preserve">Permits Virgin Australia Airlines Pty Ltd to use an approved flight simulator to satisfy </w:t>
            </w:r>
            <w:r>
              <w:t>recency</w:t>
            </w:r>
            <w:r>
              <w:t xml:space="preserve"> requirements.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37" w:name="_Toc338153442"/>
            <w:r>
              <w:t>Civil Aviation Order 100.5 Amendment Instrument 2012 (No. 3) [under regu</w:t>
            </w:r>
            <w:r w:rsidR="00DB56D9">
              <w:t>l</w:t>
            </w:r>
            <w:bookmarkStart w:id="38" w:name="_GoBack"/>
            <w:bookmarkEnd w:id="38"/>
            <w:r>
              <w:t>ations 5, 50A and 50B of the Civil Aviation Regulations 1988]</w:t>
            </w:r>
            <w:bookmarkEnd w:id="37"/>
          </w:p>
          <w:p w:rsidR="00493AEE" w:rsidRPr="00493AEE" w:rsidP="00493AEE">
            <w:pPr>
              <w:keepNext/>
              <w:rPr>
                <w:b/>
              </w:rPr>
            </w:pPr>
            <w:r w:rsidRPr="00493AEE">
              <w:rPr>
                <w:b/>
              </w:rPr>
              <w:t xml:space="preserve">[F2012L01872]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Civil Aviation Act 1988</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12/09/12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requirements in the principal order concerning aircraft log books.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39" w:name="_Toc338153443"/>
      <w:r>
        <w:t>Department of Sustainability, Environment, Water, Population and Communities</w:t>
      </w:r>
      <w:bookmarkEnd w:id="39"/>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40" w:name="_Toc338153444"/>
            <w:r>
              <w:t xml:space="preserve">Amendment of List of Exempt Native Specimens — New South Wales Ocean Trawl Fishery (11/09/2012) [under subsection </w:t>
            </w:r>
            <w:r>
              <w:t>303DC(</w:t>
            </w:r>
            <w:r>
              <w:t xml:space="preserve">1) of the </w:t>
            </w:r>
            <w:r w:rsidRPr="00493AEE">
              <w:rPr>
                <w:i/>
              </w:rPr>
              <w:t>Environment Protection and Biodiversity Conservation Act 1999</w:t>
            </w:r>
            <w:r>
              <w:t>]</w:t>
            </w:r>
            <w:bookmarkEnd w:id="40"/>
          </w:p>
          <w:p w:rsidR="00493AEE" w:rsidRPr="00493AEE" w:rsidP="00493AEE">
            <w:pPr>
              <w:keepNext/>
              <w:rPr>
                <w:b/>
              </w:rPr>
            </w:pPr>
            <w:r w:rsidRPr="00493AEE">
              <w:rPr>
                <w:b/>
              </w:rPr>
              <w:t xml:space="preserve">[F2012L01867]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Environment Protection and Biodiversity Conservation Act 1999</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11/09/12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Revokes and replaces the conditions under which specimens taken in the New South Wales Ocean Trawl Fishery are included in the list of native specimens that are exempt from trade control provisions.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41" w:name="_Toc338153445"/>
            <w:r>
              <w:t xml:space="preserve">Environment Protection and Biodiversity Conservation Act 1999 — section 269A — Instrument Adopting and Revoking Recovery Plans (NSW, SA and WA) (10/09/2012) [under subsection </w:t>
            </w:r>
            <w:r>
              <w:t>269A(</w:t>
            </w:r>
            <w:r>
              <w:t xml:space="preserve">7) of the </w:t>
            </w:r>
            <w:r w:rsidRPr="00493AEE">
              <w:rPr>
                <w:i/>
              </w:rPr>
              <w:t>Environment Protection and Biodiversity Conservation Act 1999</w:t>
            </w:r>
            <w:r>
              <w:t>]</w:t>
            </w:r>
            <w:bookmarkEnd w:id="41"/>
          </w:p>
          <w:p w:rsidR="00493AEE" w:rsidRPr="00493AEE" w:rsidP="00493AEE">
            <w:pPr>
              <w:keepNext/>
              <w:rPr>
                <w:b/>
              </w:rPr>
            </w:pPr>
            <w:r w:rsidRPr="00493AEE">
              <w:rPr>
                <w:b/>
              </w:rPr>
              <w:t xml:space="preserve">[F2012L01883]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Environment Protection and Biodiversity Conservation Act 1999</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10/09/12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19/09/12 S</w:t>
            </w:r>
          </w:p>
        </w:tc>
        <w:tc>
          <w:tcPr>
            <w:tcW w:w="1700" w:type="dxa"/>
            <w:shd w:val="clear" w:color="auto" w:fill="auto"/>
          </w:tcPr>
          <w:p w:rsidR="00493AEE" w:rsidRPr="00493AEE" w:rsidP="00493AEE">
            <w:pPr>
              <w:keepNext/>
              <w:spacing w:after="120"/>
            </w:pPr>
            <w:r>
              <w:t>19/09/12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Revokes certain state recovery plans and adopts certain state recovery plans.</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493AEE">
      <w:pPr>
        <w:rPr>
          <w:sz w:val="24"/>
        </w:rPr>
        <w:sectPr w:rsidSect="00493AEE">
          <w:type w:val="continuous"/>
          <w:pgSz w:w="11906" w:h="16838" w:code="9"/>
          <w:pgMar w:top="1440" w:right="1440" w:bottom="1440" w:left="1440" w:header="720" w:footer="720" w:gutter="0"/>
          <w:paperSrc w:first="1" w:other="1"/>
          <w:cols w:num="2" w:space="720"/>
        </w:sectPr>
      </w:pPr>
    </w:p>
    <w:p w:rsidR="00493AEE" w:rsidP="00493AEE">
      <w:pPr>
        <w:pStyle w:val="Heading2"/>
      </w:pPr>
      <w:bookmarkStart w:id="42" w:name="_Toc338153446"/>
      <w:r>
        <w:t>Department of the Treasury</w:t>
      </w:r>
      <w:bookmarkEnd w:id="42"/>
    </w:p>
    <w:p w:rsidR="00493AEE" w:rsidP="00493AEE">
      <w:pPr>
        <w:pStyle w:val="Heading2"/>
      </w:pPr>
    </w:p>
    <w:p w:rsidR="00493AEE" w:rsidP="00493AEE">
      <w:pPr>
        <w:pStyle w:val="Heading2"/>
      </w:pPr>
    </w:p>
    <w:p w:rsidR="00493AEE">
      <w:pPr>
        <w:rPr>
          <w:sz w:val="24"/>
        </w:rPr>
        <w:sectPr w:rsidSect="00493AEE">
          <w:pgSz w:w="11906" w:h="16838" w:code="9"/>
          <w:pgMar w:top="1440" w:right="1440" w:bottom="1440" w:left="1440" w:header="720" w:footer="720" w:gutter="0"/>
          <w:paperSrc w:first="1" w:other="1"/>
          <w:cols w:space="720"/>
        </w:sectPr>
      </w:pPr>
    </w:p>
    <w:tbl>
      <w:tblPr>
        <w:tblW w:w="0" w:type="auto"/>
        <w:tblInd w:w="0" w:type="dxa"/>
        <w:tblLayout w:type="fixed"/>
        <w:tblCellMar>
          <w:top w:w="0" w:type="dxa"/>
          <w:left w:w="108" w:type="dxa"/>
          <w:bottom w:w="0" w:type="dxa"/>
          <w:right w:w="108" w:type="dxa"/>
        </w:tblCellMar>
        <w:tblLook w:val="0000"/>
      </w:tblPr>
      <w:tblGrid>
        <w:gridCol w:w="1180"/>
        <w:gridCol w:w="1700"/>
        <w:gridCol w:w="1700"/>
      </w:tblGrid>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P="00493AEE">
            <w:pPr>
              <w:pStyle w:val="Heading3"/>
              <w:spacing w:after="0"/>
            </w:pPr>
            <w:bookmarkStart w:id="43" w:name="_Toc338153447"/>
            <w:r>
              <w:t>Income Tax Amendment Regulation 2012 (No. 4)</w:t>
            </w:r>
            <w:bookmarkEnd w:id="43"/>
            <w:r>
              <w:t xml:space="preserve"> </w:t>
            </w:r>
          </w:p>
          <w:p w:rsidR="00493AEE" w:rsidRPr="00493AEE" w:rsidP="00493AEE">
            <w:pPr>
              <w:keepNext/>
              <w:rPr>
                <w:b/>
              </w:rPr>
            </w:pPr>
            <w:r w:rsidRPr="00493AEE">
              <w:rPr>
                <w:b/>
              </w:rPr>
              <w:t xml:space="preserve">[Select Legislative Instrument 2012 No. 222] </w:t>
            </w:r>
          </w:p>
          <w:p w:rsidR="00493AEE" w:rsidRPr="00493AEE" w:rsidP="00493AEE">
            <w:pPr>
              <w:keepNext/>
              <w:spacing w:after="120"/>
              <w:rPr>
                <w:b/>
              </w:rPr>
            </w:pPr>
            <w:r w:rsidRPr="00493AEE">
              <w:rPr>
                <w:b/>
              </w:rPr>
              <w:t xml:space="preserve">[F2012L01871] </w:t>
            </w:r>
          </w:p>
        </w:tc>
      </w:tr>
      <w:tr w:rsidTr="00493AEE">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rPr>
                <w:b/>
                <w:i/>
              </w:rPr>
            </w:pPr>
            <w:r>
              <w:rPr>
                <w:b/>
                <w:i/>
              </w:rPr>
              <w:t>Income Tax Assessment Act 1936</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60"/>
            </w:pPr>
            <w:r>
              <w:t>Made</w:t>
            </w:r>
          </w:p>
        </w:tc>
        <w:tc>
          <w:tcPr>
            <w:tcW w:w="3400" w:type="dxa"/>
            <w:gridSpan w:val="2"/>
            <w:shd w:val="clear" w:color="auto" w:fill="auto"/>
          </w:tcPr>
          <w:p w:rsidR="00493AEE" w:rsidRPr="00493AEE" w:rsidP="00493AEE">
            <w:pPr>
              <w:keepNext/>
              <w:spacing w:before="160"/>
            </w:pPr>
            <w:r>
              <w:t>13/09/12</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after="120"/>
            </w:pPr>
            <w:r>
              <w:t>Tabled</w:t>
            </w:r>
          </w:p>
        </w:tc>
        <w:tc>
          <w:tcPr>
            <w:tcW w:w="1700" w:type="dxa"/>
            <w:shd w:val="clear" w:color="auto" w:fill="auto"/>
          </w:tcPr>
          <w:p w:rsidR="00493AEE" w:rsidRPr="00493AEE" w:rsidP="00493AEE">
            <w:pPr>
              <w:keepNext/>
              <w:spacing w:after="120"/>
            </w:pPr>
            <w:r>
              <w:t>17/09/12 S</w:t>
            </w:r>
          </w:p>
        </w:tc>
        <w:tc>
          <w:tcPr>
            <w:tcW w:w="1700" w:type="dxa"/>
            <w:shd w:val="clear" w:color="auto" w:fill="auto"/>
          </w:tcPr>
          <w:p w:rsidR="00493AEE" w:rsidRPr="00493AEE" w:rsidP="00493AEE">
            <w:pPr>
              <w:keepNext/>
              <w:spacing w:after="120"/>
            </w:pPr>
            <w:r>
              <w:t>17/09/12 HR</w:t>
            </w:r>
          </w:p>
        </w:tc>
      </w:tr>
      <w:tr w:rsidTr="00493AEE">
        <w:tblPrEx>
          <w:tblW w:w="0" w:type="auto"/>
          <w:tblInd w:w="0" w:type="dxa"/>
          <w:tblLayout w:type="fixed"/>
          <w:tblCellMar>
            <w:top w:w="0" w:type="dxa"/>
            <w:left w:w="108" w:type="dxa"/>
            <w:bottom w:w="0" w:type="dxa"/>
            <w:right w:w="108" w:type="dxa"/>
          </w:tblCellMar>
          <w:tblLook w:val="0000"/>
        </w:tblPrEx>
        <w:tc>
          <w:tcPr>
            <w:tcW w:w="1180" w:type="dxa"/>
            <w:shd w:val="clear" w:color="auto" w:fill="auto"/>
          </w:tcPr>
          <w:p w:rsidR="00493AEE" w:rsidRPr="00493AEE" w:rsidP="00493AEE">
            <w:pPr>
              <w:keepNext/>
              <w:spacing w:before="120" w:after="120"/>
              <w:rPr>
                <w:b/>
              </w:rPr>
            </w:pPr>
            <w:r>
              <w:rPr>
                <w:b/>
              </w:rPr>
              <w:t>Summary</w:t>
            </w:r>
          </w:p>
        </w:tc>
        <w:tc>
          <w:tcPr>
            <w:tcW w:w="3400" w:type="dxa"/>
            <w:gridSpan w:val="2"/>
            <w:shd w:val="clear" w:color="auto" w:fill="auto"/>
          </w:tcPr>
          <w:p w:rsidR="00493AEE" w:rsidRPr="00493AEE" w:rsidP="00493AEE">
            <w:pPr>
              <w:keepNext/>
              <w:spacing w:before="120" w:after="120"/>
            </w:pPr>
            <w:r>
              <w:t>Amends provisions in the principal regulations concerning tax arrangements for overseas defence service.</w:t>
            </w:r>
          </w:p>
        </w:tc>
      </w:tr>
      <w:tr w:rsidTr="00842029">
        <w:tblPrEx>
          <w:tblW w:w="0" w:type="auto"/>
          <w:tblInd w:w="0" w:type="dxa"/>
          <w:tblLayout w:type="fixed"/>
          <w:tblCellMar>
            <w:top w:w="0" w:type="dxa"/>
            <w:left w:w="108" w:type="dxa"/>
            <w:bottom w:w="0" w:type="dxa"/>
            <w:right w:w="108" w:type="dxa"/>
          </w:tblCellMar>
          <w:tblLook w:val="0000"/>
        </w:tblPrEx>
        <w:tc>
          <w:tcPr>
            <w:tcW w:w="4580" w:type="dxa"/>
            <w:gridSpan w:val="3"/>
            <w:shd w:val="clear" w:color="auto" w:fill="auto"/>
          </w:tcPr>
          <w:p w:rsidR="00493AEE" w:rsidRPr="00493AEE" w:rsidP="00493AEE">
            <w:pPr>
              <w:keepNext/>
              <w:spacing w:before="120" w:after="120"/>
            </w:pPr>
          </w:p>
        </w:tc>
      </w:tr>
    </w:tbl>
    <w:p w:rsidR="00493AEE">
      <w:pPr>
        <w:rPr>
          <w:sz w:val="24"/>
        </w:rPr>
      </w:pPr>
    </w:p>
    <w:p w:rsidR="00E97AA1">
      <w:pPr>
        <w:rPr>
          <w:sz w:val="24"/>
        </w:rPr>
      </w:pPr>
    </w:p>
    <w:p w:rsidR="00E97AA1">
      <w:pPr>
        <w:rPr>
          <w:sz w:val="24"/>
        </w:rPr>
      </w:pPr>
    </w:p>
    <w:sectPr w:rsidSect="00493AEE">
      <w:type w:val="continuous"/>
      <w:pgSz w:w="11906" w:h="16838" w:code="9"/>
      <w:pgMar w:top="1440" w:right="1440" w:bottom="1440" w:left="1440" w:header="720" w:footer="720" w:gutter="0"/>
      <w:paperSrc w:first="1" w:other="1"/>
      <w:cols w:num="2"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29">
    <w:pPr>
      <w:pStyle w:val="Footer"/>
      <w:jc w:val="center"/>
      <w:rPr>
        <w:b/>
        <w:sz w:val="22"/>
      </w:rPr>
    </w:pPr>
    <w:r>
      <w:rPr>
        <w:b/>
        <w:sz w:val="22"/>
      </w:rPr>
      <w:t>DELEGATED LEGISLATION MONITOR 11/2012</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029">
    <w:pPr>
      <w:pStyle w:val="Header"/>
      <w:jc w:val="center"/>
      <w:rPr>
        <w:rStyle w:val="PageNumbe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DB56D9">
      <w:rPr>
        <w:rStyle w:val="PageNumber"/>
        <w:noProof/>
        <w:sz w:val="18"/>
      </w:rPr>
      <w:t>15</w:t>
    </w:r>
    <w:r>
      <w:rPr>
        <w:rStyle w:val="PageNumber"/>
        <w:sz w:val="1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005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nsid w:val="04834FB4"/>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autoRedefine/>
    <w:qFormat/>
    <w:pPr>
      <w:keepNext/>
      <w:outlineLvl w:val="0"/>
    </w:pPr>
    <w:rPr>
      <w:b/>
      <w:caps/>
      <w:sz w:val="24"/>
    </w:rPr>
  </w:style>
  <w:style w:type="paragraph" w:styleId="Heading2">
    <w:name w:val="heading 2"/>
    <w:basedOn w:val="Normal"/>
    <w:next w:val="Normal"/>
    <w:autoRedefine/>
    <w:qFormat/>
    <w:pPr>
      <w:keepNext/>
      <w:outlineLvl w:val="1"/>
    </w:pPr>
    <w:rPr>
      <w:b/>
      <w:caps/>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outlineLvl w:val="0"/>
    </w:pPr>
    <w:rPr>
      <w:b/>
      <w:sz w:val="24"/>
    </w:rPr>
  </w:style>
  <w:style w:type="paragraph" w:styleId="TOC3">
    <w:name w:val="toc 3"/>
    <w:basedOn w:val="Normal"/>
    <w:next w:val="Normal"/>
    <w:autoRedefine/>
    <w:semiHidden/>
    <w:pPr>
      <w:ind w:left="400"/>
    </w:pPr>
  </w:style>
  <w:style w:type="paragraph" w:styleId="TOC1">
    <w:name w:val="toc 1"/>
    <w:basedOn w:val="Normal"/>
    <w:next w:val="Normal"/>
    <w:uiPriority w:val="39"/>
    <w:autoRedefine/>
    <w:pPr>
      <w:spacing w:before="200" w:after="120"/>
      <w:ind w:right="567"/>
    </w:pPr>
    <w:rPr>
      <w:b/>
      <w:caps/>
      <w:sz w:val="24"/>
    </w:rPr>
  </w:style>
  <w:style w:type="paragraph" w:styleId="TOC2">
    <w:name w:val="toc 2"/>
    <w:basedOn w:val="Normal"/>
    <w:next w:val="Normal"/>
    <w:uiPriority w:val="39"/>
    <w:autoRedefine/>
    <w:pPr>
      <w:ind w:right="1134"/>
    </w:pPr>
    <w:rPr>
      <w:sz w:val="24"/>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elegated%20Legislation%20Monitor\Weekly%20Monitor.dot" TargetMode="External" /></Relationships>
</file>

<file path=docProps/app.xml><?xml version="1.0" encoding="utf-8"?>
<Properties xmlns="http://schemas.openxmlformats.org/officeDocument/2006/extended-properties" xmlns:vt="http://schemas.openxmlformats.org/officeDocument/2006/docPropsVTypes">
  <Template>Weekly Monitor.dot</Template>
  <TotalTime>19</TotalTime>
  <Pages>17</Pages>
  <Words>2896</Words>
  <Characters>18883</Characters>
  <Application>Microsoft Office Word</Application>
  <DocSecurity>0</DocSecurity>
  <Lines>899</Lines>
  <Paragraphs>518</Paragraphs>
  <ScaleCrop>false</ScaleCrop>
  <Company>PISO</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Delegated Legislation Monitor (2012)</dc:title>
  <dc:subject>Delegated Legislation Monitor (2012)</dc:subject>
  <dc:creator>Senate Regulations and Ordinances Committee</dc:creator>
  <cp:keywords>Delegated Legislation Monitor</cp:keywords>
  <cp:lastModifiedBy>Janice Paull</cp:lastModifiedBy>
  <cp:revision>7</cp:revision>
  <cp:lastPrinted>2001-10-18T04:11:00Z</cp:lastPrinted>
  <dcterms:created xsi:type="dcterms:W3CDTF">2012-10-16T01:20:00Z</dcterms:created>
  <dcterms:modified xsi:type="dcterms:W3CDTF">2012-10-24T00:13:00Z</dcterms:modified>
</cp:coreProperties>
</file>