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0D" w:rsidRPr="00A46DDC" w:rsidRDefault="00F05219" w:rsidP="00A46DDC">
      <w:pPr>
        <w:pStyle w:val="PBOheading1"/>
      </w:pPr>
      <w:bookmarkStart w:id="0" w:name="_GoBack"/>
      <w:bookmarkEnd w:id="0"/>
      <w:r>
        <w:t xml:space="preserve">Section 3: </w:t>
      </w:r>
      <w:r w:rsidR="00F67260" w:rsidRPr="00A46DDC">
        <w:t xml:space="preserve">Australian </w:t>
      </w:r>
      <w:proofErr w:type="spellStart"/>
      <w:r w:rsidR="00F67260" w:rsidRPr="00A46DDC">
        <w:t>Labor</w:t>
      </w:r>
      <w:proofErr w:type="spellEnd"/>
      <w:r w:rsidR="00F67260" w:rsidRPr="00A46DDC">
        <w:t xml:space="preserve"> Party – </w:t>
      </w:r>
      <w:r>
        <w:br/>
      </w:r>
      <w:r w:rsidR="00F67260" w:rsidRPr="00A46DDC">
        <w:t>election commitments</w:t>
      </w:r>
    </w:p>
    <w:p w:rsidR="00F67260" w:rsidRDefault="00F67260" w:rsidP="00F67260">
      <w:pPr>
        <w:pStyle w:val="PBOheading2"/>
      </w:pPr>
      <w:r w:rsidRPr="00F67260">
        <w:t xml:space="preserve">Summary of the Australian </w:t>
      </w:r>
      <w:proofErr w:type="spellStart"/>
      <w:r w:rsidRPr="00F67260">
        <w:t>Labor</w:t>
      </w:r>
      <w:proofErr w:type="spellEnd"/>
      <w:r w:rsidRPr="00F67260">
        <w:t xml:space="preserve"> Party’s election commitments</w:t>
      </w:r>
    </w:p>
    <w:p w:rsidR="00F67260" w:rsidRPr="009E2928" w:rsidRDefault="00F67260" w:rsidP="00F67260">
      <w:pPr>
        <w:pStyle w:val="PBOtext"/>
      </w:pPr>
      <w:r w:rsidRPr="009E2928">
        <w:t>The ALP’s total combi</w:t>
      </w:r>
      <w:r w:rsidR="00220750">
        <w:t xml:space="preserve">ned election commitments </w:t>
      </w:r>
      <w:r w:rsidR="00153618">
        <w:t>are estimated to</w:t>
      </w:r>
      <w:r w:rsidR="00220750">
        <w:t xml:space="preserve"> </w:t>
      </w:r>
      <w:r w:rsidR="0012616E" w:rsidRPr="009E2928">
        <w:t>in</w:t>
      </w:r>
      <w:r w:rsidR="00220750">
        <w:t>crease</w:t>
      </w:r>
      <w:r w:rsidRPr="009E2928">
        <w:t xml:space="preserve"> the underlying cash balance by </w:t>
      </w:r>
      <w:r w:rsidRPr="00220750">
        <w:t>$</w:t>
      </w:r>
      <w:r w:rsidR="00165F6D" w:rsidRPr="00220750">
        <w:t>9.</w:t>
      </w:r>
      <w:r w:rsidR="00D10E57">
        <w:t>5</w:t>
      </w:r>
      <w:r w:rsidR="00585790" w:rsidRPr="00220750">
        <w:t> million</w:t>
      </w:r>
      <w:r w:rsidRPr="009E2928">
        <w:t xml:space="preserve"> over the 2013-14 Budget forward estimate</w:t>
      </w:r>
      <w:r w:rsidR="00220750">
        <w:t xml:space="preserve">s period.  This reflects a net </w:t>
      </w:r>
      <w:r w:rsidRPr="009E2928">
        <w:t>decrease in receipts of $</w:t>
      </w:r>
      <w:r w:rsidR="005523F7" w:rsidRPr="009E2928">
        <w:t>202</w:t>
      </w:r>
      <w:r w:rsidR="0012616E" w:rsidRPr="009E2928">
        <w:t>.9</w:t>
      </w:r>
      <w:r w:rsidR="001766F0" w:rsidRPr="009E2928">
        <w:t> million</w:t>
      </w:r>
      <w:r w:rsidR="00220750">
        <w:t xml:space="preserve"> and a net </w:t>
      </w:r>
      <w:r w:rsidRPr="009E2928">
        <w:t xml:space="preserve">decrease in </w:t>
      </w:r>
      <w:r w:rsidRPr="00220750">
        <w:t>payments of $</w:t>
      </w:r>
      <w:r w:rsidR="00C935F0">
        <w:t>212.4</w:t>
      </w:r>
      <w:r w:rsidR="0012616E" w:rsidRPr="00220750">
        <w:t xml:space="preserve"> million</w:t>
      </w:r>
      <w:r w:rsidRPr="00220750">
        <w:t>.</w:t>
      </w:r>
    </w:p>
    <w:p w:rsidR="00F67260" w:rsidRDefault="00F67260" w:rsidP="00F67260">
      <w:pPr>
        <w:pStyle w:val="PBOtext"/>
      </w:pPr>
      <w:r w:rsidRPr="009E2928">
        <w:t xml:space="preserve">The ALP’s total combined election </w:t>
      </w:r>
      <w:r w:rsidR="00220750">
        <w:t xml:space="preserve">commitments </w:t>
      </w:r>
      <w:r w:rsidR="00153618">
        <w:t>are estimated to</w:t>
      </w:r>
      <w:r w:rsidR="00220750">
        <w:t xml:space="preserve"> </w:t>
      </w:r>
      <w:r w:rsidR="0012616E" w:rsidRPr="009E2928">
        <w:t>in</w:t>
      </w:r>
      <w:r w:rsidR="00220750">
        <w:t>crease</w:t>
      </w:r>
      <w:r w:rsidRPr="009E2928">
        <w:t xml:space="preserve"> the fiscal </w:t>
      </w:r>
      <w:r w:rsidRPr="00220750">
        <w:t>balance by $</w:t>
      </w:r>
      <w:r w:rsidR="00C935F0">
        <w:t>15.4</w:t>
      </w:r>
      <w:r w:rsidR="0012616E" w:rsidRPr="00220750">
        <w:t> million</w:t>
      </w:r>
      <w:r w:rsidRPr="009E2928">
        <w:t xml:space="preserve"> over the 2013-14 Budget forward estimates period.</w:t>
      </w:r>
      <w:r w:rsidR="00220750">
        <w:t xml:space="preserve">  This reflects a net decrease</w:t>
      </w:r>
      <w:r w:rsidRPr="009E2928">
        <w:t xml:space="preserve"> in revenue of $</w:t>
      </w:r>
      <w:r w:rsidR="00265E3F" w:rsidRPr="009E2928">
        <w:t>202</w:t>
      </w:r>
      <w:r w:rsidR="001766F0" w:rsidRPr="009E2928">
        <w:t>.9 million</w:t>
      </w:r>
      <w:r w:rsidR="00220750">
        <w:t xml:space="preserve"> and a net </w:t>
      </w:r>
      <w:r w:rsidRPr="009E2928">
        <w:t xml:space="preserve">decrease in expenses </w:t>
      </w:r>
      <w:r w:rsidR="001766F0" w:rsidRPr="00220750">
        <w:t xml:space="preserve">of </w:t>
      </w:r>
      <w:r w:rsidRPr="00220750">
        <w:t>$</w:t>
      </w:r>
      <w:r w:rsidR="00C935F0">
        <w:t>218.3</w:t>
      </w:r>
      <w:r w:rsidR="001766F0" w:rsidRPr="00220750">
        <w:t xml:space="preserve"> million</w:t>
      </w:r>
      <w:r w:rsidRPr="00220750">
        <w:t>.</w:t>
      </w:r>
    </w:p>
    <w:p w:rsidR="008F4835" w:rsidRDefault="008F4835" w:rsidP="008F4835">
      <w:pPr>
        <w:pStyle w:val="PBOtext"/>
      </w:pPr>
      <w:r>
        <w:t xml:space="preserve">The Parliamentary Budget Officer’s final list of the Australian </w:t>
      </w:r>
      <w:proofErr w:type="spellStart"/>
      <w:r>
        <w:t>Labor</w:t>
      </w:r>
      <w:proofErr w:type="spellEnd"/>
      <w:r>
        <w:t xml:space="preserve"> Party election commitments and their total combined financial impact on the Commonwealth budget estimates is set out below in </w:t>
      </w:r>
      <w:r w:rsidRPr="00F67260">
        <w:rPr>
          <w:b/>
        </w:rPr>
        <w:t xml:space="preserve">table </w:t>
      </w:r>
      <w:r w:rsidR="00531E32">
        <w:rPr>
          <w:b/>
        </w:rPr>
        <w:t>2</w:t>
      </w:r>
      <w:r w:rsidRPr="00F67260">
        <w:rPr>
          <w:b/>
        </w:rPr>
        <w:t>.</w:t>
      </w:r>
      <w:r>
        <w:rPr>
          <w:b/>
        </w:rPr>
        <w:t xml:space="preserve">  </w:t>
      </w:r>
      <w:r w:rsidRPr="009E2928">
        <w:t xml:space="preserve">This table </w:t>
      </w:r>
      <w:r w:rsidR="002455F7">
        <w:t>is presented on the basis submitted by the ALP and reflects</w:t>
      </w:r>
      <w:r w:rsidRPr="009E2928">
        <w:t xml:space="preserve"> the portfolio str</w:t>
      </w:r>
      <w:r w:rsidR="00F87B26">
        <w:t>ucture at the time of the 2013 general e</w:t>
      </w:r>
      <w:r w:rsidRPr="009E2928">
        <w:t>lection.</w:t>
      </w:r>
    </w:p>
    <w:p w:rsidR="006D624F" w:rsidRDefault="006D624F" w:rsidP="008F4835">
      <w:pPr>
        <w:pStyle w:val="PBOheading3"/>
      </w:pPr>
      <w:r>
        <w:t>Major contributions to the budget impact</w:t>
      </w:r>
    </w:p>
    <w:p w:rsidR="005C3629" w:rsidRPr="00EB51AC" w:rsidRDefault="00034145" w:rsidP="00F67260">
      <w:pPr>
        <w:pStyle w:val="PBOtext"/>
      </w:pPr>
      <w:r>
        <w:t>The largest</w:t>
      </w:r>
      <w:r w:rsidR="00AB5BB0">
        <w:t xml:space="preserve"> of the ALP election commitments is </w:t>
      </w:r>
      <w:r w:rsidR="00AB5BB0" w:rsidRPr="00AB5BB0">
        <w:rPr>
          <w:i/>
        </w:rPr>
        <w:t xml:space="preserve">Better Schools: Before and </w:t>
      </w:r>
      <w:proofErr w:type="gramStart"/>
      <w:r w:rsidR="00AB5BB0" w:rsidRPr="00AB5BB0">
        <w:rPr>
          <w:i/>
        </w:rPr>
        <w:t>After</w:t>
      </w:r>
      <w:proofErr w:type="gramEnd"/>
      <w:r>
        <w:t>, involving</w:t>
      </w:r>
      <w:r w:rsidR="00AB5BB0">
        <w:t xml:space="preserve"> $449.</w:t>
      </w:r>
      <w:r>
        <w:t>9 </w:t>
      </w:r>
      <w:r w:rsidR="00AB5BB0">
        <w:t>million</w:t>
      </w:r>
      <w:r>
        <w:t xml:space="preserve"> </w:t>
      </w:r>
      <w:r w:rsidR="00D71E33">
        <w:t xml:space="preserve">in </w:t>
      </w:r>
      <w:r>
        <w:t>spend</w:t>
      </w:r>
      <w:r w:rsidR="00D71E33">
        <w:t>ing</w:t>
      </w:r>
      <w:r w:rsidR="00AB5BB0">
        <w:t xml:space="preserve"> over </w:t>
      </w:r>
      <w:r w:rsidR="00AB5BB0" w:rsidRPr="00AB6CBA">
        <w:t xml:space="preserve">the forward estimates </w:t>
      </w:r>
      <w:r w:rsidRPr="00AB6CBA">
        <w:t>on</w:t>
      </w:r>
      <w:r w:rsidR="00AB5BB0" w:rsidRPr="00AB6CBA">
        <w:t xml:space="preserve"> funding for schools to expand outside scho</w:t>
      </w:r>
      <w:r w:rsidRPr="00AB6CBA">
        <w:t>ol hours care</w:t>
      </w:r>
      <w:r w:rsidR="00D71E33" w:rsidRPr="00AB6CBA">
        <w:t>. The next largest ALP election commitment</w:t>
      </w:r>
      <w:r>
        <w:t xml:space="preserve"> </w:t>
      </w:r>
      <w:r w:rsidR="00D71E33">
        <w:t>is the</w:t>
      </w:r>
      <w:r w:rsidR="00D71E33" w:rsidRPr="00D71E33">
        <w:rPr>
          <w:i/>
        </w:rPr>
        <w:t xml:space="preserve"> </w:t>
      </w:r>
      <w:r w:rsidR="00B40CB6">
        <w:rPr>
          <w:i/>
        </w:rPr>
        <w:t>South </w:t>
      </w:r>
      <w:r w:rsidR="00D71E33" w:rsidRPr="00034145">
        <w:rPr>
          <w:i/>
        </w:rPr>
        <w:t>Australian River Murray Sustainability Progra</w:t>
      </w:r>
      <w:r w:rsidR="00D71E33">
        <w:rPr>
          <w:i/>
        </w:rPr>
        <w:t>m</w:t>
      </w:r>
      <w:r w:rsidR="00D71E33">
        <w:t xml:space="preserve">, involving </w:t>
      </w:r>
      <w:r>
        <w:t>$230.5 million in spending on the</w:t>
      </w:r>
      <w:r w:rsidR="00AB5BB0">
        <w:t xml:space="preserve"> </w:t>
      </w:r>
      <w:r w:rsidR="00D71E33" w:rsidRPr="00D71E33">
        <w:t>River Murray</w:t>
      </w:r>
      <w:r>
        <w:rPr>
          <w:i/>
        </w:rPr>
        <w:t xml:space="preserve"> </w:t>
      </w:r>
      <w:r>
        <w:t xml:space="preserve">over the same period. </w:t>
      </w:r>
      <w:r w:rsidR="00904347">
        <w:t>Both</w:t>
      </w:r>
      <w:r w:rsidR="00D71E33">
        <w:t xml:space="preserve"> of these election commitments have a</w:t>
      </w:r>
      <w:r w:rsidR="00904347">
        <w:t xml:space="preserve"> zero net</w:t>
      </w:r>
      <w:r w:rsidR="00D71E33">
        <w:t xml:space="preserve"> impact </w:t>
      </w:r>
      <w:r w:rsidR="00D71E33" w:rsidRPr="00AB6CBA">
        <w:t>on the budget</w:t>
      </w:r>
      <w:r w:rsidR="00904347" w:rsidRPr="00AB6CBA">
        <w:t xml:space="preserve"> over the forward estimates </w:t>
      </w:r>
      <w:r w:rsidR="00D71E33" w:rsidRPr="00AB6CBA">
        <w:t>as they are fully offset</w:t>
      </w:r>
      <w:r w:rsidR="00904347" w:rsidRPr="00AB6CBA">
        <w:t xml:space="preserve"> by funding already accounted for at th</w:t>
      </w:r>
      <w:r w:rsidR="00904347" w:rsidRPr="00EB51AC">
        <w:t>e time of the Pre-Election Economic and Fiscal Outlook 2013</w:t>
      </w:r>
      <w:r w:rsidR="00B07266">
        <w:t xml:space="preserve"> (PEFO)</w:t>
      </w:r>
      <w:r w:rsidR="00904347" w:rsidRPr="00EB51AC">
        <w:t>.</w:t>
      </w:r>
    </w:p>
    <w:p w:rsidR="00E27F60" w:rsidRPr="00EB51AC" w:rsidRDefault="00E27F60" w:rsidP="00F67260">
      <w:pPr>
        <w:pStyle w:val="PBOtext"/>
      </w:pPr>
      <w:r w:rsidRPr="00EB51AC">
        <w:t>The cost</w:t>
      </w:r>
      <w:r w:rsidR="00DF4E4F">
        <w:t>s</w:t>
      </w:r>
      <w:r w:rsidRPr="00EB51AC">
        <w:t xml:space="preserve"> of many of the ALP election commitments are offset by a redirection of uncommitted funds.  This involves the reallocation of spending that was previously provisioned for in the budget, but yet </w:t>
      </w:r>
      <w:r w:rsidR="0065574E">
        <w:t>to be contractually committed.</w:t>
      </w:r>
    </w:p>
    <w:p w:rsidR="006D624F" w:rsidRPr="00EB51AC" w:rsidRDefault="006D624F" w:rsidP="008F4835">
      <w:pPr>
        <w:pStyle w:val="PBOheading3"/>
      </w:pPr>
      <w:r w:rsidRPr="00EB51AC">
        <w:t>Impacts on headline cash and net worth</w:t>
      </w:r>
    </w:p>
    <w:p w:rsidR="00350A6F" w:rsidRPr="00EB51AC" w:rsidRDefault="001C544A" w:rsidP="00F67260">
      <w:pPr>
        <w:pStyle w:val="PBOtext"/>
      </w:pPr>
      <w:r w:rsidRPr="00EB51AC">
        <w:t>The ALP’s total combine</w:t>
      </w:r>
      <w:r w:rsidR="001A568A" w:rsidRPr="00EB51AC">
        <w:t xml:space="preserve">d election </w:t>
      </w:r>
      <w:r w:rsidR="00220750" w:rsidRPr="00EB51AC">
        <w:t xml:space="preserve">commitments would </w:t>
      </w:r>
      <w:r w:rsidR="001A568A" w:rsidRPr="00EB51AC">
        <w:t>in</w:t>
      </w:r>
      <w:r w:rsidR="00220750" w:rsidRPr="00EB51AC">
        <w:t>crease</w:t>
      </w:r>
      <w:r w:rsidRPr="00EB51AC">
        <w:t xml:space="preserve"> the headline cash balance by $</w:t>
      </w:r>
      <w:r w:rsidR="00C935F0" w:rsidRPr="00EB51AC">
        <w:t>9.5</w:t>
      </w:r>
      <w:r w:rsidRPr="00EB51AC">
        <w:t> million over the 2013-14 Budget forward estimates period</w:t>
      </w:r>
      <w:r w:rsidR="007A56C4" w:rsidRPr="00EB51AC">
        <w:t xml:space="preserve">.  </w:t>
      </w:r>
      <w:r w:rsidR="00B942DB" w:rsidRPr="00EB51AC">
        <w:t>This is the same as the impact on</w:t>
      </w:r>
      <w:r w:rsidR="0065574E">
        <w:t xml:space="preserve"> the underlying cash balance.</w:t>
      </w:r>
    </w:p>
    <w:p w:rsidR="001C544A" w:rsidRPr="00EB51AC" w:rsidRDefault="007A56C4" w:rsidP="00F67260">
      <w:pPr>
        <w:pStyle w:val="PBOtext"/>
      </w:pPr>
      <w:r w:rsidRPr="00EB51AC">
        <w:t>There is no additional impact on net worth</w:t>
      </w:r>
      <w:r w:rsidR="00350A6F" w:rsidRPr="00EB51AC">
        <w:t xml:space="preserve"> from the ALP’s election commitments.</w:t>
      </w:r>
    </w:p>
    <w:p w:rsidR="006D624F" w:rsidRPr="00EB51AC" w:rsidRDefault="006D624F" w:rsidP="008F4835">
      <w:pPr>
        <w:pStyle w:val="PBOheading3"/>
      </w:pPr>
      <w:r w:rsidRPr="00EB51AC">
        <w:t>Longer term budget impacts</w:t>
      </w:r>
    </w:p>
    <w:p w:rsidR="00ED7C97" w:rsidRDefault="00265E3F" w:rsidP="00543275">
      <w:pPr>
        <w:pStyle w:val="PBOtext"/>
      </w:pPr>
      <w:r w:rsidRPr="00EB51AC">
        <w:t>The ALP election commitmen</w:t>
      </w:r>
      <w:r w:rsidR="00E64091" w:rsidRPr="00EB51AC">
        <w:t xml:space="preserve">t </w:t>
      </w:r>
      <w:r w:rsidRPr="00EB51AC">
        <w:rPr>
          <w:i/>
        </w:rPr>
        <w:t>New Car Plan for the 2020s</w:t>
      </w:r>
      <w:r w:rsidR="00ED7C97" w:rsidRPr="00EB51AC">
        <w:t xml:space="preserve"> </w:t>
      </w:r>
      <w:r w:rsidRPr="00EB51AC">
        <w:t>would</w:t>
      </w:r>
      <w:r w:rsidR="00ED7C97" w:rsidRPr="00EB51AC">
        <w:t xml:space="preserve"> result in </w:t>
      </w:r>
      <w:r w:rsidRPr="00EB51AC">
        <w:t xml:space="preserve">a </w:t>
      </w:r>
      <w:r w:rsidR="00ED7C97" w:rsidRPr="00EB51AC">
        <w:t xml:space="preserve">significant </w:t>
      </w:r>
      <w:r w:rsidRPr="00EB51AC">
        <w:t xml:space="preserve">decrease to the underlying cash balance and </w:t>
      </w:r>
      <w:r w:rsidR="00ED7C97" w:rsidRPr="00EB51AC">
        <w:t xml:space="preserve">fiscal balance beyond the forward estimates.  </w:t>
      </w:r>
      <w:r w:rsidRPr="00EB51AC">
        <w:t>While having no impact over the forward estimates, this election commitment</w:t>
      </w:r>
      <w:r w:rsidR="00543275" w:rsidRPr="00EB51AC">
        <w:t xml:space="preserve"> </w:t>
      </w:r>
      <w:r w:rsidRPr="00EB51AC">
        <w:t>would increase capped funding under the Automotive Transformation Scheme</w:t>
      </w:r>
      <w:r>
        <w:t xml:space="preserve"> by $500 millio</w:t>
      </w:r>
      <w:r w:rsidR="0065574E">
        <w:t>n over four years from 2017-18.</w:t>
      </w:r>
    </w:p>
    <w:p w:rsidR="00402C73" w:rsidRDefault="00402C73" w:rsidP="00402C73">
      <w:pPr>
        <w:pStyle w:val="PBOtext"/>
      </w:pPr>
      <w:r>
        <w:lastRenderedPageBreak/>
        <w:t xml:space="preserve">The ALP election commitment </w:t>
      </w:r>
      <w:r w:rsidRPr="00E64091">
        <w:rPr>
          <w:i/>
        </w:rPr>
        <w:t>Establish a High Speed Rail Authority</w:t>
      </w:r>
      <w:r>
        <w:rPr>
          <w:i/>
        </w:rPr>
        <w:t xml:space="preserve"> </w:t>
      </w:r>
      <w:r w:rsidRPr="00E64091">
        <w:t>c</w:t>
      </w:r>
      <w:r>
        <w:t>ould result in significant budget impacts beyond the forward estimates.  This would depend on the final specification of any policy to construct high speed rail o</w:t>
      </w:r>
      <w:r w:rsidR="0030051B">
        <w:t>n the east coast of Australia.</w:t>
      </w:r>
    </w:p>
    <w:p w:rsidR="00EB2FBF" w:rsidRDefault="00EB2FBF" w:rsidP="008F4835">
      <w:pPr>
        <w:pStyle w:val="PBOheading3"/>
      </w:pPr>
      <w:r>
        <w:t>Interaction of election commitments</w:t>
      </w:r>
    </w:p>
    <w:p w:rsidR="00F67260" w:rsidRDefault="009E2928" w:rsidP="00F67260">
      <w:pPr>
        <w:pStyle w:val="PBOtext"/>
      </w:pPr>
      <w:r>
        <w:t>It is not expected that any</w:t>
      </w:r>
      <w:r w:rsidR="00F67260">
        <w:t xml:space="preserve"> ALP election commitments would result in significant interactions if they were implemented in concert</w:t>
      </w:r>
      <w:r>
        <w:t>.</w:t>
      </w:r>
    </w:p>
    <w:p w:rsidR="006D624F" w:rsidRDefault="006D624F" w:rsidP="008F4835">
      <w:pPr>
        <w:pStyle w:val="PBOheading3"/>
      </w:pPr>
      <w:r>
        <w:t>Costing documentation</w:t>
      </w:r>
    </w:p>
    <w:p w:rsidR="00BA4C29" w:rsidRDefault="00BA4C29" w:rsidP="00BA4C29">
      <w:pPr>
        <w:pStyle w:val="PBOtext"/>
      </w:pPr>
      <w:r>
        <w:t xml:space="preserve">In cases where the ALP has advised that the funding associated with an ALP election commitment is a fixed amount, costing documentation for these election commitments is not included in this report.  The same </w:t>
      </w:r>
      <w:proofErr w:type="gramStart"/>
      <w:r>
        <w:t>approach has been adopted in relation to election commitments which the ALP has indicated would be implemented within existing resources and therefore have</w:t>
      </w:r>
      <w:proofErr w:type="gramEnd"/>
      <w:r>
        <w:t xml:space="preserve"> a zero financial impact over the forward estimates.  For these election commitments, the Parliamentary Budget Officer has made an assessment and satisfied himself that funding is a</w:t>
      </w:r>
      <w:r w:rsidR="0065574E">
        <w:t>vailable for these commitments.</w:t>
      </w:r>
    </w:p>
    <w:p w:rsidR="006D624F" w:rsidRDefault="009D3769" w:rsidP="00306AAD">
      <w:pPr>
        <w:pStyle w:val="PBOtext"/>
        <w:rPr>
          <w:b/>
        </w:rPr>
        <w:sectPr w:rsidR="006D624F" w:rsidSect="00CA304B">
          <w:footerReference w:type="even" r:id="rId9"/>
          <w:footerReference w:type="first" r:id="rId10"/>
          <w:pgSz w:w="11900" w:h="16840"/>
          <w:pgMar w:top="1440" w:right="1797" w:bottom="1440" w:left="1797" w:header="709" w:footer="709" w:gutter="0"/>
          <w:pgNumType w:start="7"/>
          <w:cols w:space="708"/>
          <w:titlePg/>
          <w:docGrid w:linePitch="326"/>
        </w:sectPr>
      </w:pPr>
      <w:r>
        <w:t>Costing documentation for all</w:t>
      </w:r>
      <w:r w:rsidR="0015444A">
        <w:t xml:space="preserve"> election commitments </w:t>
      </w:r>
      <w:r>
        <w:t>for which</w:t>
      </w:r>
      <w:r w:rsidR="0015444A">
        <w:t xml:space="preserve"> funding </w:t>
      </w:r>
      <w:r>
        <w:t xml:space="preserve">is not based on </w:t>
      </w:r>
      <w:r w:rsidR="0015444A">
        <w:t>fixed amounts</w:t>
      </w:r>
      <w:r w:rsidR="00373F58">
        <w:t xml:space="preserve"> can be found at </w:t>
      </w:r>
      <w:r w:rsidR="006E31AC" w:rsidRPr="00F67260">
        <w:rPr>
          <w:b/>
        </w:rPr>
        <w:t>Attachment B</w:t>
      </w:r>
      <w:r w:rsidR="006E31AC">
        <w:t>.</w:t>
      </w:r>
    </w:p>
    <w:p w:rsidR="00273158" w:rsidRDefault="00273158" w:rsidP="00D058D4">
      <w:pPr>
        <w:pStyle w:val="PBOfiguretableheading"/>
        <w:spacing w:before="0"/>
      </w:pPr>
      <w:r w:rsidRPr="00273158">
        <w:lastRenderedPageBreak/>
        <w:t xml:space="preserve">Table </w:t>
      </w:r>
      <w:r w:rsidR="00531E32">
        <w:t>2</w:t>
      </w:r>
      <w:r w:rsidRPr="00273158">
        <w:t xml:space="preserve">: Australian </w:t>
      </w:r>
      <w:proofErr w:type="spellStart"/>
      <w:r w:rsidRPr="00273158">
        <w:t>Labor</w:t>
      </w:r>
      <w:proofErr w:type="spellEnd"/>
      <w:r w:rsidRPr="00273158">
        <w:t xml:space="preserve"> Party – financial impact of election commitments</w:t>
      </w:r>
    </w:p>
    <w:tbl>
      <w:tblPr>
        <w:tblW w:w="14142" w:type="dxa"/>
        <w:tblLayout w:type="fixed"/>
        <w:tblLook w:val="04A0" w:firstRow="1" w:lastRow="0" w:firstColumn="1" w:lastColumn="0" w:noHBand="0" w:noVBand="1"/>
      </w:tblPr>
      <w:tblGrid>
        <w:gridCol w:w="392"/>
        <w:gridCol w:w="425"/>
        <w:gridCol w:w="21"/>
        <w:gridCol w:w="2802"/>
        <w:gridCol w:w="12"/>
        <w:gridCol w:w="2058"/>
        <w:gridCol w:w="844"/>
        <w:gridCol w:w="844"/>
        <w:gridCol w:w="843"/>
        <w:gridCol w:w="843"/>
        <w:gridCol w:w="843"/>
        <w:gridCol w:w="843"/>
        <w:gridCol w:w="843"/>
        <w:gridCol w:w="843"/>
        <w:gridCol w:w="843"/>
        <w:gridCol w:w="843"/>
      </w:tblGrid>
      <w:tr w:rsidR="00B05710" w:rsidRPr="00B05710" w:rsidTr="001A7035">
        <w:trPr>
          <w:trHeight w:val="20"/>
          <w:tblHeader/>
        </w:trPr>
        <w:tc>
          <w:tcPr>
            <w:tcW w:w="838" w:type="dxa"/>
            <w:gridSpan w:val="3"/>
            <w:tcBorders>
              <w:top w:val="single" w:sz="8" w:space="0" w:color="1F497D" w:themeColor="text2"/>
              <w:left w:val="single" w:sz="8" w:space="0" w:color="1F497D" w:themeColor="text2"/>
            </w:tcBorders>
            <w:shd w:val="clear" w:color="000000" w:fill="264A76"/>
            <w:vAlign w:val="center"/>
            <w:hideMark/>
          </w:tcPr>
          <w:p w:rsidR="00B05710" w:rsidRPr="007E2B36" w:rsidRDefault="00B05710" w:rsidP="001A7035">
            <w:pPr>
              <w:spacing w:before="40" w:after="40"/>
              <w:jc w:val="center"/>
              <w:rPr>
                <w:rFonts w:eastAsia="Times New Roman"/>
                <w:b/>
                <w:bCs/>
                <w:color w:val="FFFFFF"/>
                <w:sz w:val="16"/>
                <w:szCs w:val="16"/>
              </w:rPr>
            </w:pPr>
          </w:p>
        </w:tc>
        <w:tc>
          <w:tcPr>
            <w:tcW w:w="2802" w:type="dxa"/>
            <w:tcBorders>
              <w:top w:val="single" w:sz="8" w:space="0" w:color="1F497D" w:themeColor="text2"/>
            </w:tcBorders>
            <w:shd w:val="clear" w:color="000000" w:fill="264A76"/>
            <w:vAlign w:val="center"/>
            <w:hideMark/>
          </w:tcPr>
          <w:p w:rsidR="00B05710" w:rsidRPr="007E2B36" w:rsidRDefault="00B05710" w:rsidP="001A7035">
            <w:pPr>
              <w:spacing w:before="40" w:after="40"/>
              <w:jc w:val="center"/>
              <w:rPr>
                <w:rFonts w:eastAsia="Times New Roman"/>
                <w:b/>
                <w:bCs/>
                <w:color w:val="FFFFFF"/>
                <w:sz w:val="16"/>
                <w:szCs w:val="16"/>
              </w:rPr>
            </w:pPr>
          </w:p>
        </w:tc>
        <w:tc>
          <w:tcPr>
            <w:tcW w:w="2070" w:type="dxa"/>
            <w:gridSpan w:val="2"/>
            <w:tcBorders>
              <w:top w:val="single" w:sz="8" w:space="0" w:color="1F497D" w:themeColor="text2"/>
            </w:tcBorders>
            <w:shd w:val="clear" w:color="000000" w:fill="264A76"/>
            <w:vAlign w:val="center"/>
            <w:hideMark/>
          </w:tcPr>
          <w:p w:rsidR="00B05710" w:rsidRPr="007E2B36" w:rsidRDefault="00B05710" w:rsidP="001A7035">
            <w:pPr>
              <w:spacing w:before="40" w:after="40"/>
              <w:jc w:val="center"/>
              <w:rPr>
                <w:rFonts w:eastAsia="Times New Roman"/>
                <w:b/>
                <w:bCs/>
                <w:color w:val="FFFFFF"/>
                <w:sz w:val="16"/>
                <w:szCs w:val="16"/>
              </w:rPr>
            </w:pPr>
          </w:p>
        </w:tc>
        <w:tc>
          <w:tcPr>
            <w:tcW w:w="4217" w:type="dxa"/>
            <w:gridSpan w:val="5"/>
            <w:tcBorders>
              <w:top w:val="single" w:sz="8" w:space="0" w:color="1F497D" w:themeColor="text2"/>
              <w:right w:val="single" w:sz="8" w:space="0" w:color="1F497D" w:themeColor="text2"/>
            </w:tcBorders>
            <w:shd w:val="clear" w:color="000000" w:fill="264A76"/>
            <w:vAlign w:val="center"/>
            <w:hideMark/>
          </w:tcPr>
          <w:p w:rsidR="00B05710" w:rsidRPr="007E2B36" w:rsidRDefault="00B05710" w:rsidP="001A7035">
            <w:pPr>
              <w:spacing w:before="40" w:after="40"/>
              <w:jc w:val="center"/>
              <w:rPr>
                <w:rFonts w:eastAsia="Times New Roman"/>
                <w:b/>
                <w:bCs/>
                <w:color w:val="FFFFFF"/>
                <w:sz w:val="16"/>
                <w:szCs w:val="16"/>
              </w:rPr>
            </w:pPr>
            <w:r w:rsidRPr="007E2B36">
              <w:rPr>
                <w:rFonts w:eastAsia="Times New Roman"/>
                <w:b/>
                <w:bCs/>
                <w:color w:val="FFFFFF"/>
                <w:sz w:val="16"/>
                <w:szCs w:val="16"/>
              </w:rPr>
              <w:t>Impact on underlying cash balance ($m)</w:t>
            </w:r>
          </w:p>
        </w:tc>
        <w:tc>
          <w:tcPr>
            <w:tcW w:w="4215" w:type="dxa"/>
            <w:gridSpan w:val="5"/>
            <w:tcBorders>
              <w:top w:val="single" w:sz="8" w:space="0" w:color="1F497D" w:themeColor="text2"/>
              <w:left w:val="single" w:sz="8" w:space="0" w:color="1F497D" w:themeColor="text2"/>
              <w:right w:val="single" w:sz="8" w:space="0" w:color="1F497D" w:themeColor="text2"/>
            </w:tcBorders>
            <w:shd w:val="clear" w:color="000000" w:fill="264A76"/>
            <w:vAlign w:val="center"/>
            <w:hideMark/>
          </w:tcPr>
          <w:p w:rsidR="00B05710" w:rsidRPr="007E2B36" w:rsidRDefault="00B05710" w:rsidP="001A7035">
            <w:pPr>
              <w:spacing w:before="40" w:after="40"/>
              <w:jc w:val="center"/>
              <w:rPr>
                <w:rFonts w:eastAsia="Times New Roman"/>
                <w:b/>
                <w:bCs/>
                <w:color w:val="FFFFFF"/>
                <w:sz w:val="16"/>
                <w:szCs w:val="16"/>
              </w:rPr>
            </w:pPr>
            <w:r w:rsidRPr="007E2B36">
              <w:rPr>
                <w:rFonts w:eastAsia="Times New Roman"/>
                <w:b/>
                <w:bCs/>
                <w:color w:val="FFFFFF"/>
                <w:sz w:val="16"/>
                <w:szCs w:val="16"/>
              </w:rPr>
              <w:t>Impact on fiscal balance ($m)</w:t>
            </w:r>
          </w:p>
        </w:tc>
      </w:tr>
      <w:tr w:rsidR="00D42712" w:rsidRPr="00B05710" w:rsidTr="001A7035">
        <w:trPr>
          <w:trHeight w:val="20"/>
          <w:tblHeader/>
        </w:trPr>
        <w:tc>
          <w:tcPr>
            <w:tcW w:w="838" w:type="dxa"/>
            <w:gridSpan w:val="3"/>
            <w:tcBorders>
              <w:top w:val="nil"/>
              <w:left w:val="single" w:sz="8" w:space="0" w:color="1F497D" w:themeColor="text2"/>
            </w:tcBorders>
            <w:shd w:val="clear" w:color="000000" w:fill="D7DCE4"/>
            <w:vAlign w:val="center"/>
          </w:tcPr>
          <w:p w:rsidR="00D42712" w:rsidRPr="007E2B36" w:rsidRDefault="00D42712" w:rsidP="001A7035">
            <w:pPr>
              <w:spacing w:before="40" w:after="40"/>
              <w:jc w:val="center"/>
              <w:rPr>
                <w:rFonts w:eastAsia="Times New Roman"/>
                <w:b/>
                <w:bCs/>
                <w:color w:val="000000"/>
                <w:sz w:val="16"/>
                <w:szCs w:val="16"/>
              </w:rPr>
            </w:pPr>
            <w:r w:rsidRPr="007E2B36">
              <w:rPr>
                <w:rFonts w:eastAsia="Times New Roman"/>
                <w:b/>
                <w:bCs/>
                <w:color w:val="000000"/>
                <w:sz w:val="16"/>
                <w:szCs w:val="16"/>
              </w:rPr>
              <w:t>Ref #</w:t>
            </w:r>
          </w:p>
        </w:tc>
        <w:tc>
          <w:tcPr>
            <w:tcW w:w="2802" w:type="dxa"/>
            <w:tcBorders>
              <w:top w:val="nil"/>
            </w:tcBorders>
            <w:shd w:val="clear" w:color="000000" w:fill="D7DCE4"/>
            <w:vAlign w:val="center"/>
          </w:tcPr>
          <w:p w:rsidR="00D42712" w:rsidRPr="007E2B36" w:rsidRDefault="00D42712" w:rsidP="001A7035">
            <w:pPr>
              <w:spacing w:before="40" w:after="40"/>
              <w:jc w:val="center"/>
              <w:rPr>
                <w:rFonts w:eastAsia="Times New Roman"/>
                <w:b/>
                <w:bCs/>
                <w:color w:val="000000"/>
                <w:sz w:val="16"/>
                <w:szCs w:val="16"/>
              </w:rPr>
            </w:pPr>
            <w:r w:rsidRPr="007E2B36">
              <w:rPr>
                <w:rFonts w:eastAsia="Times New Roman"/>
                <w:b/>
                <w:bCs/>
                <w:color w:val="000000"/>
                <w:sz w:val="16"/>
                <w:szCs w:val="16"/>
              </w:rPr>
              <w:t>Election commitment</w:t>
            </w:r>
          </w:p>
        </w:tc>
        <w:tc>
          <w:tcPr>
            <w:tcW w:w="2070" w:type="dxa"/>
            <w:gridSpan w:val="2"/>
            <w:tcBorders>
              <w:top w:val="nil"/>
            </w:tcBorders>
            <w:shd w:val="clear" w:color="000000" w:fill="D7DCE4"/>
            <w:vAlign w:val="center"/>
          </w:tcPr>
          <w:p w:rsidR="00D42712" w:rsidRPr="007E2B36" w:rsidRDefault="00D42712" w:rsidP="001A7035">
            <w:pPr>
              <w:spacing w:before="40" w:after="40"/>
              <w:jc w:val="center"/>
              <w:rPr>
                <w:rFonts w:eastAsia="Times New Roman"/>
                <w:b/>
                <w:bCs/>
                <w:color w:val="000000"/>
                <w:sz w:val="16"/>
                <w:szCs w:val="16"/>
              </w:rPr>
            </w:pPr>
            <w:r w:rsidRPr="007E2B36">
              <w:rPr>
                <w:rFonts w:eastAsia="Times New Roman"/>
                <w:b/>
                <w:bCs/>
                <w:color w:val="000000"/>
                <w:sz w:val="16"/>
                <w:szCs w:val="16"/>
              </w:rPr>
              <w:t>Source</w:t>
            </w:r>
          </w:p>
        </w:tc>
        <w:tc>
          <w:tcPr>
            <w:tcW w:w="844" w:type="dxa"/>
            <w:tcBorders>
              <w:top w:val="nil"/>
            </w:tcBorders>
            <w:shd w:val="clear" w:color="000000" w:fill="D7DCE4"/>
            <w:vAlign w:val="center"/>
          </w:tcPr>
          <w:p w:rsidR="00D42712" w:rsidRPr="007E2B36" w:rsidRDefault="00B07266" w:rsidP="001A7035">
            <w:pPr>
              <w:spacing w:before="40" w:after="40"/>
              <w:jc w:val="center"/>
              <w:rPr>
                <w:rFonts w:eastAsia="Times New Roman"/>
                <w:b/>
                <w:bCs/>
                <w:color w:val="000000"/>
                <w:sz w:val="16"/>
                <w:szCs w:val="16"/>
              </w:rPr>
            </w:pPr>
            <w:r>
              <w:rPr>
                <w:rFonts w:eastAsia="Times New Roman"/>
                <w:b/>
                <w:bCs/>
                <w:color w:val="000000"/>
                <w:sz w:val="16"/>
                <w:szCs w:val="16"/>
              </w:rPr>
              <w:t>2013-</w:t>
            </w:r>
            <w:r w:rsidR="00D42712" w:rsidRPr="007E2B36">
              <w:rPr>
                <w:rFonts w:eastAsia="Times New Roman"/>
                <w:b/>
                <w:bCs/>
                <w:color w:val="000000"/>
                <w:sz w:val="16"/>
                <w:szCs w:val="16"/>
              </w:rPr>
              <w:t>14</w:t>
            </w:r>
          </w:p>
        </w:tc>
        <w:tc>
          <w:tcPr>
            <w:tcW w:w="844" w:type="dxa"/>
            <w:tcBorders>
              <w:top w:val="nil"/>
            </w:tcBorders>
            <w:shd w:val="clear" w:color="000000" w:fill="D7DCE4"/>
            <w:vAlign w:val="center"/>
          </w:tcPr>
          <w:p w:rsidR="00D42712" w:rsidRPr="007E2B36" w:rsidRDefault="00D42712" w:rsidP="00B07266">
            <w:pPr>
              <w:spacing w:before="40" w:after="40"/>
              <w:jc w:val="center"/>
              <w:rPr>
                <w:rFonts w:eastAsia="Times New Roman"/>
                <w:b/>
                <w:bCs/>
                <w:color w:val="000000"/>
                <w:sz w:val="16"/>
                <w:szCs w:val="16"/>
              </w:rPr>
            </w:pPr>
            <w:r w:rsidRPr="007E2B36">
              <w:rPr>
                <w:rFonts w:eastAsia="Times New Roman"/>
                <w:b/>
                <w:bCs/>
                <w:color w:val="000000"/>
                <w:sz w:val="16"/>
                <w:szCs w:val="16"/>
              </w:rPr>
              <w:t>2014</w:t>
            </w:r>
            <w:r w:rsidR="00B07266">
              <w:rPr>
                <w:rFonts w:eastAsia="Times New Roman"/>
                <w:b/>
                <w:bCs/>
                <w:color w:val="000000"/>
                <w:sz w:val="16"/>
                <w:szCs w:val="16"/>
              </w:rPr>
              <w:t>-</w:t>
            </w:r>
            <w:r w:rsidRPr="007E2B36">
              <w:rPr>
                <w:rFonts w:eastAsia="Times New Roman"/>
                <w:b/>
                <w:bCs/>
                <w:color w:val="000000"/>
                <w:sz w:val="16"/>
                <w:szCs w:val="16"/>
              </w:rPr>
              <w:t>15</w:t>
            </w:r>
          </w:p>
        </w:tc>
        <w:tc>
          <w:tcPr>
            <w:tcW w:w="843" w:type="dxa"/>
            <w:tcBorders>
              <w:top w:val="nil"/>
            </w:tcBorders>
            <w:shd w:val="clear" w:color="000000" w:fill="D7DCE4"/>
            <w:vAlign w:val="center"/>
          </w:tcPr>
          <w:p w:rsidR="00D42712" w:rsidRPr="007E2B36" w:rsidRDefault="00D42712" w:rsidP="00B07266">
            <w:pPr>
              <w:spacing w:before="40" w:after="40"/>
              <w:jc w:val="center"/>
              <w:rPr>
                <w:rFonts w:eastAsia="Times New Roman"/>
                <w:b/>
                <w:bCs/>
                <w:color w:val="000000"/>
                <w:sz w:val="16"/>
                <w:szCs w:val="16"/>
              </w:rPr>
            </w:pPr>
            <w:r w:rsidRPr="007E2B36">
              <w:rPr>
                <w:rFonts w:eastAsia="Times New Roman"/>
                <w:b/>
                <w:bCs/>
                <w:color w:val="000000"/>
                <w:sz w:val="16"/>
                <w:szCs w:val="16"/>
              </w:rPr>
              <w:t>2015</w:t>
            </w:r>
            <w:r w:rsidR="00B07266">
              <w:rPr>
                <w:rFonts w:eastAsia="Times New Roman"/>
                <w:b/>
                <w:bCs/>
                <w:color w:val="000000"/>
                <w:sz w:val="16"/>
                <w:szCs w:val="16"/>
              </w:rPr>
              <w:t>-</w:t>
            </w:r>
            <w:r w:rsidRPr="007E2B36">
              <w:rPr>
                <w:rFonts w:eastAsia="Times New Roman"/>
                <w:b/>
                <w:bCs/>
                <w:color w:val="000000"/>
                <w:sz w:val="16"/>
                <w:szCs w:val="16"/>
              </w:rPr>
              <w:t>16</w:t>
            </w:r>
          </w:p>
        </w:tc>
        <w:tc>
          <w:tcPr>
            <w:tcW w:w="843" w:type="dxa"/>
            <w:tcBorders>
              <w:top w:val="nil"/>
            </w:tcBorders>
            <w:shd w:val="clear" w:color="000000" w:fill="D7DCE4"/>
            <w:vAlign w:val="center"/>
          </w:tcPr>
          <w:p w:rsidR="00D42712" w:rsidRPr="007E2B36" w:rsidRDefault="00D42712" w:rsidP="00B07266">
            <w:pPr>
              <w:spacing w:before="40" w:after="40"/>
              <w:jc w:val="center"/>
              <w:rPr>
                <w:rFonts w:eastAsia="Times New Roman"/>
                <w:b/>
                <w:bCs/>
                <w:color w:val="000000"/>
                <w:sz w:val="16"/>
                <w:szCs w:val="16"/>
              </w:rPr>
            </w:pPr>
            <w:r w:rsidRPr="007E2B36">
              <w:rPr>
                <w:rFonts w:eastAsia="Times New Roman"/>
                <w:b/>
                <w:bCs/>
                <w:color w:val="000000"/>
                <w:sz w:val="16"/>
                <w:szCs w:val="16"/>
              </w:rPr>
              <w:t>2016</w:t>
            </w:r>
            <w:r w:rsidR="00B07266">
              <w:rPr>
                <w:rFonts w:eastAsia="Times New Roman"/>
                <w:b/>
                <w:bCs/>
                <w:color w:val="000000"/>
                <w:sz w:val="16"/>
                <w:szCs w:val="16"/>
              </w:rPr>
              <w:t>-</w:t>
            </w:r>
            <w:r w:rsidRPr="007E2B36">
              <w:rPr>
                <w:rFonts w:eastAsia="Times New Roman"/>
                <w:b/>
                <w:bCs/>
                <w:color w:val="000000"/>
                <w:sz w:val="16"/>
                <w:szCs w:val="16"/>
              </w:rPr>
              <w:t>17</w:t>
            </w:r>
          </w:p>
        </w:tc>
        <w:tc>
          <w:tcPr>
            <w:tcW w:w="843" w:type="dxa"/>
            <w:tcBorders>
              <w:top w:val="nil"/>
              <w:right w:val="single" w:sz="8" w:space="0" w:color="1F497D" w:themeColor="text2"/>
            </w:tcBorders>
            <w:shd w:val="clear" w:color="000000" w:fill="D7DCE4"/>
            <w:vAlign w:val="center"/>
          </w:tcPr>
          <w:p w:rsidR="00D42712" w:rsidRPr="007E2B36" w:rsidRDefault="00D42712" w:rsidP="001A7035">
            <w:pPr>
              <w:spacing w:before="40" w:after="40"/>
              <w:jc w:val="center"/>
              <w:rPr>
                <w:rFonts w:eastAsia="Times New Roman"/>
                <w:b/>
                <w:bCs/>
                <w:color w:val="000000"/>
                <w:sz w:val="16"/>
                <w:szCs w:val="16"/>
              </w:rPr>
            </w:pPr>
            <w:r w:rsidRPr="007E2B36">
              <w:rPr>
                <w:rFonts w:eastAsia="Times New Roman"/>
                <w:b/>
                <w:bCs/>
                <w:color w:val="000000"/>
                <w:sz w:val="16"/>
                <w:szCs w:val="16"/>
              </w:rPr>
              <w:t>Total</w:t>
            </w:r>
          </w:p>
        </w:tc>
        <w:tc>
          <w:tcPr>
            <w:tcW w:w="843" w:type="dxa"/>
            <w:tcBorders>
              <w:top w:val="nil"/>
              <w:left w:val="single" w:sz="8" w:space="0" w:color="1F497D" w:themeColor="text2"/>
            </w:tcBorders>
            <w:shd w:val="clear" w:color="000000" w:fill="D7DCE4"/>
            <w:vAlign w:val="center"/>
          </w:tcPr>
          <w:p w:rsidR="00D42712" w:rsidRPr="007E2B36" w:rsidRDefault="00D42712" w:rsidP="00B07266">
            <w:pPr>
              <w:spacing w:before="40" w:after="40"/>
              <w:jc w:val="center"/>
              <w:rPr>
                <w:rFonts w:eastAsia="Times New Roman"/>
                <w:b/>
                <w:bCs/>
                <w:color w:val="000000"/>
                <w:sz w:val="16"/>
                <w:szCs w:val="16"/>
              </w:rPr>
            </w:pPr>
            <w:r w:rsidRPr="007E2B36">
              <w:rPr>
                <w:rFonts w:eastAsia="Times New Roman"/>
                <w:b/>
                <w:bCs/>
                <w:color w:val="000000"/>
                <w:sz w:val="16"/>
                <w:szCs w:val="16"/>
              </w:rPr>
              <w:t>2013</w:t>
            </w:r>
            <w:r w:rsidR="00B07266">
              <w:rPr>
                <w:rFonts w:eastAsia="Times New Roman"/>
                <w:b/>
                <w:bCs/>
                <w:color w:val="000000"/>
                <w:sz w:val="16"/>
                <w:szCs w:val="16"/>
              </w:rPr>
              <w:t>-</w:t>
            </w:r>
            <w:r w:rsidRPr="007E2B36">
              <w:rPr>
                <w:rFonts w:eastAsia="Times New Roman"/>
                <w:b/>
                <w:bCs/>
                <w:color w:val="000000"/>
                <w:sz w:val="16"/>
                <w:szCs w:val="16"/>
              </w:rPr>
              <w:t>14</w:t>
            </w:r>
          </w:p>
        </w:tc>
        <w:tc>
          <w:tcPr>
            <w:tcW w:w="843" w:type="dxa"/>
            <w:tcBorders>
              <w:top w:val="nil"/>
            </w:tcBorders>
            <w:shd w:val="clear" w:color="000000" w:fill="D7DCE4"/>
            <w:vAlign w:val="center"/>
          </w:tcPr>
          <w:p w:rsidR="00D42712" w:rsidRPr="007E2B36" w:rsidRDefault="00D42712" w:rsidP="00B07266">
            <w:pPr>
              <w:spacing w:before="40" w:after="40"/>
              <w:jc w:val="center"/>
              <w:rPr>
                <w:rFonts w:eastAsia="Times New Roman"/>
                <w:b/>
                <w:bCs/>
                <w:color w:val="000000"/>
                <w:sz w:val="16"/>
                <w:szCs w:val="16"/>
              </w:rPr>
            </w:pPr>
            <w:r w:rsidRPr="007E2B36">
              <w:rPr>
                <w:rFonts w:eastAsia="Times New Roman"/>
                <w:b/>
                <w:bCs/>
                <w:color w:val="000000"/>
                <w:sz w:val="16"/>
                <w:szCs w:val="16"/>
              </w:rPr>
              <w:t>2014</w:t>
            </w:r>
            <w:r w:rsidR="00B07266">
              <w:rPr>
                <w:rFonts w:eastAsia="Times New Roman"/>
                <w:b/>
                <w:bCs/>
                <w:color w:val="000000"/>
                <w:sz w:val="16"/>
                <w:szCs w:val="16"/>
              </w:rPr>
              <w:t>-</w:t>
            </w:r>
            <w:r w:rsidRPr="007E2B36">
              <w:rPr>
                <w:rFonts w:eastAsia="Times New Roman"/>
                <w:b/>
                <w:bCs/>
                <w:color w:val="000000"/>
                <w:sz w:val="16"/>
                <w:szCs w:val="16"/>
              </w:rPr>
              <w:t>15</w:t>
            </w:r>
          </w:p>
        </w:tc>
        <w:tc>
          <w:tcPr>
            <w:tcW w:w="843" w:type="dxa"/>
            <w:tcBorders>
              <w:top w:val="nil"/>
            </w:tcBorders>
            <w:shd w:val="clear" w:color="000000" w:fill="D7DCE4"/>
            <w:vAlign w:val="center"/>
          </w:tcPr>
          <w:p w:rsidR="00D42712" w:rsidRPr="007E2B36" w:rsidRDefault="00D42712" w:rsidP="00B07266">
            <w:pPr>
              <w:spacing w:before="40" w:after="40"/>
              <w:jc w:val="center"/>
              <w:rPr>
                <w:rFonts w:eastAsia="Times New Roman"/>
                <w:b/>
                <w:bCs/>
                <w:color w:val="000000"/>
                <w:sz w:val="16"/>
                <w:szCs w:val="16"/>
              </w:rPr>
            </w:pPr>
            <w:r w:rsidRPr="007E2B36">
              <w:rPr>
                <w:rFonts w:eastAsia="Times New Roman"/>
                <w:b/>
                <w:bCs/>
                <w:color w:val="000000"/>
                <w:sz w:val="16"/>
                <w:szCs w:val="16"/>
              </w:rPr>
              <w:t>2015</w:t>
            </w:r>
            <w:r w:rsidR="00B07266">
              <w:rPr>
                <w:rFonts w:eastAsia="Times New Roman"/>
                <w:b/>
                <w:bCs/>
                <w:color w:val="000000"/>
                <w:sz w:val="16"/>
                <w:szCs w:val="16"/>
              </w:rPr>
              <w:t>-</w:t>
            </w:r>
            <w:r w:rsidRPr="007E2B36">
              <w:rPr>
                <w:rFonts w:eastAsia="Times New Roman"/>
                <w:b/>
                <w:bCs/>
                <w:color w:val="000000"/>
                <w:sz w:val="16"/>
                <w:szCs w:val="16"/>
              </w:rPr>
              <w:t>16</w:t>
            </w:r>
          </w:p>
        </w:tc>
        <w:tc>
          <w:tcPr>
            <w:tcW w:w="843" w:type="dxa"/>
            <w:tcBorders>
              <w:top w:val="nil"/>
            </w:tcBorders>
            <w:shd w:val="clear" w:color="000000" w:fill="D7DCE4"/>
            <w:vAlign w:val="center"/>
          </w:tcPr>
          <w:p w:rsidR="00D42712" w:rsidRPr="007E2B36" w:rsidRDefault="00D42712" w:rsidP="00B07266">
            <w:pPr>
              <w:spacing w:before="40" w:after="40"/>
              <w:jc w:val="center"/>
              <w:rPr>
                <w:rFonts w:eastAsia="Times New Roman"/>
                <w:b/>
                <w:bCs/>
                <w:color w:val="000000"/>
                <w:sz w:val="16"/>
                <w:szCs w:val="16"/>
              </w:rPr>
            </w:pPr>
            <w:r w:rsidRPr="007E2B36">
              <w:rPr>
                <w:rFonts w:eastAsia="Times New Roman"/>
                <w:b/>
                <w:bCs/>
                <w:color w:val="000000"/>
                <w:sz w:val="16"/>
                <w:szCs w:val="16"/>
              </w:rPr>
              <w:t>2016</w:t>
            </w:r>
            <w:r w:rsidR="00B07266">
              <w:rPr>
                <w:rFonts w:eastAsia="Times New Roman"/>
                <w:b/>
                <w:bCs/>
                <w:color w:val="000000"/>
                <w:sz w:val="16"/>
                <w:szCs w:val="16"/>
              </w:rPr>
              <w:t>-</w:t>
            </w:r>
            <w:r w:rsidRPr="007E2B36">
              <w:rPr>
                <w:rFonts w:eastAsia="Times New Roman"/>
                <w:b/>
                <w:bCs/>
                <w:color w:val="000000"/>
                <w:sz w:val="16"/>
                <w:szCs w:val="16"/>
              </w:rPr>
              <w:t>17</w:t>
            </w:r>
          </w:p>
        </w:tc>
        <w:tc>
          <w:tcPr>
            <w:tcW w:w="843" w:type="dxa"/>
            <w:tcBorders>
              <w:top w:val="nil"/>
              <w:right w:val="single" w:sz="8" w:space="0" w:color="1F497D" w:themeColor="text2"/>
            </w:tcBorders>
            <w:shd w:val="clear" w:color="auto" w:fill="D8DCE5"/>
            <w:vAlign w:val="center"/>
          </w:tcPr>
          <w:p w:rsidR="00D42712" w:rsidRPr="007E2B36" w:rsidRDefault="00D42712" w:rsidP="001A7035">
            <w:pPr>
              <w:spacing w:before="40" w:after="40"/>
              <w:jc w:val="center"/>
              <w:rPr>
                <w:rFonts w:eastAsia="Times New Roman"/>
                <w:b/>
                <w:bCs/>
                <w:color w:val="000000"/>
                <w:sz w:val="16"/>
                <w:szCs w:val="16"/>
              </w:rPr>
            </w:pPr>
            <w:r w:rsidRPr="007E2B36">
              <w:rPr>
                <w:rFonts w:eastAsia="Times New Roman"/>
                <w:b/>
                <w:bCs/>
                <w:color w:val="000000"/>
                <w:sz w:val="16"/>
                <w:szCs w:val="16"/>
              </w:rPr>
              <w:t>Total</w:t>
            </w:r>
          </w:p>
        </w:tc>
      </w:tr>
      <w:tr w:rsidR="00392ADB" w:rsidRPr="00B05710" w:rsidTr="001A7035">
        <w:trPr>
          <w:trHeight w:val="20"/>
        </w:trPr>
        <w:tc>
          <w:tcPr>
            <w:tcW w:w="5710" w:type="dxa"/>
            <w:gridSpan w:val="6"/>
            <w:tcBorders>
              <w:top w:val="nil"/>
              <w:left w:val="single" w:sz="8" w:space="0" w:color="1F497D" w:themeColor="text2"/>
              <w:bottom w:val="nil"/>
            </w:tcBorders>
            <w:shd w:val="clear" w:color="auto" w:fill="auto"/>
          </w:tcPr>
          <w:p w:rsidR="00392ADB" w:rsidRPr="007E2B36" w:rsidRDefault="00392ADB" w:rsidP="001A7035">
            <w:pPr>
              <w:spacing w:before="40" w:after="40"/>
              <w:rPr>
                <w:rFonts w:eastAsia="Times New Roman"/>
                <w:color w:val="000000"/>
                <w:sz w:val="16"/>
                <w:szCs w:val="16"/>
              </w:rPr>
            </w:pPr>
            <w:r w:rsidRPr="00392ADB">
              <w:rPr>
                <w:rFonts w:eastAsia="Times New Roman"/>
                <w:b/>
                <w:bCs/>
                <w:i/>
                <w:iCs/>
                <w:caps/>
                <w:color w:val="000000"/>
                <w:sz w:val="16"/>
                <w:szCs w:val="16"/>
              </w:rPr>
              <w:t>Measures confirmed in the Economic Statement</w:t>
            </w:r>
            <w:r w:rsidR="006C0E96">
              <w:rPr>
                <w:rStyle w:val="EndnoteReference"/>
                <w:rFonts w:eastAsia="Times New Roman"/>
                <w:color w:val="000000"/>
                <w:sz w:val="16"/>
                <w:szCs w:val="16"/>
              </w:rPr>
              <w:endnoteReference w:id="1"/>
            </w:r>
          </w:p>
        </w:tc>
        <w:tc>
          <w:tcPr>
            <w:tcW w:w="844" w:type="dxa"/>
            <w:tcBorders>
              <w:top w:val="nil"/>
              <w:bottom w:val="nil"/>
            </w:tcBorders>
            <w:shd w:val="clear" w:color="auto" w:fill="auto"/>
          </w:tcPr>
          <w:p w:rsidR="00392ADB" w:rsidRPr="007E2B36" w:rsidRDefault="00392ADB" w:rsidP="001A7035">
            <w:pPr>
              <w:spacing w:before="40" w:after="40"/>
              <w:jc w:val="right"/>
              <w:rPr>
                <w:rFonts w:eastAsia="Times New Roman"/>
                <w:color w:val="000000"/>
                <w:sz w:val="16"/>
                <w:szCs w:val="16"/>
              </w:rPr>
            </w:pPr>
          </w:p>
        </w:tc>
        <w:tc>
          <w:tcPr>
            <w:tcW w:w="844" w:type="dxa"/>
            <w:tcBorders>
              <w:top w:val="nil"/>
              <w:bottom w:val="nil"/>
            </w:tcBorders>
            <w:shd w:val="clear" w:color="auto" w:fill="auto"/>
          </w:tcPr>
          <w:p w:rsidR="00392ADB" w:rsidRPr="007E2B36" w:rsidRDefault="00392ADB" w:rsidP="001A7035">
            <w:pPr>
              <w:spacing w:before="40" w:after="40"/>
              <w:jc w:val="right"/>
              <w:rPr>
                <w:rFonts w:eastAsia="Times New Roman"/>
                <w:color w:val="000000"/>
                <w:sz w:val="16"/>
                <w:szCs w:val="16"/>
              </w:rPr>
            </w:pPr>
          </w:p>
        </w:tc>
        <w:tc>
          <w:tcPr>
            <w:tcW w:w="843" w:type="dxa"/>
            <w:tcBorders>
              <w:top w:val="nil"/>
              <w:bottom w:val="nil"/>
            </w:tcBorders>
            <w:shd w:val="clear" w:color="auto" w:fill="auto"/>
          </w:tcPr>
          <w:p w:rsidR="00392ADB" w:rsidRPr="007E2B36" w:rsidRDefault="00392ADB" w:rsidP="001A7035">
            <w:pPr>
              <w:spacing w:before="40" w:after="40"/>
              <w:jc w:val="right"/>
              <w:rPr>
                <w:rFonts w:eastAsia="Times New Roman"/>
                <w:color w:val="000000"/>
                <w:sz w:val="16"/>
                <w:szCs w:val="16"/>
              </w:rPr>
            </w:pPr>
          </w:p>
        </w:tc>
        <w:tc>
          <w:tcPr>
            <w:tcW w:w="843" w:type="dxa"/>
            <w:tcBorders>
              <w:top w:val="nil"/>
              <w:bottom w:val="nil"/>
            </w:tcBorders>
            <w:shd w:val="clear" w:color="auto" w:fill="auto"/>
          </w:tcPr>
          <w:p w:rsidR="00392ADB" w:rsidRPr="007E2B36" w:rsidRDefault="00392ADB" w:rsidP="001A7035">
            <w:pPr>
              <w:spacing w:before="40" w:after="40"/>
              <w:jc w:val="right"/>
              <w:rPr>
                <w:rFonts w:eastAsia="Times New Roman"/>
                <w:color w:val="000000"/>
                <w:sz w:val="16"/>
                <w:szCs w:val="16"/>
              </w:rPr>
            </w:pPr>
          </w:p>
        </w:tc>
        <w:tc>
          <w:tcPr>
            <w:tcW w:w="843" w:type="dxa"/>
            <w:tcBorders>
              <w:top w:val="nil"/>
              <w:bottom w:val="nil"/>
              <w:right w:val="single" w:sz="8" w:space="0" w:color="1F497D" w:themeColor="text2"/>
            </w:tcBorders>
            <w:shd w:val="clear" w:color="auto" w:fill="D8DCE5"/>
          </w:tcPr>
          <w:p w:rsidR="00392ADB" w:rsidRPr="007E2B36" w:rsidRDefault="00392ADB" w:rsidP="001A7035">
            <w:pPr>
              <w:spacing w:before="40" w:after="40"/>
              <w:jc w:val="right"/>
              <w:rPr>
                <w:rFonts w:eastAsia="Times New Roman"/>
                <w:color w:val="000000"/>
                <w:sz w:val="16"/>
                <w:szCs w:val="16"/>
              </w:rPr>
            </w:pPr>
          </w:p>
        </w:tc>
        <w:tc>
          <w:tcPr>
            <w:tcW w:w="843" w:type="dxa"/>
            <w:tcBorders>
              <w:top w:val="nil"/>
              <w:left w:val="single" w:sz="8" w:space="0" w:color="1F497D" w:themeColor="text2"/>
              <w:bottom w:val="nil"/>
            </w:tcBorders>
            <w:shd w:val="clear" w:color="auto" w:fill="auto"/>
          </w:tcPr>
          <w:p w:rsidR="00392ADB" w:rsidRPr="007E2B36" w:rsidRDefault="00392ADB" w:rsidP="001A7035">
            <w:pPr>
              <w:spacing w:before="40" w:after="40"/>
              <w:jc w:val="right"/>
              <w:rPr>
                <w:rFonts w:eastAsia="Times New Roman"/>
                <w:color w:val="000000"/>
                <w:sz w:val="16"/>
                <w:szCs w:val="16"/>
              </w:rPr>
            </w:pPr>
          </w:p>
        </w:tc>
        <w:tc>
          <w:tcPr>
            <w:tcW w:w="843" w:type="dxa"/>
            <w:tcBorders>
              <w:top w:val="nil"/>
              <w:bottom w:val="nil"/>
            </w:tcBorders>
            <w:shd w:val="clear" w:color="auto" w:fill="auto"/>
          </w:tcPr>
          <w:p w:rsidR="00392ADB" w:rsidRPr="007E2B36" w:rsidRDefault="00392ADB" w:rsidP="001A7035">
            <w:pPr>
              <w:spacing w:before="40" w:after="40"/>
              <w:jc w:val="right"/>
              <w:rPr>
                <w:rFonts w:eastAsia="Times New Roman"/>
                <w:color w:val="000000"/>
                <w:sz w:val="16"/>
                <w:szCs w:val="16"/>
              </w:rPr>
            </w:pPr>
          </w:p>
        </w:tc>
        <w:tc>
          <w:tcPr>
            <w:tcW w:w="843" w:type="dxa"/>
            <w:tcBorders>
              <w:top w:val="nil"/>
              <w:bottom w:val="nil"/>
            </w:tcBorders>
            <w:shd w:val="clear" w:color="auto" w:fill="auto"/>
          </w:tcPr>
          <w:p w:rsidR="00392ADB" w:rsidRPr="007E2B36" w:rsidRDefault="00392ADB" w:rsidP="001A7035">
            <w:pPr>
              <w:spacing w:before="40" w:after="40"/>
              <w:jc w:val="right"/>
              <w:rPr>
                <w:rFonts w:eastAsia="Times New Roman"/>
                <w:color w:val="000000"/>
                <w:sz w:val="16"/>
                <w:szCs w:val="16"/>
              </w:rPr>
            </w:pPr>
          </w:p>
        </w:tc>
        <w:tc>
          <w:tcPr>
            <w:tcW w:w="843" w:type="dxa"/>
            <w:tcBorders>
              <w:top w:val="nil"/>
              <w:bottom w:val="nil"/>
            </w:tcBorders>
            <w:shd w:val="clear" w:color="auto" w:fill="auto"/>
          </w:tcPr>
          <w:p w:rsidR="00392ADB" w:rsidRPr="007E2B36" w:rsidRDefault="00392ADB" w:rsidP="001A7035">
            <w:pPr>
              <w:spacing w:before="40" w:after="40"/>
              <w:jc w:val="right"/>
              <w:rPr>
                <w:rFonts w:eastAsia="Times New Roman"/>
                <w:color w:val="000000"/>
                <w:sz w:val="16"/>
                <w:szCs w:val="16"/>
              </w:rPr>
            </w:pPr>
          </w:p>
        </w:tc>
        <w:tc>
          <w:tcPr>
            <w:tcW w:w="843" w:type="dxa"/>
            <w:tcBorders>
              <w:top w:val="nil"/>
              <w:bottom w:val="nil"/>
              <w:right w:val="single" w:sz="8" w:space="0" w:color="1F497D" w:themeColor="text2"/>
            </w:tcBorders>
            <w:shd w:val="clear" w:color="auto" w:fill="D8DCE5"/>
          </w:tcPr>
          <w:p w:rsidR="00392ADB" w:rsidRPr="007E2B36" w:rsidRDefault="00392ADB" w:rsidP="001A7035">
            <w:pPr>
              <w:spacing w:before="40" w:after="40"/>
              <w:jc w:val="right"/>
              <w:rPr>
                <w:rFonts w:eastAsia="Times New Roman"/>
                <w:color w:val="000000"/>
                <w:sz w:val="16"/>
                <w:szCs w:val="16"/>
              </w:rPr>
            </w:pPr>
          </w:p>
        </w:tc>
      </w:tr>
      <w:tr w:rsidR="00D42712" w:rsidRPr="00B05710" w:rsidTr="001A7035">
        <w:trPr>
          <w:trHeight w:val="20"/>
        </w:trPr>
        <w:tc>
          <w:tcPr>
            <w:tcW w:w="838" w:type="dxa"/>
            <w:gridSpan w:val="3"/>
            <w:tcBorders>
              <w:top w:val="nil"/>
              <w:left w:val="single" w:sz="8" w:space="0" w:color="1F497D" w:themeColor="text2"/>
              <w:bottom w:val="nil"/>
            </w:tcBorders>
            <w:shd w:val="clear" w:color="auto" w:fill="auto"/>
          </w:tcPr>
          <w:p w:rsidR="00D42712" w:rsidRPr="007E2B36" w:rsidRDefault="00D42712"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Fair Go for Farmers - National Register of Foreign Ownership of Agricultural Land</w:t>
            </w:r>
          </w:p>
        </w:tc>
        <w:tc>
          <w:tcPr>
            <w:tcW w:w="2070" w:type="dxa"/>
            <w:gridSpan w:val="2"/>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2013 Economic Statement</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-1.3</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-0.9</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-3.2</w:t>
            </w:r>
          </w:p>
        </w:tc>
        <w:tc>
          <w:tcPr>
            <w:tcW w:w="843" w:type="dxa"/>
            <w:tcBorders>
              <w:top w:val="nil"/>
              <w:left w:val="single" w:sz="8" w:space="0" w:color="1F497D" w:themeColor="text2"/>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-1.3</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-0.9</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-3.2</w:t>
            </w:r>
          </w:p>
        </w:tc>
      </w:tr>
      <w:tr w:rsidR="00D42712" w:rsidRPr="00B05710" w:rsidTr="001A7035">
        <w:trPr>
          <w:trHeight w:val="20"/>
        </w:trPr>
        <w:tc>
          <w:tcPr>
            <w:tcW w:w="838" w:type="dxa"/>
            <w:gridSpan w:val="3"/>
            <w:tcBorders>
              <w:top w:val="nil"/>
              <w:left w:val="single" w:sz="8" w:space="0" w:color="1F497D" w:themeColor="text2"/>
              <w:bottom w:val="nil"/>
            </w:tcBorders>
            <w:shd w:val="clear" w:color="auto" w:fill="auto"/>
          </w:tcPr>
          <w:p w:rsidR="00D42712" w:rsidRPr="007E2B36" w:rsidRDefault="00D42712"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Australian Commission for Law Enforcement Integrity additional funding</w:t>
            </w:r>
          </w:p>
        </w:tc>
        <w:tc>
          <w:tcPr>
            <w:tcW w:w="2070" w:type="dxa"/>
            <w:gridSpan w:val="2"/>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2013 Economic Statement</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-1.2</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-2.2</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-2.3</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-2.3</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-8.0</w:t>
            </w:r>
          </w:p>
        </w:tc>
        <w:tc>
          <w:tcPr>
            <w:tcW w:w="843" w:type="dxa"/>
            <w:tcBorders>
              <w:top w:val="nil"/>
              <w:left w:val="single" w:sz="8" w:space="0" w:color="1F497D" w:themeColor="text2"/>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-1.2</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-2.2</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-2.3</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-2.3</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-8.0</w:t>
            </w:r>
          </w:p>
        </w:tc>
      </w:tr>
      <w:tr w:rsidR="00D42712" w:rsidRPr="00B05710" w:rsidTr="001A7035">
        <w:trPr>
          <w:trHeight w:val="20"/>
        </w:trPr>
        <w:tc>
          <w:tcPr>
            <w:tcW w:w="838" w:type="dxa"/>
            <w:gridSpan w:val="3"/>
            <w:tcBorders>
              <w:top w:val="nil"/>
              <w:left w:val="single" w:sz="8" w:space="0" w:color="1F497D" w:themeColor="text2"/>
              <w:bottom w:val="nil"/>
            </w:tcBorders>
            <w:shd w:val="clear" w:color="auto" w:fill="auto"/>
          </w:tcPr>
          <w:p w:rsidR="00D42712" w:rsidRPr="007E2B36" w:rsidRDefault="00D42712"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Boost For World Class Australian ICT Research</w:t>
            </w:r>
          </w:p>
        </w:tc>
        <w:tc>
          <w:tcPr>
            <w:tcW w:w="2070" w:type="dxa"/>
            <w:gridSpan w:val="2"/>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2013 Economic Statement</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-42.0</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-42.0</w:t>
            </w:r>
          </w:p>
        </w:tc>
        <w:tc>
          <w:tcPr>
            <w:tcW w:w="843" w:type="dxa"/>
            <w:tcBorders>
              <w:top w:val="nil"/>
              <w:left w:val="single" w:sz="8" w:space="0" w:color="1F497D" w:themeColor="text2"/>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-42.0</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-42.0</w:t>
            </w:r>
          </w:p>
        </w:tc>
      </w:tr>
      <w:tr w:rsidR="00D42712" w:rsidRPr="00B05710" w:rsidTr="001A7035">
        <w:trPr>
          <w:trHeight w:val="20"/>
        </w:trPr>
        <w:tc>
          <w:tcPr>
            <w:tcW w:w="838" w:type="dxa"/>
            <w:gridSpan w:val="3"/>
            <w:tcBorders>
              <w:top w:val="nil"/>
              <w:left w:val="single" w:sz="8" w:space="0" w:color="1F497D" w:themeColor="text2"/>
              <w:bottom w:val="nil"/>
            </w:tcBorders>
            <w:shd w:val="clear" w:color="auto" w:fill="auto"/>
          </w:tcPr>
          <w:p w:rsidR="00D42712" w:rsidRPr="007E2B36" w:rsidRDefault="00D42712"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Digital Business Kits</w:t>
            </w:r>
          </w:p>
        </w:tc>
        <w:tc>
          <w:tcPr>
            <w:tcW w:w="2070" w:type="dxa"/>
            <w:gridSpan w:val="2"/>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2013 Economic Statement</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D42712" w:rsidRPr="00B05710" w:rsidTr="001A7035">
        <w:trPr>
          <w:trHeight w:val="20"/>
        </w:trPr>
        <w:tc>
          <w:tcPr>
            <w:tcW w:w="838" w:type="dxa"/>
            <w:gridSpan w:val="3"/>
            <w:tcBorders>
              <w:top w:val="nil"/>
              <w:left w:val="single" w:sz="8" w:space="0" w:color="1F497D" w:themeColor="text2"/>
              <w:bottom w:val="nil"/>
            </w:tcBorders>
            <w:shd w:val="clear" w:color="auto" w:fill="auto"/>
          </w:tcPr>
          <w:p w:rsidR="00D42712" w:rsidRPr="007E2B36" w:rsidRDefault="00D42712"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C</w:t>
            </w:r>
            <w:r w:rsidR="00B67F56">
              <w:rPr>
                <w:rFonts w:eastAsia="Times New Roman"/>
                <w:color w:val="000000"/>
                <w:sz w:val="16"/>
                <w:szCs w:val="16"/>
              </w:rPr>
              <w:t>entre for Quality Teaching and L</w:t>
            </w:r>
            <w:r w:rsidRPr="007E2B36">
              <w:rPr>
                <w:rFonts w:eastAsia="Times New Roman"/>
                <w:color w:val="000000"/>
                <w:sz w:val="16"/>
                <w:szCs w:val="16"/>
              </w:rPr>
              <w:t>earning at the University of Canberra</w:t>
            </w:r>
          </w:p>
        </w:tc>
        <w:tc>
          <w:tcPr>
            <w:tcW w:w="2070" w:type="dxa"/>
            <w:gridSpan w:val="2"/>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2013 Economic Statement</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D42712" w:rsidRPr="00B05710" w:rsidTr="001A7035">
        <w:trPr>
          <w:trHeight w:val="20"/>
        </w:trPr>
        <w:tc>
          <w:tcPr>
            <w:tcW w:w="838" w:type="dxa"/>
            <w:gridSpan w:val="3"/>
            <w:tcBorders>
              <w:top w:val="nil"/>
              <w:left w:val="single" w:sz="8" w:space="0" w:color="1F497D" w:themeColor="text2"/>
              <w:bottom w:val="nil"/>
            </w:tcBorders>
            <w:shd w:val="clear" w:color="auto" w:fill="auto"/>
          </w:tcPr>
          <w:p w:rsidR="00D42712" w:rsidRPr="007E2B36" w:rsidRDefault="00D42712"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Bureau of Meteorology's capacity to respond to extreme weather - frontline services and supercomputing capability and natural disasters</w:t>
            </w:r>
          </w:p>
        </w:tc>
        <w:tc>
          <w:tcPr>
            <w:tcW w:w="2070" w:type="dxa"/>
            <w:gridSpan w:val="2"/>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2013 Economic Statement</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-17.6</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-12.4</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-13.3</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-15.3</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-58.5</w:t>
            </w:r>
          </w:p>
        </w:tc>
        <w:tc>
          <w:tcPr>
            <w:tcW w:w="843" w:type="dxa"/>
            <w:tcBorders>
              <w:top w:val="nil"/>
              <w:left w:val="single" w:sz="8" w:space="0" w:color="1F497D" w:themeColor="text2"/>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-17.6</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-12.4</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-13.3</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-15.3</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-58.5</w:t>
            </w:r>
          </w:p>
        </w:tc>
      </w:tr>
      <w:tr w:rsidR="00D42712" w:rsidRPr="00B05710" w:rsidTr="001A7035">
        <w:trPr>
          <w:trHeight w:val="20"/>
        </w:trPr>
        <w:tc>
          <w:tcPr>
            <w:tcW w:w="838" w:type="dxa"/>
            <w:gridSpan w:val="3"/>
            <w:tcBorders>
              <w:top w:val="nil"/>
              <w:left w:val="single" w:sz="8" w:space="0" w:color="1F497D" w:themeColor="text2"/>
              <w:bottom w:val="nil"/>
            </w:tcBorders>
            <w:shd w:val="clear" w:color="auto" w:fill="auto"/>
          </w:tcPr>
          <w:p w:rsidR="00D42712" w:rsidRPr="007E2B36" w:rsidRDefault="00D42712"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South Australian River Murray Sustainability Program</w:t>
            </w:r>
          </w:p>
        </w:tc>
        <w:tc>
          <w:tcPr>
            <w:tcW w:w="2070" w:type="dxa"/>
            <w:gridSpan w:val="2"/>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2013 Economic Statement</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-30.2</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-55.1</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-80.1</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-65.1</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-230.5</w:t>
            </w:r>
          </w:p>
        </w:tc>
        <w:tc>
          <w:tcPr>
            <w:tcW w:w="843" w:type="dxa"/>
            <w:tcBorders>
              <w:top w:val="nil"/>
              <w:left w:val="single" w:sz="8" w:space="0" w:color="1F497D" w:themeColor="text2"/>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-30.2</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-55.1</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-80.1</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-65.1</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-230.5</w:t>
            </w:r>
          </w:p>
        </w:tc>
      </w:tr>
      <w:tr w:rsidR="00D42712" w:rsidRPr="00B05710" w:rsidTr="001A7035">
        <w:trPr>
          <w:trHeight w:val="20"/>
        </w:trPr>
        <w:tc>
          <w:tcPr>
            <w:tcW w:w="392" w:type="dxa"/>
            <w:tcBorders>
              <w:top w:val="nil"/>
              <w:left w:val="single" w:sz="8" w:space="0" w:color="1F497D" w:themeColor="text2"/>
              <w:bottom w:val="nil"/>
            </w:tcBorders>
            <w:shd w:val="clear" w:color="auto" w:fill="auto"/>
          </w:tcPr>
          <w:p w:rsidR="00D42712" w:rsidRPr="007E2B36" w:rsidRDefault="00D42712"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hideMark/>
          </w:tcPr>
          <w:p w:rsidR="00D42712" w:rsidRPr="007E2B36" w:rsidRDefault="00D42712" w:rsidP="001A7035">
            <w:pPr>
              <w:spacing w:before="40" w:after="40"/>
              <w:rPr>
                <w:rFonts w:eastAsia="Times New Roman"/>
                <w:i/>
                <w:iCs/>
                <w:color w:val="000000"/>
                <w:sz w:val="16"/>
                <w:szCs w:val="16"/>
              </w:rPr>
            </w:pPr>
            <w:r w:rsidRPr="007E2B36">
              <w:rPr>
                <w:rFonts w:eastAsia="Times New Roman"/>
                <w:i/>
                <w:iCs/>
                <w:color w:val="000000"/>
                <w:sz w:val="16"/>
                <w:szCs w:val="16"/>
              </w:rPr>
              <w:t>Measures confirmed in the Economic Statement</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i/>
                <w:iCs/>
                <w:color w:val="000000"/>
                <w:sz w:val="16"/>
                <w:szCs w:val="16"/>
              </w:rPr>
            </w:pPr>
            <w:r w:rsidRPr="007E2B36">
              <w:rPr>
                <w:rFonts w:eastAsia="Times New Roman"/>
                <w:i/>
                <w:iCs/>
                <w:color w:val="000000"/>
                <w:sz w:val="16"/>
                <w:szCs w:val="16"/>
              </w:rPr>
              <w:t>-50.3</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i/>
                <w:iCs/>
                <w:color w:val="000000"/>
                <w:sz w:val="16"/>
                <w:szCs w:val="16"/>
              </w:rPr>
            </w:pPr>
            <w:r w:rsidRPr="007E2B36">
              <w:rPr>
                <w:rFonts w:eastAsia="Times New Roman"/>
                <w:i/>
                <w:iCs/>
                <w:color w:val="000000"/>
                <w:sz w:val="16"/>
                <w:szCs w:val="16"/>
              </w:rPr>
              <w:t>-70.6</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i/>
                <w:iCs/>
                <w:color w:val="000000"/>
                <w:sz w:val="16"/>
                <w:szCs w:val="16"/>
              </w:rPr>
            </w:pPr>
            <w:r w:rsidRPr="007E2B36">
              <w:rPr>
                <w:rFonts w:eastAsia="Times New Roman"/>
                <w:i/>
                <w:iCs/>
                <w:color w:val="000000"/>
                <w:sz w:val="16"/>
                <w:szCs w:val="16"/>
              </w:rPr>
              <w:t>-138.2</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i/>
                <w:iCs/>
                <w:color w:val="000000"/>
                <w:sz w:val="16"/>
                <w:szCs w:val="16"/>
              </w:rPr>
            </w:pPr>
            <w:r w:rsidRPr="007E2B36">
              <w:rPr>
                <w:rFonts w:eastAsia="Times New Roman"/>
                <w:i/>
                <w:iCs/>
                <w:color w:val="000000"/>
                <w:sz w:val="16"/>
                <w:szCs w:val="16"/>
              </w:rPr>
              <w:t>-83.2</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-342.2</w:t>
            </w:r>
          </w:p>
        </w:tc>
        <w:tc>
          <w:tcPr>
            <w:tcW w:w="843" w:type="dxa"/>
            <w:tcBorders>
              <w:top w:val="nil"/>
              <w:left w:val="single" w:sz="8" w:space="0" w:color="1F497D" w:themeColor="text2"/>
              <w:bottom w:val="nil"/>
            </w:tcBorders>
            <w:shd w:val="clear" w:color="auto" w:fill="auto"/>
            <w:hideMark/>
          </w:tcPr>
          <w:p w:rsidR="00D42712" w:rsidRPr="007E2B36" w:rsidRDefault="00D42712" w:rsidP="001A7035">
            <w:pPr>
              <w:spacing w:before="40" w:after="40"/>
              <w:jc w:val="right"/>
              <w:rPr>
                <w:rFonts w:eastAsia="Times New Roman"/>
                <w:i/>
                <w:iCs/>
                <w:color w:val="000000"/>
                <w:sz w:val="16"/>
                <w:szCs w:val="16"/>
              </w:rPr>
            </w:pPr>
            <w:r w:rsidRPr="007E2B36">
              <w:rPr>
                <w:rFonts w:eastAsia="Times New Roman"/>
                <w:i/>
                <w:iCs/>
                <w:color w:val="000000"/>
                <w:sz w:val="16"/>
                <w:szCs w:val="16"/>
              </w:rPr>
              <w:t>-50.3</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i/>
                <w:iCs/>
                <w:color w:val="000000"/>
                <w:sz w:val="16"/>
                <w:szCs w:val="16"/>
              </w:rPr>
            </w:pPr>
            <w:r w:rsidRPr="007E2B36">
              <w:rPr>
                <w:rFonts w:eastAsia="Times New Roman"/>
                <w:i/>
                <w:iCs/>
                <w:color w:val="000000"/>
                <w:sz w:val="16"/>
                <w:szCs w:val="16"/>
              </w:rPr>
              <w:t>-70.6</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i/>
                <w:iCs/>
                <w:color w:val="000000"/>
                <w:sz w:val="16"/>
                <w:szCs w:val="16"/>
              </w:rPr>
            </w:pPr>
            <w:r w:rsidRPr="007E2B36">
              <w:rPr>
                <w:rFonts w:eastAsia="Times New Roman"/>
                <w:i/>
                <w:iCs/>
                <w:color w:val="000000"/>
                <w:sz w:val="16"/>
                <w:szCs w:val="16"/>
              </w:rPr>
              <w:t>-138.2</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i/>
                <w:iCs/>
                <w:color w:val="000000"/>
                <w:sz w:val="16"/>
                <w:szCs w:val="16"/>
              </w:rPr>
            </w:pPr>
            <w:r w:rsidRPr="007E2B36">
              <w:rPr>
                <w:rFonts w:eastAsia="Times New Roman"/>
                <w:i/>
                <w:iCs/>
                <w:color w:val="000000"/>
                <w:sz w:val="16"/>
                <w:szCs w:val="16"/>
              </w:rPr>
              <w:t>-83.2</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-342.2</w:t>
            </w:r>
          </w:p>
        </w:tc>
      </w:tr>
      <w:tr w:rsidR="0048234B" w:rsidRPr="00B05710" w:rsidTr="001A7035">
        <w:trPr>
          <w:trHeight w:val="20"/>
        </w:trPr>
        <w:tc>
          <w:tcPr>
            <w:tcW w:w="392" w:type="dxa"/>
            <w:tcBorders>
              <w:top w:val="nil"/>
              <w:left w:val="single" w:sz="8" w:space="0" w:color="1F497D" w:themeColor="text2"/>
            </w:tcBorders>
            <w:shd w:val="clear" w:color="auto" w:fill="auto"/>
          </w:tcPr>
          <w:p w:rsidR="0048234B" w:rsidRPr="007E2B36" w:rsidRDefault="0048234B" w:rsidP="001A7035">
            <w:pPr>
              <w:spacing w:before="40" w:after="40"/>
              <w:rPr>
                <w:rFonts w:eastAsia="Times New Roman"/>
                <w:i/>
                <w:iCs/>
                <w:color w:val="000000"/>
                <w:sz w:val="16"/>
                <w:szCs w:val="16"/>
              </w:rPr>
            </w:pPr>
          </w:p>
        </w:tc>
        <w:tc>
          <w:tcPr>
            <w:tcW w:w="3260" w:type="dxa"/>
            <w:gridSpan w:val="4"/>
            <w:tcBorders>
              <w:top w:val="nil"/>
            </w:tcBorders>
            <w:shd w:val="clear" w:color="auto" w:fill="auto"/>
            <w:hideMark/>
          </w:tcPr>
          <w:p w:rsidR="0048234B" w:rsidRPr="007E2B36" w:rsidRDefault="0048234B" w:rsidP="001A7035">
            <w:pPr>
              <w:spacing w:before="40" w:after="40"/>
              <w:rPr>
                <w:rFonts w:eastAsia="Times New Roman"/>
                <w:i/>
                <w:iCs/>
                <w:color w:val="000000"/>
                <w:sz w:val="16"/>
                <w:szCs w:val="16"/>
              </w:rPr>
            </w:pPr>
            <w:r w:rsidRPr="007E2B36">
              <w:rPr>
                <w:rFonts w:eastAsia="Times New Roman"/>
                <w:i/>
                <w:iCs/>
                <w:color w:val="000000"/>
                <w:sz w:val="16"/>
                <w:szCs w:val="16"/>
              </w:rPr>
              <w:t>Provision in the Economic Statement</w:t>
            </w:r>
          </w:p>
        </w:tc>
        <w:tc>
          <w:tcPr>
            <w:tcW w:w="2058" w:type="dxa"/>
            <w:tcBorders>
              <w:top w:val="nil"/>
            </w:tcBorders>
            <w:shd w:val="clear" w:color="auto" w:fill="auto"/>
          </w:tcPr>
          <w:p w:rsidR="0048234B" w:rsidRPr="007E2B36" w:rsidRDefault="0048234B" w:rsidP="001A7035">
            <w:pPr>
              <w:spacing w:before="40" w:after="40"/>
              <w:rPr>
                <w:rFonts w:eastAsia="Times New Roman"/>
                <w:i/>
                <w:iCs/>
                <w:color w:val="000000"/>
                <w:sz w:val="16"/>
                <w:szCs w:val="16"/>
              </w:rPr>
            </w:pPr>
          </w:p>
        </w:tc>
        <w:tc>
          <w:tcPr>
            <w:tcW w:w="844" w:type="dxa"/>
            <w:tcBorders>
              <w:top w:val="nil"/>
              <w:bottom w:val="single" w:sz="8" w:space="0" w:color="1F497D" w:themeColor="text2"/>
            </w:tcBorders>
            <w:shd w:val="clear" w:color="auto" w:fill="auto"/>
            <w:hideMark/>
          </w:tcPr>
          <w:p w:rsidR="0048234B" w:rsidRPr="007E2B36" w:rsidRDefault="0048234B" w:rsidP="001A7035">
            <w:pPr>
              <w:spacing w:before="40" w:after="40"/>
              <w:jc w:val="right"/>
              <w:rPr>
                <w:rFonts w:eastAsia="Times New Roman"/>
                <w:i/>
                <w:iCs/>
                <w:color w:val="000000"/>
                <w:sz w:val="16"/>
                <w:szCs w:val="16"/>
              </w:rPr>
            </w:pPr>
            <w:r w:rsidRPr="007E2B36">
              <w:rPr>
                <w:rFonts w:eastAsia="Times New Roman"/>
                <w:i/>
                <w:iCs/>
                <w:color w:val="000000"/>
                <w:sz w:val="16"/>
                <w:szCs w:val="16"/>
              </w:rPr>
              <w:t>50.3</w:t>
            </w:r>
          </w:p>
        </w:tc>
        <w:tc>
          <w:tcPr>
            <w:tcW w:w="844" w:type="dxa"/>
            <w:tcBorders>
              <w:top w:val="nil"/>
              <w:bottom w:val="single" w:sz="8" w:space="0" w:color="1F497D" w:themeColor="text2"/>
            </w:tcBorders>
            <w:shd w:val="clear" w:color="auto" w:fill="auto"/>
            <w:hideMark/>
          </w:tcPr>
          <w:p w:rsidR="0048234B" w:rsidRPr="007E2B36" w:rsidRDefault="0048234B" w:rsidP="001A7035">
            <w:pPr>
              <w:spacing w:before="40" w:after="40"/>
              <w:jc w:val="right"/>
              <w:rPr>
                <w:rFonts w:eastAsia="Times New Roman"/>
                <w:i/>
                <w:iCs/>
                <w:color w:val="000000"/>
                <w:sz w:val="16"/>
                <w:szCs w:val="16"/>
              </w:rPr>
            </w:pPr>
            <w:r w:rsidRPr="007E2B36">
              <w:rPr>
                <w:rFonts w:eastAsia="Times New Roman"/>
                <w:i/>
                <w:iCs/>
                <w:color w:val="000000"/>
                <w:sz w:val="16"/>
                <w:szCs w:val="16"/>
              </w:rPr>
              <w:t>70.6</w:t>
            </w:r>
          </w:p>
        </w:tc>
        <w:tc>
          <w:tcPr>
            <w:tcW w:w="843" w:type="dxa"/>
            <w:tcBorders>
              <w:top w:val="nil"/>
              <w:bottom w:val="single" w:sz="8" w:space="0" w:color="1F497D" w:themeColor="text2"/>
            </w:tcBorders>
            <w:shd w:val="clear" w:color="auto" w:fill="auto"/>
            <w:hideMark/>
          </w:tcPr>
          <w:p w:rsidR="0048234B" w:rsidRPr="007E2B36" w:rsidRDefault="0048234B" w:rsidP="001A7035">
            <w:pPr>
              <w:spacing w:before="40" w:after="40"/>
              <w:jc w:val="right"/>
              <w:rPr>
                <w:rFonts w:eastAsia="Times New Roman"/>
                <w:i/>
                <w:iCs/>
                <w:color w:val="000000"/>
                <w:sz w:val="16"/>
                <w:szCs w:val="16"/>
              </w:rPr>
            </w:pPr>
            <w:r w:rsidRPr="007E2B36">
              <w:rPr>
                <w:rFonts w:eastAsia="Times New Roman"/>
                <w:i/>
                <w:iCs/>
                <w:color w:val="000000"/>
                <w:sz w:val="16"/>
                <w:szCs w:val="16"/>
              </w:rPr>
              <w:t>138.2</w:t>
            </w:r>
          </w:p>
        </w:tc>
        <w:tc>
          <w:tcPr>
            <w:tcW w:w="843" w:type="dxa"/>
            <w:tcBorders>
              <w:top w:val="nil"/>
              <w:bottom w:val="single" w:sz="8" w:space="0" w:color="1F497D" w:themeColor="text2"/>
            </w:tcBorders>
            <w:shd w:val="clear" w:color="auto" w:fill="auto"/>
            <w:hideMark/>
          </w:tcPr>
          <w:p w:rsidR="0048234B" w:rsidRPr="007E2B36" w:rsidRDefault="0048234B" w:rsidP="001A7035">
            <w:pPr>
              <w:spacing w:before="40" w:after="40"/>
              <w:jc w:val="right"/>
              <w:rPr>
                <w:rFonts w:eastAsia="Times New Roman"/>
                <w:i/>
                <w:iCs/>
                <w:color w:val="000000"/>
                <w:sz w:val="16"/>
                <w:szCs w:val="16"/>
              </w:rPr>
            </w:pPr>
            <w:r w:rsidRPr="007E2B36">
              <w:rPr>
                <w:rFonts w:eastAsia="Times New Roman"/>
                <w:i/>
                <w:iCs/>
                <w:color w:val="000000"/>
                <w:sz w:val="16"/>
                <w:szCs w:val="16"/>
              </w:rPr>
              <w:t>83.2</w:t>
            </w:r>
          </w:p>
        </w:tc>
        <w:tc>
          <w:tcPr>
            <w:tcW w:w="843" w:type="dxa"/>
            <w:tcBorders>
              <w:top w:val="nil"/>
              <w:bottom w:val="single" w:sz="8" w:space="0" w:color="1F497D" w:themeColor="text2"/>
              <w:right w:val="single" w:sz="8" w:space="0" w:color="1F497D" w:themeColor="text2"/>
            </w:tcBorders>
            <w:shd w:val="clear" w:color="auto" w:fill="D8DCE5"/>
            <w:hideMark/>
          </w:tcPr>
          <w:p w:rsidR="0048234B" w:rsidRPr="007E2B36" w:rsidRDefault="0048234B" w:rsidP="001A7035">
            <w:pPr>
              <w:spacing w:before="40" w:after="40"/>
              <w:jc w:val="right"/>
              <w:rPr>
                <w:rFonts w:eastAsia="Times New Roman"/>
                <w:color w:val="000000"/>
                <w:sz w:val="16"/>
                <w:szCs w:val="16"/>
              </w:rPr>
            </w:pPr>
            <w:r w:rsidRPr="007E2B36">
              <w:rPr>
                <w:rFonts w:eastAsia="Times New Roman"/>
                <w:color w:val="000000"/>
                <w:sz w:val="16"/>
                <w:szCs w:val="16"/>
              </w:rPr>
              <w:t>342.2</w:t>
            </w:r>
          </w:p>
        </w:tc>
        <w:tc>
          <w:tcPr>
            <w:tcW w:w="843" w:type="dxa"/>
            <w:tcBorders>
              <w:top w:val="nil"/>
              <w:left w:val="single" w:sz="8" w:space="0" w:color="1F497D" w:themeColor="text2"/>
              <w:bottom w:val="single" w:sz="8" w:space="0" w:color="1F497D" w:themeColor="text2"/>
            </w:tcBorders>
            <w:shd w:val="clear" w:color="auto" w:fill="auto"/>
            <w:hideMark/>
          </w:tcPr>
          <w:p w:rsidR="0048234B" w:rsidRPr="007E2B36" w:rsidRDefault="0048234B" w:rsidP="001A7035">
            <w:pPr>
              <w:spacing w:before="40" w:after="40"/>
              <w:jc w:val="right"/>
              <w:rPr>
                <w:rFonts w:eastAsia="Times New Roman"/>
                <w:i/>
                <w:iCs/>
                <w:color w:val="000000"/>
                <w:sz w:val="16"/>
                <w:szCs w:val="16"/>
              </w:rPr>
            </w:pPr>
            <w:r w:rsidRPr="007E2B36">
              <w:rPr>
                <w:rFonts w:eastAsia="Times New Roman"/>
                <w:i/>
                <w:iCs/>
                <w:color w:val="000000"/>
                <w:sz w:val="16"/>
                <w:szCs w:val="16"/>
              </w:rPr>
              <w:t>50.3</w:t>
            </w:r>
          </w:p>
        </w:tc>
        <w:tc>
          <w:tcPr>
            <w:tcW w:w="843" w:type="dxa"/>
            <w:tcBorders>
              <w:top w:val="nil"/>
              <w:bottom w:val="single" w:sz="8" w:space="0" w:color="1F497D" w:themeColor="text2"/>
            </w:tcBorders>
            <w:shd w:val="clear" w:color="auto" w:fill="auto"/>
            <w:hideMark/>
          </w:tcPr>
          <w:p w:rsidR="0048234B" w:rsidRPr="007E2B36" w:rsidRDefault="0048234B" w:rsidP="001A7035">
            <w:pPr>
              <w:spacing w:before="40" w:after="40"/>
              <w:jc w:val="right"/>
              <w:rPr>
                <w:rFonts w:eastAsia="Times New Roman"/>
                <w:i/>
                <w:iCs/>
                <w:color w:val="000000"/>
                <w:sz w:val="16"/>
                <w:szCs w:val="16"/>
              </w:rPr>
            </w:pPr>
            <w:r w:rsidRPr="007E2B36">
              <w:rPr>
                <w:rFonts w:eastAsia="Times New Roman"/>
                <w:i/>
                <w:iCs/>
                <w:color w:val="000000"/>
                <w:sz w:val="16"/>
                <w:szCs w:val="16"/>
              </w:rPr>
              <w:t>70.6</w:t>
            </w:r>
          </w:p>
        </w:tc>
        <w:tc>
          <w:tcPr>
            <w:tcW w:w="843" w:type="dxa"/>
            <w:tcBorders>
              <w:top w:val="nil"/>
              <w:bottom w:val="single" w:sz="8" w:space="0" w:color="1F497D" w:themeColor="text2"/>
            </w:tcBorders>
            <w:shd w:val="clear" w:color="auto" w:fill="auto"/>
            <w:hideMark/>
          </w:tcPr>
          <w:p w:rsidR="0048234B" w:rsidRPr="007E2B36" w:rsidRDefault="0048234B" w:rsidP="001A7035">
            <w:pPr>
              <w:spacing w:before="40" w:after="40"/>
              <w:jc w:val="right"/>
              <w:rPr>
                <w:rFonts w:eastAsia="Times New Roman"/>
                <w:i/>
                <w:iCs/>
                <w:color w:val="000000"/>
                <w:sz w:val="16"/>
                <w:szCs w:val="16"/>
              </w:rPr>
            </w:pPr>
            <w:r w:rsidRPr="007E2B36">
              <w:rPr>
                <w:rFonts w:eastAsia="Times New Roman"/>
                <w:i/>
                <w:iCs/>
                <w:color w:val="000000"/>
                <w:sz w:val="16"/>
                <w:szCs w:val="16"/>
              </w:rPr>
              <w:t>138.2</w:t>
            </w:r>
          </w:p>
        </w:tc>
        <w:tc>
          <w:tcPr>
            <w:tcW w:w="843" w:type="dxa"/>
            <w:tcBorders>
              <w:top w:val="nil"/>
              <w:bottom w:val="single" w:sz="8" w:space="0" w:color="1F497D" w:themeColor="text2"/>
            </w:tcBorders>
            <w:shd w:val="clear" w:color="auto" w:fill="auto"/>
            <w:hideMark/>
          </w:tcPr>
          <w:p w:rsidR="0048234B" w:rsidRPr="007E2B36" w:rsidRDefault="0048234B" w:rsidP="001A7035">
            <w:pPr>
              <w:spacing w:before="40" w:after="40"/>
              <w:jc w:val="right"/>
              <w:rPr>
                <w:rFonts w:eastAsia="Times New Roman"/>
                <w:i/>
                <w:iCs/>
                <w:color w:val="000000"/>
                <w:sz w:val="16"/>
                <w:szCs w:val="16"/>
              </w:rPr>
            </w:pPr>
            <w:r w:rsidRPr="007E2B36">
              <w:rPr>
                <w:rFonts w:eastAsia="Times New Roman"/>
                <w:i/>
                <w:iCs/>
                <w:color w:val="000000"/>
                <w:sz w:val="16"/>
                <w:szCs w:val="16"/>
              </w:rPr>
              <w:t>83.2</w:t>
            </w:r>
          </w:p>
        </w:tc>
        <w:tc>
          <w:tcPr>
            <w:tcW w:w="843" w:type="dxa"/>
            <w:tcBorders>
              <w:top w:val="nil"/>
              <w:bottom w:val="single" w:sz="8" w:space="0" w:color="1F497D" w:themeColor="text2"/>
              <w:right w:val="single" w:sz="8" w:space="0" w:color="1F497D" w:themeColor="text2"/>
            </w:tcBorders>
            <w:shd w:val="clear" w:color="auto" w:fill="D8DCE5"/>
            <w:hideMark/>
          </w:tcPr>
          <w:p w:rsidR="0048234B" w:rsidRPr="007E2B36" w:rsidRDefault="0048234B" w:rsidP="001A7035">
            <w:pPr>
              <w:spacing w:before="40" w:after="40"/>
              <w:jc w:val="right"/>
              <w:rPr>
                <w:rFonts w:eastAsia="Times New Roman"/>
                <w:color w:val="000000"/>
                <w:sz w:val="16"/>
                <w:szCs w:val="16"/>
              </w:rPr>
            </w:pPr>
            <w:r w:rsidRPr="007E2B36">
              <w:rPr>
                <w:rFonts w:eastAsia="Times New Roman"/>
                <w:color w:val="000000"/>
                <w:sz w:val="16"/>
                <w:szCs w:val="16"/>
              </w:rPr>
              <w:t>342.2</w:t>
            </w:r>
          </w:p>
        </w:tc>
      </w:tr>
      <w:tr w:rsidR="00D42712" w:rsidRPr="00B05710" w:rsidTr="001A7035">
        <w:trPr>
          <w:trHeight w:val="20"/>
        </w:trPr>
        <w:tc>
          <w:tcPr>
            <w:tcW w:w="5710" w:type="dxa"/>
            <w:gridSpan w:val="6"/>
            <w:tcBorders>
              <w:left w:val="single" w:sz="8" w:space="0" w:color="1F497D" w:themeColor="text2"/>
            </w:tcBorders>
            <w:shd w:val="clear" w:color="auto" w:fill="auto"/>
            <w:hideMark/>
          </w:tcPr>
          <w:p w:rsidR="00D42712" w:rsidRPr="00392ADB" w:rsidRDefault="00D42712" w:rsidP="001A7035">
            <w:pPr>
              <w:spacing w:before="40" w:after="40"/>
              <w:rPr>
                <w:rFonts w:eastAsia="Times New Roman"/>
                <w:b/>
                <w:bCs/>
                <w:i/>
                <w:iCs/>
                <w:color w:val="000000"/>
                <w:sz w:val="16"/>
                <w:szCs w:val="16"/>
              </w:rPr>
            </w:pPr>
            <w:r w:rsidRPr="00392ADB">
              <w:rPr>
                <w:rFonts w:eastAsia="Times New Roman"/>
                <w:b/>
                <w:bCs/>
                <w:i/>
                <w:iCs/>
                <w:color w:val="000000"/>
                <w:sz w:val="16"/>
                <w:szCs w:val="16"/>
              </w:rPr>
              <w:t>Net impact of measures confirmed in the Economic Statement</w:t>
            </w:r>
          </w:p>
        </w:tc>
        <w:tc>
          <w:tcPr>
            <w:tcW w:w="844" w:type="dxa"/>
            <w:tcBorders>
              <w:top w:val="single" w:sz="8" w:space="0" w:color="1F497D" w:themeColor="text2"/>
              <w:bottom w:val="single" w:sz="8" w:space="0" w:color="1F497D" w:themeColor="text2"/>
            </w:tcBorders>
            <w:shd w:val="clear" w:color="auto" w:fill="auto"/>
            <w:hideMark/>
          </w:tcPr>
          <w:p w:rsidR="00D42712" w:rsidRPr="00392ADB" w:rsidRDefault="00D42712"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4" w:type="dxa"/>
            <w:tcBorders>
              <w:top w:val="single" w:sz="8" w:space="0" w:color="1F497D" w:themeColor="text2"/>
              <w:bottom w:val="single" w:sz="8" w:space="0" w:color="1F497D" w:themeColor="text2"/>
            </w:tcBorders>
            <w:shd w:val="clear" w:color="auto" w:fill="auto"/>
            <w:hideMark/>
          </w:tcPr>
          <w:p w:rsidR="00D42712" w:rsidRPr="00392ADB" w:rsidRDefault="00D42712"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3" w:type="dxa"/>
            <w:tcBorders>
              <w:top w:val="single" w:sz="8" w:space="0" w:color="1F497D" w:themeColor="text2"/>
              <w:bottom w:val="single" w:sz="8" w:space="0" w:color="1F497D" w:themeColor="text2"/>
            </w:tcBorders>
            <w:shd w:val="clear" w:color="auto" w:fill="auto"/>
            <w:hideMark/>
          </w:tcPr>
          <w:p w:rsidR="00D42712" w:rsidRPr="00392ADB" w:rsidRDefault="00D42712"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3" w:type="dxa"/>
            <w:tcBorders>
              <w:top w:val="single" w:sz="8" w:space="0" w:color="1F497D" w:themeColor="text2"/>
              <w:bottom w:val="single" w:sz="8" w:space="0" w:color="1F497D" w:themeColor="text2"/>
            </w:tcBorders>
            <w:shd w:val="clear" w:color="auto" w:fill="auto"/>
            <w:hideMark/>
          </w:tcPr>
          <w:p w:rsidR="00D42712" w:rsidRPr="00392ADB" w:rsidRDefault="00D42712"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3" w:type="dxa"/>
            <w:tcBorders>
              <w:top w:val="single" w:sz="8" w:space="0" w:color="1F497D" w:themeColor="text2"/>
              <w:bottom w:val="single" w:sz="8" w:space="0" w:color="1F497D" w:themeColor="text2"/>
              <w:right w:val="single" w:sz="8" w:space="0" w:color="1F497D" w:themeColor="text2"/>
            </w:tcBorders>
            <w:shd w:val="clear" w:color="auto" w:fill="D8DCE5"/>
            <w:hideMark/>
          </w:tcPr>
          <w:p w:rsidR="00D42712" w:rsidRPr="00392ADB" w:rsidRDefault="00D42712"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3" w:type="dxa"/>
            <w:tcBorders>
              <w:top w:val="single" w:sz="8" w:space="0" w:color="1F497D" w:themeColor="text2"/>
              <w:left w:val="single" w:sz="8" w:space="0" w:color="1F497D" w:themeColor="text2"/>
              <w:bottom w:val="single" w:sz="8" w:space="0" w:color="1F497D" w:themeColor="text2"/>
            </w:tcBorders>
            <w:shd w:val="clear" w:color="auto" w:fill="auto"/>
            <w:hideMark/>
          </w:tcPr>
          <w:p w:rsidR="00D42712" w:rsidRPr="00392ADB" w:rsidRDefault="00D42712"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3" w:type="dxa"/>
            <w:tcBorders>
              <w:top w:val="single" w:sz="8" w:space="0" w:color="1F497D" w:themeColor="text2"/>
              <w:bottom w:val="single" w:sz="8" w:space="0" w:color="1F497D" w:themeColor="text2"/>
            </w:tcBorders>
            <w:shd w:val="clear" w:color="auto" w:fill="auto"/>
            <w:hideMark/>
          </w:tcPr>
          <w:p w:rsidR="00D42712" w:rsidRPr="00392ADB" w:rsidRDefault="00D42712"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3" w:type="dxa"/>
            <w:tcBorders>
              <w:top w:val="single" w:sz="8" w:space="0" w:color="1F497D" w:themeColor="text2"/>
              <w:bottom w:val="single" w:sz="8" w:space="0" w:color="1F497D" w:themeColor="text2"/>
            </w:tcBorders>
            <w:shd w:val="clear" w:color="auto" w:fill="auto"/>
            <w:hideMark/>
          </w:tcPr>
          <w:p w:rsidR="00D42712" w:rsidRPr="00392ADB" w:rsidRDefault="00D42712"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3" w:type="dxa"/>
            <w:tcBorders>
              <w:top w:val="single" w:sz="8" w:space="0" w:color="1F497D" w:themeColor="text2"/>
              <w:bottom w:val="single" w:sz="8" w:space="0" w:color="1F497D" w:themeColor="text2"/>
            </w:tcBorders>
            <w:shd w:val="clear" w:color="auto" w:fill="auto"/>
            <w:hideMark/>
          </w:tcPr>
          <w:p w:rsidR="00D42712" w:rsidRPr="00392ADB" w:rsidRDefault="00D42712"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3" w:type="dxa"/>
            <w:tcBorders>
              <w:top w:val="single" w:sz="8" w:space="0" w:color="1F497D" w:themeColor="text2"/>
              <w:bottom w:val="single" w:sz="8" w:space="0" w:color="1F497D" w:themeColor="text2"/>
              <w:right w:val="single" w:sz="8" w:space="0" w:color="1F497D" w:themeColor="text2"/>
            </w:tcBorders>
            <w:shd w:val="clear" w:color="auto" w:fill="D8DCE5"/>
            <w:hideMark/>
          </w:tcPr>
          <w:p w:rsidR="00D42712" w:rsidRPr="00392ADB" w:rsidRDefault="00D42712"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r>
      <w:tr w:rsidR="00D42712" w:rsidRPr="00B05710" w:rsidTr="001A7035">
        <w:trPr>
          <w:trHeight w:val="20"/>
        </w:trPr>
        <w:tc>
          <w:tcPr>
            <w:tcW w:w="838" w:type="dxa"/>
            <w:gridSpan w:val="3"/>
            <w:tcBorders>
              <w:left w:val="single" w:sz="8" w:space="0" w:color="1F497D" w:themeColor="text2"/>
              <w:bottom w:val="nil"/>
            </w:tcBorders>
            <w:shd w:val="clear" w:color="auto" w:fill="auto"/>
          </w:tcPr>
          <w:p w:rsidR="00D42712" w:rsidRPr="007E2B36" w:rsidRDefault="00D42712" w:rsidP="001A7035">
            <w:pPr>
              <w:spacing w:before="0" w:after="0"/>
              <w:rPr>
                <w:rFonts w:eastAsia="Times New Roman"/>
                <w:color w:val="000000"/>
                <w:sz w:val="16"/>
                <w:szCs w:val="16"/>
              </w:rPr>
            </w:pPr>
          </w:p>
        </w:tc>
        <w:tc>
          <w:tcPr>
            <w:tcW w:w="2802" w:type="dxa"/>
            <w:tcBorders>
              <w:bottom w:val="nil"/>
            </w:tcBorders>
            <w:shd w:val="clear" w:color="auto" w:fill="auto"/>
          </w:tcPr>
          <w:p w:rsidR="00D42712" w:rsidRPr="007E2B36" w:rsidRDefault="00D42712" w:rsidP="001A7035">
            <w:pPr>
              <w:spacing w:before="0" w:after="0"/>
              <w:rPr>
                <w:rFonts w:eastAsia="Times New Roman"/>
                <w:color w:val="000000"/>
                <w:sz w:val="16"/>
                <w:szCs w:val="16"/>
              </w:rPr>
            </w:pPr>
          </w:p>
        </w:tc>
        <w:tc>
          <w:tcPr>
            <w:tcW w:w="2070" w:type="dxa"/>
            <w:gridSpan w:val="2"/>
            <w:tcBorders>
              <w:bottom w:val="nil"/>
            </w:tcBorders>
            <w:shd w:val="clear" w:color="auto" w:fill="auto"/>
          </w:tcPr>
          <w:p w:rsidR="00D42712" w:rsidRPr="007E2B36" w:rsidRDefault="00D42712" w:rsidP="001A7035">
            <w:pPr>
              <w:spacing w:before="0" w:after="0"/>
              <w:rPr>
                <w:rFonts w:eastAsia="Times New Roman"/>
                <w:color w:val="000000"/>
                <w:sz w:val="16"/>
                <w:szCs w:val="16"/>
              </w:rPr>
            </w:pPr>
          </w:p>
        </w:tc>
        <w:tc>
          <w:tcPr>
            <w:tcW w:w="844" w:type="dxa"/>
            <w:tcBorders>
              <w:bottom w:val="nil"/>
            </w:tcBorders>
            <w:shd w:val="clear" w:color="auto" w:fill="auto"/>
          </w:tcPr>
          <w:p w:rsidR="00D42712" w:rsidRPr="007E2B36" w:rsidRDefault="00D42712" w:rsidP="001A7035">
            <w:pPr>
              <w:spacing w:before="0" w:after="0"/>
              <w:jc w:val="right"/>
              <w:rPr>
                <w:rFonts w:eastAsia="Times New Roman"/>
                <w:color w:val="000000"/>
                <w:sz w:val="16"/>
                <w:szCs w:val="16"/>
              </w:rPr>
            </w:pPr>
          </w:p>
        </w:tc>
        <w:tc>
          <w:tcPr>
            <w:tcW w:w="844" w:type="dxa"/>
            <w:tcBorders>
              <w:bottom w:val="nil"/>
            </w:tcBorders>
            <w:shd w:val="clear" w:color="auto" w:fill="auto"/>
          </w:tcPr>
          <w:p w:rsidR="00D42712" w:rsidRPr="007E2B36" w:rsidRDefault="00D42712" w:rsidP="001A7035">
            <w:pPr>
              <w:spacing w:before="0" w:after="0"/>
              <w:jc w:val="right"/>
              <w:rPr>
                <w:rFonts w:eastAsia="Times New Roman"/>
                <w:color w:val="000000"/>
                <w:sz w:val="16"/>
                <w:szCs w:val="16"/>
              </w:rPr>
            </w:pPr>
          </w:p>
        </w:tc>
        <w:tc>
          <w:tcPr>
            <w:tcW w:w="843" w:type="dxa"/>
            <w:tcBorders>
              <w:top w:val="single" w:sz="8" w:space="0" w:color="1F497D" w:themeColor="text2"/>
              <w:bottom w:val="nil"/>
            </w:tcBorders>
            <w:shd w:val="clear" w:color="auto" w:fill="auto"/>
          </w:tcPr>
          <w:p w:rsidR="00D42712" w:rsidRPr="007E2B36" w:rsidRDefault="00D42712" w:rsidP="001A7035">
            <w:pPr>
              <w:spacing w:before="0" w:after="0"/>
              <w:jc w:val="right"/>
              <w:rPr>
                <w:rFonts w:eastAsia="Times New Roman"/>
                <w:color w:val="000000"/>
                <w:sz w:val="16"/>
                <w:szCs w:val="16"/>
              </w:rPr>
            </w:pPr>
          </w:p>
        </w:tc>
        <w:tc>
          <w:tcPr>
            <w:tcW w:w="843" w:type="dxa"/>
            <w:tcBorders>
              <w:top w:val="single" w:sz="8" w:space="0" w:color="1F497D" w:themeColor="text2"/>
              <w:bottom w:val="nil"/>
            </w:tcBorders>
            <w:shd w:val="clear" w:color="auto" w:fill="auto"/>
          </w:tcPr>
          <w:p w:rsidR="00D42712" w:rsidRPr="007E2B36" w:rsidRDefault="00D42712" w:rsidP="001A7035">
            <w:pPr>
              <w:spacing w:before="0" w:after="0"/>
              <w:jc w:val="right"/>
              <w:rPr>
                <w:rFonts w:eastAsia="Times New Roman"/>
                <w:color w:val="000000"/>
                <w:sz w:val="16"/>
                <w:szCs w:val="16"/>
              </w:rPr>
            </w:pPr>
          </w:p>
        </w:tc>
        <w:tc>
          <w:tcPr>
            <w:tcW w:w="843" w:type="dxa"/>
            <w:tcBorders>
              <w:top w:val="single" w:sz="8" w:space="0" w:color="1F497D" w:themeColor="text2"/>
              <w:bottom w:val="nil"/>
              <w:right w:val="single" w:sz="8" w:space="0" w:color="1F497D" w:themeColor="text2"/>
            </w:tcBorders>
            <w:shd w:val="clear" w:color="auto" w:fill="D8DCE5"/>
          </w:tcPr>
          <w:p w:rsidR="00D42712" w:rsidRPr="007E2B36" w:rsidRDefault="00D42712" w:rsidP="001A7035">
            <w:pPr>
              <w:spacing w:before="0" w:after="0"/>
              <w:jc w:val="right"/>
              <w:rPr>
                <w:rFonts w:eastAsia="Times New Roman"/>
                <w:color w:val="000000"/>
                <w:sz w:val="16"/>
                <w:szCs w:val="16"/>
              </w:rPr>
            </w:pPr>
          </w:p>
        </w:tc>
        <w:tc>
          <w:tcPr>
            <w:tcW w:w="843" w:type="dxa"/>
            <w:tcBorders>
              <w:top w:val="single" w:sz="8" w:space="0" w:color="1F497D" w:themeColor="text2"/>
              <w:left w:val="single" w:sz="8" w:space="0" w:color="1F497D" w:themeColor="text2"/>
              <w:bottom w:val="nil"/>
            </w:tcBorders>
            <w:shd w:val="clear" w:color="auto" w:fill="auto"/>
          </w:tcPr>
          <w:p w:rsidR="00D42712" w:rsidRPr="007E2B36" w:rsidRDefault="00D42712" w:rsidP="001A7035">
            <w:pPr>
              <w:spacing w:before="0" w:after="0"/>
              <w:jc w:val="right"/>
              <w:rPr>
                <w:rFonts w:eastAsia="Times New Roman"/>
                <w:color w:val="000000"/>
                <w:sz w:val="16"/>
                <w:szCs w:val="16"/>
              </w:rPr>
            </w:pPr>
          </w:p>
        </w:tc>
        <w:tc>
          <w:tcPr>
            <w:tcW w:w="843" w:type="dxa"/>
            <w:tcBorders>
              <w:top w:val="single" w:sz="8" w:space="0" w:color="1F497D" w:themeColor="text2"/>
              <w:bottom w:val="nil"/>
            </w:tcBorders>
            <w:shd w:val="clear" w:color="auto" w:fill="auto"/>
          </w:tcPr>
          <w:p w:rsidR="00D42712" w:rsidRPr="007E2B36" w:rsidRDefault="00D42712" w:rsidP="001A7035">
            <w:pPr>
              <w:spacing w:before="0" w:after="0"/>
              <w:jc w:val="right"/>
              <w:rPr>
                <w:rFonts w:eastAsia="Times New Roman"/>
                <w:color w:val="000000"/>
                <w:sz w:val="16"/>
                <w:szCs w:val="16"/>
              </w:rPr>
            </w:pPr>
          </w:p>
        </w:tc>
        <w:tc>
          <w:tcPr>
            <w:tcW w:w="843" w:type="dxa"/>
            <w:tcBorders>
              <w:top w:val="single" w:sz="8" w:space="0" w:color="1F497D" w:themeColor="text2"/>
              <w:bottom w:val="nil"/>
            </w:tcBorders>
            <w:shd w:val="clear" w:color="auto" w:fill="auto"/>
          </w:tcPr>
          <w:p w:rsidR="00D42712" w:rsidRPr="007E2B36" w:rsidRDefault="00D42712" w:rsidP="001A7035">
            <w:pPr>
              <w:spacing w:before="0" w:after="0"/>
              <w:jc w:val="right"/>
              <w:rPr>
                <w:rFonts w:eastAsia="Times New Roman"/>
                <w:color w:val="000000"/>
                <w:sz w:val="16"/>
                <w:szCs w:val="16"/>
              </w:rPr>
            </w:pPr>
          </w:p>
        </w:tc>
        <w:tc>
          <w:tcPr>
            <w:tcW w:w="843" w:type="dxa"/>
            <w:tcBorders>
              <w:top w:val="single" w:sz="8" w:space="0" w:color="1F497D" w:themeColor="text2"/>
              <w:bottom w:val="nil"/>
            </w:tcBorders>
            <w:shd w:val="clear" w:color="auto" w:fill="auto"/>
          </w:tcPr>
          <w:p w:rsidR="00D42712" w:rsidRPr="007E2B36" w:rsidRDefault="00D42712" w:rsidP="001A7035">
            <w:pPr>
              <w:spacing w:before="0" w:after="0"/>
              <w:jc w:val="right"/>
              <w:rPr>
                <w:rFonts w:eastAsia="Times New Roman"/>
                <w:color w:val="000000"/>
                <w:sz w:val="16"/>
                <w:szCs w:val="16"/>
              </w:rPr>
            </w:pPr>
          </w:p>
        </w:tc>
        <w:tc>
          <w:tcPr>
            <w:tcW w:w="843" w:type="dxa"/>
            <w:tcBorders>
              <w:top w:val="single" w:sz="8" w:space="0" w:color="1F497D" w:themeColor="text2"/>
              <w:bottom w:val="nil"/>
              <w:right w:val="single" w:sz="8" w:space="0" w:color="1F497D" w:themeColor="text2"/>
            </w:tcBorders>
            <w:shd w:val="clear" w:color="auto" w:fill="D8DCE5"/>
          </w:tcPr>
          <w:p w:rsidR="00D42712" w:rsidRPr="007E2B36" w:rsidRDefault="00D42712" w:rsidP="001A7035">
            <w:pPr>
              <w:spacing w:before="0" w:after="0"/>
              <w:jc w:val="right"/>
              <w:rPr>
                <w:rFonts w:eastAsia="Times New Roman"/>
                <w:color w:val="000000"/>
                <w:sz w:val="16"/>
                <w:szCs w:val="16"/>
              </w:rPr>
            </w:pPr>
          </w:p>
        </w:tc>
      </w:tr>
      <w:tr w:rsidR="00D42712" w:rsidRPr="00B05710" w:rsidTr="001A7035">
        <w:trPr>
          <w:trHeight w:val="20"/>
        </w:trPr>
        <w:tc>
          <w:tcPr>
            <w:tcW w:w="5710" w:type="dxa"/>
            <w:gridSpan w:val="6"/>
            <w:tcBorders>
              <w:top w:val="nil"/>
              <w:left w:val="single" w:sz="8" w:space="0" w:color="1F497D" w:themeColor="text2"/>
              <w:bottom w:val="nil"/>
            </w:tcBorders>
            <w:shd w:val="clear" w:color="auto" w:fill="auto"/>
            <w:hideMark/>
          </w:tcPr>
          <w:p w:rsidR="00D42712" w:rsidRPr="00392ADB" w:rsidRDefault="00D42712" w:rsidP="001A7035">
            <w:pPr>
              <w:spacing w:before="40" w:after="40"/>
              <w:rPr>
                <w:rFonts w:eastAsia="Times New Roman"/>
                <w:b/>
                <w:bCs/>
                <w:i/>
                <w:iCs/>
                <w:caps/>
                <w:color w:val="000000"/>
                <w:sz w:val="16"/>
                <w:szCs w:val="16"/>
              </w:rPr>
            </w:pPr>
            <w:r w:rsidRPr="00392ADB">
              <w:rPr>
                <w:rFonts w:eastAsia="Times New Roman"/>
                <w:b/>
                <w:bCs/>
                <w:i/>
                <w:iCs/>
                <w:caps/>
                <w:color w:val="000000"/>
                <w:sz w:val="16"/>
                <w:szCs w:val="16"/>
              </w:rPr>
              <w:t>Measures confirmed in the Pre-Election Economic and Fiscal Outlook</w:t>
            </w:r>
            <w:r w:rsidR="006C0E96">
              <w:rPr>
                <w:rStyle w:val="EndnoteReference"/>
                <w:rFonts w:eastAsia="Times New Roman"/>
                <w:b/>
                <w:bCs/>
                <w:i/>
                <w:iCs/>
                <w:caps/>
                <w:color w:val="000000"/>
                <w:sz w:val="16"/>
                <w:szCs w:val="16"/>
              </w:rPr>
              <w:endnoteReference w:id="2"/>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left w:val="single" w:sz="8" w:space="0" w:color="1F497D" w:themeColor="text2"/>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 </w:t>
            </w:r>
          </w:p>
        </w:tc>
      </w:tr>
      <w:tr w:rsidR="00D42712"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42712" w:rsidRPr="007E2B36" w:rsidRDefault="00D42712"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Extend the Secure Schools Program</w:t>
            </w:r>
          </w:p>
        </w:tc>
        <w:tc>
          <w:tcPr>
            <w:tcW w:w="2070" w:type="dxa"/>
            <w:gridSpan w:val="2"/>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left w:val="single" w:sz="8" w:space="0" w:color="1F497D" w:themeColor="text2"/>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-10.0</w:t>
            </w:r>
          </w:p>
        </w:tc>
      </w:tr>
      <w:tr w:rsidR="00D42712" w:rsidRPr="00B05710" w:rsidTr="001A7035">
        <w:trPr>
          <w:trHeight w:val="20"/>
        </w:trPr>
        <w:tc>
          <w:tcPr>
            <w:tcW w:w="838" w:type="dxa"/>
            <w:gridSpan w:val="3"/>
            <w:tcBorders>
              <w:top w:val="nil"/>
              <w:left w:val="single" w:sz="8" w:space="0" w:color="1F497D" w:themeColor="text2"/>
              <w:bottom w:val="nil"/>
            </w:tcBorders>
            <w:shd w:val="clear" w:color="auto" w:fill="auto"/>
          </w:tcPr>
          <w:p w:rsidR="00D42712" w:rsidRPr="007E2B36" w:rsidRDefault="00D42712"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 xml:space="preserve">Extend the Forestry Workers Assistance Project delivered by </w:t>
            </w:r>
            <w:proofErr w:type="spellStart"/>
            <w:r w:rsidRPr="007E2B36">
              <w:rPr>
                <w:rFonts w:eastAsia="Times New Roman"/>
                <w:color w:val="000000"/>
                <w:sz w:val="16"/>
                <w:szCs w:val="16"/>
              </w:rPr>
              <w:t>ForestWork</w:t>
            </w:r>
            <w:r w:rsidR="00BB5BDB">
              <w:rPr>
                <w:rFonts w:eastAsia="Times New Roman"/>
                <w:color w:val="000000"/>
                <w:sz w:val="16"/>
                <w:szCs w:val="16"/>
              </w:rPr>
              <w:t>s</w:t>
            </w:r>
            <w:proofErr w:type="spellEnd"/>
          </w:p>
        </w:tc>
        <w:tc>
          <w:tcPr>
            <w:tcW w:w="2070" w:type="dxa"/>
            <w:gridSpan w:val="2"/>
            <w:tcBorders>
              <w:top w:val="nil"/>
              <w:bottom w:val="nil"/>
            </w:tcBorders>
            <w:shd w:val="clear" w:color="auto" w:fill="auto"/>
            <w:hideMark/>
          </w:tcPr>
          <w:p w:rsidR="00D42712" w:rsidRPr="007E2B36" w:rsidRDefault="00D42712"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-1.2</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-1.2</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-2.4</w:t>
            </w:r>
          </w:p>
        </w:tc>
        <w:tc>
          <w:tcPr>
            <w:tcW w:w="843" w:type="dxa"/>
            <w:tcBorders>
              <w:top w:val="nil"/>
              <w:left w:val="single" w:sz="8" w:space="0" w:color="1F497D" w:themeColor="text2"/>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-1.2</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-1.2</w:t>
            </w:r>
          </w:p>
        </w:tc>
        <w:tc>
          <w:tcPr>
            <w:tcW w:w="843" w:type="dxa"/>
            <w:tcBorders>
              <w:top w:val="nil"/>
              <w:bottom w:val="nil"/>
            </w:tcBorders>
            <w:shd w:val="clear" w:color="auto" w:fill="auto"/>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42712" w:rsidRPr="007E2B36" w:rsidRDefault="00D42712" w:rsidP="001A7035">
            <w:pPr>
              <w:spacing w:before="40" w:after="40"/>
              <w:jc w:val="right"/>
              <w:rPr>
                <w:rFonts w:eastAsia="Times New Roman"/>
                <w:color w:val="000000"/>
                <w:sz w:val="16"/>
                <w:szCs w:val="16"/>
              </w:rPr>
            </w:pPr>
            <w:r w:rsidRPr="007E2B36">
              <w:rPr>
                <w:rFonts w:eastAsia="Times New Roman"/>
                <w:color w:val="000000"/>
                <w:sz w:val="16"/>
                <w:szCs w:val="16"/>
              </w:rPr>
              <w:t>-2.4</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Extend Teach for Australia</w:t>
            </w:r>
            <w:r>
              <w:rPr>
                <w:rStyle w:val="EndnoteReference"/>
                <w:rFonts w:eastAsia="Times New Roman"/>
                <w:color w:val="000000"/>
                <w:sz w:val="16"/>
                <w:szCs w:val="16"/>
              </w:rPr>
              <w:endnoteReference w:id="3"/>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-4.4</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Pr>
                <w:rFonts w:eastAsia="Times New Roman"/>
                <w:color w:val="000000"/>
                <w:sz w:val="16"/>
                <w:szCs w:val="16"/>
              </w:rPr>
              <w:t>-6.5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Pr>
                <w:rFonts w:eastAsia="Times New Roman"/>
                <w:color w:val="000000"/>
                <w:sz w:val="16"/>
                <w:szCs w:val="16"/>
              </w:rPr>
              <w:t>-7.6</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Pr>
                <w:rFonts w:eastAsia="Times New Roman"/>
                <w:color w:val="000000"/>
                <w:sz w:val="16"/>
                <w:szCs w:val="16"/>
              </w:rPr>
              <w:t>-3.3</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Pr>
                <w:rFonts w:eastAsia="Times New Roman"/>
                <w:color w:val="000000"/>
                <w:sz w:val="16"/>
                <w:szCs w:val="16"/>
              </w:rPr>
              <w:t>-21</w:t>
            </w:r>
            <w:r w:rsidRPr="007E2B36">
              <w:rPr>
                <w:rFonts w:eastAsia="Times New Roman"/>
                <w:color w:val="000000"/>
                <w:sz w:val="16"/>
                <w:szCs w:val="16"/>
              </w:rPr>
              <w:t>.8</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-4.4</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Pr>
                <w:rFonts w:eastAsia="Times New Roman"/>
                <w:color w:val="000000"/>
                <w:sz w:val="16"/>
                <w:szCs w:val="16"/>
              </w:rPr>
              <w:t>-6.5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Pr>
                <w:rFonts w:eastAsia="Times New Roman"/>
                <w:color w:val="000000"/>
                <w:sz w:val="16"/>
                <w:szCs w:val="16"/>
              </w:rPr>
              <w:t>-7.6</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Pr>
                <w:rFonts w:eastAsia="Times New Roman"/>
                <w:color w:val="000000"/>
                <w:sz w:val="16"/>
                <w:szCs w:val="16"/>
              </w:rPr>
              <w:t>-3.3</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Pr>
                <w:rFonts w:eastAsia="Times New Roman"/>
                <w:color w:val="000000"/>
                <w:sz w:val="16"/>
                <w:szCs w:val="16"/>
              </w:rPr>
              <w:t>-21</w:t>
            </w:r>
            <w:r w:rsidRPr="007E2B36">
              <w:rPr>
                <w:rFonts w:eastAsia="Times New Roman"/>
                <w:color w:val="000000"/>
                <w:sz w:val="16"/>
                <w:szCs w:val="16"/>
              </w:rPr>
              <w:t>.8</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Initiatives Supporting Innovation in Teacher Education (</w:t>
            </w:r>
            <w:proofErr w:type="spellStart"/>
            <w:r w:rsidRPr="007E2B36">
              <w:rPr>
                <w:rFonts w:eastAsia="Times New Roman"/>
                <w:color w:val="000000"/>
                <w:sz w:val="16"/>
                <w:szCs w:val="16"/>
              </w:rPr>
              <w:t>InSITE</w:t>
            </w:r>
            <w:proofErr w:type="spellEnd"/>
            <w:r w:rsidRPr="007E2B36">
              <w:rPr>
                <w:rFonts w:eastAsia="Times New Roman"/>
                <w:color w:val="000000"/>
                <w:sz w:val="16"/>
                <w:szCs w:val="16"/>
              </w:rPr>
              <w:t>)</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-1.9</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-2.6</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-8.1</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-1.9</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-2.6</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-8.1</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Additional funding for the Parliament and Civics Education Rebate program</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-1.4</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-1.6</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-1.7</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-1.8</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-6.5</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-1.4</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-1.6</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-1.7</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-1.8</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-6.5</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Expand Foundation for Young Australians' Safe Schools Coalition program</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-8.0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-8.0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Strengthen the Transition to Independent Living Allowance</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Action Plan for Foetal Alcohol Spectrum Disorder</w:t>
            </w:r>
            <w:bookmarkStart w:id="1" w:name="_Ref369262704"/>
            <w:r>
              <w:rPr>
                <w:rStyle w:val="EndnoteReference"/>
                <w:rFonts w:eastAsia="Times New Roman"/>
                <w:color w:val="000000"/>
                <w:sz w:val="16"/>
                <w:szCs w:val="16"/>
              </w:rPr>
              <w:endnoteReference w:id="4"/>
            </w:r>
            <w:bookmarkEnd w:id="1"/>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-5.6</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-2.3</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-5.6</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-2.3</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Prevention Program and Research to Address Increasing Rates of Sexually Transmissible Infections and Blood Borne Viruses</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-9.5</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-7.3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-3.9</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-25.0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-9.5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-7.3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-3.9</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-25.0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Aged Care - support for culturally and linguistically diverse communities</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-2.7</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-5.2</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-12.1</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-12.4</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-32.5</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-2.7</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-5.2</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-12.1</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-12.4</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-32.5</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Epworth Health Care Geelong hospital - complex care unit</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Redevelopment of the Victorian Eye and Ear Hospital</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-100.0</w:t>
            </w:r>
          </w:p>
        </w:tc>
      </w:tr>
      <w:tr w:rsidR="00DD6231" w:rsidRPr="00F8076B" w:rsidTr="001A7035">
        <w:trPr>
          <w:trHeight w:val="20"/>
        </w:trPr>
        <w:tc>
          <w:tcPr>
            <w:tcW w:w="838" w:type="dxa"/>
            <w:gridSpan w:val="3"/>
            <w:tcBorders>
              <w:top w:val="nil"/>
              <w:left w:val="single" w:sz="8" w:space="0" w:color="1F497D" w:themeColor="text2"/>
              <w:bottom w:val="nil"/>
            </w:tcBorders>
            <w:shd w:val="clear" w:color="auto" w:fill="auto"/>
          </w:tcPr>
          <w:p w:rsidR="00DD6231" w:rsidRPr="00F8076B" w:rsidRDefault="00DD6231" w:rsidP="001A7035">
            <w:pPr>
              <w:pStyle w:val="PBOtext"/>
              <w:spacing w:before="40" w:after="40"/>
              <w:rPr>
                <w:sz w:val="16"/>
                <w:szCs w:val="16"/>
              </w:rPr>
            </w:pPr>
          </w:p>
        </w:tc>
        <w:tc>
          <w:tcPr>
            <w:tcW w:w="2802" w:type="dxa"/>
            <w:tcBorders>
              <w:top w:val="nil"/>
              <w:bottom w:val="nil"/>
            </w:tcBorders>
            <w:shd w:val="clear" w:color="auto" w:fill="auto"/>
            <w:hideMark/>
          </w:tcPr>
          <w:p w:rsidR="00DD6231" w:rsidRPr="00F8076B" w:rsidRDefault="00DD6231" w:rsidP="00022189">
            <w:pPr>
              <w:pStyle w:val="PBOtext"/>
              <w:spacing w:before="40" w:after="40" w:line="240" w:lineRule="auto"/>
              <w:rPr>
                <w:sz w:val="16"/>
                <w:szCs w:val="16"/>
              </w:rPr>
            </w:pPr>
            <w:r w:rsidRPr="00F8076B">
              <w:rPr>
                <w:sz w:val="16"/>
                <w:szCs w:val="16"/>
              </w:rPr>
              <w:t>Extend the Small Business Superannuation Clearing House to businesses with less than 100 employees</w:t>
            </w:r>
            <w:r w:rsidRPr="00F8076B">
              <w:rPr>
                <w:sz w:val="16"/>
                <w:szCs w:val="16"/>
                <w:vertAlign w:val="superscript"/>
              </w:rPr>
              <w:t>5</w:t>
            </w:r>
          </w:p>
        </w:tc>
        <w:tc>
          <w:tcPr>
            <w:tcW w:w="2070" w:type="dxa"/>
            <w:gridSpan w:val="2"/>
            <w:tcBorders>
              <w:top w:val="nil"/>
              <w:bottom w:val="nil"/>
            </w:tcBorders>
            <w:shd w:val="clear" w:color="auto" w:fill="auto"/>
            <w:hideMark/>
          </w:tcPr>
          <w:p w:rsidR="00DD6231" w:rsidRPr="00F8076B" w:rsidRDefault="00DD6231" w:rsidP="001A7035">
            <w:pPr>
              <w:pStyle w:val="PBOtext"/>
              <w:spacing w:before="40" w:after="40"/>
              <w:rPr>
                <w:sz w:val="16"/>
                <w:szCs w:val="16"/>
              </w:rPr>
            </w:pPr>
            <w:r w:rsidRPr="00F8076B">
              <w:rPr>
                <w:sz w:val="16"/>
                <w:szCs w:val="16"/>
              </w:rPr>
              <w:t>Pre-Election Economic and Fiscal Outlook 2013</w:t>
            </w:r>
          </w:p>
        </w:tc>
        <w:tc>
          <w:tcPr>
            <w:tcW w:w="844" w:type="dxa"/>
            <w:tcBorders>
              <w:top w:val="nil"/>
              <w:bottom w:val="nil"/>
            </w:tcBorders>
            <w:shd w:val="clear" w:color="auto" w:fill="auto"/>
            <w:hideMark/>
          </w:tcPr>
          <w:p w:rsidR="00DD6231" w:rsidRPr="00F8076B" w:rsidRDefault="00DD6231" w:rsidP="001A7035">
            <w:pPr>
              <w:pStyle w:val="PBOtext"/>
              <w:spacing w:before="40" w:after="40"/>
              <w:jc w:val="right"/>
              <w:rPr>
                <w:sz w:val="16"/>
                <w:szCs w:val="16"/>
              </w:rPr>
            </w:pPr>
            <w:r w:rsidRPr="00F8076B">
              <w:rPr>
                <w:sz w:val="16"/>
                <w:szCs w:val="16"/>
              </w:rPr>
              <w:t>-2.7</w:t>
            </w:r>
          </w:p>
        </w:tc>
        <w:tc>
          <w:tcPr>
            <w:tcW w:w="844" w:type="dxa"/>
            <w:tcBorders>
              <w:top w:val="nil"/>
              <w:bottom w:val="nil"/>
            </w:tcBorders>
            <w:shd w:val="clear" w:color="auto" w:fill="auto"/>
            <w:hideMark/>
          </w:tcPr>
          <w:p w:rsidR="00DD6231" w:rsidRPr="00F8076B" w:rsidRDefault="00DD6231" w:rsidP="001A7035">
            <w:pPr>
              <w:pStyle w:val="PBOtext"/>
              <w:spacing w:before="40" w:after="40"/>
              <w:jc w:val="right"/>
              <w:rPr>
                <w:sz w:val="16"/>
                <w:szCs w:val="16"/>
              </w:rPr>
            </w:pPr>
            <w:r w:rsidRPr="00F8076B">
              <w:rPr>
                <w:sz w:val="16"/>
                <w:szCs w:val="16"/>
              </w:rPr>
              <w:t>-0.9</w:t>
            </w:r>
          </w:p>
        </w:tc>
        <w:tc>
          <w:tcPr>
            <w:tcW w:w="843" w:type="dxa"/>
            <w:tcBorders>
              <w:top w:val="nil"/>
              <w:bottom w:val="nil"/>
            </w:tcBorders>
            <w:shd w:val="clear" w:color="auto" w:fill="auto"/>
            <w:hideMark/>
          </w:tcPr>
          <w:p w:rsidR="00DD6231" w:rsidRPr="00F8076B" w:rsidRDefault="00DD6231" w:rsidP="001A7035">
            <w:pPr>
              <w:pStyle w:val="PBOtext"/>
              <w:spacing w:before="40" w:after="40"/>
              <w:jc w:val="right"/>
              <w:rPr>
                <w:sz w:val="16"/>
                <w:szCs w:val="16"/>
              </w:rPr>
            </w:pPr>
            <w:r w:rsidRPr="00F8076B">
              <w:rPr>
                <w:sz w:val="16"/>
                <w:szCs w:val="16"/>
              </w:rPr>
              <w:t>-0.5</w:t>
            </w:r>
          </w:p>
        </w:tc>
        <w:tc>
          <w:tcPr>
            <w:tcW w:w="843" w:type="dxa"/>
            <w:tcBorders>
              <w:top w:val="nil"/>
              <w:bottom w:val="nil"/>
            </w:tcBorders>
            <w:shd w:val="clear" w:color="auto" w:fill="auto"/>
            <w:hideMark/>
          </w:tcPr>
          <w:p w:rsidR="00DD6231" w:rsidRPr="00F8076B" w:rsidRDefault="00DD6231" w:rsidP="001A7035">
            <w:pPr>
              <w:pStyle w:val="PBOtext"/>
              <w:spacing w:before="40" w:after="40"/>
              <w:jc w:val="right"/>
              <w:rPr>
                <w:sz w:val="16"/>
                <w:szCs w:val="16"/>
              </w:rPr>
            </w:pPr>
            <w:r w:rsidRPr="00F8076B">
              <w:rPr>
                <w:sz w:val="16"/>
                <w:szCs w:val="16"/>
              </w:rPr>
              <w:t>-0.6</w:t>
            </w:r>
          </w:p>
        </w:tc>
        <w:tc>
          <w:tcPr>
            <w:tcW w:w="843" w:type="dxa"/>
            <w:tcBorders>
              <w:top w:val="nil"/>
              <w:bottom w:val="nil"/>
              <w:right w:val="single" w:sz="8" w:space="0" w:color="1F497D" w:themeColor="text2"/>
            </w:tcBorders>
            <w:shd w:val="clear" w:color="auto" w:fill="D8DCE5"/>
            <w:hideMark/>
          </w:tcPr>
          <w:p w:rsidR="00DD6231" w:rsidRPr="00F8076B" w:rsidRDefault="00DD6231" w:rsidP="001A7035">
            <w:pPr>
              <w:pStyle w:val="PBOtext"/>
              <w:spacing w:before="40" w:after="40"/>
              <w:jc w:val="right"/>
              <w:rPr>
                <w:sz w:val="16"/>
                <w:szCs w:val="16"/>
              </w:rPr>
            </w:pPr>
            <w:r w:rsidRPr="00F8076B">
              <w:rPr>
                <w:sz w:val="16"/>
                <w:szCs w:val="16"/>
              </w:rPr>
              <w:t>-4.7</w:t>
            </w:r>
          </w:p>
        </w:tc>
        <w:tc>
          <w:tcPr>
            <w:tcW w:w="843" w:type="dxa"/>
            <w:tcBorders>
              <w:top w:val="nil"/>
              <w:left w:val="single" w:sz="8" w:space="0" w:color="1F497D" w:themeColor="text2"/>
              <w:bottom w:val="nil"/>
            </w:tcBorders>
            <w:shd w:val="clear" w:color="auto" w:fill="auto"/>
            <w:hideMark/>
          </w:tcPr>
          <w:p w:rsidR="00DD6231" w:rsidRPr="00F8076B" w:rsidRDefault="00DD6231" w:rsidP="001A7035">
            <w:pPr>
              <w:pStyle w:val="PBOtext"/>
              <w:spacing w:before="40" w:after="40"/>
              <w:jc w:val="right"/>
              <w:rPr>
                <w:sz w:val="16"/>
                <w:szCs w:val="16"/>
              </w:rPr>
            </w:pPr>
            <w:r w:rsidRPr="00F8076B">
              <w:rPr>
                <w:sz w:val="16"/>
                <w:szCs w:val="16"/>
              </w:rPr>
              <w:t>-2.7</w:t>
            </w:r>
          </w:p>
        </w:tc>
        <w:tc>
          <w:tcPr>
            <w:tcW w:w="843" w:type="dxa"/>
            <w:tcBorders>
              <w:top w:val="nil"/>
              <w:bottom w:val="nil"/>
            </w:tcBorders>
            <w:shd w:val="clear" w:color="auto" w:fill="auto"/>
            <w:hideMark/>
          </w:tcPr>
          <w:p w:rsidR="00DD6231" w:rsidRPr="00F8076B" w:rsidRDefault="00DD6231" w:rsidP="001A7035">
            <w:pPr>
              <w:pStyle w:val="PBOtext"/>
              <w:spacing w:before="40" w:after="40"/>
              <w:jc w:val="right"/>
              <w:rPr>
                <w:sz w:val="16"/>
                <w:szCs w:val="16"/>
              </w:rPr>
            </w:pPr>
            <w:r w:rsidRPr="00F8076B">
              <w:rPr>
                <w:sz w:val="16"/>
                <w:szCs w:val="16"/>
              </w:rPr>
              <w:t>-0.9</w:t>
            </w:r>
          </w:p>
        </w:tc>
        <w:tc>
          <w:tcPr>
            <w:tcW w:w="843" w:type="dxa"/>
            <w:tcBorders>
              <w:top w:val="nil"/>
              <w:bottom w:val="nil"/>
            </w:tcBorders>
            <w:shd w:val="clear" w:color="auto" w:fill="auto"/>
            <w:hideMark/>
          </w:tcPr>
          <w:p w:rsidR="00DD6231" w:rsidRPr="00F8076B" w:rsidRDefault="00DD6231" w:rsidP="001A7035">
            <w:pPr>
              <w:pStyle w:val="PBOtext"/>
              <w:spacing w:before="40" w:after="40"/>
              <w:jc w:val="right"/>
              <w:rPr>
                <w:sz w:val="16"/>
                <w:szCs w:val="16"/>
              </w:rPr>
            </w:pPr>
            <w:r w:rsidRPr="00F8076B">
              <w:rPr>
                <w:sz w:val="16"/>
                <w:szCs w:val="16"/>
              </w:rPr>
              <w:t>-0.5</w:t>
            </w:r>
          </w:p>
        </w:tc>
        <w:tc>
          <w:tcPr>
            <w:tcW w:w="843" w:type="dxa"/>
            <w:tcBorders>
              <w:top w:val="nil"/>
              <w:bottom w:val="nil"/>
            </w:tcBorders>
            <w:shd w:val="clear" w:color="auto" w:fill="auto"/>
            <w:hideMark/>
          </w:tcPr>
          <w:p w:rsidR="00DD6231" w:rsidRPr="00F8076B" w:rsidRDefault="00DD6231" w:rsidP="001A7035">
            <w:pPr>
              <w:pStyle w:val="PBOtext"/>
              <w:spacing w:before="40" w:after="40"/>
              <w:jc w:val="right"/>
              <w:rPr>
                <w:sz w:val="16"/>
                <w:szCs w:val="16"/>
              </w:rPr>
            </w:pPr>
            <w:r w:rsidRPr="00F8076B">
              <w:rPr>
                <w:sz w:val="16"/>
                <w:szCs w:val="16"/>
              </w:rPr>
              <w:t>-0.6</w:t>
            </w:r>
          </w:p>
        </w:tc>
        <w:tc>
          <w:tcPr>
            <w:tcW w:w="843" w:type="dxa"/>
            <w:tcBorders>
              <w:top w:val="nil"/>
              <w:bottom w:val="nil"/>
              <w:right w:val="single" w:sz="8" w:space="0" w:color="1F497D" w:themeColor="text2"/>
            </w:tcBorders>
            <w:shd w:val="clear" w:color="auto" w:fill="D8DCE5"/>
            <w:hideMark/>
          </w:tcPr>
          <w:p w:rsidR="00DD6231" w:rsidRPr="00F8076B" w:rsidRDefault="00DD6231" w:rsidP="001A7035">
            <w:pPr>
              <w:pStyle w:val="PBOtext"/>
              <w:spacing w:before="40" w:after="40"/>
              <w:jc w:val="right"/>
              <w:rPr>
                <w:sz w:val="16"/>
                <w:szCs w:val="16"/>
              </w:rPr>
            </w:pPr>
            <w:r w:rsidRPr="00F8076B">
              <w:rPr>
                <w:sz w:val="16"/>
                <w:szCs w:val="16"/>
              </w:rPr>
              <w:t>-4.8</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Streamline administrative requirements for small businesses under the Paid Parental Leave scheme</w:t>
            </w:r>
            <w:bookmarkStart w:id="2" w:name="_Ref369261496"/>
            <w:r>
              <w:rPr>
                <w:rStyle w:val="EndnoteReference"/>
                <w:rFonts w:eastAsia="Times New Roman"/>
                <w:color w:val="000000"/>
                <w:sz w:val="16"/>
                <w:szCs w:val="16"/>
              </w:rPr>
              <w:endnoteReference w:id="5"/>
            </w:r>
            <w:bookmarkEnd w:id="2"/>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-7.8</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-10.4</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-7.9</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-10.5</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Extra Support for the Car Industry</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-200.0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-200.0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In</w:t>
            </w:r>
            <w:r w:rsidR="00B67F56">
              <w:rPr>
                <w:rFonts w:eastAsia="Times New Roman"/>
                <w:color w:val="000000"/>
                <w:sz w:val="16"/>
                <w:szCs w:val="16"/>
              </w:rPr>
              <w:t>vestment in Toyota Australia's F</w:t>
            </w:r>
            <w:r w:rsidRPr="007E2B36">
              <w:rPr>
                <w:rFonts w:eastAsia="Times New Roman"/>
                <w:color w:val="000000"/>
                <w:sz w:val="16"/>
                <w:szCs w:val="16"/>
              </w:rPr>
              <w:t>uture</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-6.9</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-18.7</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-27.6</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-6.9</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-18.7</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-27.6</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Manufacturing Skills Plus</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-17.8</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-17.8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-35.6</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-17.8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-17.8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-35.6</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Skilling for Better Services</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-30.6</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-30.6</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A New Way - Step into Skills</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-8.7</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-17.5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-8.8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-35.0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-8.7</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-17.5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-8.8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-35.0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Strengthening Australia's Search &amp; Rescue Service</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-3.2</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-2.9</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-11.1</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-19.0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-3.2</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-2.9</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-11.1</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-19.0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lastRenderedPageBreak/>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Major Upgrade of Brookvale Oval</w:t>
            </w:r>
            <w:r>
              <w:rPr>
                <w:rFonts w:eastAsia="Times New Roman"/>
                <w:color w:val="000000"/>
                <w:sz w:val="16"/>
                <w:szCs w:val="16"/>
                <w:vertAlign w:val="superscript"/>
              </w:rPr>
              <w:t>6</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proofErr w:type="spellStart"/>
            <w:r w:rsidRPr="007E2B36">
              <w:rPr>
                <w:rFonts w:eastAsia="Times New Roman"/>
                <w:color w:val="000000"/>
                <w:sz w:val="16"/>
                <w:szCs w:val="16"/>
              </w:rPr>
              <w:t>Heffron</w:t>
            </w:r>
            <w:proofErr w:type="spellEnd"/>
            <w:r w:rsidRPr="007E2B36">
              <w:rPr>
                <w:rFonts w:eastAsia="Times New Roman"/>
                <w:color w:val="000000"/>
                <w:sz w:val="16"/>
                <w:szCs w:val="16"/>
              </w:rPr>
              <w:t xml:space="preserve"> Park - High Performance Community Centre</w:t>
            </w:r>
            <w:r>
              <w:rPr>
                <w:rFonts w:eastAsia="Times New Roman"/>
                <w:color w:val="000000"/>
                <w:sz w:val="16"/>
                <w:szCs w:val="16"/>
                <w:vertAlign w:val="superscript"/>
              </w:rPr>
              <w:t>6</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-11.2</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-16.0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-11.2</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-16.0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Football and netball funding for the NT</w:t>
            </w:r>
            <w:bookmarkStart w:id="3" w:name="_Ref369260877"/>
            <w:r>
              <w:rPr>
                <w:rStyle w:val="EndnoteReference"/>
                <w:rFonts w:eastAsia="Times New Roman"/>
                <w:color w:val="000000"/>
                <w:sz w:val="16"/>
                <w:szCs w:val="16"/>
              </w:rPr>
              <w:endnoteReference w:id="6"/>
            </w:r>
            <w:bookmarkEnd w:id="3"/>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-0.6</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-0.9</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-0.6</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-0.9</w:t>
            </w:r>
          </w:p>
        </w:tc>
      </w:tr>
      <w:tr w:rsidR="00DD6231" w:rsidRPr="00B05710" w:rsidTr="001A7035">
        <w:trPr>
          <w:trHeight w:val="20"/>
        </w:trPr>
        <w:tc>
          <w:tcPr>
            <w:tcW w:w="838" w:type="dxa"/>
            <w:gridSpan w:val="3"/>
            <w:tcBorders>
              <w:top w:val="nil"/>
              <w:left w:val="single" w:sz="8" w:space="0" w:color="1F497D" w:themeColor="text2"/>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Upgrade of the Brisbane Inner North Sporting Community</w:t>
            </w:r>
            <w:r>
              <w:rPr>
                <w:rFonts w:eastAsia="Times New Roman"/>
                <w:color w:val="000000"/>
                <w:sz w:val="16"/>
                <w:szCs w:val="16"/>
                <w:vertAlign w:val="superscript"/>
              </w:rPr>
              <w:t>6</w:t>
            </w:r>
          </w:p>
        </w:tc>
        <w:tc>
          <w:tcPr>
            <w:tcW w:w="2070" w:type="dxa"/>
            <w:gridSpan w:val="2"/>
            <w:tcBorders>
              <w:top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-0.7</w:t>
            </w:r>
          </w:p>
        </w:tc>
        <w:tc>
          <w:tcPr>
            <w:tcW w:w="844"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left w:val="single" w:sz="8" w:space="0" w:color="1F497D" w:themeColor="text2"/>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-0.7</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-0.8</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xml:space="preserve">Upgrade of </w:t>
            </w:r>
            <w:proofErr w:type="spellStart"/>
            <w:r w:rsidRPr="007E2B36">
              <w:rPr>
                <w:rFonts w:eastAsia="Times New Roman"/>
                <w:color w:val="000000"/>
                <w:sz w:val="16"/>
                <w:szCs w:val="16"/>
              </w:rPr>
              <w:t>Meakin</w:t>
            </w:r>
            <w:proofErr w:type="spellEnd"/>
            <w:r w:rsidRPr="007E2B36">
              <w:rPr>
                <w:rFonts w:eastAsia="Times New Roman"/>
                <w:color w:val="000000"/>
                <w:sz w:val="16"/>
                <w:szCs w:val="16"/>
              </w:rPr>
              <w:t xml:space="preserve"> Park Junior Sporting Association facilities</w:t>
            </w:r>
            <w:r>
              <w:rPr>
                <w:rFonts w:eastAsia="Times New Roman"/>
                <w:color w:val="000000"/>
                <w:sz w:val="16"/>
                <w:szCs w:val="16"/>
                <w:vertAlign w:val="superscript"/>
              </w:rPr>
              <w:t>6</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Upgrade of the Peninsula Strikers Football Club</w:t>
            </w:r>
            <w:r>
              <w:rPr>
                <w:rFonts w:eastAsia="Times New Roman"/>
                <w:color w:val="000000"/>
                <w:sz w:val="16"/>
                <w:szCs w:val="16"/>
                <w:vertAlign w:val="superscript"/>
              </w:rPr>
              <w:t>6</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Development of the Pilbara's first green grass golf course</w:t>
            </w:r>
            <w:r>
              <w:rPr>
                <w:rFonts w:eastAsia="Times New Roman"/>
                <w:color w:val="000000"/>
                <w:sz w:val="16"/>
                <w:szCs w:val="16"/>
                <w:vertAlign w:val="superscript"/>
              </w:rPr>
              <w:t>6</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-0.4</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-0.4</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-0.4</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-0.4</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B67F56" w:rsidP="001A7035">
            <w:pPr>
              <w:spacing w:before="40" w:after="40"/>
              <w:rPr>
                <w:rFonts w:eastAsia="Times New Roman"/>
                <w:color w:val="000000"/>
                <w:sz w:val="16"/>
                <w:szCs w:val="16"/>
              </w:rPr>
            </w:pPr>
            <w:r>
              <w:rPr>
                <w:rFonts w:eastAsia="Times New Roman"/>
                <w:color w:val="000000"/>
                <w:sz w:val="16"/>
                <w:szCs w:val="16"/>
              </w:rPr>
              <w:t>Enhancing our Creative E</w:t>
            </w:r>
            <w:r w:rsidR="00DD6231" w:rsidRPr="007E2B36">
              <w:rPr>
                <w:rFonts w:eastAsia="Times New Roman"/>
                <w:color w:val="000000"/>
                <w:sz w:val="16"/>
                <w:szCs w:val="16"/>
              </w:rPr>
              <w:t>ngagement with Asia - scholarships between Australian and Asian arts centres</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-1.8</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-1.8</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Upgrade of the Adelaide Airport Stadium (Thebarton Oval)</w:t>
            </w:r>
            <w:r w:rsidRPr="006C0E96">
              <w:rPr>
                <w:rFonts w:eastAsia="Times New Roman"/>
                <w:color w:val="000000"/>
                <w:sz w:val="16"/>
                <w:szCs w:val="16"/>
                <w:vertAlign w:val="superscript"/>
              </w:rPr>
              <w:t xml:space="preserve"> </w:t>
            </w:r>
            <w:r>
              <w:rPr>
                <w:rFonts w:eastAsia="Times New Roman"/>
                <w:color w:val="000000"/>
                <w:sz w:val="16"/>
                <w:szCs w:val="16"/>
                <w:vertAlign w:val="superscript"/>
              </w:rPr>
              <w:t>6</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Pre-Election Economic and Fiscal Outlook 2013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-4.6</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-6.6</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-4.6</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-6.6</w:t>
            </w:r>
          </w:p>
        </w:tc>
      </w:tr>
      <w:tr w:rsidR="00DD6231" w:rsidRPr="00B05710" w:rsidTr="001A7035">
        <w:trPr>
          <w:trHeight w:val="20"/>
        </w:trPr>
        <w:tc>
          <w:tcPr>
            <w:tcW w:w="392" w:type="dxa"/>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Measures confirmed in the Pre-Election Economic and Fiscal Outlook</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-222.0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w:t>
            </w:r>
            <w:r>
              <w:rPr>
                <w:rFonts w:eastAsia="Times New Roman"/>
                <w:i/>
                <w:iCs/>
                <w:color w:val="000000"/>
                <w:sz w:val="16"/>
                <w:szCs w:val="16"/>
              </w:rPr>
              <w:t>268.6</w:t>
            </w:r>
          </w:p>
        </w:tc>
        <w:tc>
          <w:tcPr>
            <w:tcW w:w="843" w:type="dxa"/>
            <w:tcBorders>
              <w:top w:val="nil"/>
              <w:bottom w:val="nil"/>
            </w:tcBorders>
            <w:shd w:val="clear" w:color="auto" w:fill="auto"/>
            <w:hideMark/>
          </w:tcPr>
          <w:p w:rsidR="00DD6231" w:rsidRPr="007E2B36" w:rsidRDefault="00CF70AA" w:rsidP="001A7035">
            <w:pPr>
              <w:spacing w:before="40" w:after="40"/>
              <w:jc w:val="right"/>
              <w:rPr>
                <w:rFonts w:eastAsia="Times New Roman"/>
                <w:i/>
                <w:iCs/>
                <w:color w:val="000000"/>
                <w:sz w:val="16"/>
                <w:szCs w:val="16"/>
              </w:rPr>
            </w:pPr>
            <w:r>
              <w:rPr>
                <w:rFonts w:eastAsia="Times New Roman"/>
                <w:i/>
                <w:iCs/>
                <w:color w:val="000000"/>
                <w:sz w:val="16"/>
                <w:szCs w:val="16"/>
              </w:rPr>
              <w:t>-101</w:t>
            </w:r>
            <w:r w:rsidR="00DD6231" w:rsidRPr="007E2B36">
              <w:rPr>
                <w:rFonts w:eastAsia="Times New Roman"/>
                <w:i/>
                <w:iCs/>
                <w:color w:val="000000"/>
                <w:sz w:val="16"/>
                <w:szCs w:val="16"/>
              </w:rPr>
              <w:t>.</w:t>
            </w:r>
            <w:r>
              <w:rPr>
                <w:rFonts w:eastAsia="Times New Roman"/>
                <w:i/>
                <w:iCs/>
                <w:color w:val="000000"/>
                <w:sz w:val="16"/>
                <w:szCs w:val="16"/>
              </w:rPr>
              <w:t>4</w:t>
            </w:r>
          </w:p>
        </w:tc>
        <w:tc>
          <w:tcPr>
            <w:tcW w:w="843" w:type="dxa"/>
            <w:tcBorders>
              <w:top w:val="nil"/>
              <w:bottom w:val="nil"/>
            </w:tcBorders>
            <w:shd w:val="clear" w:color="auto" w:fill="auto"/>
            <w:hideMark/>
          </w:tcPr>
          <w:p w:rsidR="00DD6231" w:rsidRPr="007E2B36" w:rsidRDefault="00CF70AA" w:rsidP="001A7035">
            <w:pPr>
              <w:spacing w:before="40" w:after="40"/>
              <w:jc w:val="right"/>
              <w:rPr>
                <w:rFonts w:eastAsia="Times New Roman"/>
                <w:i/>
                <w:iCs/>
                <w:color w:val="000000"/>
                <w:sz w:val="16"/>
                <w:szCs w:val="16"/>
              </w:rPr>
            </w:pPr>
            <w:r>
              <w:rPr>
                <w:rFonts w:eastAsia="Times New Roman"/>
                <w:i/>
                <w:iCs/>
                <w:color w:val="000000"/>
                <w:sz w:val="16"/>
                <w:szCs w:val="16"/>
              </w:rPr>
              <w:t>-42.4</w:t>
            </w:r>
          </w:p>
        </w:tc>
        <w:tc>
          <w:tcPr>
            <w:tcW w:w="843" w:type="dxa"/>
            <w:tcBorders>
              <w:top w:val="nil"/>
              <w:bottom w:val="nil"/>
              <w:right w:val="single" w:sz="8" w:space="0" w:color="1F497D" w:themeColor="text2"/>
            </w:tcBorders>
            <w:shd w:val="clear" w:color="auto" w:fill="D8DCE5"/>
            <w:hideMark/>
          </w:tcPr>
          <w:p w:rsidR="00DD6231" w:rsidRPr="007E2B36" w:rsidRDefault="00CF70AA" w:rsidP="001A7035">
            <w:pPr>
              <w:spacing w:before="40" w:after="40"/>
              <w:jc w:val="right"/>
              <w:rPr>
                <w:rFonts w:eastAsia="Times New Roman"/>
                <w:i/>
                <w:iCs/>
                <w:color w:val="000000"/>
                <w:sz w:val="16"/>
                <w:szCs w:val="16"/>
              </w:rPr>
            </w:pPr>
            <w:r>
              <w:rPr>
                <w:rFonts w:eastAsia="Times New Roman"/>
                <w:i/>
                <w:iCs/>
                <w:color w:val="000000"/>
                <w:sz w:val="16"/>
                <w:szCs w:val="16"/>
              </w:rPr>
              <w:t>-634</w:t>
            </w:r>
            <w:r w:rsidR="00DD6231" w:rsidRPr="007E2B36">
              <w:rPr>
                <w:rFonts w:eastAsia="Times New Roman"/>
                <w:i/>
                <w:iCs/>
                <w:color w:val="000000"/>
                <w:sz w:val="16"/>
                <w:szCs w:val="16"/>
              </w:rPr>
              <w:t>.4</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-222.1</w:t>
            </w:r>
          </w:p>
        </w:tc>
        <w:tc>
          <w:tcPr>
            <w:tcW w:w="843" w:type="dxa"/>
            <w:tcBorders>
              <w:top w:val="nil"/>
              <w:bottom w:val="nil"/>
            </w:tcBorders>
            <w:shd w:val="clear" w:color="auto" w:fill="auto"/>
            <w:hideMark/>
          </w:tcPr>
          <w:p w:rsidR="00DD6231" w:rsidRPr="007E2B36" w:rsidRDefault="00CF70AA" w:rsidP="001A7035">
            <w:pPr>
              <w:spacing w:before="40" w:after="40"/>
              <w:jc w:val="right"/>
              <w:rPr>
                <w:rFonts w:eastAsia="Times New Roman"/>
                <w:i/>
                <w:iCs/>
                <w:color w:val="000000"/>
                <w:sz w:val="16"/>
                <w:szCs w:val="16"/>
              </w:rPr>
            </w:pPr>
            <w:r>
              <w:rPr>
                <w:rFonts w:eastAsia="Times New Roman"/>
                <w:i/>
                <w:iCs/>
                <w:color w:val="000000"/>
                <w:sz w:val="16"/>
                <w:szCs w:val="16"/>
              </w:rPr>
              <w:t>-268.6</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-10</w:t>
            </w:r>
            <w:r w:rsidR="00CF70AA">
              <w:rPr>
                <w:rFonts w:eastAsia="Times New Roman"/>
                <w:i/>
                <w:iCs/>
                <w:color w:val="000000"/>
                <w:sz w:val="16"/>
                <w:szCs w:val="16"/>
              </w:rPr>
              <w:t>1.5</w:t>
            </w:r>
          </w:p>
        </w:tc>
        <w:tc>
          <w:tcPr>
            <w:tcW w:w="843" w:type="dxa"/>
            <w:tcBorders>
              <w:top w:val="nil"/>
              <w:bottom w:val="nil"/>
            </w:tcBorders>
            <w:shd w:val="clear" w:color="auto" w:fill="auto"/>
            <w:hideMark/>
          </w:tcPr>
          <w:p w:rsidR="00DD6231" w:rsidRPr="007E2B36" w:rsidRDefault="00CF70AA" w:rsidP="001A7035">
            <w:pPr>
              <w:spacing w:before="40" w:after="40"/>
              <w:jc w:val="right"/>
              <w:rPr>
                <w:rFonts w:eastAsia="Times New Roman"/>
                <w:i/>
                <w:iCs/>
                <w:color w:val="000000"/>
                <w:sz w:val="16"/>
                <w:szCs w:val="16"/>
              </w:rPr>
            </w:pPr>
            <w:r>
              <w:rPr>
                <w:rFonts w:eastAsia="Times New Roman"/>
                <w:i/>
                <w:iCs/>
                <w:color w:val="000000"/>
                <w:sz w:val="16"/>
                <w:szCs w:val="16"/>
              </w:rPr>
              <w:t>-42.4</w:t>
            </w:r>
          </w:p>
        </w:tc>
        <w:tc>
          <w:tcPr>
            <w:tcW w:w="843" w:type="dxa"/>
            <w:tcBorders>
              <w:top w:val="nil"/>
              <w:bottom w:val="nil"/>
              <w:right w:val="single" w:sz="8" w:space="0" w:color="1F497D" w:themeColor="text2"/>
            </w:tcBorders>
            <w:shd w:val="clear" w:color="auto" w:fill="D8DCE5"/>
            <w:hideMark/>
          </w:tcPr>
          <w:p w:rsidR="00DD6231" w:rsidRPr="007E2B36" w:rsidRDefault="00CF70AA" w:rsidP="001A7035">
            <w:pPr>
              <w:spacing w:before="40" w:after="40"/>
              <w:jc w:val="right"/>
              <w:rPr>
                <w:rFonts w:eastAsia="Times New Roman"/>
                <w:i/>
                <w:iCs/>
                <w:color w:val="000000"/>
                <w:sz w:val="16"/>
                <w:szCs w:val="16"/>
              </w:rPr>
            </w:pPr>
            <w:r>
              <w:rPr>
                <w:rFonts w:eastAsia="Times New Roman"/>
                <w:i/>
                <w:iCs/>
                <w:color w:val="000000"/>
                <w:sz w:val="16"/>
                <w:szCs w:val="16"/>
              </w:rPr>
              <w:t>-634</w:t>
            </w:r>
            <w:r w:rsidR="00DD6231" w:rsidRPr="007E2B36">
              <w:rPr>
                <w:rFonts w:eastAsia="Times New Roman"/>
                <w:i/>
                <w:iCs/>
                <w:color w:val="000000"/>
                <w:sz w:val="16"/>
                <w:szCs w:val="16"/>
              </w:rPr>
              <w:t>.6</w:t>
            </w:r>
          </w:p>
        </w:tc>
      </w:tr>
      <w:tr w:rsidR="00DD6231" w:rsidRPr="00B05710" w:rsidTr="001A7035">
        <w:trPr>
          <w:trHeight w:val="20"/>
        </w:trPr>
        <w:tc>
          <w:tcPr>
            <w:tcW w:w="392" w:type="dxa"/>
            <w:tcBorders>
              <w:top w:val="nil"/>
              <w:left w:val="single" w:sz="8" w:space="0" w:color="1F497D" w:themeColor="text2"/>
            </w:tcBorders>
            <w:shd w:val="clear" w:color="auto" w:fill="auto"/>
          </w:tcPr>
          <w:p w:rsidR="00DD6231" w:rsidRPr="007E2B36" w:rsidRDefault="00DD6231" w:rsidP="001A7035">
            <w:pPr>
              <w:spacing w:before="40" w:after="40"/>
              <w:rPr>
                <w:rFonts w:eastAsia="Times New Roman"/>
                <w:i/>
                <w:iCs/>
                <w:color w:val="000000"/>
                <w:sz w:val="16"/>
                <w:szCs w:val="16"/>
              </w:rPr>
            </w:pPr>
          </w:p>
        </w:tc>
        <w:tc>
          <w:tcPr>
            <w:tcW w:w="5318" w:type="dxa"/>
            <w:gridSpan w:val="5"/>
            <w:tcBorders>
              <w:top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Provision in the Pre-Election Economic and Fiscal Outlook</w:t>
            </w:r>
          </w:p>
        </w:tc>
        <w:tc>
          <w:tcPr>
            <w:tcW w:w="844" w:type="dxa"/>
            <w:tcBorders>
              <w:top w:val="nil"/>
              <w:bottom w:val="single" w:sz="8" w:space="0" w:color="1F497D" w:themeColor="text2"/>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222.0</w:t>
            </w:r>
          </w:p>
        </w:tc>
        <w:tc>
          <w:tcPr>
            <w:tcW w:w="844" w:type="dxa"/>
            <w:tcBorders>
              <w:top w:val="nil"/>
              <w:bottom w:val="single" w:sz="8" w:space="0" w:color="1F497D" w:themeColor="text2"/>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Pr>
                <w:rFonts w:eastAsia="Times New Roman"/>
                <w:i/>
                <w:iCs/>
                <w:color w:val="000000"/>
                <w:sz w:val="16"/>
                <w:szCs w:val="16"/>
              </w:rPr>
              <w:t>268.6</w:t>
            </w:r>
          </w:p>
        </w:tc>
        <w:tc>
          <w:tcPr>
            <w:tcW w:w="843" w:type="dxa"/>
            <w:tcBorders>
              <w:top w:val="nil"/>
              <w:bottom w:val="single" w:sz="8" w:space="0" w:color="1F497D" w:themeColor="text2"/>
            </w:tcBorders>
            <w:shd w:val="clear" w:color="auto" w:fill="auto"/>
            <w:hideMark/>
          </w:tcPr>
          <w:p w:rsidR="00DD6231" w:rsidRPr="007E2B36" w:rsidRDefault="00CF70AA" w:rsidP="001A7035">
            <w:pPr>
              <w:spacing w:before="40" w:after="40"/>
              <w:jc w:val="right"/>
              <w:rPr>
                <w:rFonts w:eastAsia="Times New Roman"/>
                <w:i/>
                <w:iCs/>
                <w:color w:val="000000"/>
                <w:sz w:val="16"/>
                <w:szCs w:val="16"/>
              </w:rPr>
            </w:pPr>
            <w:r>
              <w:rPr>
                <w:rFonts w:eastAsia="Times New Roman"/>
                <w:i/>
                <w:iCs/>
                <w:color w:val="000000"/>
                <w:sz w:val="16"/>
                <w:szCs w:val="16"/>
              </w:rPr>
              <w:t>101.4</w:t>
            </w:r>
          </w:p>
        </w:tc>
        <w:tc>
          <w:tcPr>
            <w:tcW w:w="843" w:type="dxa"/>
            <w:tcBorders>
              <w:top w:val="nil"/>
              <w:bottom w:val="single" w:sz="8" w:space="0" w:color="1F497D" w:themeColor="text2"/>
            </w:tcBorders>
            <w:shd w:val="clear" w:color="auto" w:fill="auto"/>
            <w:hideMark/>
          </w:tcPr>
          <w:p w:rsidR="00DD6231" w:rsidRPr="007E2B36" w:rsidRDefault="00CF70AA" w:rsidP="001A7035">
            <w:pPr>
              <w:spacing w:before="40" w:after="40"/>
              <w:jc w:val="right"/>
              <w:rPr>
                <w:rFonts w:eastAsia="Times New Roman"/>
                <w:i/>
                <w:iCs/>
                <w:color w:val="000000"/>
                <w:sz w:val="16"/>
                <w:szCs w:val="16"/>
              </w:rPr>
            </w:pPr>
            <w:r>
              <w:rPr>
                <w:rFonts w:eastAsia="Times New Roman"/>
                <w:i/>
                <w:iCs/>
                <w:color w:val="000000"/>
                <w:sz w:val="16"/>
                <w:szCs w:val="16"/>
              </w:rPr>
              <w:t>42.4</w:t>
            </w:r>
          </w:p>
        </w:tc>
        <w:tc>
          <w:tcPr>
            <w:tcW w:w="843" w:type="dxa"/>
            <w:tcBorders>
              <w:top w:val="nil"/>
              <w:bottom w:val="single" w:sz="8" w:space="0" w:color="1F497D" w:themeColor="text2"/>
              <w:right w:val="single" w:sz="8" w:space="0" w:color="1F497D" w:themeColor="text2"/>
            </w:tcBorders>
            <w:shd w:val="clear" w:color="auto" w:fill="D8DCE5"/>
            <w:hideMark/>
          </w:tcPr>
          <w:p w:rsidR="00DD6231" w:rsidRPr="007E2B36" w:rsidRDefault="00CF70AA" w:rsidP="001A7035">
            <w:pPr>
              <w:spacing w:before="40" w:after="40"/>
              <w:jc w:val="right"/>
              <w:rPr>
                <w:rFonts w:eastAsia="Times New Roman"/>
                <w:i/>
                <w:iCs/>
                <w:color w:val="000000"/>
                <w:sz w:val="16"/>
                <w:szCs w:val="16"/>
              </w:rPr>
            </w:pPr>
            <w:r>
              <w:rPr>
                <w:rFonts w:eastAsia="Times New Roman"/>
                <w:i/>
                <w:iCs/>
                <w:color w:val="000000"/>
                <w:sz w:val="16"/>
                <w:szCs w:val="16"/>
              </w:rPr>
              <w:t>634</w:t>
            </w:r>
            <w:r w:rsidR="00DD6231" w:rsidRPr="007E2B36">
              <w:rPr>
                <w:rFonts w:eastAsia="Times New Roman"/>
                <w:i/>
                <w:iCs/>
                <w:color w:val="000000"/>
                <w:sz w:val="16"/>
                <w:szCs w:val="16"/>
              </w:rPr>
              <w:t>.4</w:t>
            </w:r>
          </w:p>
        </w:tc>
        <w:tc>
          <w:tcPr>
            <w:tcW w:w="843" w:type="dxa"/>
            <w:tcBorders>
              <w:top w:val="nil"/>
              <w:left w:val="single" w:sz="8" w:space="0" w:color="1F497D" w:themeColor="text2"/>
              <w:bottom w:val="single" w:sz="8" w:space="0" w:color="1F497D" w:themeColor="text2"/>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222.1</w:t>
            </w:r>
          </w:p>
        </w:tc>
        <w:tc>
          <w:tcPr>
            <w:tcW w:w="843" w:type="dxa"/>
            <w:tcBorders>
              <w:top w:val="nil"/>
              <w:bottom w:val="single" w:sz="8" w:space="0" w:color="1F497D" w:themeColor="text2"/>
            </w:tcBorders>
            <w:shd w:val="clear" w:color="auto" w:fill="auto"/>
            <w:hideMark/>
          </w:tcPr>
          <w:p w:rsidR="00DD6231" w:rsidRPr="007E2B36" w:rsidRDefault="00CF70AA" w:rsidP="001A7035">
            <w:pPr>
              <w:spacing w:before="40" w:after="40"/>
              <w:jc w:val="right"/>
              <w:rPr>
                <w:rFonts w:eastAsia="Times New Roman"/>
                <w:i/>
                <w:iCs/>
                <w:color w:val="000000"/>
                <w:sz w:val="16"/>
                <w:szCs w:val="16"/>
              </w:rPr>
            </w:pPr>
            <w:r>
              <w:rPr>
                <w:rFonts w:eastAsia="Times New Roman"/>
                <w:i/>
                <w:iCs/>
                <w:color w:val="000000"/>
                <w:sz w:val="16"/>
                <w:szCs w:val="16"/>
              </w:rPr>
              <w:t>268.6</w:t>
            </w:r>
          </w:p>
        </w:tc>
        <w:tc>
          <w:tcPr>
            <w:tcW w:w="843" w:type="dxa"/>
            <w:tcBorders>
              <w:top w:val="nil"/>
              <w:bottom w:val="single" w:sz="8" w:space="0" w:color="1F497D" w:themeColor="text2"/>
            </w:tcBorders>
            <w:shd w:val="clear" w:color="auto" w:fill="auto"/>
            <w:hideMark/>
          </w:tcPr>
          <w:p w:rsidR="00DD6231" w:rsidRPr="007E2B36" w:rsidRDefault="00CF70AA" w:rsidP="001A7035">
            <w:pPr>
              <w:spacing w:before="40" w:after="40"/>
              <w:jc w:val="right"/>
              <w:rPr>
                <w:rFonts w:eastAsia="Times New Roman"/>
                <w:i/>
                <w:iCs/>
                <w:color w:val="000000"/>
                <w:sz w:val="16"/>
                <w:szCs w:val="16"/>
              </w:rPr>
            </w:pPr>
            <w:r>
              <w:rPr>
                <w:rFonts w:eastAsia="Times New Roman"/>
                <w:i/>
                <w:iCs/>
                <w:color w:val="000000"/>
                <w:sz w:val="16"/>
                <w:szCs w:val="16"/>
              </w:rPr>
              <w:t>101.5</w:t>
            </w:r>
          </w:p>
        </w:tc>
        <w:tc>
          <w:tcPr>
            <w:tcW w:w="843" w:type="dxa"/>
            <w:tcBorders>
              <w:top w:val="nil"/>
              <w:bottom w:val="single" w:sz="8" w:space="0" w:color="1F497D" w:themeColor="text2"/>
            </w:tcBorders>
            <w:shd w:val="clear" w:color="auto" w:fill="auto"/>
            <w:hideMark/>
          </w:tcPr>
          <w:p w:rsidR="00DD6231" w:rsidRPr="007E2B36" w:rsidRDefault="00CF70AA" w:rsidP="001A7035">
            <w:pPr>
              <w:spacing w:before="40" w:after="40"/>
              <w:jc w:val="right"/>
              <w:rPr>
                <w:rFonts w:eastAsia="Times New Roman"/>
                <w:i/>
                <w:iCs/>
                <w:color w:val="000000"/>
                <w:sz w:val="16"/>
                <w:szCs w:val="16"/>
              </w:rPr>
            </w:pPr>
            <w:r>
              <w:rPr>
                <w:rFonts w:eastAsia="Times New Roman"/>
                <w:i/>
                <w:iCs/>
                <w:color w:val="000000"/>
                <w:sz w:val="16"/>
                <w:szCs w:val="16"/>
              </w:rPr>
              <w:t>42.4</w:t>
            </w:r>
          </w:p>
        </w:tc>
        <w:tc>
          <w:tcPr>
            <w:tcW w:w="843" w:type="dxa"/>
            <w:tcBorders>
              <w:top w:val="nil"/>
              <w:bottom w:val="single" w:sz="8" w:space="0" w:color="1F497D" w:themeColor="text2"/>
              <w:right w:val="single" w:sz="8" w:space="0" w:color="1F497D" w:themeColor="text2"/>
            </w:tcBorders>
            <w:shd w:val="clear" w:color="auto" w:fill="D8DCE5"/>
            <w:hideMark/>
          </w:tcPr>
          <w:p w:rsidR="00DD6231" w:rsidRPr="007E2B36" w:rsidRDefault="00CF70AA" w:rsidP="001A7035">
            <w:pPr>
              <w:spacing w:before="40" w:after="40"/>
              <w:jc w:val="right"/>
              <w:rPr>
                <w:rFonts w:eastAsia="Times New Roman"/>
                <w:i/>
                <w:iCs/>
                <w:color w:val="000000"/>
                <w:sz w:val="16"/>
                <w:szCs w:val="16"/>
              </w:rPr>
            </w:pPr>
            <w:r>
              <w:rPr>
                <w:rFonts w:eastAsia="Times New Roman"/>
                <w:i/>
                <w:iCs/>
                <w:color w:val="000000"/>
                <w:sz w:val="16"/>
                <w:szCs w:val="16"/>
              </w:rPr>
              <w:t>634</w:t>
            </w:r>
            <w:r w:rsidR="00DD6231" w:rsidRPr="007E2B36">
              <w:rPr>
                <w:rFonts w:eastAsia="Times New Roman"/>
                <w:i/>
                <w:iCs/>
                <w:color w:val="000000"/>
                <w:sz w:val="16"/>
                <w:szCs w:val="16"/>
              </w:rPr>
              <w:t>.6</w:t>
            </w:r>
          </w:p>
        </w:tc>
      </w:tr>
      <w:tr w:rsidR="00DD6231" w:rsidRPr="00B05710" w:rsidTr="001A7035">
        <w:trPr>
          <w:trHeight w:val="20"/>
        </w:trPr>
        <w:tc>
          <w:tcPr>
            <w:tcW w:w="5710" w:type="dxa"/>
            <w:gridSpan w:val="6"/>
            <w:tcBorders>
              <w:left w:val="single" w:sz="8" w:space="0" w:color="1F497D" w:themeColor="text2"/>
            </w:tcBorders>
            <w:shd w:val="clear" w:color="auto" w:fill="auto"/>
            <w:hideMark/>
          </w:tcPr>
          <w:p w:rsidR="00DD6231" w:rsidRPr="007E2B36" w:rsidRDefault="00DD6231" w:rsidP="001A7035">
            <w:pPr>
              <w:spacing w:before="40" w:after="40"/>
              <w:rPr>
                <w:rFonts w:eastAsia="Times New Roman"/>
                <w:b/>
                <w:bCs/>
                <w:i/>
                <w:iCs/>
                <w:color w:val="000000"/>
                <w:sz w:val="16"/>
                <w:szCs w:val="16"/>
              </w:rPr>
            </w:pPr>
            <w:r w:rsidRPr="007E2B36">
              <w:rPr>
                <w:rFonts w:eastAsia="Times New Roman"/>
                <w:b/>
                <w:bCs/>
                <w:i/>
                <w:iCs/>
                <w:color w:val="000000"/>
                <w:sz w:val="16"/>
                <w:szCs w:val="16"/>
              </w:rPr>
              <w:t>Net impact of measures confirmed in the Pre-Election Economic and Fiscal Outlook</w:t>
            </w:r>
          </w:p>
        </w:tc>
        <w:tc>
          <w:tcPr>
            <w:tcW w:w="844" w:type="dxa"/>
            <w:tcBorders>
              <w:top w:val="single" w:sz="8" w:space="0" w:color="1F497D" w:themeColor="text2"/>
              <w:bottom w:val="single" w:sz="8" w:space="0" w:color="1F497D" w:themeColor="text2"/>
            </w:tcBorders>
            <w:shd w:val="clear" w:color="auto" w:fill="auto"/>
            <w:hideMark/>
          </w:tcPr>
          <w:p w:rsidR="00DD6231" w:rsidRPr="00392ADB" w:rsidRDefault="00DD6231"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4" w:type="dxa"/>
            <w:tcBorders>
              <w:top w:val="single" w:sz="8" w:space="0" w:color="1F497D" w:themeColor="text2"/>
              <w:bottom w:val="single" w:sz="8" w:space="0" w:color="1F497D" w:themeColor="text2"/>
            </w:tcBorders>
            <w:shd w:val="clear" w:color="auto" w:fill="auto"/>
            <w:hideMark/>
          </w:tcPr>
          <w:p w:rsidR="00DD6231" w:rsidRPr="00392ADB" w:rsidRDefault="00DD6231"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3" w:type="dxa"/>
            <w:tcBorders>
              <w:top w:val="single" w:sz="8" w:space="0" w:color="1F497D" w:themeColor="text2"/>
              <w:bottom w:val="single" w:sz="8" w:space="0" w:color="1F497D" w:themeColor="text2"/>
            </w:tcBorders>
            <w:shd w:val="clear" w:color="auto" w:fill="auto"/>
            <w:hideMark/>
          </w:tcPr>
          <w:p w:rsidR="00DD6231" w:rsidRPr="00392ADB" w:rsidRDefault="00DD6231"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3" w:type="dxa"/>
            <w:tcBorders>
              <w:top w:val="single" w:sz="8" w:space="0" w:color="1F497D" w:themeColor="text2"/>
              <w:bottom w:val="single" w:sz="8" w:space="0" w:color="1F497D" w:themeColor="text2"/>
            </w:tcBorders>
            <w:shd w:val="clear" w:color="auto" w:fill="auto"/>
            <w:hideMark/>
          </w:tcPr>
          <w:p w:rsidR="00DD6231" w:rsidRPr="00392ADB" w:rsidRDefault="00DD6231"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3" w:type="dxa"/>
            <w:tcBorders>
              <w:top w:val="single" w:sz="8" w:space="0" w:color="1F497D" w:themeColor="text2"/>
              <w:bottom w:val="single" w:sz="8" w:space="0" w:color="1F497D" w:themeColor="text2"/>
              <w:right w:val="single" w:sz="8" w:space="0" w:color="1F497D" w:themeColor="text2"/>
            </w:tcBorders>
            <w:shd w:val="clear" w:color="auto" w:fill="D8DCE5"/>
            <w:hideMark/>
          </w:tcPr>
          <w:p w:rsidR="00DD6231" w:rsidRPr="00392ADB" w:rsidRDefault="00DD6231"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3" w:type="dxa"/>
            <w:tcBorders>
              <w:top w:val="single" w:sz="8" w:space="0" w:color="1F497D" w:themeColor="text2"/>
              <w:left w:val="single" w:sz="8" w:space="0" w:color="1F497D" w:themeColor="text2"/>
              <w:bottom w:val="single" w:sz="8" w:space="0" w:color="1F497D" w:themeColor="text2"/>
            </w:tcBorders>
            <w:shd w:val="clear" w:color="auto" w:fill="auto"/>
            <w:hideMark/>
          </w:tcPr>
          <w:p w:rsidR="00DD6231" w:rsidRPr="00392ADB" w:rsidRDefault="00DD6231"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3" w:type="dxa"/>
            <w:tcBorders>
              <w:top w:val="single" w:sz="8" w:space="0" w:color="1F497D" w:themeColor="text2"/>
              <w:bottom w:val="single" w:sz="8" w:space="0" w:color="1F497D" w:themeColor="text2"/>
            </w:tcBorders>
            <w:shd w:val="clear" w:color="auto" w:fill="auto"/>
            <w:hideMark/>
          </w:tcPr>
          <w:p w:rsidR="00DD6231" w:rsidRPr="00392ADB" w:rsidRDefault="00DD6231"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3" w:type="dxa"/>
            <w:tcBorders>
              <w:top w:val="single" w:sz="8" w:space="0" w:color="1F497D" w:themeColor="text2"/>
              <w:bottom w:val="single" w:sz="8" w:space="0" w:color="1F497D" w:themeColor="text2"/>
            </w:tcBorders>
            <w:shd w:val="clear" w:color="auto" w:fill="auto"/>
            <w:hideMark/>
          </w:tcPr>
          <w:p w:rsidR="00DD6231" w:rsidRPr="00392ADB" w:rsidRDefault="00DD6231"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3" w:type="dxa"/>
            <w:tcBorders>
              <w:top w:val="single" w:sz="8" w:space="0" w:color="1F497D" w:themeColor="text2"/>
              <w:bottom w:val="single" w:sz="8" w:space="0" w:color="1F497D" w:themeColor="text2"/>
            </w:tcBorders>
            <w:shd w:val="clear" w:color="auto" w:fill="auto"/>
            <w:hideMark/>
          </w:tcPr>
          <w:p w:rsidR="00DD6231" w:rsidRPr="00392ADB" w:rsidRDefault="00DD6231"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c>
          <w:tcPr>
            <w:tcW w:w="843" w:type="dxa"/>
            <w:tcBorders>
              <w:top w:val="single" w:sz="8" w:space="0" w:color="1F497D" w:themeColor="text2"/>
              <w:bottom w:val="single" w:sz="8" w:space="0" w:color="1F497D" w:themeColor="text2"/>
              <w:right w:val="single" w:sz="8" w:space="0" w:color="1F497D" w:themeColor="text2"/>
            </w:tcBorders>
            <w:shd w:val="clear" w:color="auto" w:fill="D8DCE5"/>
            <w:hideMark/>
          </w:tcPr>
          <w:p w:rsidR="00DD6231" w:rsidRPr="00392ADB" w:rsidRDefault="00DD6231" w:rsidP="001A7035">
            <w:pPr>
              <w:spacing w:before="40" w:after="40"/>
              <w:jc w:val="right"/>
              <w:rPr>
                <w:rFonts w:eastAsia="Times New Roman"/>
                <w:b/>
                <w:color w:val="000000"/>
                <w:sz w:val="16"/>
                <w:szCs w:val="16"/>
              </w:rPr>
            </w:pPr>
            <w:r w:rsidRPr="00392ADB">
              <w:rPr>
                <w:rFonts w:eastAsia="Times New Roman"/>
                <w:b/>
                <w:color w:val="000000"/>
                <w:sz w:val="16"/>
                <w:szCs w:val="16"/>
              </w:rPr>
              <w:t>0.0</w:t>
            </w:r>
          </w:p>
        </w:tc>
      </w:tr>
      <w:tr w:rsidR="00DD6231" w:rsidRPr="00B05710" w:rsidTr="001A7035">
        <w:trPr>
          <w:trHeight w:val="20"/>
        </w:trPr>
        <w:tc>
          <w:tcPr>
            <w:tcW w:w="838" w:type="dxa"/>
            <w:gridSpan w:val="3"/>
            <w:tcBorders>
              <w:left w:val="single" w:sz="8" w:space="0" w:color="1F497D" w:themeColor="text2"/>
            </w:tcBorders>
            <w:shd w:val="clear" w:color="auto" w:fill="auto"/>
          </w:tcPr>
          <w:p w:rsidR="00DD6231" w:rsidRPr="007E2B36" w:rsidRDefault="00DD6231" w:rsidP="001A7035">
            <w:pPr>
              <w:spacing w:before="0" w:after="0"/>
              <w:rPr>
                <w:rFonts w:eastAsia="Times New Roman"/>
                <w:color w:val="000000"/>
                <w:sz w:val="16"/>
                <w:szCs w:val="16"/>
              </w:rPr>
            </w:pPr>
          </w:p>
        </w:tc>
        <w:tc>
          <w:tcPr>
            <w:tcW w:w="2802" w:type="dxa"/>
            <w:shd w:val="clear" w:color="auto" w:fill="auto"/>
          </w:tcPr>
          <w:p w:rsidR="00DD6231" w:rsidRPr="007E2B36" w:rsidRDefault="00DD6231" w:rsidP="001A7035">
            <w:pPr>
              <w:spacing w:before="0" w:after="0"/>
              <w:rPr>
                <w:rFonts w:eastAsia="Times New Roman"/>
                <w:color w:val="000000"/>
                <w:sz w:val="16"/>
                <w:szCs w:val="16"/>
              </w:rPr>
            </w:pPr>
          </w:p>
        </w:tc>
        <w:tc>
          <w:tcPr>
            <w:tcW w:w="2070" w:type="dxa"/>
            <w:gridSpan w:val="2"/>
            <w:shd w:val="clear" w:color="auto" w:fill="auto"/>
          </w:tcPr>
          <w:p w:rsidR="00DD6231" w:rsidRPr="007E2B36" w:rsidRDefault="00DD6231" w:rsidP="001A7035">
            <w:pPr>
              <w:spacing w:before="0" w:after="0"/>
              <w:rPr>
                <w:rFonts w:eastAsia="Times New Roman"/>
                <w:color w:val="000000"/>
                <w:sz w:val="16"/>
                <w:szCs w:val="16"/>
              </w:rPr>
            </w:pPr>
          </w:p>
        </w:tc>
        <w:tc>
          <w:tcPr>
            <w:tcW w:w="844" w:type="dxa"/>
            <w:tcBorders>
              <w:bottom w:val="nil"/>
            </w:tcBorders>
            <w:shd w:val="clear" w:color="auto" w:fill="auto"/>
          </w:tcPr>
          <w:p w:rsidR="00DD6231" w:rsidRPr="007E2B36" w:rsidRDefault="00DD6231" w:rsidP="001A7035">
            <w:pPr>
              <w:spacing w:before="0" w:after="0"/>
              <w:jc w:val="right"/>
              <w:rPr>
                <w:rFonts w:eastAsia="Times New Roman"/>
                <w:color w:val="000000"/>
                <w:sz w:val="16"/>
                <w:szCs w:val="16"/>
              </w:rPr>
            </w:pPr>
          </w:p>
        </w:tc>
        <w:tc>
          <w:tcPr>
            <w:tcW w:w="844" w:type="dxa"/>
            <w:tcBorders>
              <w:top w:val="single" w:sz="8" w:space="0" w:color="1F497D" w:themeColor="text2"/>
              <w:bottom w:val="nil"/>
            </w:tcBorders>
            <w:shd w:val="clear" w:color="auto" w:fill="auto"/>
          </w:tcPr>
          <w:p w:rsidR="00DD6231" w:rsidRPr="007E2B36" w:rsidRDefault="00DD6231" w:rsidP="001A7035">
            <w:pPr>
              <w:spacing w:before="0" w:after="0"/>
              <w:jc w:val="right"/>
              <w:rPr>
                <w:rFonts w:eastAsia="Times New Roman"/>
                <w:color w:val="000000"/>
                <w:sz w:val="16"/>
                <w:szCs w:val="16"/>
              </w:rPr>
            </w:pPr>
          </w:p>
        </w:tc>
        <w:tc>
          <w:tcPr>
            <w:tcW w:w="843" w:type="dxa"/>
            <w:tcBorders>
              <w:top w:val="single" w:sz="8" w:space="0" w:color="1F497D" w:themeColor="text2"/>
              <w:bottom w:val="nil"/>
            </w:tcBorders>
            <w:shd w:val="clear" w:color="auto" w:fill="auto"/>
          </w:tcPr>
          <w:p w:rsidR="00DD6231" w:rsidRPr="007E2B36" w:rsidRDefault="00DD6231" w:rsidP="001A7035">
            <w:pPr>
              <w:spacing w:before="0" w:after="0"/>
              <w:jc w:val="right"/>
              <w:rPr>
                <w:rFonts w:eastAsia="Times New Roman"/>
                <w:color w:val="000000"/>
                <w:sz w:val="16"/>
                <w:szCs w:val="16"/>
              </w:rPr>
            </w:pPr>
          </w:p>
        </w:tc>
        <w:tc>
          <w:tcPr>
            <w:tcW w:w="843" w:type="dxa"/>
            <w:tcBorders>
              <w:top w:val="single" w:sz="8" w:space="0" w:color="1F497D" w:themeColor="text2"/>
              <w:bottom w:val="nil"/>
            </w:tcBorders>
            <w:shd w:val="clear" w:color="auto" w:fill="auto"/>
          </w:tcPr>
          <w:p w:rsidR="00DD6231" w:rsidRPr="007E2B36" w:rsidRDefault="00DD6231" w:rsidP="001A7035">
            <w:pPr>
              <w:spacing w:before="0" w:after="0"/>
              <w:jc w:val="right"/>
              <w:rPr>
                <w:rFonts w:eastAsia="Times New Roman"/>
                <w:color w:val="000000"/>
                <w:sz w:val="16"/>
                <w:szCs w:val="16"/>
              </w:rPr>
            </w:pPr>
          </w:p>
        </w:tc>
        <w:tc>
          <w:tcPr>
            <w:tcW w:w="843" w:type="dxa"/>
            <w:tcBorders>
              <w:top w:val="single" w:sz="8" w:space="0" w:color="1F497D" w:themeColor="text2"/>
              <w:bottom w:val="nil"/>
              <w:right w:val="single" w:sz="8" w:space="0" w:color="1F497D" w:themeColor="text2"/>
            </w:tcBorders>
            <w:shd w:val="clear" w:color="auto" w:fill="D8DCE5"/>
          </w:tcPr>
          <w:p w:rsidR="00DD6231" w:rsidRPr="007E2B36" w:rsidRDefault="00DD6231" w:rsidP="001A7035">
            <w:pPr>
              <w:spacing w:before="0" w:after="0"/>
              <w:jc w:val="right"/>
              <w:rPr>
                <w:rFonts w:eastAsia="Times New Roman"/>
                <w:color w:val="000000"/>
                <w:sz w:val="16"/>
                <w:szCs w:val="16"/>
              </w:rPr>
            </w:pPr>
          </w:p>
        </w:tc>
        <w:tc>
          <w:tcPr>
            <w:tcW w:w="843" w:type="dxa"/>
            <w:tcBorders>
              <w:top w:val="single" w:sz="8" w:space="0" w:color="1F497D" w:themeColor="text2"/>
              <w:left w:val="single" w:sz="8" w:space="0" w:color="1F497D" w:themeColor="text2"/>
              <w:bottom w:val="nil"/>
            </w:tcBorders>
            <w:shd w:val="clear" w:color="auto" w:fill="auto"/>
          </w:tcPr>
          <w:p w:rsidR="00DD6231" w:rsidRPr="007E2B36" w:rsidRDefault="00DD6231" w:rsidP="001A7035">
            <w:pPr>
              <w:spacing w:before="0" w:after="0"/>
              <w:jc w:val="right"/>
              <w:rPr>
                <w:rFonts w:eastAsia="Times New Roman"/>
                <w:color w:val="000000"/>
                <w:sz w:val="16"/>
                <w:szCs w:val="16"/>
              </w:rPr>
            </w:pPr>
          </w:p>
        </w:tc>
        <w:tc>
          <w:tcPr>
            <w:tcW w:w="843" w:type="dxa"/>
            <w:tcBorders>
              <w:top w:val="single" w:sz="8" w:space="0" w:color="1F497D" w:themeColor="text2"/>
              <w:bottom w:val="nil"/>
            </w:tcBorders>
            <w:shd w:val="clear" w:color="auto" w:fill="auto"/>
          </w:tcPr>
          <w:p w:rsidR="00DD6231" w:rsidRPr="007E2B36" w:rsidRDefault="00DD6231" w:rsidP="001A7035">
            <w:pPr>
              <w:spacing w:before="0" w:after="0"/>
              <w:jc w:val="right"/>
              <w:rPr>
                <w:rFonts w:eastAsia="Times New Roman"/>
                <w:color w:val="000000"/>
                <w:sz w:val="16"/>
                <w:szCs w:val="16"/>
              </w:rPr>
            </w:pPr>
          </w:p>
        </w:tc>
        <w:tc>
          <w:tcPr>
            <w:tcW w:w="843" w:type="dxa"/>
            <w:tcBorders>
              <w:top w:val="single" w:sz="8" w:space="0" w:color="1F497D" w:themeColor="text2"/>
              <w:bottom w:val="nil"/>
            </w:tcBorders>
            <w:shd w:val="clear" w:color="auto" w:fill="auto"/>
          </w:tcPr>
          <w:p w:rsidR="00DD6231" w:rsidRPr="007E2B36" w:rsidRDefault="00DD6231" w:rsidP="001A7035">
            <w:pPr>
              <w:spacing w:before="0" w:after="0"/>
              <w:jc w:val="right"/>
              <w:rPr>
                <w:rFonts w:eastAsia="Times New Roman"/>
                <w:color w:val="000000"/>
                <w:sz w:val="16"/>
                <w:szCs w:val="16"/>
              </w:rPr>
            </w:pPr>
          </w:p>
        </w:tc>
        <w:tc>
          <w:tcPr>
            <w:tcW w:w="843" w:type="dxa"/>
            <w:tcBorders>
              <w:top w:val="single" w:sz="8" w:space="0" w:color="1F497D" w:themeColor="text2"/>
              <w:bottom w:val="nil"/>
            </w:tcBorders>
            <w:shd w:val="clear" w:color="auto" w:fill="auto"/>
          </w:tcPr>
          <w:p w:rsidR="00DD6231" w:rsidRPr="007E2B36" w:rsidRDefault="00DD6231" w:rsidP="001A7035">
            <w:pPr>
              <w:spacing w:before="0" w:after="0"/>
              <w:jc w:val="right"/>
              <w:rPr>
                <w:rFonts w:eastAsia="Times New Roman"/>
                <w:color w:val="000000"/>
                <w:sz w:val="16"/>
                <w:szCs w:val="16"/>
              </w:rPr>
            </w:pPr>
          </w:p>
        </w:tc>
        <w:tc>
          <w:tcPr>
            <w:tcW w:w="843" w:type="dxa"/>
            <w:tcBorders>
              <w:top w:val="single" w:sz="8" w:space="0" w:color="1F497D" w:themeColor="text2"/>
              <w:bottom w:val="nil"/>
              <w:right w:val="single" w:sz="8" w:space="0" w:color="1F497D" w:themeColor="text2"/>
            </w:tcBorders>
            <w:shd w:val="clear" w:color="auto" w:fill="D8DCE5"/>
          </w:tcPr>
          <w:p w:rsidR="00DD6231" w:rsidRPr="007E2B36" w:rsidRDefault="00DD6231" w:rsidP="001A7035">
            <w:pPr>
              <w:spacing w:before="0" w:after="0"/>
              <w:jc w:val="right"/>
              <w:rPr>
                <w:rFonts w:eastAsia="Times New Roman"/>
                <w:color w:val="000000"/>
                <w:sz w:val="16"/>
                <w:szCs w:val="16"/>
              </w:rPr>
            </w:pPr>
          </w:p>
        </w:tc>
      </w:tr>
      <w:tr w:rsidR="00DD6231" w:rsidRPr="00B05710" w:rsidTr="001A7035">
        <w:trPr>
          <w:trHeight w:val="20"/>
        </w:trPr>
        <w:tc>
          <w:tcPr>
            <w:tcW w:w="5710" w:type="dxa"/>
            <w:gridSpan w:val="6"/>
            <w:tcBorders>
              <w:top w:val="nil"/>
              <w:left w:val="single" w:sz="8" w:space="0" w:color="1F497D" w:themeColor="text2"/>
              <w:bottom w:val="nil"/>
            </w:tcBorders>
            <w:shd w:val="clear" w:color="auto" w:fill="auto"/>
            <w:hideMark/>
          </w:tcPr>
          <w:p w:rsidR="00DD6231" w:rsidRPr="00392ADB" w:rsidRDefault="00DD6231" w:rsidP="001A7035">
            <w:pPr>
              <w:spacing w:before="40" w:after="40"/>
              <w:rPr>
                <w:rFonts w:eastAsia="Times New Roman"/>
                <w:b/>
                <w:bCs/>
                <w:i/>
                <w:iCs/>
                <w:caps/>
                <w:color w:val="000000"/>
                <w:sz w:val="16"/>
                <w:szCs w:val="16"/>
              </w:rPr>
            </w:pPr>
            <w:r w:rsidRPr="00392ADB">
              <w:rPr>
                <w:rFonts w:eastAsia="Times New Roman"/>
                <w:b/>
                <w:bCs/>
                <w:i/>
                <w:iCs/>
                <w:caps/>
                <w:color w:val="000000"/>
                <w:sz w:val="16"/>
                <w:szCs w:val="16"/>
              </w:rPr>
              <w:t>Measures from Funds identified in the Economic Statement and the Pre-Election Economic and Fiscal Outlook</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r>
      <w:tr w:rsidR="00DD6231" w:rsidRPr="00B05710" w:rsidTr="00A75FF6">
        <w:trPr>
          <w:trHeight w:val="20"/>
        </w:trPr>
        <w:tc>
          <w:tcPr>
            <w:tcW w:w="392" w:type="dxa"/>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3248" w:type="dxa"/>
            <w:gridSpan w:val="3"/>
            <w:tcBorders>
              <w:top w:val="nil"/>
              <w:bottom w:val="nil"/>
            </w:tcBorders>
            <w:shd w:val="clear" w:color="auto" w:fill="auto"/>
            <w:hideMark/>
          </w:tcPr>
          <w:p w:rsidR="00DD6231" w:rsidRPr="00392ADB" w:rsidRDefault="00DD6231" w:rsidP="001A7035">
            <w:pPr>
              <w:spacing w:before="40" w:after="40"/>
              <w:rPr>
                <w:rFonts w:eastAsia="Times New Roman"/>
                <w:i/>
                <w:iCs/>
                <w:smallCaps/>
                <w:color w:val="000000"/>
                <w:sz w:val="16"/>
                <w:szCs w:val="16"/>
              </w:rPr>
            </w:pPr>
            <w:r w:rsidRPr="00392ADB">
              <w:rPr>
                <w:rFonts w:eastAsia="Times New Roman"/>
                <w:i/>
                <w:iCs/>
                <w:smallCaps/>
                <w:color w:val="000000"/>
                <w:sz w:val="16"/>
                <w:szCs w:val="16"/>
              </w:rPr>
              <w:t>Economic Competitiveness Fund</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 </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 </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Small Business NBN Innovation Fund</w:t>
            </w:r>
            <w:bookmarkStart w:id="4" w:name="_Ref369262244"/>
            <w:r>
              <w:rPr>
                <w:rStyle w:val="EndnoteReference"/>
                <w:rFonts w:eastAsia="Times New Roman"/>
                <w:color w:val="000000"/>
                <w:sz w:val="16"/>
                <w:szCs w:val="16"/>
              </w:rPr>
              <w:endnoteReference w:id="7"/>
            </w:r>
            <w:bookmarkEnd w:id="4"/>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11" w:history="1">
              <w:r w:rsidR="00DD6231" w:rsidRPr="007E2B36">
                <w:rPr>
                  <w:rFonts w:eastAsia="Times New Roman"/>
                  <w:color w:val="0000FF"/>
                  <w:sz w:val="16"/>
                  <w:szCs w:val="16"/>
                  <w:u w:val="single"/>
                </w:rPr>
                <w:t>NBN Unleashing the Full Potential of Melbourne Businesses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A Bigger Say For Small Business - small business advisor to the Fair Work Ombudsman</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12" w:history="1">
              <w:r w:rsidR="00DD6231" w:rsidRPr="007E2B36">
                <w:rPr>
                  <w:rFonts w:eastAsia="Times New Roman"/>
                  <w:color w:val="0000FF"/>
                  <w:sz w:val="16"/>
                  <w:szCs w:val="16"/>
                  <w:u w:val="single"/>
                </w:rPr>
                <w:t>A Bigger Say for Small Business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-1.1</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-1.1</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A Bigger Say For Small Business - creating a Small Business Consultative Council</w:t>
            </w:r>
            <w:bookmarkStart w:id="5" w:name="_Ref369262755"/>
            <w:r>
              <w:rPr>
                <w:rStyle w:val="EndnoteReference"/>
                <w:rFonts w:eastAsia="Times New Roman"/>
                <w:color w:val="000000"/>
                <w:sz w:val="16"/>
                <w:szCs w:val="16"/>
              </w:rPr>
              <w:endnoteReference w:id="8"/>
            </w:r>
            <w:bookmarkEnd w:id="5"/>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13" w:history="1">
              <w:r w:rsidR="00DD6231" w:rsidRPr="007E2B36">
                <w:rPr>
                  <w:rFonts w:eastAsia="Times New Roman"/>
                  <w:color w:val="0000FF"/>
                  <w:sz w:val="16"/>
                  <w:szCs w:val="16"/>
                  <w:u w:val="single"/>
                </w:rPr>
                <w:t>A Bigger Say for Small Business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A Bigger Say For Small Business - New funding for the Council of Small Business Organisations of Australia</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14" w:history="1">
              <w:r w:rsidR="00DD6231" w:rsidRPr="007E2B36">
                <w:rPr>
                  <w:rFonts w:eastAsia="Times New Roman"/>
                  <w:color w:val="0000FF"/>
                  <w:sz w:val="16"/>
                  <w:szCs w:val="16"/>
                  <w:u w:val="single"/>
                </w:rPr>
                <w:t>A Bigger Say for Small Business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-0.4</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-0.4</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Permanent funding for the Small Business Commissioner</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15" w:history="1">
              <w:r w:rsidR="00DD6231" w:rsidRPr="007E2B36">
                <w:rPr>
                  <w:rFonts w:eastAsia="Times New Roman"/>
                  <w:color w:val="0000FF"/>
                  <w:sz w:val="16"/>
                  <w:szCs w:val="16"/>
                  <w:u w:val="single"/>
                </w:rPr>
                <w:t>A Bigger Say for Small Business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Suburban Jobs Fund</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16" w:history="1">
              <w:r w:rsidR="00DD6231" w:rsidRPr="007E2B36">
                <w:rPr>
                  <w:rFonts w:eastAsia="Times New Roman"/>
                  <w:color w:val="0000FF"/>
                  <w:sz w:val="16"/>
                  <w:szCs w:val="16"/>
                  <w:u w:val="single"/>
                </w:rPr>
                <w:t>Building Cities for the Future</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-7.0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-7.0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-7.0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-21.0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-7.0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-7.0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-7.0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-21.0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Gr</w:t>
            </w:r>
            <w:r w:rsidR="001E6754">
              <w:rPr>
                <w:rFonts w:eastAsia="Times New Roman"/>
                <w:color w:val="000000"/>
                <w:sz w:val="16"/>
                <w:szCs w:val="16"/>
              </w:rPr>
              <w:t>owing the North: Expand the Ord </w:t>
            </w:r>
            <w:r w:rsidRPr="007E2B36">
              <w:rPr>
                <w:rFonts w:eastAsia="Times New Roman"/>
                <w:color w:val="000000"/>
                <w:sz w:val="16"/>
                <w:szCs w:val="16"/>
              </w:rPr>
              <w:t>Irrigation Scheme Stage 3</w:t>
            </w:r>
            <w:r>
              <w:rPr>
                <w:rFonts w:eastAsia="Times New Roman"/>
                <w:color w:val="000000"/>
                <w:sz w:val="16"/>
                <w:szCs w:val="16"/>
                <w:vertAlign w:val="superscript"/>
              </w:rPr>
              <w:t>4</w:t>
            </w:r>
            <w:r w:rsidRPr="007E2B36">
              <w:rPr>
                <w:rFonts w:eastAsia="Times New Roman"/>
                <w:color w:val="000000"/>
                <w:sz w:val="16"/>
                <w:szCs w:val="16"/>
                <w:vertAlign w:val="superscript"/>
              </w:rPr>
              <w:t xml:space="preserve">, </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17" w:history="1">
              <w:r w:rsidR="00DD6231" w:rsidRPr="007E2B36">
                <w:rPr>
                  <w:rFonts w:eastAsia="Times New Roman"/>
                  <w:color w:val="0000FF"/>
                  <w:sz w:val="16"/>
                  <w:szCs w:val="16"/>
                  <w:u w:val="single"/>
                </w:rPr>
                <w:t>Growing the North: A Plan for Northern Australia</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Jobs, Training and Apprenticeship Guarantee - Jobs and Training Boards</w:t>
            </w:r>
            <w:r w:rsidR="00996AFF" w:rsidRPr="00996AFF">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18" w:history="1">
              <w:proofErr w:type="spellStart"/>
              <w:r w:rsidR="00DD6231" w:rsidRPr="007E2B36">
                <w:rPr>
                  <w:rFonts w:eastAsia="Times New Roman"/>
                  <w:color w:val="0000FF"/>
                  <w:sz w:val="16"/>
                  <w:szCs w:val="16"/>
                  <w:u w:val="single"/>
                </w:rPr>
                <w:t>Labor’s</w:t>
              </w:r>
              <w:proofErr w:type="spellEnd"/>
              <w:r w:rsidR="00DD6231" w:rsidRPr="007E2B36">
                <w:rPr>
                  <w:rFonts w:eastAsia="Times New Roman"/>
                  <w:color w:val="0000FF"/>
                  <w:sz w:val="16"/>
                  <w:szCs w:val="16"/>
                  <w:u w:val="single"/>
                </w:rPr>
                <w:t xml:space="preserve"> Jobs, Training and Apprenticeship Guarantee: Jobs and Training Australia</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-10.7</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-19.0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-29.7</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-10.7</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-19.0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-29.7</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Small Business Investment Boost</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19" w:history="1">
              <w:r w:rsidR="00DD6231" w:rsidRPr="007E2B36">
                <w:rPr>
                  <w:rFonts w:eastAsia="Times New Roman"/>
                  <w:color w:val="0000FF"/>
                  <w:sz w:val="16"/>
                  <w:szCs w:val="16"/>
                  <w:u w:val="single"/>
                </w:rPr>
                <w:t xml:space="preserve">Rudd </w:t>
              </w:r>
              <w:proofErr w:type="spellStart"/>
              <w:r w:rsidR="00DD6231" w:rsidRPr="007E2B36">
                <w:rPr>
                  <w:rFonts w:eastAsia="Times New Roman"/>
                  <w:color w:val="0000FF"/>
                  <w:sz w:val="16"/>
                  <w:szCs w:val="16"/>
                  <w:u w:val="single"/>
                </w:rPr>
                <w:t>Labor</w:t>
              </w:r>
              <w:proofErr w:type="spellEnd"/>
              <w:r w:rsidR="00DD6231" w:rsidRPr="007E2B36">
                <w:rPr>
                  <w:rFonts w:eastAsia="Times New Roman"/>
                  <w:color w:val="0000FF"/>
                  <w:sz w:val="16"/>
                  <w:szCs w:val="16"/>
                  <w:u w:val="single"/>
                </w:rPr>
                <w:t xml:space="preserve"> Government Delivers Small Business Tax Relief</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-28.5</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-19.7</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-20.2</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-68.9</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-28.5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-19.7</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-20.2</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-68.9</w:t>
            </w:r>
          </w:p>
        </w:tc>
      </w:tr>
      <w:tr w:rsidR="00DD6231" w:rsidRPr="00B05710" w:rsidTr="001A7035">
        <w:trPr>
          <w:trHeight w:val="20"/>
        </w:trPr>
        <w:tc>
          <w:tcPr>
            <w:tcW w:w="392" w:type="dxa"/>
            <w:tcBorders>
              <w:top w:val="nil"/>
              <w:left w:val="single" w:sz="8" w:space="0" w:color="1F497D" w:themeColor="text2"/>
              <w:bottom w:val="nil"/>
            </w:tcBorders>
            <w:shd w:val="clear" w:color="auto" w:fill="auto"/>
            <w:noWrap/>
          </w:tcPr>
          <w:p w:rsidR="00DD6231" w:rsidRPr="007E2B36" w:rsidRDefault="00DD6231"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Commitments from Economic Competitiveness Fund</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-51.6</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-30.0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-30.0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-30.0</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-141.6</w:t>
            </w:r>
          </w:p>
        </w:tc>
        <w:tc>
          <w:tcPr>
            <w:tcW w:w="843" w:type="dxa"/>
            <w:tcBorders>
              <w:top w:val="nil"/>
              <w:left w:val="single" w:sz="8" w:space="0" w:color="1F497D" w:themeColor="text2"/>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-51.6</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-30.0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-30.0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-30.0</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-141.6</w:t>
            </w:r>
          </w:p>
        </w:tc>
      </w:tr>
      <w:tr w:rsidR="00DD6231" w:rsidRPr="00B05710" w:rsidTr="00A75FF6">
        <w:trPr>
          <w:trHeight w:val="20"/>
        </w:trPr>
        <w:tc>
          <w:tcPr>
            <w:tcW w:w="817" w:type="dxa"/>
            <w:gridSpan w:val="2"/>
            <w:tcBorders>
              <w:top w:val="nil"/>
              <w:left w:val="single" w:sz="8" w:space="0" w:color="1F497D" w:themeColor="text2"/>
              <w:bottom w:val="nil"/>
            </w:tcBorders>
            <w:shd w:val="clear" w:color="auto" w:fill="auto"/>
            <w:noWrap/>
          </w:tcPr>
          <w:p w:rsidR="00DD6231" w:rsidRPr="007E2B36" w:rsidRDefault="00DD6231" w:rsidP="001A7035">
            <w:pPr>
              <w:spacing w:before="40" w:after="40"/>
              <w:rPr>
                <w:rFonts w:eastAsia="Times New Roman"/>
                <w:i/>
                <w:iCs/>
                <w:color w:val="000000"/>
                <w:sz w:val="16"/>
                <w:szCs w:val="16"/>
              </w:rPr>
            </w:pPr>
          </w:p>
        </w:tc>
        <w:tc>
          <w:tcPr>
            <w:tcW w:w="4893" w:type="dxa"/>
            <w:gridSpan w:val="4"/>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Provision for Economic Competitiveness Fund in 2013 Economic Statement</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25.0</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25.0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25.0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25.0</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100.0</w:t>
            </w:r>
          </w:p>
        </w:tc>
        <w:tc>
          <w:tcPr>
            <w:tcW w:w="843" w:type="dxa"/>
            <w:tcBorders>
              <w:top w:val="nil"/>
              <w:left w:val="single" w:sz="8" w:space="0" w:color="1F497D" w:themeColor="text2"/>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25.0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25.0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25.0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25.0</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100.0</w:t>
            </w:r>
          </w:p>
        </w:tc>
      </w:tr>
      <w:tr w:rsidR="00DD6231" w:rsidRPr="00B05710" w:rsidTr="00A75FF6">
        <w:trPr>
          <w:trHeight w:val="20"/>
        </w:trPr>
        <w:tc>
          <w:tcPr>
            <w:tcW w:w="817" w:type="dxa"/>
            <w:gridSpan w:val="2"/>
            <w:tcBorders>
              <w:top w:val="nil"/>
              <w:left w:val="single" w:sz="8" w:space="0" w:color="1F497D" w:themeColor="text2"/>
              <w:bottom w:val="nil"/>
            </w:tcBorders>
            <w:shd w:val="clear" w:color="auto" w:fill="auto"/>
            <w:noWrap/>
          </w:tcPr>
          <w:p w:rsidR="00DD6231" w:rsidRPr="007E2B36" w:rsidRDefault="00DD6231" w:rsidP="001A7035">
            <w:pPr>
              <w:spacing w:before="40" w:after="40"/>
              <w:rPr>
                <w:rFonts w:eastAsia="Times New Roman"/>
                <w:i/>
                <w:iCs/>
                <w:color w:val="000000"/>
                <w:sz w:val="16"/>
                <w:szCs w:val="16"/>
              </w:rPr>
            </w:pPr>
          </w:p>
        </w:tc>
        <w:tc>
          <w:tcPr>
            <w:tcW w:w="4893" w:type="dxa"/>
            <w:gridSpan w:val="4"/>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Provision for Economic Competitiveness Fund in PEFO</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26.6</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5.0</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41.6</w:t>
            </w:r>
          </w:p>
        </w:tc>
        <w:tc>
          <w:tcPr>
            <w:tcW w:w="843" w:type="dxa"/>
            <w:tcBorders>
              <w:top w:val="nil"/>
              <w:left w:val="single" w:sz="8" w:space="0" w:color="1F497D" w:themeColor="text2"/>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26.6</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5.0</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41.6</w:t>
            </w:r>
          </w:p>
        </w:tc>
      </w:tr>
      <w:tr w:rsidR="00A75FF6" w:rsidRPr="00B05710" w:rsidTr="00A75FF6">
        <w:trPr>
          <w:trHeight w:val="20"/>
        </w:trPr>
        <w:tc>
          <w:tcPr>
            <w:tcW w:w="392" w:type="dxa"/>
            <w:tcBorders>
              <w:top w:val="nil"/>
              <w:left w:val="single" w:sz="8" w:space="0" w:color="1F497D" w:themeColor="text2"/>
              <w:bottom w:val="nil"/>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tcBorders>
            <w:shd w:val="clear" w:color="auto" w:fill="auto"/>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Net impact of commitments from Economic Competitiveness Fund</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r>
      <w:tr w:rsidR="00DD6231" w:rsidRPr="00B05710" w:rsidTr="00A75FF6">
        <w:trPr>
          <w:trHeight w:val="20"/>
        </w:trPr>
        <w:tc>
          <w:tcPr>
            <w:tcW w:w="392" w:type="dxa"/>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5318" w:type="dxa"/>
            <w:gridSpan w:val="5"/>
            <w:tcBorders>
              <w:top w:val="nil"/>
              <w:bottom w:val="nil"/>
            </w:tcBorders>
            <w:shd w:val="clear" w:color="auto" w:fill="auto"/>
            <w:hideMark/>
          </w:tcPr>
          <w:p w:rsidR="00DD6231" w:rsidRPr="00855FD8" w:rsidRDefault="00DD6231" w:rsidP="001A7035">
            <w:pPr>
              <w:spacing w:before="40" w:after="40"/>
              <w:rPr>
                <w:rFonts w:eastAsia="Times New Roman"/>
                <w:i/>
                <w:iCs/>
                <w:smallCaps/>
                <w:color w:val="000000"/>
                <w:sz w:val="16"/>
                <w:szCs w:val="16"/>
              </w:rPr>
            </w:pPr>
            <w:r w:rsidRPr="00855FD8">
              <w:rPr>
                <w:rFonts w:eastAsia="Times New Roman"/>
                <w:i/>
                <w:iCs/>
                <w:smallCaps/>
                <w:color w:val="000000"/>
                <w:sz w:val="16"/>
                <w:szCs w:val="16"/>
              </w:rPr>
              <w:t>Building Stronger Communities Fund</w:t>
            </w:r>
          </w:p>
        </w:tc>
        <w:tc>
          <w:tcPr>
            <w:tcW w:w="844" w:type="dxa"/>
            <w:tcBorders>
              <w:top w:val="nil"/>
              <w:bottom w:val="nil"/>
            </w:tcBorders>
            <w:shd w:val="clear" w:color="auto" w:fill="auto"/>
          </w:tcPr>
          <w:p w:rsidR="00DD6231" w:rsidRPr="007E2B36" w:rsidRDefault="00DD6231" w:rsidP="001A7035">
            <w:pPr>
              <w:spacing w:before="40" w:after="40"/>
              <w:jc w:val="right"/>
              <w:rPr>
                <w:rFonts w:eastAsia="Times New Roman"/>
                <w:color w:val="000000"/>
                <w:sz w:val="16"/>
                <w:szCs w:val="16"/>
              </w:rPr>
            </w:pPr>
          </w:p>
        </w:tc>
        <w:tc>
          <w:tcPr>
            <w:tcW w:w="844" w:type="dxa"/>
            <w:tcBorders>
              <w:top w:val="nil"/>
              <w:bottom w:val="nil"/>
            </w:tcBorders>
            <w:shd w:val="clear" w:color="auto" w:fill="auto"/>
          </w:tcPr>
          <w:p w:rsidR="00DD6231" w:rsidRPr="007E2B36" w:rsidRDefault="00DD6231" w:rsidP="001A7035">
            <w:pPr>
              <w:spacing w:before="40" w:after="40"/>
              <w:jc w:val="right"/>
              <w:rPr>
                <w:rFonts w:eastAsia="Times New Roman"/>
                <w:color w:val="000000"/>
                <w:sz w:val="16"/>
                <w:szCs w:val="16"/>
              </w:rPr>
            </w:pPr>
          </w:p>
        </w:tc>
        <w:tc>
          <w:tcPr>
            <w:tcW w:w="843" w:type="dxa"/>
            <w:tcBorders>
              <w:top w:val="nil"/>
              <w:bottom w:val="nil"/>
            </w:tcBorders>
            <w:shd w:val="clear" w:color="auto" w:fill="auto"/>
          </w:tcPr>
          <w:p w:rsidR="00DD6231" w:rsidRPr="007E2B36" w:rsidRDefault="00DD6231" w:rsidP="001A7035">
            <w:pPr>
              <w:spacing w:before="40" w:after="40"/>
              <w:jc w:val="right"/>
              <w:rPr>
                <w:rFonts w:eastAsia="Times New Roman"/>
                <w:color w:val="000000"/>
                <w:sz w:val="16"/>
                <w:szCs w:val="16"/>
              </w:rPr>
            </w:pPr>
          </w:p>
        </w:tc>
        <w:tc>
          <w:tcPr>
            <w:tcW w:w="843" w:type="dxa"/>
            <w:tcBorders>
              <w:top w:val="nil"/>
              <w:bottom w:val="nil"/>
            </w:tcBorders>
            <w:shd w:val="clear" w:color="auto" w:fill="auto"/>
          </w:tcPr>
          <w:p w:rsidR="00DD6231" w:rsidRPr="007E2B36" w:rsidRDefault="00DD6231" w:rsidP="001A7035">
            <w:pPr>
              <w:spacing w:before="40" w:after="40"/>
              <w:jc w:val="right"/>
              <w:rPr>
                <w:rFonts w:eastAsia="Times New Roman"/>
                <w:color w:val="000000"/>
                <w:sz w:val="16"/>
                <w:szCs w:val="16"/>
              </w:rPr>
            </w:pPr>
          </w:p>
        </w:tc>
        <w:tc>
          <w:tcPr>
            <w:tcW w:w="843" w:type="dxa"/>
            <w:tcBorders>
              <w:top w:val="nil"/>
              <w:bottom w:val="nil"/>
              <w:right w:val="single" w:sz="8" w:space="0" w:color="1F497D" w:themeColor="text2"/>
            </w:tcBorders>
            <w:shd w:val="clear" w:color="auto" w:fill="D8DCE5"/>
          </w:tcPr>
          <w:p w:rsidR="00DD6231" w:rsidRPr="007E2B36" w:rsidRDefault="00DD6231" w:rsidP="001A7035">
            <w:pPr>
              <w:spacing w:before="40" w:after="40"/>
              <w:jc w:val="right"/>
              <w:rPr>
                <w:rFonts w:eastAsia="Times New Roman"/>
                <w:color w:val="000000"/>
                <w:sz w:val="16"/>
                <w:szCs w:val="16"/>
              </w:rPr>
            </w:pPr>
          </w:p>
        </w:tc>
        <w:tc>
          <w:tcPr>
            <w:tcW w:w="843" w:type="dxa"/>
            <w:tcBorders>
              <w:top w:val="nil"/>
              <w:left w:val="single" w:sz="8" w:space="0" w:color="1F497D" w:themeColor="text2"/>
              <w:bottom w:val="nil"/>
            </w:tcBorders>
            <w:shd w:val="clear" w:color="auto" w:fill="auto"/>
          </w:tcPr>
          <w:p w:rsidR="00DD6231" w:rsidRPr="007E2B36" w:rsidRDefault="00DD6231" w:rsidP="001A7035">
            <w:pPr>
              <w:spacing w:before="40" w:after="40"/>
              <w:jc w:val="right"/>
              <w:rPr>
                <w:rFonts w:eastAsia="Times New Roman"/>
                <w:color w:val="000000"/>
                <w:sz w:val="16"/>
                <w:szCs w:val="16"/>
              </w:rPr>
            </w:pPr>
          </w:p>
        </w:tc>
        <w:tc>
          <w:tcPr>
            <w:tcW w:w="843" w:type="dxa"/>
            <w:tcBorders>
              <w:top w:val="nil"/>
              <w:bottom w:val="nil"/>
            </w:tcBorders>
            <w:shd w:val="clear" w:color="auto" w:fill="auto"/>
          </w:tcPr>
          <w:p w:rsidR="00DD6231" w:rsidRPr="007E2B36" w:rsidRDefault="00DD6231" w:rsidP="001A7035">
            <w:pPr>
              <w:spacing w:before="40" w:after="40"/>
              <w:jc w:val="right"/>
              <w:rPr>
                <w:rFonts w:eastAsia="Times New Roman"/>
                <w:color w:val="000000"/>
                <w:sz w:val="16"/>
                <w:szCs w:val="16"/>
              </w:rPr>
            </w:pPr>
          </w:p>
        </w:tc>
        <w:tc>
          <w:tcPr>
            <w:tcW w:w="843" w:type="dxa"/>
            <w:tcBorders>
              <w:top w:val="nil"/>
              <w:bottom w:val="nil"/>
            </w:tcBorders>
            <w:shd w:val="clear" w:color="auto" w:fill="auto"/>
          </w:tcPr>
          <w:p w:rsidR="00DD6231" w:rsidRPr="007E2B36" w:rsidRDefault="00DD6231" w:rsidP="001A7035">
            <w:pPr>
              <w:spacing w:before="40" w:after="40"/>
              <w:jc w:val="right"/>
              <w:rPr>
                <w:rFonts w:eastAsia="Times New Roman"/>
                <w:color w:val="000000"/>
                <w:sz w:val="16"/>
                <w:szCs w:val="16"/>
              </w:rPr>
            </w:pPr>
          </w:p>
        </w:tc>
        <w:tc>
          <w:tcPr>
            <w:tcW w:w="843" w:type="dxa"/>
            <w:tcBorders>
              <w:top w:val="nil"/>
              <w:bottom w:val="nil"/>
            </w:tcBorders>
            <w:shd w:val="clear" w:color="auto" w:fill="auto"/>
          </w:tcPr>
          <w:p w:rsidR="00DD6231" w:rsidRPr="007E2B36" w:rsidRDefault="00DD6231" w:rsidP="001A7035">
            <w:pPr>
              <w:spacing w:before="40" w:after="40"/>
              <w:jc w:val="right"/>
              <w:rPr>
                <w:rFonts w:eastAsia="Times New Roman"/>
                <w:color w:val="000000"/>
                <w:sz w:val="16"/>
                <w:szCs w:val="16"/>
              </w:rPr>
            </w:pPr>
          </w:p>
        </w:tc>
        <w:tc>
          <w:tcPr>
            <w:tcW w:w="843" w:type="dxa"/>
            <w:tcBorders>
              <w:top w:val="nil"/>
              <w:bottom w:val="nil"/>
              <w:right w:val="single" w:sz="8" w:space="0" w:color="1F497D" w:themeColor="text2"/>
            </w:tcBorders>
            <w:shd w:val="clear" w:color="auto" w:fill="D8DCE5"/>
          </w:tcPr>
          <w:p w:rsidR="00DD6231" w:rsidRPr="007E2B36" w:rsidRDefault="00DD6231" w:rsidP="001A7035">
            <w:pPr>
              <w:spacing w:before="40" w:after="40"/>
              <w:jc w:val="right"/>
              <w:rPr>
                <w:rFonts w:eastAsia="Times New Roman"/>
                <w:color w:val="000000"/>
                <w:sz w:val="16"/>
                <w:szCs w:val="16"/>
              </w:rPr>
            </w:pP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Better Schools: Before and After</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20" w:history="1">
              <w:r w:rsidR="00DD6231" w:rsidRPr="007E2B36">
                <w:rPr>
                  <w:rFonts w:eastAsia="Times New Roman"/>
                  <w:color w:val="0000FF"/>
                  <w:sz w:val="16"/>
                  <w:szCs w:val="16"/>
                  <w:u w:val="single"/>
                </w:rPr>
                <w:t>Better Schools: Before and After</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-52.7</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-102.8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-127.3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-167.2</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-449.9</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-52.7</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-102.8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-127.3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-167.2</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-449.9</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Quality upgrades to child care centres in Darwin and Palmerston</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21" w:history="1">
              <w:r w:rsidR="00DD6231" w:rsidRPr="007E2B36">
                <w:rPr>
                  <w:rFonts w:eastAsia="Times New Roman"/>
                  <w:color w:val="0000FF"/>
                  <w:sz w:val="16"/>
                  <w:szCs w:val="16"/>
                  <w:u w:val="single"/>
                </w:rPr>
                <w:t>Better Facilities for Darwin and Palmerston's Youngest</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Kick-start the Stadium Northern Australia project</w:t>
            </w:r>
            <w:r>
              <w:rPr>
                <w:rFonts w:eastAsia="Times New Roman"/>
                <w:color w:val="000000"/>
                <w:sz w:val="16"/>
                <w:szCs w:val="16"/>
                <w:vertAlign w:val="superscript"/>
              </w:rPr>
              <w:t>4</w:t>
            </w:r>
            <w:r w:rsidRPr="007E2B36">
              <w:rPr>
                <w:rFonts w:eastAsia="Times New Roman"/>
                <w:color w:val="000000"/>
                <w:sz w:val="16"/>
                <w:szCs w:val="16"/>
                <w:vertAlign w:val="superscript"/>
              </w:rPr>
              <w:t xml:space="preserve">, </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22" w:history="1">
              <w:proofErr w:type="spellStart"/>
              <w:r w:rsidR="00DD6231" w:rsidRPr="007E2B36">
                <w:rPr>
                  <w:rFonts w:eastAsia="Times New Roman"/>
                  <w:color w:val="0000FF"/>
                  <w:sz w:val="16"/>
                  <w:szCs w:val="16"/>
                  <w:u w:val="single"/>
                </w:rPr>
                <w:t>Labor</w:t>
              </w:r>
              <w:proofErr w:type="spellEnd"/>
              <w:r w:rsidR="00DD6231" w:rsidRPr="007E2B36">
                <w:rPr>
                  <w:rFonts w:eastAsia="Times New Roman"/>
                  <w:color w:val="0000FF"/>
                  <w:sz w:val="16"/>
                  <w:szCs w:val="16"/>
                  <w:u w:val="single"/>
                </w:rPr>
                <w:t xml:space="preserve"> Backs Stadium Northern Australia</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xml:space="preserve">Boosting Tools for your Trade </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23" w:history="1">
              <w:r w:rsidR="00DD6231" w:rsidRPr="007E2B36">
                <w:rPr>
                  <w:rFonts w:eastAsia="Times New Roman"/>
                  <w:color w:val="0000FF"/>
                  <w:sz w:val="16"/>
                  <w:szCs w:val="16"/>
                  <w:u w:val="single"/>
                </w:rPr>
                <w:t>Boosting Tools for Trade</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-9.5</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-0.4</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-5.6</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-15.6</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-9.5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-0.4</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-5.6</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-15.6</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Small Business Investment Boost</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24" w:history="1">
              <w:r w:rsidR="00DD6231" w:rsidRPr="007E2B36">
                <w:rPr>
                  <w:rFonts w:eastAsia="Times New Roman"/>
                  <w:color w:val="0000FF"/>
                  <w:sz w:val="16"/>
                  <w:szCs w:val="16"/>
                  <w:u w:val="single"/>
                </w:rPr>
                <w:t xml:space="preserve">Rudd </w:t>
              </w:r>
              <w:proofErr w:type="spellStart"/>
              <w:r w:rsidR="00DD6231" w:rsidRPr="007E2B36">
                <w:rPr>
                  <w:rFonts w:eastAsia="Times New Roman"/>
                  <w:color w:val="0000FF"/>
                  <w:sz w:val="16"/>
                  <w:szCs w:val="16"/>
                  <w:u w:val="single"/>
                </w:rPr>
                <w:t>Labor</w:t>
              </w:r>
              <w:proofErr w:type="spellEnd"/>
              <w:r w:rsidR="00DD6231" w:rsidRPr="007E2B36">
                <w:rPr>
                  <w:rFonts w:eastAsia="Times New Roman"/>
                  <w:color w:val="0000FF"/>
                  <w:sz w:val="16"/>
                  <w:szCs w:val="16"/>
                  <w:u w:val="single"/>
                </w:rPr>
                <w:t xml:space="preserve"> Government Delivers Small Business Tax Relief</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-5.1</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-20.1</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-5.1</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-20.1</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r>
              <w:rPr>
                <w:rFonts w:eastAsia="Times New Roman"/>
                <w:color w:val="000000"/>
                <w:sz w:val="16"/>
                <w:szCs w:val="16"/>
              </w:rPr>
              <w:t>ALP079</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Superannuation - NSW Police Force</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25" w:history="1">
              <w:r w:rsidR="00DD6231" w:rsidRPr="007E2B36">
                <w:rPr>
                  <w:rFonts w:eastAsia="Times New Roman"/>
                  <w:color w:val="0000FF"/>
                  <w:sz w:val="16"/>
                  <w:szCs w:val="16"/>
                  <w:u w:val="single"/>
                </w:rPr>
                <w:t xml:space="preserve">Rudd </w:t>
              </w:r>
              <w:proofErr w:type="spellStart"/>
              <w:r w:rsidR="00DD6231" w:rsidRPr="007E2B36">
                <w:rPr>
                  <w:rFonts w:eastAsia="Times New Roman"/>
                  <w:color w:val="0000FF"/>
                  <w:sz w:val="16"/>
                  <w:szCs w:val="16"/>
                  <w:u w:val="single"/>
                </w:rPr>
                <w:t>Labor</w:t>
              </w:r>
              <w:proofErr w:type="spellEnd"/>
              <w:r w:rsidR="00DD6231" w:rsidRPr="007E2B36">
                <w:rPr>
                  <w:rFonts w:eastAsia="Times New Roman"/>
                  <w:color w:val="0000FF"/>
                  <w:sz w:val="16"/>
                  <w:szCs w:val="16"/>
                  <w:u w:val="single"/>
                </w:rPr>
                <w:t xml:space="preserve"> Government Assists NSW Police to Save More For Their Retirement</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-1.1</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-1.6</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-2.9</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-1.1</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-1.6</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-2.9</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tcPr>
          <w:p w:rsidR="00DD6231" w:rsidRPr="007E2B36" w:rsidRDefault="00DD6231"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Glenelg Foreshore</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26" w:history="1">
              <w:r w:rsidR="00DD6231" w:rsidRPr="007E2B36">
                <w:rPr>
                  <w:rFonts w:eastAsia="Times New Roman"/>
                  <w:color w:val="0000FF"/>
                  <w:sz w:val="16"/>
                  <w:szCs w:val="16"/>
                  <w:u w:val="single"/>
                </w:rPr>
                <w:t>Funding Secured for Glenelg</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-0.5</w:t>
            </w:r>
          </w:p>
        </w:tc>
      </w:tr>
      <w:tr w:rsidR="00DD6231" w:rsidRPr="00B05710" w:rsidTr="001A7035">
        <w:trPr>
          <w:trHeight w:val="20"/>
        </w:trPr>
        <w:tc>
          <w:tcPr>
            <w:tcW w:w="392" w:type="dxa"/>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lastRenderedPageBreak/>
              <w:t> </w:t>
            </w:r>
          </w:p>
        </w:tc>
        <w:tc>
          <w:tcPr>
            <w:tcW w:w="5318" w:type="dxa"/>
            <w:gridSpan w:val="5"/>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Commitments from Building Stronger Communities Fund</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-83.2</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-108.4</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-134.1</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-179.5</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-505.0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-83.2</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-108.4</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-134.1</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-179.5</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-505.0</w:t>
            </w:r>
          </w:p>
        </w:tc>
      </w:tr>
      <w:tr w:rsidR="00DD6231" w:rsidRPr="00B05710" w:rsidTr="00A75FF6">
        <w:trPr>
          <w:trHeight w:val="20"/>
        </w:trPr>
        <w:tc>
          <w:tcPr>
            <w:tcW w:w="817" w:type="dxa"/>
            <w:gridSpan w:val="2"/>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 </w:t>
            </w:r>
          </w:p>
        </w:tc>
        <w:tc>
          <w:tcPr>
            <w:tcW w:w="4893" w:type="dxa"/>
            <w:gridSpan w:val="4"/>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Provision for Building Stronger Communities Fund in 2013 Economic Statement</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75.0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100.0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125.0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175.0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475.0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100.0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125.0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175.0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475.0</w:t>
            </w:r>
          </w:p>
        </w:tc>
      </w:tr>
      <w:tr w:rsidR="00DD6231" w:rsidRPr="00B05710" w:rsidTr="00A75FF6">
        <w:trPr>
          <w:trHeight w:val="20"/>
        </w:trPr>
        <w:tc>
          <w:tcPr>
            <w:tcW w:w="817" w:type="dxa"/>
            <w:gridSpan w:val="2"/>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 </w:t>
            </w:r>
          </w:p>
        </w:tc>
        <w:tc>
          <w:tcPr>
            <w:tcW w:w="4893" w:type="dxa"/>
            <w:gridSpan w:val="4"/>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Provision for Building Stronger Communities Fund in PEFO</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29.5</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7.9</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7.9</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7.9</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53.2</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29.5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7.9</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7.9</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7.9</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53.2</w:t>
            </w:r>
          </w:p>
        </w:tc>
      </w:tr>
      <w:tr w:rsidR="00DD6231" w:rsidRPr="00B05710" w:rsidTr="00A75FF6">
        <w:trPr>
          <w:trHeight w:val="20"/>
        </w:trPr>
        <w:tc>
          <w:tcPr>
            <w:tcW w:w="817" w:type="dxa"/>
            <w:gridSpan w:val="2"/>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 </w:t>
            </w:r>
          </w:p>
        </w:tc>
        <w:tc>
          <w:tcPr>
            <w:tcW w:w="4893" w:type="dxa"/>
            <w:gridSpan w:val="4"/>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Uncommitted funding remaining in Building Stronger Communities Fund</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21.2</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1.8</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23.0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21.2</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1.8</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23.0</w:t>
            </w:r>
          </w:p>
        </w:tc>
      </w:tr>
      <w:tr w:rsidR="00A75FF6" w:rsidRPr="00B05710" w:rsidTr="00A75FF6">
        <w:trPr>
          <w:trHeight w:val="20"/>
        </w:trPr>
        <w:tc>
          <w:tcPr>
            <w:tcW w:w="392" w:type="dxa"/>
            <w:tcBorders>
              <w:top w:val="nil"/>
              <w:left w:val="single" w:sz="8" w:space="0" w:color="1F497D" w:themeColor="text2"/>
              <w:bottom w:val="nil"/>
            </w:tcBorders>
            <w:shd w:val="clear" w:color="auto" w:fill="auto"/>
            <w:hideMark/>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Net impact of commitments from Building Stronger Communities Fund</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1.6</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1.6</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r>
      <w:tr w:rsidR="00DD6231" w:rsidRPr="00B05710" w:rsidTr="00A75FF6">
        <w:trPr>
          <w:trHeight w:val="20"/>
        </w:trPr>
        <w:tc>
          <w:tcPr>
            <w:tcW w:w="392" w:type="dxa"/>
            <w:tcBorders>
              <w:top w:val="nil"/>
              <w:left w:val="single" w:sz="8" w:space="0" w:color="1F497D" w:themeColor="text2"/>
              <w:bottom w:val="nil"/>
            </w:tcBorders>
            <w:shd w:val="clear" w:color="auto" w:fill="auto"/>
            <w:noWrap/>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 </w:t>
            </w:r>
          </w:p>
        </w:tc>
        <w:tc>
          <w:tcPr>
            <w:tcW w:w="5318" w:type="dxa"/>
            <w:gridSpan w:val="5"/>
            <w:tcBorders>
              <w:top w:val="nil"/>
              <w:bottom w:val="nil"/>
            </w:tcBorders>
            <w:shd w:val="clear" w:color="auto" w:fill="auto"/>
            <w:hideMark/>
          </w:tcPr>
          <w:p w:rsidR="00DD6231" w:rsidRPr="00855FD8" w:rsidRDefault="00DD6231" w:rsidP="001A7035">
            <w:pPr>
              <w:spacing w:before="40" w:after="40"/>
              <w:rPr>
                <w:rFonts w:eastAsia="Times New Roman"/>
                <w:i/>
                <w:iCs/>
                <w:smallCaps/>
                <w:color w:val="000000"/>
                <w:sz w:val="16"/>
                <w:szCs w:val="16"/>
              </w:rPr>
            </w:pPr>
            <w:r w:rsidRPr="00855FD8">
              <w:rPr>
                <w:rFonts w:eastAsia="Times New Roman"/>
                <w:i/>
                <w:iCs/>
                <w:smallCaps/>
                <w:color w:val="000000"/>
                <w:sz w:val="16"/>
                <w:szCs w:val="16"/>
              </w:rPr>
              <w:t>Healthier Communities - priority infrastructure program</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3" w:type="dxa"/>
            <w:tcBorders>
              <w:top w:val="nil"/>
              <w:left w:val="single" w:sz="8" w:space="0" w:color="1F497D" w:themeColor="text2"/>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Ambulatory care unit at the Grafton Base Hospital</w:t>
            </w:r>
            <w:r w:rsidR="00510FF3">
              <w:rPr>
                <w:rFonts w:eastAsia="Times New Roman"/>
                <w:color w:val="000000"/>
                <w:sz w:val="16"/>
                <w:szCs w:val="16"/>
                <w:vertAlign w:val="superscript"/>
              </w:rPr>
              <w:t>4</w:t>
            </w:r>
            <w:r w:rsidRPr="007E2B36">
              <w:rPr>
                <w:rFonts w:eastAsia="Times New Roman"/>
                <w:color w:val="000000"/>
                <w:sz w:val="16"/>
                <w:szCs w:val="16"/>
                <w:vertAlign w:val="superscript"/>
              </w:rPr>
              <w:t xml:space="preserve">, </w:t>
            </w:r>
            <w:r w:rsidR="00510FF3">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27" w:history="1">
              <w:r w:rsidR="00DD6231" w:rsidRPr="007E2B36">
                <w:rPr>
                  <w:rFonts w:eastAsia="Times New Roman"/>
                  <w:color w:val="0000FF"/>
                  <w:sz w:val="16"/>
                  <w:szCs w:val="16"/>
                  <w:u w:val="single"/>
                </w:rPr>
                <w:t>$10 Million for Grafton Hospital to Boost Page Health Services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Feasibility study for Adelaide Women's and Children's Hospital redevelopment scoping study</w:t>
            </w:r>
            <w:r w:rsidR="00510FF3">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28" w:history="1">
              <w:r w:rsidR="00DD6231" w:rsidRPr="007E2B36">
                <w:rPr>
                  <w:rFonts w:eastAsia="Times New Roman"/>
                  <w:color w:val="0000FF"/>
                  <w:sz w:val="16"/>
                  <w:szCs w:val="16"/>
                  <w:u w:val="single"/>
                </w:rPr>
                <w:t>First Step Towards an Expanded Future for the Women's and Children's Hospital</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Lorne Community Hospital medical staff accommodation</w:t>
            </w:r>
            <w:r w:rsidR="00510FF3">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29" w:history="1">
              <w:r w:rsidR="00DD6231" w:rsidRPr="007E2B36">
                <w:rPr>
                  <w:rFonts w:eastAsia="Times New Roman"/>
                  <w:color w:val="0000FF"/>
                  <w:sz w:val="16"/>
                  <w:szCs w:val="16"/>
                  <w:u w:val="single"/>
                </w:rPr>
                <w:t xml:space="preserve">Federal </w:t>
              </w:r>
              <w:proofErr w:type="spellStart"/>
              <w:r w:rsidR="00DD6231" w:rsidRPr="007E2B36">
                <w:rPr>
                  <w:rFonts w:eastAsia="Times New Roman"/>
                  <w:color w:val="0000FF"/>
                  <w:sz w:val="16"/>
                  <w:szCs w:val="16"/>
                  <w:u w:val="single"/>
                </w:rPr>
                <w:t>Labor</w:t>
              </w:r>
              <w:proofErr w:type="spellEnd"/>
              <w:r w:rsidR="00DD6231" w:rsidRPr="007E2B36">
                <w:rPr>
                  <w:rFonts w:eastAsia="Times New Roman"/>
                  <w:color w:val="0000FF"/>
                  <w:sz w:val="16"/>
                  <w:szCs w:val="16"/>
                  <w:u w:val="single"/>
                </w:rPr>
                <w:t xml:space="preserve"> Delivers Much Needed Lorne Community Hospital Upgrade</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Wyong Hospital neo-natal resuscitation trolley</w:t>
            </w:r>
            <w:r w:rsidR="00510FF3">
              <w:rPr>
                <w:rFonts w:eastAsia="Times New Roman"/>
                <w:color w:val="000000"/>
                <w:sz w:val="16"/>
                <w:szCs w:val="16"/>
                <w:vertAlign w:val="superscript"/>
              </w:rPr>
              <w:t>4</w:t>
            </w:r>
            <w:r w:rsidRPr="007E2B36">
              <w:rPr>
                <w:rFonts w:eastAsia="Times New Roman"/>
                <w:color w:val="000000"/>
                <w:sz w:val="16"/>
                <w:szCs w:val="16"/>
                <w:vertAlign w:val="superscript"/>
              </w:rPr>
              <w:t xml:space="preserve">, </w:t>
            </w:r>
            <w:r w:rsidR="00510FF3">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30" w:history="1">
              <w:r w:rsidR="00DD6231" w:rsidRPr="007E2B36">
                <w:rPr>
                  <w:rFonts w:eastAsia="Times New Roman"/>
                  <w:color w:val="0000FF"/>
                  <w:sz w:val="16"/>
                  <w:szCs w:val="16"/>
                  <w:u w:val="single"/>
                </w:rPr>
                <w:t>Healthier Communities - Priority Infrastructure</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DD6231" w:rsidRPr="00B05710" w:rsidTr="001A7035">
        <w:trPr>
          <w:trHeight w:val="20"/>
        </w:trPr>
        <w:tc>
          <w:tcPr>
            <w:tcW w:w="392" w:type="dxa"/>
            <w:tcBorders>
              <w:top w:val="nil"/>
              <w:left w:val="single" w:sz="8" w:space="0" w:color="1F497D" w:themeColor="text2"/>
              <w:bottom w:val="nil"/>
            </w:tcBorders>
            <w:shd w:val="clear" w:color="auto" w:fill="auto"/>
            <w:noWrap/>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 </w:t>
            </w:r>
          </w:p>
        </w:tc>
        <w:tc>
          <w:tcPr>
            <w:tcW w:w="5318" w:type="dxa"/>
            <w:gridSpan w:val="5"/>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Commitments from Healthier Communities - priority infrastructure program</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-6.4</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-4.0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-10.4</w:t>
            </w:r>
          </w:p>
        </w:tc>
        <w:tc>
          <w:tcPr>
            <w:tcW w:w="843" w:type="dxa"/>
            <w:tcBorders>
              <w:top w:val="nil"/>
              <w:left w:val="single" w:sz="8" w:space="0" w:color="1F497D" w:themeColor="text2"/>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-6.4</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-4.0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-10.4</w:t>
            </w:r>
          </w:p>
        </w:tc>
      </w:tr>
      <w:tr w:rsidR="00DD6231" w:rsidRPr="00B05710" w:rsidTr="00A75FF6">
        <w:trPr>
          <w:trHeight w:val="20"/>
        </w:trPr>
        <w:tc>
          <w:tcPr>
            <w:tcW w:w="817" w:type="dxa"/>
            <w:gridSpan w:val="2"/>
            <w:tcBorders>
              <w:top w:val="nil"/>
              <w:left w:val="single" w:sz="8" w:space="0" w:color="1F497D" w:themeColor="text2"/>
              <w:bottom w:val="nil"/>
            </w:tcBorders>
            <w:shd w:val="clear" w:color="auto" w:fill="auto"/>
            <w:noWrap/>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 </w:t>
            </w:r>
          </w:p>
        </w:tc>
        <w:tc>
          <w:tcPr>
            <w:tcW w:w="4893" w:type="dxa"/>
            <w:gridSpan w:val="4"/>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Provision for Healthier Communities - priority infrastructure program in PEFO</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8.0</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19.0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27.0</w:t>
            </w:r>
          </w:p>
        </w:tc>
        <w:tc>
          <w:tcPr>
            <w:tcW w:w="843" w:type="dxa"/>
            <w:tcBorders>
              <w:top w:val="nil"/>
              <w:left w:val="single" w:sz="8" w:space="0" w:color="1F497D" w:themeColor="text2"/>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8.0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19.0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27.0</w:t>
            </w:r>
          </w:p>
        </w:tc>
      </w:tr>
      <w:tr w:rsidR="00A75FF6" w:rsidRPr="00B05710" w:rsidTr="00A75FF6">
        <w:trPr>
          <w:trHeight w:val="20"/>
        </w:trPr>
        <w:tc>
          <w:tcPr>
            <w:tcW w:w="392"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Net impact of commitments from Healthier Communities - priority infrastructure program</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1.6</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15.0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16.6</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1.6</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15.0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16.6</w:t>
            </w:r>
          </w:p>
        </w:tc>
      </w:tr>
      <w:tr w:rsidR="00DD6231" w:rsidRPr="00B05710" w:rsidTr="00A75FF6">
        <w:trPr>
          <w:trHeight w:val="20"/>
        </w:trPr>
        <w:tc>
          <w:tcPr>
            <w:tcW w:w="392" w:type="dxa"/>
            <w:tcBorders>
              <w:top w:val="nil"/>
              <w:left w:val="single" w:sz="8" w:space="0" w:color="1F497D" w:themeColor="text2"/>
              <w:bottom w:val="nil"/>
            </w:tcBorders>
            <w:shd w:val="clear" w:color="auto" w:fill="auto"/>
            <w:noWrap/>
          </w:tcPr>
          <w:p w:rsidR="00DD6231" w:rsidRPr="007E2B36" w:rsidRDefault="00DD6231" w:rsidP="001A7035">
            <w:pPr>
              <w:spacing w:before="40" w:after="40"/>
              <w:rPr>
                <w:rFonts w:eastAsia="Times New Roman"/>
                <w:i/>
                <w:iCs/>
                <w:color w:val="000000"/>
                <w:sz w:val="16"/>
                <w:szCs w:val="16"/>
              </w:rPr>
            </w:pPr>
          </w:p>
        </w:tc>
        <w:tc>
          <w:tcPr>
            <w:tcW w:w="3248" w:type="dxa"/>
            <w:gridSpan w:val="3"/>
            <w:tcBorders>
              <w:top w:val="nil"/>
              <w:bottom w:val="nil"/>
            </w:tcBorders>
            <w:shd w:val="clear" w:color="auto" w:fill="auto"/>
          </w:tcPr>
          <w:p w:rsidR="00DD6231" w:rsidRPr="00855FD8" w:rsidRDefault="00DD6231" w:rsidP="001A7035">
            <w:pPr>
              <w:spacing w:before="40" w:after="40"/>
              <w:rPr>
                <w:rFonts w:eastAsia="Times New Roman"/>
                <w:i/>
                <w:iCs/>
                <w:smallCaps/>
                <w:color w:val="000000"/>
                <w:sz w:val="16"/>
                <w:szCs w:val="16"/>
              </w:rPr>
            </w:pPr>
            <w:r w:rsidRPr="00855FD8">
              <w:rPr>
                <w:rFonts w:eastAsia="Times New Roman"/>
                <w:i/>
                <w:iCs/>
                <w:smallCaps/>
                <w:color w:val="000000"/>
                <w:sz w:val="16"/>
                <w:szCs w:val="16"/>
              </w:rPr>
              <w:t>Priority Health Initiatives</w:t>
            </w:r>
          </w:p>
        </w:tc>
        <w:tc>
          <w:tcPr>
            <w:tcW w:w="2070" w:type="dxa"/>
            <w:gridSpan w:val="2"/>
            <w:tcBorders>
              <w:top w:val="nil"/>
              <w:bottom w:val="nil"/>
            </w:tcBorders>
            <w:shd w:val="clear" w:color="auto" w:fill="auto"/>
            <w:noWrap/>
          </w:tcPr>
          <w:p w:rsidR="00DD6231" w:rsidRPr="007E2B36" w:rsidRDefault="00DD6231" w:rsidP="001A7035">
            <w:pPr>
              <w:spacing w:before="40" w:after="40"/>
              <w:rPr>
                <w:rFonts w:eastAsia="Times New Roman"/>
                <w:color w:val="000000"/>
                <w:sz w:val="16"/>
                <w:szCs w:val="16"/>
              </w:rPr>
            </w:pPr>
          </w:p>
        </w:tc>
        <w:tc>
          <w:tcPr>
            <w:tcW w:w="844" w:type="dxa"/>
            <w:tcBorders>
              <w:top w:val="nil"/>
              <w:bottom w:val="nil"/>
            </w:tcBorders>
            <w:shd w:val="clear" w:color="auto" w:fill="auto"/>
            <w:noWrap/>
          </w:tcPr>
          <w:p w:rsidR="00DD6231" w:rsidRPr="007E2B36" w:rsidRDefault="00DD6231" w:rsidP="001A7035">
            <w:pPr>
              <w:spacing w:before="40" w:after="40"/>
              <w:jc w:val="right"/>
              <w:rPr>
                <w:rFonts w:eastAsia="Times New Roman"/>
                <w:i/>
                <w:iCs/>
                <w:color w:val="000000"/>
                <w:sz w:val="16"/>
                <w:szCs w:val="16"/>
              </w:rPr>
            </w:pPr>
          </w:p>
        </w:tc>
        <w:tc>
          <w:tcPr>
            <w:tcW w:w="844" w:type="dxa"/>
            <w:tcBorders>
              <w:top w:val="nil"/>
              <w:bottom w:val="nil"/>
            </w:tcBorders>
            <w:shd w:val="clear" w:color="auto" w:fill="auto"/>
            <w:noWrap/>
          </w:tcPr>
          <w:p w:rsidR="00DD6231" w:rsidRPr="007E2B36" w:rsidRDefault="00DD6231" w:rsidP="001A7035">
            <w:pPr>
              <w:spacing w:before="40" w:after="40"/>
              <w:jc w:val="right"/>
              <w:rPr>
                <w:rFonts w:eastAsia="Times New Roman"/>
                <w:i/>
                <w:iCs/>
                <w:color w:val="000000"/>
                <w:sz w:val="16"/>
                <w:szCs w:val="16"/>
              </w:rPr>
            </w:pPr>
          </w:p>
        </w:tc>
        <w:tc>
          <w:tcPr>
            <w:tcW w:w="843" w:type="dxa"/>
            <w:tcBorders>
              <w:top w:val="nil"/>
              <w:bottom w:val="nil"/>
            </w:tcBorders>
            <w:shd w:val="clear" w:color="auto" w:fill="auto"/>
            <w:noWrap/>
          </w:tcPr>
          <w:p w:rsidR="00DD6231" w:rsidRPr="007E2B36" w:rsidRDefault="00DD6231" w:rsidP="001A7035">
            <w:pPr>
              <w:spacing w:before="40" w:after="40"/>
              <w:jc w:val="right"/>
              <w:rPr>
                <w:rFonts w:eastAsia="Times New Roman"/>
                <w:i/>
                <w:iCs/>
                <w:color w:val="000000"/>
                <w:sz w:val="16"/>
                <w:szCs w:val="16"/>
              </w:rPr>
            </w:pPr>
          </w:p>
        </w:tc>
        <w:tc>
          <w:tcPr>
            <w:tcW w:w="843" w:type="dxa"/>
            <w:tcBorders>
              <w:top w:val="nil"/>
              <w:bottom w:val="nil"/>
            </w:tcBorders>
            <w:shd w:val="clear" w:color="auto" w:fill="auto"/>
            <w:noWrap/>
          </w:tcPr>
          <w:p w:rsidR="00DD6231" w:rsidRPr="007E2B36" w:rsidRDefault="00DD6231" w:rsidP="001A7035">
            <w:pPr>
              <w:spacing w:before="40" w:after="40"/>
              <w:jc w:val="right"/>
              <w:rPr>
                <w:rFonts w:eastAsia="Times New Roman"/>
                <w:i/>
                <w:iCs/>
                <w:color w:val="000000"/>
                <w:sz w:val="16"/>
                <w:szCs w:val="16"/>
              </w:rPr>
            </w:pPr>
          </w:p>
        </w:tc>
        <w:tc>
          <w:tcPr>
            <w:tcW w:w="843" w:type="dxa"/>
            <w:tcBorders>
              <w:top w:val="nil"/>
              <w:bottom w:val="nil"/>
              <w:right w:val="single" w:sz="8" w:space="0" w:color="1F497D" w:themeColor="text2"/>
            </w:tcBorders>
            <w:shd w:val="clear" w:color="auto" w:fill="D8DCE5"/>
            <w:noWrap/>
          </w:tcPr>
          <w:p w:rsidR="00DD6231" w:rsidRPr="007E2B36" w:rsidRDefault="00DD6231" w:rsidP="001A7035">
            <w:pPr>
              <w:spacing w:before="40" w:after="40"/>
              <w:jc w:val="right"/>
              <w:rPr>
                <w:rFonts w:eastAsia="Times New Roman"/>
                <w:i/>
                <w:iCs/>
                <w:color w:val="000000"/>
                <w:sz w:val="16"/>
                <w:szCs w:val="16"/>
              </w:rPr>
            </w:pPr>
          </w:p>
        </w:tc>
        <w:tc>
          <w:tcPr>
            <w:tcW w:w="843" w:type="dxa"/>
            <w:tcBorders>
              <w:top w:val="nil"/>
              <w:left w:val="single" w:sz="8" w:space="0" w:color="1F497D" w:themeColor="text2"/>
              <w:bottom w:val="nil"/>
            </w:tcBorders>
            <w:shd w:val="clear" w:color="auto" w:fill="auto"/>
            <w:noWrap/>
          </w:tcPr>
          <w:p w:rsidR="00DD6231" w:rsidRPr="007E2B36" w:rsidRDefault="00DD6231" w:rsidP="001A7035">
            <w:pPr>
              <w:spacing w:before="40" w:after="40"/>
              <w:jc w:val="right"/>
              <w:rPr>
                <w:rFonts w:eastAsia="Times New Roman"/>
                <w:i/>
                <w:iCs/>
                <w:color w:val="000000"/>
                <w:sz w:val="16"/>
                <w:szCs w:val="16"/>
              </w:rPr>
            </w:pPr>
          </w:p>
        </w:tc>
        <w:tc>
          <w:tcPr>
            <w:tcW w:w="843" w:type="dxa"/>
            <w:tcBorders>
              <w:top w:val="nil"/>
              <w:bottom w:val="nil"/>
            </w:tcBorders>
            <w:shd w:val="clear" w:color="auto" w:fill="auto"/>
            <w:noWrap/>
          </w:tcPr>
          <w:p w:rsidR="00DD6231" w:rsidRPr="007E2B36" w:rsidRDefault="00DD6231" w:rsidP="001A7035">
            <w:pPr>
              <w:spacing w:before="40" w:after="40"/>
              <w:jc w:val="right"/>
              <w:rPr>
                <w:rFonts w:eastAsia="Times New Roman"/>
                <w:i/>
                <w:iCs/>
                <w:color w:val="000000"/>
                <w:sz w:val="16"/>
                <w:szCs w:val="16"/>
              </w:rPr>
            </w:pPr>
          </w:p>
        </w:tc>
        <w:tc>
          <w:tcPr>
            <w:tcW w:w="843" w:type="dxa"/>
            <w:tcBorders>
              <w:top w:val="nil"/>
              <w:bottom w:val="nil"/>
            </w:tcBorders>
            <w:shd w:val="clear" w:color="auto" w:fill="auto"/>
            <w:noWrap/>
          </w:tcPr>
          <w:p w:rsidR="00DD6231" w:rsidRPr="007E2B36" w:rsidRDefault="00DD6231" w:rsidP="001A7035">
            <w:pPr>
              <w:spacing w:before="40" w:after="40"/>
              <w:jc w:val="right"/>
              <w:rPr>
                <w:rFonts w:eastAsia="Times New Roman"/>
                <w:i/>
                <w:iCs/>
                <w:color w:val="000000"/>
                <w:sz w:val="16"/>
                <w:szCs w:val="16"/>
              </w:rPr>
            </w:pPr>
          </w:p>
        </w:tc>
        <w:tc>
          <w:tcPr>
            <w:tcW w:w="843" w:type="dxa"/>
            <w:tcBorders>
              <w:top w:val="nil"/>
              <w:bottom w:val="nil"/>
            </w:tcBorders>
            <w:shd w:val="clear" w:color="auto" w:fill="auto"/>
            <w:noWrap/>
          </w:tcPr>
          <w:p w:rsidR="00DD6231" w:rsidRPr="007E2B36" w:rsidRDefault="00DD6231" w:rsidP="001A7035">
            <w:pPr>
              <w:spacing w:before="40" w:after="40"/>
              <w:jc w:val="right"/>
              <w:rPr>
                <w:rFonts w:eastAsia="Times New Roman"/>
                <w:i/>
                <w:iCs/>
                <w:color w:val="000000"/>
                <w:sz w:val="16"/>
                <w:szCs w:val="16"/>
              </w:rPr>
            </w:pPr>
          </w:p>
        </w:tc>
        <w:tc>
          <w:tcPr>
            <w:tcW w:w="843" w:type="dxa"/>
            <w:tcBorders>
              <w:top w:val="nil"/>
              <w:bottom w:val="nil"/>
              <w:right w:val="single" w:sz="8" w:space="0" w:color="1F497D" w:themeColor="text2"/>
            </w:tcBorders>
            <w:shd w:val="clear" w:color="auto" w:fill="D8DCE5"/>
            <w:noWrap/>
          </w:tcPr>
          <w:p w:rsidR="00DD6231" w:rsidRPr="007E2B36" w:rsidRDefault="00DD6231" w:rsidP="001A7035">
            <w:pPr>
              <w:spacing w:before="40" w:after="40"/>
              <w:jc w:val="right"/>
              <w:rPr>
                <w:rFonts w:eastAsia="Times New Roman"/>
                <w:i/>
                <w:iCs/>
                <w:color w:val="000000"/>
                <w:sz w:val="16"/>
                <w:szCs w:val="16"/>
              </w:rPr>
            </w:pP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Westmead Hospital</w:t>
            </w:r>
            <w:r w:rsidR="00510FF3">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31" w:history="1">
              <w:r w:rsidR="00DD6231" w:rsidRPr="007E2B36">
                <w:rPr>
                  <w:rFonts w:eastAsia="Times New Roman"/>
                  <w:color w:val="0000FF"/>
                  <w:sz w:val="16"/>
                  <w:szCs w:val="16"/>
                  <w:u w:val="single"/>
                </w:rPr>
                <w:t>Priority health Initiatives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Flinders Medical Centre - Neonatal Care</w:t>
            </w:r>
            <w:r w:rsidR="00510FF3">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32" w:history="1">
              <w:r w:rsidR="00DD6231" w:rsidRPr="007E2B36">
                <w:rPr>
                  <w:rFonts w:eastAsia="Times New Roman"/>
                  <w:color w:val="0000FF"/>
                  <w:sz w:val="16"/>
                  <w:szCs w:val="16"/>
                  <w:u w:val="single"/>
                </w:rPr>
                <w:t>Priority health Initiatives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xml:space="preserve">Nepean Hospital - linear </w:t>
            </w:r>
            <w:proofErr w:type="spellStart"/>
            <w:r w:rsidRPr="007E2B36">
              <w:rPr>
                <w:rFonts w:eastAsia="Times New Roman"/>
                <w:color w:val="000000"/>
                <w:sz w:val="16"/>
                <w:szCs w:val="16"/>
              </w:rPr>
              <w:t>accelator</w:t>
            </w:r>
            <w:proofErr w:type="spellEnd"/>
            <w:r w:rsidRPr="007E2B36">
              <w:rPr>
                <w:rFonts w:eastAsia="Times New Roman"/>
                <w:color w:val="000000"/>
                <w:sz w:val="16"/>
                <w:szCs w:val="16"/>
              </w:rPr>
              <w:t>/mammogram machine</w:t>
            </w:r>
            <w:r w:rsidR="00510FF3">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33" w:history="1">
              <w:r w:rsidR="00DD6231" w:rsidRPr="007E2B36">
                <w:rPr>
                  <w:rFonts w:eastAsia="Times New Roman"/>
                  <w:color w:val="0000FF"/>
                  <w:sz w:val="16"/>
                  <w:szCs w:val="16"/>
                  <w:u w:val="single"/>
                </w:rPr>
                <w:t>Priority health Initiatives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Mt Druitt - full licence</w:t>
            </w:r>
            <w:r w:rsidR="00510FF3">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34" w:history="1">
              <w:r w:rsidR="00DD6231" w:rsidRPr="007E2B36">
                <w:rPr>
                  <w:rFonts w:eastAsia="Times New Roman"/>
                  <w:color w:val="0000FF"/>
                  <w:sz w:val="16"/>
                  <w:szCs w:val="16"/>
                  <w:u w:val="single"/>
                </w:rPr>
                <w:t>Priority health Initiatives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proofErr w:type="spellStart"/>
            <w:r w:rsidRPr="007E2B36">
              <w:rPr>
                <w:rFonts w:eastAsia="Times New Roman"/>
                <w:color w:val="000000"/>
                <w:sz w:val="16"/>
                <w:szCs w:val="16"/>
              </w:rPr>
              <w:t>Millenium</w:t>
            </w:r>
            <w:proofErr w:type="spellEnd"/>
            <w:r w:rsidRPr="007E2B36">
              <w:rPr>
                <w:rFonts w:eastAsia="Times New Roman"/>
                <w:color w:val="000000"/>
                <w:sz w:val="16"/>
                <w:szCs w:val="16"/>
              </w:rPr>
              <w:t xml:space="preserve"> Institute </w:t>
            </w:r>
            <w:r w:rsidR="00510FF3">
              <w:rPr>
                <w:rFonts w:eastAsia="Times New Roman"/>
                <w:color w:val="000000"/>
                <w:sz w:val="16"/>
                <w:szCs w:val="16"/>
              </w:rPr>
              <w:t>–</w:t>
            </w:r>
            <w:r w:rsidRPr="007E2B36">
              <w:rPr>
                <w:rFonts w:eastAsia="Times New Roman"/>
                <w:color w:val="000000"/>
                <w:sz w:val="16"/>
                <w:szCs w:val="16"/>
              </w:rPr>
              <w:t xml:space="preserve"> redevelopment</w:t>
            </w:r>
            <w:r w:rsidR="00510FF3">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35" w:history="1">
              <w:r w:rsidR="00DD6231" w:rsidRPr="007E2B36">
                <w:rPr>
                  <w:rFonts w:eastAsia="Times New Roman"/>
                  <w:color w:val="0000FF"/>
                  <w:sz w:val="16"/>
                  <w:szCs w:val="16"/>
                  <w:u w:val="single"/>
                </w:rPr>
                <w:t>Priority health Initiatives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-12.0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-12.0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xml:space="preserve">Children's Medical Research Institute </w:t>
            </w:r>
            <w:r w:rsidR="00510FF3">
              <w:rPr>
                <w:rFonts w:eastAsia="Times New Roman"/>
                <w:color w:val="000000"/>
                <w:sz w:val="16"/>
                <w:szCs w:val="16"/>
              </w:rPr>
              <w:t>–</w:t>
            </w:r>
            <w:r w:rsidRPr="007E2B36">
              <w:rPr>
                <w:rFonts w:eastAsia="Times New Roman"/>
                <w:color w:val="000000"/>
                <w:sz w:val="16"/>
                <w:szCs w:val="16"/>
              </w:rPr>
              <w:t xml:space="preserve"> redevelopment</w:t>
            </w:r>
            <w:r w:rsidR="00510FF3">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36" w:history="1">
              <w:r w:rsidR="00DD6231" w:rsidRPr="007E2B36">
                <w:rPr>
                  <w:rFonts w:eastAsia="Times New Roman"/>
                  <w:color w:val="0000FF"/>
                  <w:sz w:val="16"/>
                  <w:szCs w:val="16"/>
                  <w:u w:val="single"/>
                </w:rPr>
                <w:t>Priority health Initiatives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r>
      <w:tr w:rsidR="00DD6231" w:rsidRPr="00B05710" w:rsidTr="001A7035">
        <w:trPr>
          <w:trHeight w:val="20"/>
        </w:trPr>
        <w:tc>
          <w:tcPr>
            <w:tcW w:w="838" w:type="dxa"/>
            <w:gridSpan w:val="3"/>
            <w:tcBorders>
              <w:top w:val="nil"/>
              <w:left w:val="single" w:sz="8" w:space="0" w:color="1F497D" w:themeColor="text2"/>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lastRenderedPageBreak/>
              <w:t> </w:t>
            </w:r>
          </w:p>
        </w:tc>
        <w:tc>
          <w:tcPr>
            <w:tcW w:w="2802" w:type="dxa"/>
            <w:tcBorders>
              <w:top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WA cancer specialist workforce</w:t>
            </w:r>
            <w:r w:rsidR="00510FF3">
              <w:rPr>
                <w:rFonts w:eastAsia="Times New Roman"/>
                <w:color w:val="000000"/>
                <w:sz w:val="16"/>
                <w:szCs w:val="16"/>
                <w:vertAlign w:val="superscript"/>
              </w:rPr>
              <w:t>7</w:t>
            </w:r>
          </w:p>
        </w:tc>
        <w:tc>
          <w:tcPr>
            <w:tcW w:w="2070" w:type="dxa"/>
            <w:gridSpan w:val="2"/>
            <w:tcBorders>
              <w:top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37" w:history="1">
              <w:r w:rsidR="00DD6231" w:rsidRPr="007E2B36">
                <w:rPr>
                  <w:rFonts w:eastAsia="Times New Roman"/>
                  <w:color w:val="0000FF"/>
                  <w:sz w:val="16"/>
                  <w:szCs w:val="16"/>
                  <w:u w:val="single"/>
                </w:rPr>
                <w:t>Priority health Initiatives</w:t>
              </w:r>
            </w:hyperlink>
          </w:p>
        </w:tc>
        <w:tc>
          <w:tcPr>
            <w:tcW w:w="844"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4"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left w:val="single" w:sz="8" w:space="0" w:color="1F497D" w:themeColor="text2"/>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xml:space="preserve">Chemotherapy chairs for RPA, Prince Charles and </w:t>
            </w:r>
            <w:r w:rsidR="00B67F56">
              <w:rPr>
                <w:rFonts w:eastAsia="Times New Roman"/>
                <w:color w:val="000000"/>
                <w:sz w:val="16"/>
                <w:szCs w:val="16"/>
              </w:rPr>
              <w:t>Royal Brisbane h</w:t>
            </w:r>
            <w:r w:rsidRPr="007E2B36">
              <w:rPr>
                <w:rFonts w:eastAsia="Times New Roman"/>
                <w:color w:val="000000"/>
                <w:sz w:val="16"/>
                <w:szCs w:val="16"/>
              </w:rPr>
              <w:t>ospitals</w:t>
            </w:r>
            <w:r w:rsidR="00510FF3">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38" w:history="1">
              <w:r w:rsidR="00DD6231" w:rsidRPr="007E2B36">
                <w:rPr>
                  <w:rFonts w:eastAsia="Times New Roman"/>
                  <w:color w:val="0000FF"/>
                  <w:sz w:val="16"/>
                  <w:szCs w:val="16"/>
                  <w:u w:val="single"/>
                </w:rPr>
                <w:t>Priority health Initiatives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Stroke care coordinators in Medicare Local networks</w:t>
            </w:r>
            <w:r w:rsidR="00510FF3">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39" w:history="1">
              <w:r w:rsidR="00DD6231" w:rsidRPr="007E2B36">
                <w:rPr>
                  <w:rFonts w:eastAsia="Times New Roman"/>
                  <w:color w:val="0000FF"/>
                  <w:sz w:val="16"/>
                  <w:szCs w:val="16"/>
                  <w:u w:val="single"/>
                </w:rPr>
                <w:t>Priority health Initiatives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Cancer Care Nurse Coordinators in Regional Australia</w:t>
            </w:r>
            <w:r w:rsidR="00510FF3">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40" w:history="1">
              <w:r w:rsidR="00DD6231" w:rsidRPr="007E2B36">
                <w:rPr>
                  <w:rFonts w:eastAsia="Times New Roman"/>
                  <w:color w:val="0000FF"/>
                  <w:sz w:val="16"/>
                  <w:szCs w:val="16"/>
                  <w:u w:val="single"/>
                </w:rPr>
                <w:t>Priority health Initiatives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-2.9</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-5.1</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-15.1</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-2.9</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-5.1</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-15.1</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St George Hospital Redevelopment</w:t>
            </w:r>
            <w:r w:rsidR="00510FF3">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41" w:history="1">
              <w:r w:rsidR="00DD6231" w:rsidRPr="007E2B36">
                <w:rPr>
                  <w:rFonts w:eastAsia="Times New Roman"/>
                  <w:color w:val="0000FF"/>
                  <w:sz w:val="16"/>
                  <w:szCs w:val="16"/>
                  <w:u w:val="single"/>
                </w:rPr>
                <w:t>Priority health Initiatives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-17.0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-22.0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-17.0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-22.0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xml:space="preserve">Emergency Funding for </w:t>
            </w:r>
            <w:proofErr w:type="spellStart"/>
            <w:r w:rsidRPr="007E2B36">
              <w:rPr>
                <w:rFonts w:eastAsia="Times New Roman"/>
                <w:color w:val="000000"/>
                <w:sz w:val="16"/>
                <w:szCs w:val="16"/>
              </w:rPr>
              <w:t>Biala</w:t>
            </w:r>
            <w:proofErr w:type="spellEnd"/>
            <w:r w:rsidRPr="007E2B36">
              <w:rPr>
                <w:rFonts w:eastAsia="Times New Roman"/>
                <w:color w:val="000000"/>
                <w:sz w:val="16"/>
                <w:szCs w:val="16"/>
              </w:rPr>
              <w:t xml:space="preserve"> Community Health Centre</w:t>
            </w:r>
            <w:r w:rsidR="00510FF3">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42" w:history="1">
              <w:r w:rsidR="00DD6231" w:rsidRPr="007E2B36">
                <w:rPr>
                  <w:rFonts w:eastAsia="Times New Roman"/>
                  <w:color w:val="0000FF"/>
                  <w:sz w:val="16"/>
                  <w:szCs w:val="16"/>
                  <w:u w:val="single"/>
                </w:rPr>
                <w:t>Priority health Initiatives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-3.5</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-3.5</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-3.5</w:t>
            </w:r>
          </w:p>
        </w:tc>
      </w:tr>
      <w:tr w:rsidR="00DD6231" w:rsidRPr="00B05710" w:rsidTr="001A7035">
        <w:trPr>
          <w:trHeight w:val="20"/>
        </w:trPr>
        <w:tc>
          <w:tcPr>
            <w:tcW w:w="392" w:type="dxa"/>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 </w:t>
            </w:r>
          </w:p>
        </w:tc>
        <w:tc>
          <w:tcPr>
            <w:tcW w:w="5318" w:type="dxa"/>
            <w:gridSpan w:val="5"/>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Commitments from Priority Health Initiatives</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-30.4</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-108.3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-76.8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-48.1</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-263.6</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-30.4</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-108.3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-76.8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-48.1</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-263.6</w:t>
            </w:r>
          </w:p>
        </w:tc>
      </w:tr>
      <w:tr w:rsidR="00DD6231" w:rsidRPr="00B05710" w:rsidTr="00A75FF6">
        <w:trPr>
          <w:trHeight w:val="20"/>
        </w:trPr>
        <w:tc>
          <w:tcPr>
            <w:tcW w:w="817" w:type="dxa"/>
            <w:gridSpan w:val="2"/>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 </w:t>
            </w:r>
          </w:p>
        </w:tc>
        <w:tc>
          <w:tcPr>
            <w:tcW w:w="4893" w:type="dxa"/>
            <w:gridSpan w:val="4"/>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Provision for Priority Health Initiatives in PEFO</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23.8</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106.8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83.3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51.6</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265.5</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23.8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106.8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83.3</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51.6</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265.5</w:t>
            </w:r>
          </w:p>
        </w:tc>
      </w:tr>
      <w:tr w:rsidR="00A75FF6" w:rsidRPr="00B05710" w:rsidTr="00A75FF6">
        <w:trPr>
          <w:trHeight w:val="20"/>
        </w:trPr>
        <w:tc>
          <w:tcPr>
            <w:tcW w:w="392" w:type="dxa"/>
            <w:tcBorders>
              <w:top w:val="nil"/>
              <w:left w:val="single" w:sz="8" w:space="0" w:color="1F497D" w:themeColor="text2"/>
              <w:bottom w:val="nil"/>
            </w:tcBorders>
            <w:shd w:val="clear" w:color="auto" w:fill="auto"/>
            <w:hideMark/>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Net impact of commitments from Priority Health Initiatives</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-6.6</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3.5</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1.9</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-6.6</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3.5</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1.9</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Regional Development Projects in Northern Australia</w:t>
            </w:r>
            <w:r w:rsidR="00510FF3">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43" w:history="1">
              <w:r w:rsidR="00DD6231" w:rsidRPr="007E2B36">
                <w:rPr>
                  <w:rFonts w:eastAsia="Times New Roman"/>
                  <w:color w:val="0000FF"/>
                  <w:sz w:val="16"/>
                  <w:szCs w:val="16"/>
                  <w:u w:val="single"/>
                </w:rPr>
                <w:t xml:space="preserve">Budget Impact of Federal </w:t>
              </w:r>
              <w:proofErr w:type="spellStart"/>
              <w:r w:rsidR="00DD6231" w:rsidRPr="007E2B36">
                <w:rPr>
                  <w:rFonts w:eastAsia="Times New Roman"/>
                  <w:color w:val="0000FF"/>
                  <w:sz w:val="16"/>
                  <w:szCs w:val="16"/>
                  <w:u w:val="single"/>
                </w:rPr>
                <w:t>Labor</w:t>
              </w:r>
              <w:proofErr w:type="spellEnd"/>
              <w:r w:rsidR="00DD6231" w:rsidRPr="007E2B36">
                <w:rPr>
                  <w:rFonts w:eastAsia="Times New Roman"/>
                  <w:color w:val="0000FF"/>
                  <w:sz w:val="16"/>
                  <w:szCs w:val="16"/>
                  <w:u w:val="single"/>
                </w:rPr>
                <w:t xml:space="preserve"> Commitments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-9.0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-18.0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-9.0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-38.0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-9.0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-18.0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-9.0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-38.0</w:t>
            </w:r>
          </w:p>
        </w:tc>
      </w:tr>
      <w:tr w:rsidR="00DD6231" w:rsidRPr="00B05710" w:rsidTr="001A7035">
        <w:trPr>
          <w:trHeight w:val="20"/>
        </w:trPr>
        <w:tc>
          <w:tcPr>
            <w:tcW w:w="392" w:type="dxa"/>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5318" w:type="dxa"/>
            <w:gridSpan w:val="5"/>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Commitments from Regional Development Projects in Northern Australia</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-9.0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-18.0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-9.0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-38.0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-9.0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-18.0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-9.0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-38.0</w:t>
            </w:r>
          </w:p>
        </w:tc>
      </w:tr>
      <w:tr w:rsidR="00DD6231" w:rsidRPr="00B05710" w:rsidTr="00A75FF6">
        <w:trPr>
          <w:trHeight w:val="20"/>
        </w:trPr>
        <w:tc>
          <w:tcPr>
            <w:tcW w:w="817" w:type="dxa"/>
            <w:gridSpan w:val="2"/>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4893" w:type="dxa"/>
            <w:gridSpan w:val="4"/>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Uncommitted funds in Regional Development Projects in Northern Australia</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9.0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18.0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9.0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38.0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9.0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18.0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9.0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38.0</w:t>
            </w:r>
          </w:p>
        </w:tc>
      </w:tr>
      <w:tr w:rsidR="00A75FF6" w:rsidRPr="00B05710" w:rsidTr="00A75FF6">
        <w:trPr>
          <w:trHeight w:val="20"/>
        </w:trPr>
        <w:tc>
          <w:tcPr>
            <w:tcW w:w="392" w:type="dxa"/>
            <w:tcBorders>
              <w:top w:val="nil"/>
              <w:left w:val="single" w:sz="8" w:space="0" w:color="1F497D" w:themeColor="text2"/>
              <w:bottom w:val="nil"/>
            </w:tcBorders>
            <w:shd w:val="clear" w:color="auto" w:fill="auto"/>
            <w:hideMark/>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Net impact of commitments from Regional Development Projects in Northern Australia</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Sporting Communities Initiative</w:t>
            </w:r>
            <w:r w:rsidR="00510FF3">
              <w:rPr>
                <w:rFonts w:eastAsia="Times New Roman"/>
                <w:color w:val="000000"/>
                <w:sz w:val="16"/>
                <w:szCs w:val="16"/>
                <w:vertAlign w:val="superscript"/>
              </w:rPr>
              <w:t>7</w:t>
            </w:r>
            <w:r w:rsidRPr="007E2B36">
              <w:rPr>
                <w:rFonts w:eastAsia="Times New Roman"/>
                <w:color w:val="000000"/>
                <w:sz w:val="16"/>
                <w:szCs w:val="16"/>
                <w:vertAlign w:val="superscript"/>
              </w:rPr>
              <w:t xml:space="preserve">, </w:t>
            </w:r>
            <w:bookmarkStart w:id="6" w:name="_Ref369262688"/>
            <w:r>
              <w:rPr>
                <w:rStyle w:val="EndnoteReference"/>
                <w:rFonts w:eastAsia="Times New Roman"/>
                <w:color w:val="000000"/>
                <w:sz w:val="16"/>
                <w:szCs w:val="16"/>
              </w:rPr>
              <w:endnoteReference w:id="9"/>
            </w:r>
            <w:bookmarkEnd w:id="6"/>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44" w:history="1">
              <w:r w:rsidR="00DD6231" w:rsidRPr="007E2B36">
                <w:rPr>
                  <w:rFonts w:eastAsia="Times New Roman"/>
                  <w:color w:val="0000FF"/>
                  <w:sz w:val="16"/>
                  <w:szCs w:val="16"/>
                  <w:u w:val="single"/>
                </w:rPr>
                <w:t>Sporting Communities Initiatives - Projects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-1.9</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-16.4</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-18.3</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-1.9</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-16.4</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-18.3</w:t>
            </w:r>
          </w:p>
        </w:tc>
      </w:tr>
      <w:tr w:rsidR="00DD6231" w:rsidRPr="00B05710" w:rsidTr="001A7035">
        <w:trPr>
          <w:trHeight w:val="20"/>
        </w:trPr>
        <w:tc>
          <w:tcPr>
            <w:tcW w:w="392" w:type="dxa"/>
            <w:tcBorders>
              <w:top w:val="nil"/>
              <w:left w:val="single" w:sz="8" w:space="0" w:color="1F497D" w:themeColor="text2"/>
              <w:bottom w:val="nil"/>
            </w:tcBorders>
            <w:shd w:val="clear" w:color="auto" w:fill="auto"/>
            <w:noWrap/>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 </w:t>
            </w:r>
          </w:p>
        </w:tc>
        <w:tc>
          <w:tcPr>
            <w:tcW w:w="5318" w:type="dxa"/>
            <w:gridSpan w:val="5"/>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Commitments from Sporting Communities Initiative</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-1.9</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-16.4</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-18.3</w:t>
            </w:r>
          </w:p>
        </w:tc>
        <w:tc>
          <w:tcPr>
            <w:tcW w:w="843" w:type="dxa"/>
            <w:tcBorders>
              <w:top w:val="nil"/>
              <w:left w:val="single" w:sz="8" w:space="0" w:color="1F497D" w:themeColor="text2"/>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-1.9</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-16.4</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-18.3</w:t>
            </w:r>
          </w:p>
        </w:tc>
      </w:tr>
      <w:tr w:rsidR="00DD6231" w:rsidRPr="00B05710" w:rsidTr="00A75FF6">
        <w:trPr>
          <w:trHeight w:val="20"/>
        </w:trPr>
        <w:tc>
          <w:tcPr>
            <w:tcW w:w="817" w:type="dxa"/>
            <w:gridSpan w:val="2"/>
            <w:tcBorders>
              <w:top w:val="nil"/>
              <w:left w:val="single" w:sz="8" w:space="0" w:color="1F497D" w:themeColor="text2"/>
              <w:bottom w:val="nil"/>
            </w:tcBorders>
            <w:shd w:val="clear" w:color="auto" w:fill="auto"/>
            <w:noWrap/>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 </w:t>
            </w:r>
          </w:p>
        </w:tc>
        <w:tc>
          <w:tcPr>
            <w:tcW w:w="4893" w:type="dxa"/>
            <w:gridSpan w:val="4"/>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Uncommitted funds in Sporting Communities Initiative</w:t>
            </w:r>
            <w:r w:rsidR="000F7C5D">
              <w:rPr>
                <w:rFonts w:eastAsia="Times New Roman"/>
                <w:i/>
                <w:iCs/>
                <w:color w:val="000000"/>
                <w:sz w:val="16"/>
                <w:szCs w:val="16"/>
                <w:vertAlign w:val="superscript"/>
              </w:rPr>
              <w:t>9</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1.9</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16.4</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18.3</w:t>
            </w:r>
          </w:p>
        </w:tc>
        <w:tc>
          <w:tcPr>
            <w:tcW w:w="843" w:type="dxa"/>
            <w:tcBorders>
              <w:top w:val="nil"/>
              <w:left w:val="single" w:sz="8" w:space="0" w:color="1F497D" w:themeColor="text2"/>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1.9</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16.4</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18.3</w:t>
            </w:r>
          </w:p>
        </w:tc>
      </w:tr>
      <w:tr w:rsidR="00A75FF6" w:rsidRPr="00B05710" w:rsidTr="00A75FF6">
        <w:trPr>
          <w:trHeight w:val="20"/>
        </w:trPr>
        <w:tc>
          <w:tcPr>
            <w:tcW w:w="392"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Net impact of commitments from Sporting Communities Initiative</w:t>
            </w:r>
          </w:p>
        </w:tc>
        <w:tc>
          <w:tcPr>
            <w:tcW w:w="844" w:type="dxa"/>
            <w:tcBorders>
              <w:top w:val="nil"/>
              <w:bottom w:val="single" w:sz="8" w:space="0" w:color="1F497D" w:themeColor="text2"/>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4" w:type="dxa"/>
            <w:tcBorders>
              <w:top w:val="nil"/>
              <w:bottom w:val="single" w:sz="8" w:space="0" w:color="1F497D" w:themeColor="text2"/>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single" w:sz="8" w:space="0" w:color="1F497D" w:themeColor="text2"/>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single" w:sz="8" w:space="0" w:color="1F497D" w:themeColor="text2"/>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single" w:sz="8" w:space="0" w:color="1F497D" w:themeColor="text2"/>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left w:val="single" w:sz="8" w:space="0" w:color="1F497D" w:themeColor="text2"/>
              <w:bottom w:val="single" w:sz="8" w:space="0" w:color="1F497D" w:themeColor="text2"/>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single" w:sz="8" w:space="0" w:color="1F497D" w:themeColor="text2"/>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single" w:sz="8" w:space="0" w:color="1F497D" w:themeColor="text2"/>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single" w:sz="8" w:space="0" w:color="1F497D" w:themeColor="text2"/>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single" w:sz="8" w:space="0" w:color="1F497D" w:themeColor="text2"/>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r>
      <w:tr w:rsidR="00DD6231" w:rsidRPr="00B05710" w:rsidTr="001A7035">
        <w:trPr>
          <w:trHeight w:val="20"/>
        </w:trPr>
        <w:tc>
          <w:tcPr>
            <w:tcW w:w="5710" w:type="dxa"/>
            <w:gridSpan w:val="6"/>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b/>
                <w:bCs/>
                <w:i/>
                <w:iCs/>
                <w:color w:val="000000"/>
                <w:sz w:val="16"/>
                <w:szCs w:val="16"/>
              </w:rPr>
            </w:pPr>
            <w:r w:rsidRPr="007E2B36">
              <w:rPr>
                <w:rFonts w:eastAsia="Times New Roman"/>
                <w:b/>
                <w:bCs/>
                <w:i/>
                <w:iCs/>
                <w:color w:val="000000"/>
                <w:sz w:val="16"/>
                <w:szCs w:val="16"/>
              </w:rPr>
              <w:t>Subtotal - Measures from Funds identified in the</w:t>
            </w:r>
            <w:r w:rsidR="00956BB5">
              <w:rPr>
                <w:rFonts w:eastAsia="Times New Roman"/>
                <w:b/>
                <w:bCs/>
                <w:i/>
                <w:iCs/>
                <w:color w:val="000000"/>
                <w:sz w:val="16"/>
                <w:szCs w:val="16"/>
              </w:rPr>
              <w:t xml:space="preserve"> Economic Statement and the Pre</w:t>
            </w:r>
            <w:r w:rsidR="00956BB5">
              <w:rPr>
                <w:rFonts w:eastAsia="Times New Roman"/>
                <w:b/>
                <w:bCs/>
                <w:i/>
                <w:iCs/>
                <w:color w:val="000000"/>
                <w:sz w:val="16"/>
                <w:szCs w:val="16"/>
              </w:rPr>
              <w:noBreakHyphen/>
            </w:r>
            <w:r w:rsidRPr="007E2B36">
              <w:rPr>
                <w:rFonts w:eastAsia="Times New Roman"/>
                <w:b/>
                <w:bCs/>
                <w:i/>
                <w:iCs/>
                <w:color w:val="000000"/>
                <w:sz w:val="16"/>
                <w:szCs w:val="16"/>
              </w:rPr>
              <w:t>Election Economic and Fiscal Outlook</w:t>
            </w:r>
          </w:p>
        </w:tc>
        <w:tc>
          <w:tcPr>
            <w:tcW w:w="844" w:type="dxa"/>
            <w:tcBorders>
              <w:top w:val="single" w:sz="8" w:space="0" w:color="1F497D" w:themeColor="text2"/>
              <w:bottom w:val="single" w:sz="8" w:space="0" w:color="1F497D" w:themeColor="text2"/>
            </w:tcBorders>
            <w:shd w:val="clear" w:color="auto" w:fill="auto"/>
            <w:hideMark/>
          </w:tcPr>
          <w:p w:rsidR="00DD6231" w:rsidRPr="007E2B36" w:rsidRDefault="00DD6231" w:rsidP="001A7035">
            <w:pPr>
              <w:spacing w:before="40" w:after="40"/>
              <w:jc w:val="right"/>
              <w:rPr>
                <w:rFonts w:eastAsia="Times New Roman"/>
                <w:b/>
                <w:bCs/>
                <w:color w:val="000000"/>
                <w:sz w:val="16"/>
                <w:szCs w:val="16"/>
              </w:rPr>
            </w:pPr>
            <w:r w:rsidRPr="007E2B36">
              <w:rPr>
                <w:rFonts w:eastAsia="Times New Roman"/>
                <w:b/>
                <w:bCs/>
                <w:color w:val="000000"/>
                <w:sz w:val="16"/>
                <w:szCs w:val="16"/>
              </w:rPr>
              <w:t>-5.0</w:t>
            </w:r>
          </w:p>
        </w:tc>
        <w:tc>
          <w:tcPr>
            <w:tcW w:w="844" w:type="dxa"/>
            <w:tcBorders>
              <w:top w:val="single" w:sz="8" w:space="0" w:color="1F497D" w:themeColor="text2"/>
              <w:bottom w:val="single" w:sz="8" w:space="0" w:color="1F497D" w:themeColor="text2"/>
            </w:tcBorders>
            <w:shd w:val="clear" w:color="auto" w:fill="auto"/>
            <w:hideMark/>
          </w:tcPr>
          <w:p w:rsidR="00DD6231" w:rsidRPr="007E2B36" w:rsidRDefault="00DD6231" w:rsidP="001A7035">
            <w:pPr>
              <w:spacing w:before="40" w:after="40"/>
              <w:jc w:val="right"/>
              <w:rPr>
                <w:rFonts w:eastAsia="Times New Roman"/>
                <w:b/>
                <w:bCs/>
                <w:color w:val="000000"/>
                <w:sz w:val="16"/>
                <w:szCs w:val="16"/>
              </w:rPr>
            </w:pPr>
            <w:r w:rsidRPr="007E2B36">
              <w:rPr>
                <w:rFonts w:eastAsia="Times New Roman"/>
                <w:b/>
                <w:bCs/>
                <w:color w:val="000000"/>
                <w:sz w:val="16"/>
                <w:szCs w:val="16"/>
              </w:rPr>
              <w:t>13.0</w:t>
            </w:r>
          </w:p>
        </w:tc>
        <w:tc>
          <w:tcPr>
            <w:tcW w:w="843" w:type="dxa"/>
            <w:tcBorders>
              <w:top w:val="single" w:sz="8" w:space="0" w:color="1F497D" w:themeColor="text2"/>
              <w:bottom w:val="single" w:sz="8" w:space="0" w:color="1F497D" w:themeColor="text2"/>
            </w:tcBorders>
            <w:shd w:val="clear" w:color="auto" w:fill="auto"/>
            <w:hideMark/>
          </w:tcPr>
          <w:p w:rsidR="00DD6231" w:rsidRPr="007E2B36" w:rsidRDefault="00DD6231" w:rsidP="001A7035">
            <w:pPr>
              <w:spacing w:before="40" w:after="40"/>
              <w:jc w:val="right"/>
              <w:rPr>
                <w:rFonts w:eastAsia="Times New Roman"/>
                <w:b/>
                <w:bCs/>
                <w:color w:val="000000"/>
                <w:sz w:val="16"/>
                <w:szCs w:val="16"/>
              </w:rPr>
            </w:pPr>
            <w:r w:rsidRPr="007E2B36">
              <w:rPr>
                <w:rFonts w:eastAsia="Times New Roman"/>
                <w:b/>
                <w:bCs/>
                <w:color w:val="000000"/>
                <w:sz w:val="16"/>
                <w:szCs w:val="16"/>
              </w:rPr>
              <w:t>5.4</w:t>
            </w:r>
          </w:p>
        </w:tc>
        <w:tc>
          <w:tcPr>
            <w:tcW w:w="843" w:type="dxa"/>
            <w:tcBorders>
              <w:top w:val="single" w:sz="8" w:space="0" w:color="1F497D" w:themeColor="text2"/>
              <w:bottom w:val="single" w:sz="8" w:space="0" w:color="1F497D" w:themeColor="text2"/>
            </w:tcBorders>
            <w:shd w:val="clear" w:color="auto" w:fill="auto"/>
            <w:hideMark/>
          </w:tcPr>
          <w:p w:rsidR="00DD6231" w:rsidRPr="007E2B36" w:rsidRDefault="00DD6231" w:rsidP="001A7035">
            <w:pPr>
              <w:spacing w:before="40" w:after="40"/>
              <w:jc w:val="right"/>
              <w:rPr>
                <w:rFonts w:eastAsia="Times New Roman"/>
                <w:b/>
                <w:bCs/>
                <w:color w:val="000000"/>
                <w:sz w:val="16"/>
                <w:szCs w:val="16"/>
              </w:rPr>
            </w:pPr>
            <w:r w:rsidRPr="007E2B36">
              <w:rPr>
                <w:rFonts w:eastAsia="Times New Roman"/>
                <w:b/>
                <w:bCs/>
                <w:color w:val="000000"/>
                <w:sz w:val="16"/>
                <w:szCs w:val="16"/>
              </w:rPr>
              <w:t>5.1</w:t>
            </w:r>
          </w:p>
        </w:tc>
        <w:tc>
          <w:tcPr>
            <w:tcW w:w="843" w:type="dxa"/>
            <w:tcBorders>
              <w:top w:val="single" w:sz="8" w:space="0" w:color="1F497D" w:themeColor="text2"/>
              <w:bottom w:val="single" w:sz="8" w:space="0" w:color="1F497D" w:themeColor="text2"/>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b/>
                <w:bCs/>
                <w:color w:val="000000"/>
                <w:sz w:val="16"/>
                <w:szCs w:val="16"/>
              </w:rPr>
            </w:pPr>
            <w:r w:rsidRPr="007E2B36">
              <w:rPr>
                <w:rFonts w:eastAsia="Times New Roman"/>
                <w:b/>
                <w:bCs/>
                <w:color w:val="000000"/>
                <w:sz w:val="16"/>
                <w:szCs w:val="16"/>
              </w:rPr>
              <w:t>18.5</w:t>
            </w:r>
          </w:p>
        </w:tc>
        <w:tc>
          <w:tcPr>
            <w:tcW w:w="843" w:type="dxa"/>
            <w:tcBorders>
              <w:top w:val="single" w:sz="8" w:space="0" w:color="1F497D" w:themeColor="text2"/>
              <w:left w:val="single" w:sz="8" w:space="0" w:color="1F497D" w:themeColor="text2"/>
              <w:bottom w:val="single" w:sz="8" w:space="0" w:color="1F497D" w:themeColor="text2"/>
            </w:tcBorders>
            <w:shd w:val="clear" w:color="auto" w:fill="auto"/>
            <w:hideMark/>
          </w:tcPr>
          <w:p w:rsidR="00DD6231" w:rsidRPr="007E2B36" w:rsidRDefault="00DD6231" w:rsidP="001A7035">
            <w:pPr>
              <w:spacing w:before="40" w:after="40"/>
              <w:jc w:val="right"/>
              <w:rPr>
                <w:rFonts w:eastAsia="Times New Roman"/>
                <w:b/>
                <w:bCs/>
                <w:color w:val="000000"/>
                <w:sz w:val="16"/>
                <w:szCs w:val="16"/>
              </w:rPr>
            </w:pPr>
            <w:r w:rsidRPr="007E2B36">
              <w:rPr>
                <w:rFonts w:eastAsia="Times New Roman"/>
                <w:b/>
                <w:bCs/>
                <w:color w:val="000000"/>
                <w:sz w:val="16"/>
                <w:szCs w:val="16"/>
              </w:rPr>
              <w:t>-5.0</w:t>
            </w:r>
          </w:p>
        </w:tc>
        <w:tc>
          <w:tcPr>
            <w:tcW w:w="843" w:type="dxa"/>
            <w:tcBorders>
              <w:top w:val="single" w:sz="8" w:space="0" w:color="1F497D" w:themeColor="text2"/>
              <w:bottom w:val="single" w:sz="8" w:space="0" w:color="1F497D" w:themeColor="text2"/>
            </w:tcBorders>
            <w:shd w:val="clear" w:color="auto" w:fill="auto"/>
            <w:hideMark/>
          </w:tcPr>
          <w:p w:rsidR="00DD6231" w:rsidRPr="007E2B36" w:rsidRDefault="00DD6231" w:rsidP="001A7035">
            <w:pPr>
              <w:spacing w:before="40" w:after="40"/>
              <w:jc w:val="right"/>
              <w:rPr>
                <w:rFonts w:eastAsia="Times New Roman"/>
                <w:b/>
                <w:bCs/>
                <w:color w:val="000000"/>
                <w:sz w:val="16"/>
                <w:szCs w:val="16"/>
              </w:rPr>
            </w:pPr>
            <w:r w:rsidRPr="007E2B36">
              <w:rPr>
                <w:rFonts w:eastAsia="Times New Roman"/>
                <w:b/>
                <w:bCs/>
                <w:color w:val="000000"/>
                <w:sz w:val="16"/>
                <w:szCs w:val="16"/>
              </w:rPr>
              <w:t>13.1</w:t>
            </w:r>
          </w:p>
        </w:tc>
        <w:tc>
          <w:tcPr>
            <w:tcW w:w="843" w:type="dxa"/>
            <w:tcBorders>
              <w:top w:val="single" w:sz="8" w:space="0" w:color="1F497D" w:themeColor="text2"/>
              <w:bottom w:val="single" w:sz="8" w:space="0" w:color="1F497D" w:themeColor="text2"/>
            </w:tcBorders>
            <w:shd w:val="clear" w:color="auto" w:fill="auto"/>
            <w:hideMark/>
          </w:tcPr>
          <w:p w:rsidR="00DD6231" w:rsidRPr="007E2B36" w:rsidRDefault="00DD6231" w:rsidP="001A7035">
            <w:pPr>
              <w:spacing w:before="40" w:after="40"/>
              <w:jc w:val="right"/>
              <w:rPr>
                <w:rFonts w:eastAsia="Times New Roman"/>
                <w:b/>
                <w:bCs/>
                <w:color w:val="000000"/>
                <w:sz w:val="16"/>
                <w:szCs w:val="16"/>
              </w:rPr>
            </w:pPr>
            <w:r w:rsidRPr="007E2B36">
              <w:rPr>
                <w:rFonts w:eastAsia="Times New Roman"/>
                <w:b/>
                <w:bCs/>
                <w:color w:val="000000"/>
                <w:sz w:val="16"/>
                <w:szCs w:val="16"/>
              </w:rPr>
              <w:t>5.3</w:t>
            </w:r>
          </w:p>
        </w:tc>
        <w:tc>
          <w:tcPr>
            <w:tcW w:w="843" w:type="dxa"/>
            <w:tcBorders>
              <w:top w:val="single" w:sz="8" w:space="0" w:color="1F497D" w:themeColor="text2"/>
              <w:bottom w:val="single" w:sz="8" w:space="0" w:color="1F497D" w:themeColor="text2"/>
            </w:tcBorders>
            <w:shd w:val="clear" w:color="auto" w:fill="auto"/>
            <w:hideMark/>
          </w:tcPr>
          <w:p w:rsidR="00DD6231" w:rsidRPr="007E2B36" w:rsidRDefault="00DD6231" w:rsidP="001A7035">
            <w:pPr>
              <w:spacing w:before="40" w:after="40"/>
              <w:jc w:val="right"/>
              <w:rPr>
                <w:rFonts w:eastAsia="Times New Roman"/>
                <w:b/>
                <w:bCs/>
                <w:color w:val="000000"/>
                <w:sz w:val="16"/>
                <w:szCs w:val="16"/>
              </w:rPr>
            </w:pPr>
            <w:r w:rsidRPr="007E2B36">
              <w:rPr>
                <w:rFonts w:eastAsia="Times New Roman"/>
                <w:b/>
                <w:bCs/>
                <w:color w:val="000000"/>
                <w:sz w:val="16"/>
                <w:szCs w:val="16"/>
              </w:rPr>
              <w:t>5.1</w:t>
            </w:r>
          </w:p>
        </w:tc>
        <w:tc>
          <w:tcPr>
            <w:tcW w:w="843" w:type="dxa"/>
            <w:tcBorders>
              <w:top w:val="single" w:sz="8" w:space="0" w:color="1F497D" w:themeColor="text2"/>
              <w:bottom w:val="single" w:sz="8" w:space="0" w:color="1F497D" w:themeColor="text2"/>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b/>
                <w:bCs/>
                <w:color w:val="000000"/>
                <w:sz w:val="16"/>
                <w:szCs w:val="16"/>
              </w:rPr>
            </w:pPr>
            <w:r w:rsidRPr="007E2B36">
              <w:rPr>
                <w:rFonts w:eastAsia="Times New Roman"/>
                <w:b/>
                <w:bCs/>
                <w:color w:val="000000"/>
                <w:sz w:val="16"/>
                <w:szCs w:val="16"/>
              </w:rPr>
              <w:t>18.5</w:t>
            </w:r>
          </w:p>
        </w:tc>
      </w:tr>
      <w:tr w:rsidR="00DD6231" w:rsidRPr="00B05710" w:rsidTr="001A7035">
        <w:trPr>
          <w:trHeight w:val="20"/>
        </w:trPr>
        <w:tc>
          <w:tcPr>
            <w:tcW w:w="3640" w:type="dxa"/>
            <w:gridSpan w:val="4"/>
            <w:tcBorders>
              <w:top w:val="nil"/>
              <w:left w:val="single" w:sz="8" w:space="0" w:color="1F497D" w:themeColor="text2"/>
              <w:bottom w:val="nil"/>
            </w:tcBorders>
            <w:shd w:val="clear" w:color="auto" w:fill="auto"/>
            <w:noWrap/>
          </w:tcPr>
          <w:p w:rsidR="00DD6231" w:rsidRPr="007E2B36" w:rsidRDefault="00DD6231" w:rsidP="001A7035">
            <w:pPr>
              <w:spacing w:before="0" w:after="0"/>
              <w:rPr>
                <w:rFonts w:eastAsia="Times New Roman"/>
                <w:b/>
                <w:bCs/>
                <w:i/>
                <w:iCs/>
                <w:color w:val="000000"/>
                <w:sz w:val="16"/>
                <w:szCs w:val="16"/>
              </w:rPr>
            </w:pPr>
          </w:p>
        </w:tc>
        <w:tc>
          <w:tcPr>
            <w:tcW w:w="2070" w:type="dxa"/>
            <w:gridSpan w:val="2"/>
            <w:tcBorders>
              <w:top w:val="nil"/>
              <w:bottom w:val="nil"/>
            </w:tcBorders>
            <w:shd w:val="clear" w:color="auto" w:fill="auto"/>
          </w:tcPr>
          <w:p w:rsidR="00DD6231" w:rsidRPr="007E2B36" w:rsidRDefault="00DD6231" w:rsidP="001A7035">
            <w:pPr>
              <w:spacing w:before="0" w:after="0"/>
              <w:rPr>
                <w:rFonts w:eastAsia="Times New Roman"/>
                <w:color w:val="000000"/>
                <w:sz w:val="16"/>
                <w:szCs w:val="16"/>
              </w:rPr>
            </w:pPr>
          </w:p>
        </w:tc>
        <w:tc>
          <w:tcPr>
            <w:tcW w:w="844" w:type="dxa"/>
            <w:tcBorders>
              <w:top w:val="nil"/>
              <w:bottom w:val="nil"/>
            </w:tcBorders>
            <w:shd w:val="clear" w:color="auto" w:fill="auto"/>
          </w:tcPr>
          <w:p w:rsidR="00DD6231" w:rsidRPr="007E2B36" w:rsidRDefault="00DD6231" w:rsidP="001A7035">
            <w:pPr>
              <w:spacing w:before="0" w:after="0"/>
              <w:jc w:val="right"/>
              <w:rPr>
                <w:rFonts w:eastAsia="Times New Roman"/>
                <w:color w:val="000000"/>
                <w:sz w:val="16"/>
                <w:szCs w:val="16"/>
              </w:rPr>
            </w:pPr>
          </w:p>
        </w:tc>
        <w:tc>
          <w:tcPr>
            <w:tcW w:w="844" w:type="dxa"/>
            <w:tcBorders>
              <w:top w:val="single" w:sz="8" w:space="0" w:color="1F497D" w:themeColor="text2"/>
              <w:bottom w:val="nil"/>
            </w:tcBorders>
            <w:shd w:val="clear" w:color="auto" w:fill="auto"/>
          </w:tcPr>
          <w:p w:rsidR="00DD6231" w:rsidRPr="007E2B36" w:rsidRDefault="00DD6231" w:rsidP="001A7035">
            <w:pPr>
              <w:spacing w:before="0" w:after="0"/>
              <w:jc w:val="right"/>
              <w:rPr>
                <w:rFonts w:eastAsia="Times New Roman"/>
                <w:color w:val="000000"/>
                <w:sz w:val="16"/>
                <w:szCs w:val="16"/>
              </w:rPr>
            </w:pPr>
          </w:p>
        </w:tc>
        <w:tc>
          <w:tcPr>
            <w:tcW w:w="843" w:type="dxa"/>
            <w:tcBorders>
              <w:top w:val="single" w:sz="8" w:space="0" w:color="1F497D" w:themeColor="text2"/>
              <w:bottom w:val="nil"/>
            </w:tcBorders>
            <w:shd w:val="clear" w:color="auto" w:fill="auto"/>
          </w:tcPr>
          <w:p w:rsidR="00DD6231" w:rsidRPr="007E2B36" w:rsidRDefault="00DD6231" w:rsidP="001A7035">
            <w:pPr>
              <w:spacing w:before="0" w:after="0"/>
              <w:jc w:val="right"/>
              <w:rPr>
                <w:rFonts w:eastAsia="Times New Roman"/>
                <w:color w:val="000000"/>
                <w:sz w:val="16"/>
                <w:szCs w:val="16"/>
              </w:rPr>
            </w:pPr>
          </w:p>
        </w:tc>
        <w:tc>
          <w:tcPr>
            <w:tcW w:w="843" w:type="dxa"/>
            <w:tcBorders>
              <w:top w:val="single" w:sz="8" w:space="0" w:color="1F497D" w:themeColor="text2"/>
              <w:bottom w:val="nil"/>
            </w:tcBorders>
            <w:shd w:val="clear" w:color="auto" w:fill="auto"/>
          </w:tcPr>
          <w:p w:rsidR="00DD6231" w:rsidRPr="007E2B36" w:rsidRDefault="00DD6231" w:rsidP="001A7035">
            <w:pPr>
              <w:spacing w:before="0" w:after="0"/>
              <w:jc w:val="right"/>
              <w:rPr>
                <w:rFonts w:eastAsia="Times New Roman"/>
                <w:color w:val="000000"/>
                <w:sz w:val="16"/>
                <w:szCs w:val="16"/>
              </w:rPr>
            </w:pPr>
          </w:p>
        </w:tc>
        <w:tc>
          <w:tcPr>
            <w:tcW w:w="843" w:type="dxa"/>
            <w:tcBorders>
              <w:top w:val="single" w:sz="8" w:space="0" w:color="1F497D" w:themeColor="text2"/>
              <w:bottom w:val="nil"/>
              <w:right w:val="single" w:sz="8" w:space="0" w:color="1F497D" w:themeColor="text2"/>
            </w:tcBorders>
            <w:shd w:val="clear" w:color="auto" w:fill="D8DCE5"/>
          </w:tcPr>
          <w:p w:rsidR="00DD6231" w:rsidRPr="007E2B36" w:rsidRDefault="00DD6231" w:rsidP="001A7035">
            <w:pPr>
              <w:spacing w:before="0" w:after="0"/>
              <w:jc w:val="right"/>
              <w:rPr>
                <w:rFonts w:eastAsia="Times New Roman"/>
                <w:color w:val="000000"/>
                <w:sz w:val="16"/>
                <w:szCs w:val="16"/>
              </w:rPr>
            </w:pPr>
          </w:p>
        </w:tc>
        <w:tc>
          <w:tcPr>
            <w:tcW w:w="843" w:type="dxa"/>
            <w:tcBorders>
              <w:top w:val="single" w:sz="8" w:space="0" w:color="1F497D" w:themeColor="text2"/>
              <w:left w:val="single" w:sz="8" w:space="0" w:color="1F497D" w:themeColor="text2"/>
              <w:bottom w:val="nil"/>
            </w:tcBorders>
            <w:shd w:val="clear" w:color="auto" w:fill="auto"/>
          </w:tcPr>
          <w:p w:rsidR="00DD6231" w:rsidRPr="007E2B36" w:rsidRDefault="00DD6231" w:rsidP="001A7035">
            <w:pPr>
              <w:spacing w:before="0" w:after="0"/>
              <w:jc w:val="right"/>
              <w:rPr>
                <w:rFonts w:eastAsia="Times New Roman"/>
                <w:color w:val="000000"/>
                <w:sz w:val="16"/>
                <w:szCs w:val="16"/>
              </w:rPr>
            </w:pPr>
          </w:p>
        </w:tc>
        <w:tc>
          <w:tcPr>
            <w:tcW w:w="843" w:type="dxa"/>
            <w:tcBorders>
              <w:top w:val="single" w:sz="8" w:space="0" w:color="1F497D" w:themeColor="text2"/>
              <w:bottom w:val="nil"/>
            </w:tcBorders>
            <w:shd w:val="clear" w:color="auto" w:fill="auto"/>
          </w:tcPr>
          <w:p w:rsidR="00DD6231" w:rsidRPr="007E2B36" w:rsidRDefault="00DD6231" w:rsidP="001A7035">
            <w:pPr>
              <w:spacing w:before="0" w:after="0"/>
              <w:jc w:val="right"/>
              <w:rPr>
                <w:rFonts w:eastAsia="Times New Roman"/>
                <w:color w:val="000000"/>
                <w:sz w:val="16"/>
                <w:szCs w:val="16"/>
              </w:rPr>
            </w:pPr>
          </w:p>
        </w:tc>
        <w:tc>
          <w:tcPr>
            <w:tcW w:w="843" w:type="dxa"/>
            <w:tcBorders>
              <w:top w:val="single" w:sz="8" w:space="0" w:color="1F497D" w:themeColor="text2"/>
              <w:bottom w:val="nil"/>
            </w:tcBorders>
            <w:shd w:val="clear" w:color="auto" w:fill="auto"/>
          </w:tcPr>
          <w:p w:rsidR="00DD6231" w:rsidRPr="007E2B36" w:rsidRDefault="00DD6231" w:rsidP="001A7035">
            <w:pPr>
              <w:spacing w:before="0" w:after="0"/>
              <w:jc w:val="right"/>
              <w:rPr>
                <w:rFonts w:eastAsia="Times New Roman"/>
                <w:color w:val="000000"/>
                <w:sz w:val="16"/>
                <w:szCs w:val="16"/>
              </w:rPr>
            </w:pPr>
          </w:p>
        </w:tc>
        <w:tc>
          <w:tcPr>
            <w:tcW w:w="843" w:type="dxa"/>
            <w:tcBorders>
              <w:top w:val="single" w:sz="8" w:space="0" w:color="1F497D" w:themeColor="text2"/>
              <w:bottom w:val="nil"/>
            </w:tcBorders>
            <w:shd w:val="clear" w:color="auto" w:fill="auto"/>
          </w:tcPr>
          <w:p w:rsidR="00DD6231" w:rsidRPr="007E2B36" w:rsidRDefault="00DD6231" w:rsidP="001A7035">
            <w:pPr>
              <w:spacing w:before="0" w:after="0"/>
              <w:jc w:val="right"/>
              <w:rPr>
                <w:rFonts w:eastAsia="Times New Roman"/>
                <w:color w:val="000000"/>
                <w:sz w:val="16"/>
                <w:szCs w:val="16"/>
              </w:rPr>
            </w:pPr>
          </w:p>
        </w:tc>
        <w:tc>
          <w:tcPr>
            <w:tcW w:w="843" w:type="dxa"/>
            <w:tcBorders>
              <w:top w:val="single" w:sz="8" w:space="0" w:color="1F497D" w:themeColor="text2"/>
              <w:bottom w:val="nil"/>
              <w:right w:val="single" w:sz="8" w:space="0" w:color="1F497D" w:themeColor="text2"/>
            </w:tcBorders>
            <w:shd w:val="clear" w:color="auto" w:fill="D8DCE5"/>
          </w:tcPr>
          <w:p w:rsidR="00DD6231" w:rsidRPr="007E2B36" w:rsidRDefault="00DD6231" w:rsidP="001A7035">
            <w:pPr>
              <w:spacing w:before="0" w:after="0"/>
              <w:jc w:val="right"/>
              <w:rPr>
                <w:rFonts w:eastAsia="Times New Roman"/>
                <w:color w:val="000000"/>
                <w:sz w:val="16"/>
                <w:szCs w:val="16"/>
              </w:rPr>
            </w:pPr>
          </w:p>
        </w:tc>
      </w:tr>
      <w:tr w:rsidR="00DD6231" w:rsidRPr="00B05710" w:rsidTr="001A7035">
        <w:trPr>
          <w:trHeight w:val="20"/>
        </w:trPr>
        <w:tc>
          <w:tcPr>
            <w:tcW w:w="3640" w:type="dxa"/>
            <w:gridSpan w:val="4"/>
            <w:tcBorders>
              <w:top w:val="nil"/>
              <w:left w:val="single" w:sz="8" w:space="0" w:color="1F497D" w:themeColor="text2"/>
              <w:bottom w:val="nil"/>
            </w:tcBorders>
            <w:shd w:val="clear" w:color="auto" w:fill="auto"/>
            <w:noWrap/>
            <w:hideMark/>
          </w:tcPr>
          <w:p w:rsidR="00DD6231" w:rsidRPr="00855FD8" w:rsidRDefault="001E6754" w:rsidP="001A7035">
            <w:pPr>
              <w:spacing w:before="40" w:after="40"/>
              <w:rPr>
                <w:rFonts w:eastAsia="Times New Roman"/>
                <w:b/>
                <w:bCs/>
                <w:i/>
                <w:iCs/>
                <w:caps/>
                <w:color w:val="000000"/>
                <w:sz w:val="16"/>
                <w:szCs w:val="16"/>
              </w:rPr>
            </w:pPr>
            <w:r w:rsidRPr="00DE3C1D">
              <w:rPr>
                <w:rFonts w:eastAsia="Times New Roman"/>
                <w:b/>
                <w:bCs/>
                <w:i/>
                <w:iCs/>
                <w:caps/>
                <w:color w:val="000000"/>
                <w:sz w:val="16"/>
                <w:szCs w:val="16"/>
              </w:rPr>
              <w:t>additional labor</w:t>
            </w:r>
            <w:r w:rsidR="00DD6231" w:rsidRPr="00DE3C1D">
              <w:rPr>
                <w:rFonts w:eastAsia="Times New Roman"/>
                <w:b/>
                <w:bCs/>
                <w:i/>
                <w:iCs/>
                <w:caps/>
                <w:color w:val="000000"/>
                <w:sz w:val="16"/>
                <w:szCs w:val="16"/>
              </w:rPr>
              <w:t xml:space="preserve"> election</w:t>
            </w:r>
            <w:r w:rsidR="00DD6231" w:rsidRPr="00855FD8">
              <w:rPr>
                <w:rFonts w:eastAsia="Times New Roman"/>
                <w:b/>
                <w:bCs/>
                <w:i/>
                <w:iCs/>
                <w:caps/>
                <w:color w:val="000000"/>
                <w:sz w:val="16"/>
                <w:szCs w:val="16"/>
              </w:rPr>
              <w:t xml:space="preserve"> commitments</w:t>
            </w:r>
          </w:p>
        </w:tc>
        <w:tc>
          <w:tcPr>
            <w:tcW w:w="2070" w:type="dxa"/>
            <w:gridSpan w:val="2"/>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p>
        </w:tc>
        <w:tc>
          <w:tcPr>
            <w:tcW w:w="844" w:type="dxa"/>
            <w:tcBorders>
              <w:top w:val="nil"/>
              <w:bottom w:val="nil"/>
            </w:tcBorders>
            <w:shd w:val="clear" w:color="auto" w:fill="auto"/>
          </w:tcPr>
          <w:p w:rsidR="00DD6231" w:rsidRPr="007E2B36" w:rsidRDefault="00DD6231" w:rsidP="001A7035">
            <w:pPr>
              <w:spacing w:before="40" w:after="40"/>
              <w:jc w:val="right"/>
              <w:rPr>
                <w:rFonts w:eastAsia="Times New Roman"/>
                <w:color w:val="000000"/>
                <w:sz w:val="16"/>
                <w:szCs w:val="16"/>
              </w:rPr>
            </w:pPr>
          </w:p>
        </w:tc>
        <w:tc>
          <w:tcPr>
            <w:tcW w:w="844" w:type="dxa"/>
            <w:tcBorders>
              <w:top w:val="nil"/>
              <w:bottom w:val="nil"/>
            </w:tcBorders>
            <w:shd w:val="clear" w:color="auto" w:fill="auto"/>
          </w:tcPr>
          <w:p w:rsidR="00DD6231" w:rsidRPr="007E2B36" w:rsidRDefault="00DD6231" w:rsidP="001A7035">
            <w:pPr>
              <w:spacing w:before="40" w:after="40"/>
              <w:jc w:val="right"/>
              <w:rPr>
                <w:rFonts w:eastAsia="Times New Roman"/>
                <w:color w:val="000000"/>
                <w:sz w:val="16"/>
                <w:szCs w:val="16"/>
              </w:rPr>
            </w:pPr>
          </w:p>
        </w:tc>
        <w:tc>
          <w:tcPr>
            <w:tcW w:w="843" w:type="dxa"/>
            <w:tcBorders>
              <w:top w:val="nil"/>
              <w:bottom w:val="nil"/>
            </w:tcBorders>
            <w:shd w:val="clear" w:color="auto" w:fill="auto"/>
          </w:tcPr>
          <w:p w:rsidR="00DD6231" w:rsidRPr="007E2B36" w:rsidRDefault="00DD6231" w:rsidP="001A7035">
            <w:pPr>
              <w:spacing w:before="40" w:after="40"/>
              <w:jc w:val="right"/>
              <w:rPr>
                <w:rFonts w:eastAsia="Times New Roman"/>
                <w:color w:val="000000"/>
                <w:sz w:val="16"/>
                <w:szCs w:val="16"/>
              </w:rPr>
            </w:pPr>
          </w:p>
        </w:tc>
        <w:tc>
          <w:tcPr>
            <w:tcW w:w="843" w:type="dxa"/>
            <w:tcBorders>
              <w:top w:val="nil"/>
              <w:bottom w:val="nil"/>
            </w:tcBorders>
            <w:shd w:val="clear" w:color="auto" w:fill="auto"/>
          </w:tcPr>
          <w:p w:rsidR="00DD6231" w:rsidRPr="007E2B36" w:rsidRDefault="00DD6231" w:rsidP="001A7035">
            <w:pPr>
              <w:spacing w:before="40" w:after="40"/>
              <w:jc w:val="right"/>
              <w:rPr>
                <w:rFonts w:eastAsia="Times New Roman"/>
                <w:color w:val="000000"/>
                <w:sz w:val="16"/>
                <w:szCs w:val="16"/>
              </w:rPr>
            </w:pPr>
          </w:p>
        </w:tc>
        <w:tc>
          <w:tcPr>
            <w:tcW w:w="843" w:type="dxa"/>
            <w:tcBorders>
              <w:top w:val="nil"/>
              <w:bottom w:val="nil"/>
              <w:right w:val="single" w:sz="8" w:space="0" w:color="1F497D" w:themeColor="text2"/>
            </w:tcBorders>
            <w:shd w:val="clear" w:color="auto" w:fill="D8DCE5"/>
          </w:tcPr>
          <w:p w:rsidR="00DD6231" w:rsidRPr="007E2B36" w:rsidRDefault="00DD6231" w:rsidP="001A7035">
            <w:pPr>
              <w:spacing w:before="40" w:after="40"/>
              <w:jc w:val="right"/>
              <w:rPr>
                <w:rFonts w:eastAsia="Times New Roman"/>
                <w:color w:val="000000"/>
                <w:sz w:val="16"/>
                <w:szCs w:val="16"/>
              </w:rPr>
            </w:pPr>
          </w:p>
        </w:tc>
        <w:tc>
          <w:tcPr>
            <w:tcW w:w="843" w:type="dxa"/>
            <w:tcBorders>
              <w:top w:val="nil"/>
              <w:left w:val="single" w:sz="8" w:space="0" w:color="1F497D" w:themeColor="text2"/>
              <w:bottom w:val="nil"/>
            </w:tcBorders>
            <w:shd w:val="clear" w:color="auto" w:fill="auto"/>
          </w:tcPr>
          <w:p w:rsidR="00DD6231" w:rsidRPr="007E2B36" w:rsidRDefault="00DD6231" w:rsidP="001A7035">
            <w:pPr>
              <w:spacing w:before="40" w:after="40"/>
              <w:jc w:val="right"/>
              <w:rPr>
                <w:rFonts w:eastAsia="Times New Roman"/>
                <w:color w:val="000000"/>
                <w:sz w:val="16"/>
                <w:szCs w:val="16"/>
              </w:rPr>
            </w:pPr>
          </w:p>
        </w:tc>
        <w:tc>
          <w:tcPr>
            <w:tcW w:w="843" w:type="dxa"/>
            <w:tcBorders>
              <w:top w:val="nil"/>
              <w:bottom w:val="nil"/>
            </w:tcBorders>
            <w:shd w:val="clear" w:color="auto" w:fill="auto"/>
          </w:tcPr>
          <w:p w:rsidR="00DD6231" w:rsidRPr="007E2B36" w:rsidRDefault="00DD6231" w:rsidP="001A7035">
            <w:pPr>
              <w:spacing w:before="40" w:after="40"/>
              <w:jc w:val="right"/>
              <w:rPr>
                <w:rFonts w:eastAsia="Times New Roman"/>
                <w:color w:val="000000"/>
                <w:sz w:val="16"/>
                <w:szCs w:val="16"/>
              </w:rPr>
            </w:pPr>
          </w:p>
        </w:tc>
        <w:tc>
          <w:tcPr>
            <w:tcW w:w="843" w:type="dxa"/>
            <w:tcBorders>
              <w:top w:val="nil"/>
              <w:bottom w:val="nil"/>
            </w:tcBorders>
            <w:shd w:val="clear" w:color="auto" w:fill="auto"/>
          </w:tcPr>
          <w:p w:rsidR="00DD6231" w:rsidRPr="007E2B36" w:rsidRDefault="00DD6231" w:rsidP="001A7035">
            <w:pPr>
              <w:spacing w:before="40" w:after="40"/>
              <w:jc w:val="right"/>
              <w:rPr>
                <w:rFonts w:eastAsia="Times New Roman"/>
                <w:color w:val="000000"/>
                <w:sz w:val="16"/>
                <w:szCs w:val="16"/>
              </w:rPr>
            </w:pPr>
          </w:p>
        </w:tc>
        <w:tc>
          <w:tcPr>
            <w:tcW w:w="843" w:type="dxa"/>
            <w:tcBorders>
              <w:top w:val="nil"/>
              <w:bottom w:val="nil"/>
            </w:tcBorders>
            <w:shd w:val="clear" w:color="auto" w:fill="auto"/>
          </w:tcPr>
          <w:p w:rsidR="00DD6231" w:rsidRPr="007E2B36" w:rsidRDefault="00DD6231" w:rsidP="001A7035">
            <w:pPr>
              <w:spacing w:before="40" w:after="40"/>
              <w:jc w:val="right"/>
              <w:rPr>
                <w:rFonts w:eastAsia="Times New Roman"/>
                <w:color w:val="000000"/>
                <w:sz w:val="16"/>
                <w:szCs w:val="16"/>
              </w:rPr>
            </w:pPr>
          </w:p>
        </w:tc>
        <w:tc>
          <w:tcPr>
            <w:tcW w:w="843" w:type="dxa"/>
            <w:tcBorders>
              <w:top w:val="nil"/>
              <w:bottom w:val="nil"/>
              <w:right w:val="single" w:sz="8" w:space="0" w:color="1F497D" w:themeColor="text2"/>
            </w:tcBorders>
            <w:shd w:val="clear" w:color="auto" w:fill="D8DCE5"/>
          </w:tcPr>
          <w:p w:rsidR="00DD6231" w:rsidRPr="007E2B36" w:rsidRDefault="00DD6231" w:rsidP="001A7035">
            <w:pPr>
              <w:spacing w:before="40" w:after="40"/>
              <w:jc w:val="right"/>
              <w:rPr>
                <w:rFonts w:eastAsia="Times New Roman"/>
                <w:color w:val="000000"/>
                <w:sz w:val="16"/>
                <w:szCs w:val="16"/>
              </w:rPr>
            </w:pPr>
          </w:p>
        </w:tc>
      </w:tr>
      <w:tr w:rsidR="00DD6231" w:rsidRPr="00855FD8" w:rsidTr="00A75FF6">
        <w:trPr>
          <w:trHeight w:val="20"/>
        </w:trPr>
        <w:tc>
          <w:tcPr>
            <w:tcW w:w="392" w:type="dxa"/>
            <w:tcBorders>
              <w:top w:val="nil"/>
              <w:left w:val="single" w:sz="8" w:space="0" w:color="1F497D" w:themeColor="text2"/>
              <w:bottom w:val="nil"/>
            </w:tcBorders>
            <w:shd w:val="clear" w:color="auto" w:fill="auto"/>
            <w:hideMark/>
          </w:tcPr>
          <w:p w:rsidR="00DD6231" w:rsidRPr="00855FD8" w:rsidRDefault="00DD6231" w:rsidP="001A7035">
            <w:pPr>
              <w:spacing w:before="40" w:after="40"/>
              <w:rPr>
                <w:rFonts w:eastAsia="Times New Roman"/>
                <w:i/>
                <w:iCs/>
                <w:smallCaps/>
                <w:color w:val="000000"/>
                <w:sz w:val="16"/>
                <w:szCs w:val="16"/>
              </w:rPr>
            </w:pPr>
            <w:r w:rsidRPr="00855FD8">
              <w:rPr>
                <w:rFonts w:eastAsia="Times New Roman"/>
                <w:i/>
                <w:iCs/>
                <w:smallCaps/>
                <w:color w:val="000000"/>
                <w:sz w:val="16"/>
                <w:szCs w:val="16"/>
              </w:rPr>
              <w:t> </w:t>
            </w:r>
          </w:p>
        </w:tc>
        <w:tc>
          <w:tcPr>
            <w:tcW w:w="3248" w:type="dxa"/>
            <w:gridSpan w:val="3"/>
            <w:tcBorders>
              <w:top w:val="nil"/>
              <w:bottom w:val="nil"/>
            </w:tcBorders>
            <w:shd w:val="clear" w:color="auto" w:fill="auto"/>
            <w:hideMark/>
          </w:tcPr>
          <w:p w:rsidR="00DD6231" w:rsidRPr="00855FD8" w:rsidRDefault="00DD6231" w:rsidP="001A7035">
            <w:pPr>
              <w:spacing w:before="40" w:after="40"/>
              <w:rPr>
                <w:rFonts w:eastAsia="Times New Roman"/>
                <w:i/>
                <w:iCs/>
                <w:smallCaps/>
                <w:color w:val="000000"/>
                <w:sz w:val="16"/>
                <w:szCs w:val="16"/>
              </w:rPr>
            </w:pPr>
            <w:r w:rsidRPr="00855FD8">
              <w:rPr>
                <w:rFonts w:eastAsia="Times New Roman"/>
                <w:i/>
                <w:iCs/>
                <w:smallCaps/>
                <w:color w:val="000000"/>
                <w:sz w:val="16"/>
                <w:szCs w:val="16"/>
              </w:rPr>
              <w:t>Agriculture, Fisheries and Forestry</w:t>
            </w:r>
          </w:p>
        </w:tc>
        <w:tc>
          <w:tcPr>
            <w:tcW w:w="2070" w:type="dxa"/>
            <w:gridSpan w:val="2"/>
            <w:tcBorders>
              <w:top w:val="nil"/>
              <w:bottom w:val="nil"/>
            </w:tcBorders>
            <w:shd w:val="clear" w:color="auto" w:fill="auto"/>
            <w:hideMark/>
          </w:tcPr>
          <w:p w:rsidR="00DD6231" w:rsidRPr="00855FD8" w:rsidRDefault="00DD6231" w:rsidP="001A7035">
            <w:pPr>
              <w:spacing w:before="40" w:after="40"/>
              <w:rPr>
                <w:rFonts w:eastAsia="Times New Roman"/>
                <w:smallCaps/>
                <w:color w:val="000000"/>
                <w:sz w:val="16"/>
                <w:szCs w:val="16"/>
              </w:rPr>
            </w:pPr>
          </w:p>
        </w:tc>
        <w:tc>
          <w:tcPr>
            <w:tcW w:w="844" w:type="dxa"/>
            <w:tcBorders>
              <w:top w:val="nil"/>
              <w:bottom w:val="nil"/>
            </w:tcBorders>
            <w:shd w:val="clear" w:color="auto" w:fill="auto"/>
          </w:tcPr>
          <w:p w:rsidR="00DD6231" w:rsidRPr="00855FD8" w:rsidRDefault="00DD6231" w:rsidP="001A7035">
            <w:pPr>
              <w:spacing w:before="40" w:after="40"/>
              <w:jc w:val="right"/>
              <w:rPr>
                <w:rFonts w:eastAsia="Times New Roman"/>
                <w:smallCaps/>
                <w:color w:val="000000"/>
                <w:sz w:val="16"/>
                <w:szCs w:val="16"/>
              </w:rPr>
            </w:pPr>
          </w:p>
        </w:tc>
        <w:tc>
          <w:tcPr>
            <w:tcW w:w="844" w:type="dxa"/>
            <w:tcBorders>
              <w:top w:val="nil"/>
              <w:bottom w:val="nil"/>
            </w:tcBorders>
            <w:shd w:val="clear" w:color="auto" w:fill="auto"/>
          </w:tcPr>
          <w:p w:rsidR="00DD6231" w:rsidRPr="00855FD8" w:rsidRDefault="00DD6231" w:rsidP="001A7035">
            <w:pPr>
              <w:spacing w:before="40" w:after="40"/>
              <w:jc w:val="right"/>
              <w:rPr>
                <w:rFonts w:eastAsia="Times New Roman"/>
                <w:smallCaps/>
                <w:color w:val="000000"/>
                <w:sz w:val="16"/>
                <w:szCs w:val="16"/>
              </w:rPr>
            </w:pPr>
          </w:p>
        </w:tc>
        <w:tc>
          <w:tcPr>
            <w:tcW w:w="843" w:type="dxa"/>
            <w:tcBorders>
              <w:top w:val="nil"/>
              <w:bottom w:val="nil"/>
            </w:tcBorders>
            <w:shd w:val="clear" w:color="auto" w:fill="auto"/>
          </w:tcPr>
          <w:p w:rsidR="00DD6231" w:rsidRPr="00855FD8" w:rsidRDefault="00DD6231" w:rsidP="001A7035">
            <w:pPr>
              <w:spacing w:before="40" w:after="40"/>
              <w:jc w:val="right"/>
              <w:rPr>
                <w:rFonts w:eastAsia="Times New Roman"/>
                <w:smallCaps/>
                <w:color w:val="000000"/>
                <w:sz w:val="16"/>
                <w:szCs w:val="16"/>
              </w:rPr>
            </w:pPr>
          </w:p>
        </w:tc>
        <w:tc>
          <w:tcPr>
            <w:tcW w:w="843" w:type="dxa"/>
            <w:tcBorders>
              <w:top w:val="nil"/>
              <w:bottom w:val="nil"/>
            </w:tcBorders>
            <w:shd w:val="clear" w:color="auto" w:fill="auto"/>
          </w:tcPr>
          <w:p w:rsidR="00DD6231" w:rsidRPr="00855FD8" w:rsidRDefault="00DD6231" w:rsidP="001A7035">
            <w:pPr>
              <w:spacing w:before="40" w:after="40"/>
              <w:jc w:val="right"/>
              <w:rPr>
                <w:rFonts w:eastAsia="Times New Roman"/>
                <w:smallCaps/>
                <w:color w:val="000000"/>
                <w:sz w:val="16"/>
                <w:szCs w:val="16"/>
              </w:rPr>
            </w:pPr>
          </w:p>
        </w:tc>
        <w:tc>
          <w:tcPr>
            <w:tcW w:w="843" w:type="dxa"/>
            <w:tcBorders>
              <w:top w:val="nil"/>
              <w:bottom w:val="nil"/>
              <w:right w:val="single" w:sz="8" w:space="0" w:color="1F497D" w:themeColor="text2"/>
            </w:tcBorders>
            <w:shd w:val="clear" w:color="auto" w:fill="D8DCE5"/>
          </w:tcPr>
          <w:p w:rsidR="00DD6231" w:rsidRPr="00855FD8" w:rsidRDefault="00DD6231" w:rsidP="001A7035">
            <w:pPr>
              <w:spacing w:before="40" w:after="40"/>
              <w:jc w:val="right"/>
              <w:rPr>
                <w:rFonts w:eastAsia="Times New Roman"/>
                <w:smallCaps/>
                <w:color w:val="000000"/>
                <w:sz w:val="16"/>
                <w:szCs w:val="16"/>
              </w:rPr>
            </w:pPr>
          </w:p>
        </w:tc>
        <w:tc>
          <w:tcPr>
            <w:tcW w:w="843" w:type="dxa"/>
            <w:tcBorders>
              <w:top w:val="nil"/>
              <w:left w:val="single" w:sz="8" w:space="0" w:color="1F497D" w:themeColor="text2"/>
              <w:bottom w:val="nil"/>
            </w:tcBorders>
            <w:shd w:val="clear" w:color="auto" w:fill="auto"/>
          </w:tcPr>
          <w:p w:rsidR="00DD6231" w:rsidRPr="00855FD8" w:rsidRDefault="00DD6231" w:rsidP="001A7035">
            <w:pPr>
              <w:spacing w:before="40" w:after="40"/>
              <w:jc w:val="right"/>
              <w:rPr>
                <w:rFonts w:eastAsia="Times New Roman"/>
                <w:smallCaps/>
                <w:color w:val="000000"/>
                <w:sz w:val="16"/>
                <w:szCs w:val="16"/>
              </w:rPr>
            </w:pPr>
          </w:p>
        </w:tc>
        <w:tc>
          <w:tcPr>
            <w:tcW w:w="843" w:type="dxa"/>
            <w:tcBorders>
              <w:top w:val="nil"/>
              <w:bottom w:val="nil"/>
            </w:tcBorders>
            <w:shd w:val="clear" w:color="auto" w:fill="auto"/>
          </w:tcPr>
          <w:p w:rsidR="00DD6231" w:rsidRPr="00855FD8" w:rsidRDefault="00DD6231" w:rsidP="001A7035">
            <w:pPr>
              <w:spacing w:before="40" w:after="40"/>
              <w:jc w:val="right"/>
              <w:rPr>
                <w:rFonts w:eastAsia="Times New Roman"/>
                <w:smallCaps/>
                <w:color w:val="000000"/>
                <w:sz w:val="16"/>
                <w:szCs w:val="16"/>
              </w:rPr>
            </w:pPr>
          </w:p>
        </w:tc>
        <w:tc>
          <w:tcPr>
            <w:tcW w:w="843" w:type="dxa"/>
            <w:tcBorders>
              <w:top w:val="nil"/>
              <w:bottom w:val="nil"/>
            </w:tcBorders>
            <w:shd w:val="clear" w:color="auto" w:fill="auto"/>
          </w:tcPr>
          <w:p w:rsidR="00DD6231" w:rsidRPr="00855FD8" w:rsidRDefault="00DD6231" w:rsidP="001A7035">
            <w:pPr>
              <w:spacing w:before="40" w:after="40"/>
              <w:jc w:val="right"/>
              <w:rPr>
                <w:rFonts w:eastAsia="Times New Roman"/>
                <w:smallCaps/>
                <w:color w:val="000000"/>
                <w:sz w:val="16"/>
                <w:szCs w:val="16"/>
              </w:rPr>
            </w:pPr>
          </w:p>
        </w:tc>
        <w:tc>
          <w:tcPr>
            <w:tcW w:w="843" w:type="dxa"/>
            <w:tcBorders>
              <w:top w:val="nil"/>
              <w:bottom w:val="nil"/>
            </w:tcBorders>
            <w:shd w:val="clear" w:color="auto" w:fill="auto"/>
          </w:tcPr>
          <w:p w:rsidR="00DD6231" w:rsidRPr="00855FD8" w:rsidRDefault="00DD6231" w:rsidP="001A7035">
            <w:pPr>
              <w:spacing w:before="40" w:after="40"/>
              <w:jc w:val="right"/>
              <w:rPr>
                <w:rFonts w:eastAsia="Times New Roman"/>
                <w:smallCaps/>
                <w:color w:val="000000"/>
                <w:sz w:val="16"/>
                <w:szCs w:val="16"/>
              </w:rPr>
            </w:pPr>
          </w:p>
        </w:tc>
        <w:tc>
          <w:tcPr>
            <w:tcW w:w="843" w:type="dxa"/>
            <w:tcBorders>
              <w:top w:val="nil"/>
              <w:bottom w:val="nil"/>
              <w:right w:val="single" w:sz="8" w:space="0" w:color="1F497D" w:themeColor="text2"/>
            </w:tcBorders>
            <w:shd w:val="clear" w:color="auto" w:fill="D8DCE5"/>
          </w:tcPr>
          <w:p w:rsidR="00DD6231" w:rsidRPr="00855FD8" w:rsidRDefault="00DD6231" w:rsidP="001A7035">
            <w:pPr>
              <w:spacing w:before="40" w:after="40"/>
              <w:jc w:val="right"/>
              <w:rPr>
                <w:rFonts w:eastAsia="Times New Roman"/>
                <w:smallCaps/>
                <w:color w:val="000000"/>
                <w:sz w:val="16"/>
                <w:szCs w:val="16"/>
              </w:rPr>
            </w:pPr>
          </w:p>
        </w:tc>
      </w:tr>
      <w:tr w:rsidR="00DD6231" w:rsidRPr="00B05710" w:rsidTr="00A75FF6">
        <w:trPr>
          <w:trHeight w:val="20"/>
        </w:trPr>
        <w:tc>
          <w:tcPr>
            <w:tcW w:w="838" w:type="dxa"/>
            <w:gridSpan w:val="3"/>
            <w:tcBorders>
              <w:top w:val="nil"/>
              <w:left w:val="single" w:sz="8" w:space="0" w:color="1F497D" w:themeColor="text2"/>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Community Weed Management Fund</w:t>
            </w:r>
            <w:r w:rsidR="00AA609E">
              <w:rPr>
                <w:rFonts w:eastAsia="Times New Roman"/>
                <w:color w:val="000000"/>
                <w:sz w:val="16"/>
                <w:szCs w:val="16"/>
                <w:vertAlign w:val="superscript"/>
              </w:rPr>
              <w:t>4</w:t>
            </w:r>
            <w:r w:rsidRPr="006B2967">
              <w:rPr>
                <w:rFonts w:eastAsia="Times New Roman"/>
                <w:color w:val="000000"/>
                <w:sz w:val="16"/>
                <w:szCs w:val="16"/>
                <w:vertAlign w:val="superscript"/>
              </w:rPr>
              <w:t>,</w:t>
            </w:r>
            <w:r w:rsidR="00AA609E">
              <w:rPr>
                <w:rFonts w:eastAsia="Times New Roman"/>
                <w:color w:val="000000"/>
                <w:sz w:val="16"/>
                <w:szCs w:val="16"/>
                <w:vertAlign w:val="superscript"/>
              </w:rPr>
              <w:t>7</w:t>
            </w:r>
          </w:p>
        </w:tc>
        <w:tc>
          <w:tcPr>
            <w:tcW w:w="2070" w:type="dxa"/>
            <w:gridSpan w:val="2"/>
            <w:tcBorders>
              <w:top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45" w:history="1">
              <w:proofErr w:type="spellStart"/>
              <w:r w:rsidR="00DD6231" w:rsidRPr="007E2B36">
                <w:rPr>
                  <w:rFonts w:eastAsia="Times New Roman"/>
                  <w:color w:val="0000FF"/>
                  <w:sz w:val="16"/>
                  <w:szCs w:val="16"/>
                  <w:u w:val="single"/>
                </w:rPr>
                <w:t>Labor</w:t>
              </w:r>
              <w:proofErr w:type="spellEnd"/>
              <w:r w:rsidR="00DD6231" w:rsidRPr="007E2B36">
                <w:rPr>
                  <w:rFonts w:eastAsia="Times New Roman"/>
                  <w:color w:val="0000FF"/>
                  <w:sz w:val="16"/>
                  <w:szCs w:val="16"/>
                  <w:u w:val="single"/>
                </w:rPr>
                <w:t xml:space="preserve"> to Deliver New Community Weed Management Fund</w:t>
              </w:r>
            </w:hyperlink>
          </w:p>
        </w:tc>
        <w:tc>
          <w:tcPr>
            <w:tcW w:w="844"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4"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-7.0</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-7.0</w:t>
            </w:r>
          </w:p>
        </w:tc>
        <w:tc>
          <w:tcPr>
            <w:tcW w:w="843" w:type="dxa"/>
            <w:tcBorders>
              <w:top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-20.0</w:t>
            </w:r>
          </w:p>
        </w:tc>
        <w:tc>
          <w:tcPr>
            <w:tcW w:w="843" w:type="dxa"/>
            <w:tcBorders>
              <w:top w:val="nil"/>
              <w:left w:val="single" w:sz="8" w:space="0" w:color="1F497D" w:themeColor="text2"/>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-7.0</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-7.0</w:t>
            </w:r>
          </w:p>
        </w:tc>
        <w:tc>
          <w:tcPr>
            <w:tcW w:w="843" w:type="dxa"/>
            <w:tcBorders>
              <w:top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-20.0</w:t>
            </w:r>
          </w:p>
        </w:tc>
      </w:tr>
      <w:tr w:rsidR="00A75FF6" w:rsidRPr="00B05710" w:rsidTr="00A75FF6">
        <w:trPr>
          <w:trHeight w:val="20"/>
        </w:trPr>
        <w:tc>
          <w:tcPr>
            <w:tcW w:w="838" w:type="dxa"/>
            <w:gridSpan w:val="3"/>
            <w:tcBorders>
              <w:top w:val="nil"/>
            </w:tcBorders>
            <w:shd w:val="clear" w:color="auto" w:fill="auto"/>
          </w:tcPr>
          <w:p w:rsidR="00A75FF6" w:rsidRPr="007E2B36" w:rsidRDefault="00A75FF6" w:rsidP="00A75FF6">
            <w:pPr>
              <w:spacing w:before="0" w:after="0"/>
              <w:rPr>
                <w:rFonts w:eastAsia="Times New Roman"/>
                <w:color w:val="000000"/>
                <w:sz w:val="16"/>
                <w:szCs w:val="16"/>
              </w:rPr>
            </w:pPr>
          </w:p>
        </w:tc>
        <w:tc>
          <w:tcPr>
            <w:tcW w:w="2802" w:type="dxa"/>
            <w:tcBorders>
              <w:top w:val="nil"/>
            </w:tcBorders>
            <w:shd w:val="clear" w:color="auto" w:fill="auto"/>
          </w:tcPr>
          <w:p w:rsidR="00A75FF6" w:rsidRPr="007E2B36" w:rsidRDefault="00A75FF6" w:rsidP="00A75FF6">
            <w:pPr>
              <w:spacing w:before="0" w:after="0"/>
              <w:rPr>
                <w:rFonts w:eastAsia="Times New Roman"/>
                <w:color w:val="000000"/>
                <w:sz w:val="16"/>
                <w:szCs w:val="16"/>
              </w:rPr>
            </w:pPr>
          </w:p>
        </w:tc>
        <w:tc>
          <w:tcPr>
            <w:tcW w:w="2070" w:type="dxa"/>
            <w:gridSpan w:val="2"/>
            <w:tcBorders>
              <w:top w:val="nil"/>
            </w:tcBorders>
            <w:shd w:val="clear" w:color="auto" w:fill="auto"/>
          </w:tcPr>
          <w:p w:rsidR="00A75FF6" w:rsidRDefault="00A75FF6" w:rsidP="00A75FF6">
            <w:pPr>
              <w:spacing w:before="0" w:after="0"/>
            </w:pPr>
          </w:p>
        </w:tc>
        <w:tc>
          <w:tcPr>
            <w:tcW w:w="844" w:type="dxa"/>
            <w:tcBorders>
              <w:top w:val="nil"/>
            </w:tcBorders>
            <w:shd w:val="clear" w:color="auto" w:fill="auto"/>
          </w:tcPr>
          <w:p w:rsidR="00A75FF6" w:rsidRPr="007E2B36" w:rsidRDefault="00A75FF6" w:rsidP="00A75FF6">
            <w:pPr>
              <w:spacing w:before="0" w:after="0"/>
              <w:jc w:val="right"/>
              <w:rPr>
                <w:rFonts w:eastAsia="Times New Roman"/>
                <w:color w:val="000000"/>
                <w:sz w:val="16"/>
                <w:szCs w:val="16"/>
              </w:rPr>
            </w:pPr>
          </w:p>
        </w:tc>
        <w:tc>
          <w:tcPr>
            <w:tcW w:w="844" w:type="dxa"/>
            <w:tcBorders>
              <w:top w:val="nil"/>
            </w:tcBorders>
            <w:shd w:val="clear" w:color="auto" w:fill="auto"/>
          </w:tcPr>
          <w:p w:rsidR="00A75FF6" w:rsidRPr="007E2B36" w:rsidRDefault="00A75FF6" w:rsidP="00A75FF6">
            <w:pPr>
              <w:spacing w:before="0" w:after="0"/>
              <w:jc w:val="right"/>
              <w:rPr>
                <w:rFonts w:eastAsia="Times New Roman"/>
                <w:color w:val="000000"/>
                <w:sz w:val="16"/>
                <w:szCs w:val="16"/>
              </w:rPr>
            </w:pPr>
          </w:p>
        </w:tc>
        <w:tc>
          <w:tcPr>
            <w:tcW w:w="843" w:type="dxa"/>
            <w:tcBorders>
              <w:top w:val="nil"/>
            </w:tcBorders>
            <w:shd w:val="clear" w:color="auto" w:fill="auto"/>
          </w:tcPr>
          <w:p w:rsidR="00A75FF6" w:rsidRPr="007E2B36" w:rsidRDefault="00A75FF6" w:rsidP="00A75FF6">
            <w:pPr>
              <w:spacing w:before="0" w:after="0"/>
              <w:jc w:val="right"/>
              <w:rPr>
                <w:rFonts w:eastAsia="Times New Roman"/>
                <w:color w:val="000000"/>
                <w:sz w:val="16"/>
                <w:szCs w:val="16"/>
              </w:rPr>
            </w:pPr>
          </w:p>
        </w:tc>
        <w:tc>
          <w:tcPr>
            <w:tcW w:w="843" w:type="dxa"/>
            <w:tcBorders>
              <w:top w:val="nil"/>
            </w:tcBorders>
            <w:shd w:val="clear" w:color="auto" w:fill="auto"/>
          </w:tcPr>
          <w:p w:rsidR="00A75FF6" w:rsidRPr="007E2B36" w:rsidRDefault="00A75FF6" w:rsidP="00A75FF6">
            <w:pPr>
              <w:spacing w:before="0" w:after="0"/>
              <w:jc w:val="right"/>
              <w:rPr>
                <w:rFonts w:eastAsia="Times New Roman"/>
                <w:color w:val="000000"/>
                <w:sz w:val="16"/>
                <w:szCs w:val="16"/>
              </w:rPr>
            </w:pPr>
          </w:p>
        </w:tc>
        <w:tc>
          <w:tcPr>
            <w:tcW w:w="843" w:type="dxa"/>
            <w:tcBorders>
              <w:top w:val="nil"/>
            </w:tcBorders>
            <w:shd w:val="clear" w:color="auto" w:fill="auto"/>
          </w:tcPr>
          <w:p w:rsidR="00A75FF6" w:rsidRPr="007E2B36" w:rsidRDefault="00A75FF6" w:rsidP="00A75FF6">
            <w:pPr>
              <w:spacing w:before="0" w:after="0"/>
              <w:jc w:val="right"/>
              <w:rPr>
                <w:rFonts w:eastAsia="Times New Roman"/>
                <w:color w:val="000000"/>
                <w:sz w:val="16"/>
                <w:szCs w:val="16"/>
              </w:rPr>
            </w:pPr>
          </w:p>
        </w:tc>
        <w:tc>
          <w:tcPr>
            <w:tcW w:w="843" w:type="dxa"/>
            <w:tcBorders>
              <w:top w:val="nil"/>
            </w:tcBorders>
            <w:shd w:val="clear" w:color="auto" w:fill="auto"/>
          </w:tcPr>
          <w:p w:rsidR="00A75FF6" w:rsidRPr="007E2B36" w:rsidRDefault="00A75FF6" w:rsidP="00A75FF6">
            <w:pPr>
              <w:spacing w:before="0" w:after="0"/>
              <w:jc w:val="right"/>
              <w:rPr>
                <w:rFonts w:eastAsia="Times New Roman"/>
                <w:color w:val="000000"/>
                <w:sz w:val="16"/>
                <w:szCs w:val="16"/>
              </w:rPr>
            </w:pPr>
          </w:p>
        </w:tc>
        <w:tc>
          <w:tcPr>
            <w:tcW w:w="843" w:type="dxa"/>
            <w:tcBorders>
              <w:top w:val="nil"/>
            </w:tcBorders>
            <w:shd w:val="clear" w:color="auto" w:fill="auto"/>
          </w:tcPr>
          <w:p w:rsidR="00A75FF6" w:rsidRPr="007E2B36" w:rsidRDefault="00A75FF6" w:rsidP="00A75FF6">
            <w:pPr>
              <w:spacing w:before="0" w:after="0"/>
              <w:jc w:val="right"/>
              <w:rPr>
                <w:rFonts w:eastAsia="Times New Roman"/>
                <w:color w:val="000000"/>
                <w:sz w:val="16"/>
                <w:szCs w:val="16"/>
              </w:rPr>
            </w:pPr>
          </w:p>
        </w:tc>
        <w:tc>
          <w:tcPr>
            <w:tcW w:w="843" w:type="dxa"/>
            <w:tcBorders>
              <w:top w:val="nil"/>
            </w:tcBorders>
            <w:shd w:val="clear" w:color="auto" w:fill="auto"/>
          </w:tcPr>
          <w:p w:rsidR="00A75FF6" w:rsidRPr="007E2B36" w:rsidRDefault="00A75FF6" w:rsidP="00A75FF6">
            <w:pPr>
              <w:spacing w:before="0" w:after="0"/>
              <w:jc w:val="right"/>
              <w:rPr>
                <w:rFonts w:eastAsia="Times New Roman"/>
                <w:color w:val="000000"/>
                <w:sz w:val="16"/>
                <w:szCs w:val="16"/>
              </w:rPr>
            </w:pPr>
          </w:p>
        </w:tc>
        <w:tc>
          <w:tcPr>
            <w:tcW w:w="843" w:type="dxa"/>
            <w:tcBorders>
              <w:top w:val="nil"/>
            </w:tcBorders>
            <w:shd w:val="clear" w:color="auto" w:fill="auto"/>
          </w:tcPr>
          <w:p w:rsidR="00A75FF6" w:rsidRPr="007E2B36" w:rsidRDefault="00A75FF6" w:rsidP="00A75FF6">
            <w:pPr>
              <w:spacing w:before="0" w:after="0"/>
              <w:jc w:val="right"/>
              <w:rPr>
                <w:rFonts w:eastAsia="Times New Roman"/>
                <w:color w:val="000000"/>
                <w:sz w:val="16"/>
                <w:szCs w:val="16"/>
              </w:rPr>
            </w:pPr>
          </w:p>
        </w:tc>
        <w:tc>
          <w:tcPr>
            <w:tcW w:w="843" w:type="dxa"/>
            <w:tcBorders>
              <w:top w:val="nil"/>
            </w:tcBorders>
            <w:shd w:val="clear" w:color="auto" w:fill="auto"/>
          </w:tcPr>
          <w:p w:rsidR="00A75FF6" w:rsidRPr="007E2B36" w:rsidRDefault="00A75FF6" w:rsidP="00A75FF6">
            <w:pPr>
              <w:spacing w:before="0" w:after="0"/>
              <w:jc w:val="right"/>
              <w:rPr>
                <w:rFonts w:eastAsia="Times New Roman"/>
                <w:color w:val="000000"/>
                <w:sz w:val="16"/>
                <w:szCs w:val="16"/>
              </w:rPr>
            </w:pPr>
          </w:p>
        </w:tc>
      </w:tr>
      <w:tr w:rsidR="00DD6231" w:rsidRPr="00B05710" w:rsidTr="001A7035">
        <w:trPr>
          <w:trHeight w:val="20"/>
        </w:trPr>
        <w:tc>
          <w:tcPr>
            <w:tcW w:w="838" w:type="dxa"/>
            <w:gridSpan w:val="3"/>
            <w:tcBorders>
              <w:top w:val="nil"/>
              <w:left w:val="single" w:sz="8" w:space="0" w:color="1F497D" w:themeColor="text2"/>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lastRenderedPageBreak/>
              <w:t> </w:t>
            </w:r>
          </w:p>
        </w:tc>
        <w:tc>
          <w:tcPr>
            <w:tcW w:w="2802" w:type="dxa"/>
            <w:tcBorders>
              <w:top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Beetroot factory study in the Lockyer Valley</w:t>
            </w:r>
            <w:r w:rsidR="00AA609E">
              <w:rPr>
                <w:rFonts w:eastAsia="Times New Roman"/>
                <w:color w:val="000000"/>
                <w:sz w:val="16"/>
                <w:szCs w:val="16"/>
                <w:vertAlign w:val="superscript"/>
              </w:rPr>
              <w:t>7</w:t>
            </w:r>
          </w:p>
        </w:tc>
        <w:tc>
          <w:tcPr>
            <w:tcW w:w="2070" w:type="dxa"/>
            <w:gridSpan w:val="2"/>
            <w:tcBorders>
              <w:top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46" w:history="1">
              <w:proofErr w:type="spellStart"/>
              <w:r w:rsidR="00DD6231" w:rsidRPr="007E2B36">
                <w:rPr>
                  <w:rFonts w:eastAsia="Times New Roman"/>
                  <w:color w:val="0000FF"/>
                  <w:sz w:val="16"/>
                  <w:szCs w:val="16"/>
                  <w:u w:val="single"/>
                </w:rPr>
                <w:t>Labor</w:t>
              </w:r>
              <w:proofErr w:type="spellEnd"/>
              <w:r w:rsidR="00DD6231" w:rsidRPr="007E2B36">
                <w:rPr>
                  <w:rFonts w:eastAsia="Times New Roman"/>
                  <w:color w:val="0000FF"/>
                  <w:sz w:val="16"/>
                  <w:szCs w:val="16"/>
                  <w:u w:val="single"/>
                </w:rPr>
                <w:t xml:space="preserve"> supports beetroot factory study in the Lockyer</w:t>
              </w:r>
            </w:hyperlink>
          </w:p>
        </w:tc>
        <w:tc>
          <w:tcPr>
            <w:tcW w:w="844"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4"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3" w:type="dxa"/>
            <w:tcBorders>
              <w:top w:val="nil"/>
              <w:left w:val="single" w:sz="8" w:space="0" w:color="1F497D" w:themeColor="text2"/>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Fair Go for Farmers - independent mediator to negotiate a Food and Grocery Code of Conduct</w:t>
            </w:r>
            <w:r w:rsidR="00AA609E">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47" w:history="1">
              <w:proofErr w:type="spellStart"/>
              <w:r w:rsidR="00DD6231" w:rsidRPr="007E2B36">
                <w:rPr>
                  <w:rFonts w:eastAsia="Times New Roman"/>
                  <w:color w:val="0000FF"/>
                  <w:sz w:val="16"/>
                  <w:szCs w:val="16"/>
                  <w:u w:val="single"/>
                </w:rPr>
                <w:t>Labor's</w:t>
              </w:r>
              <w:proofErr w:type="spellEnd"/>
              <w:r w:rsidR="00DD6231" w:rsidRPr="007E2B36">
                <w:rPr>
                  <w:rFonts w:eastAsia="Times New Roman"/>
                  <w:color w:val="0000FF"/>
                  <w:sz w:val="16"/>
                  <w:szCs w:val="16"/>
                  <w:u w:val="single"/>
                </w:rPr>
                <w:t xml:space="preserve"> Fair Go For Farmers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-0.2</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Fair Go for Farmers - set of standardised contracts for produce supply</w:t>
            </w:r>
            <w:r w:rsidR="00AA609E">
              <w:rPr>
                <w:rFonts w:eastAsia="Times New Roman"/>
                <w:color w:val="000000"/>
                <w:sz w:val="16"/>
                <w:szCs w:val="16"/>
                <w:vertAlign w:val="superscript"/>
              </w:rPr>
              <w:t>8</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48" w:history="1">
              <w:proofErr w:type="spellStart"/>
              <w:r w:rsidR="00DD6231" w:rsidRPr="007E2B36">
                <w:rPr>
                  <w:rFonts w:eastAsia="Times New Roman"/>
                  <w:color w:val="0000FF"/>
                  <w:sz w:val="16"/>
                  <w:szCs w:val="16"/>
                  <w:u w:val="single"/>
                </w:rPr>
                <w:t>Labor's</w:t>
              </w:r>
              <w:proofErr w:type="spellEnd"/>
              <w:r w:rsidR="00DD6231" w:rsidRPr="007E2B36">
                <w:rPr>
                  <w:rFonts w:eastAsia="Times New Roman"/>
                  <w:color w:val="0000FF"/>
                  <w:sz w:val="16"/>
                  <w:szCs w:val="16"/>
                  <w:u w:val="single"/>
                </w:rPr>
                <w:t xml:space="preserve"> Fair Go For Farmers</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Assist Simplot growers through on farm productivity trial</w:t>
            </w:r>
            <w:r w:rsidR="00AA609E">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49" w:history="1">
              <w:r w:rsidR="00DD6231" w:rsidRPr="007E2B36">
                <w:rPr>
                  <w:rFonts w:eastAsia="Times New Roman"/>
                  <w:color w:val="0000FF"/>
                  <w:sz w:val="16"/>
                  <w:szCs w:val="16"/>
                  <w:u w:val="single"/>
                </w:rPr>
                <w:t xml:space="preserve">Federal </w:t>
              </w:r>
              <w:proofErr w:type="spellStart"/>
              <w:r w:rsidR="00DD6231" w:rsidRPr="007E2B36">
                <w:rPr>
                  <w:rFonts w:eastAsia="Times New Roman"/>
                  <w:color w:val="0000FF"/>
                  <w:sz w:val="16"/>
                  <w:szCs w:val="16"/>
                  <w:u w:val="single"/>
                </w:rPr>
                <w:t>Labor</w:t>
              </w:r>
              <w:proofErr w:type="spellEnd"/>
              <w:r w:rsidR="00DD6231" w:rsidRPr="007E2B36">
                <w:rPr>
                  <w:rFonts w:eastAsia="Times New Roman"/>
                  <w:color w:val="0000FF"/>
                  <w:sz w:val="16"/>
                  <w:szCs w:val="16"/>
                  <w:u w:val="single"/>
                </w:rPr>
                <w:t xml:space="preserve"> to Secure Future of Simplot Growers Through On Farm Productivity Trial</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-3.5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Continued roll-out of southern highlands irrigation scheme</w:t>
            </w:r>
            <w:r w:rsidR="00AA609E">
              <w:rPr>
                <w:rFonts w:eastAsia="Times New Roman"/>
                <w:color w:val="000000"/>
                <w:sz w:val="16"/>
                <w:szCs w:val="16"/>
                <w:vertAlign w:val="superscript"/>
              </w:rPr>
              <w:t>4</w:t>
            </w:r>
            <w:r w:rsidRPr="006B2967">
              <w:rPr>
                <w:rFonts w:eastAsia="Times New Roman"/>
                <w:color w:val="000000"/>
                <w:sz w:val="16"/>
                <w:szCs w:val="16"/>
                <w:vertAlign w:val="superscript"/>
              </w:rPr>
              <w:t xml:space="preserve">, </w:t>
            </w:r>
            <w:r w:rsidR="00AA609E">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50" w:history="1">
              <w:r w:rsidR="00DD6231" w:rsidRPr="007E2B36">
                <w:rPr>
                  <w:rFonts w:eastAsia="Times New Roman"/>
                  <w:color w:val="0000FF"/>
                  <w:sz w:val="16"/>
                  <w:szCs w:val="16"/>
                  <w:u w:val="single"/>
                </w:rPr>
                <w:t>Southern Highlands Irrigation Scheme gets Government Boost</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-14.8</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-4.0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-14.8</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Centre for Regional and Rural Futures</w:t>
            </w:r>
            <w:r w:rsidR="00AA609E">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51" w:history="1">
              <w:r w:rsidR="00DD6231" w:rsidRPr="007E2B36">
                <w:rPr>
                  <w:rFonts w:eastAsia="Times New Roman"/>
                  <w:color w:val="0000FF"/>
                  <w:sz w:val="16"/>
                  <w:szCs w:val="16"/>
                  <w:u w:val="single"/>
                </w:rPr>
                <w:t>$13.5 Million Centre for More Productive Australian Agriculture</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-5.0</w:t>
            </w:r>
          </w:p>
        </w:tc>
      </w:tr>
      <w:tr w:rsidR="00DD6231" w:rsidRPr="00B05710" w:rsidTr="001A7035">
        <w:trPr>
          <w:trHeight w:val="20"/>
        </w:trPr>
        <w:tc>
          <w:tcPr>
            <w:tcW w:w="838" w:type="dxa"/>
            <w:gridSpan w:val="3"/>
            <w:tcBorders>
              <w:top w:val="nil"/>
              <w:left w:val="single" w:sz="8" w:space="0" w:color="1F497D" w:themeColor="text2"/>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w:t>
            </w:r>
          </w:p>
        </w:tc>
        <w:tc>
          <w:tcPr>
            <w:tcW w:w="2802" w:type="dxa"/>
            <w:tcBorders>
              <w:top w:val="nil"/>
              <w:bottom w:val="nil"/>
            </w:tcBorders>
            <w:shd w:val="clear" w:color="auto" w:fill="auto"/>
            <w:hideMark/>
          </w:tcPr>
          <w:p w:rsidR="00DD6231" w:rsidRPr="007E2B36" w:rsidRDefault="00DD6231" w:rsidP="001A7035">
            <w:pPr>
              <w:spacing w:before="40" w:after="40"/>
              <w:rPr>
                <w:rFonts w:eastAsia="Times New Roman"/>
                <w:color w:val="000000"/>
                <w:sz w:val="16"/>
                <w:szCs w:val="16"/>
              </w:rPr>
            </w:pPr>
            <w:r w:rsidRPr="007E2B36">
              <w:rPr>
                <w:rFonts w:eastAsia="Times New Roman"/>
                <w:color w:val="000000"/>
                <w:sz w:val="16"/>
                <w:szCs w:val="16"/>
              </w:rPr>
              <w:t xml:space="preserve">Food </w:t>
            </w:r>
            <w:r w:rsidR="00956BB5">
              <w:rPr>
                <w:rFonts w:eastAsia="Times New Roman"/>
                <w:color w:val="000000"/>
                <w:sz w:val="16"/>
                <w:szCs w:val="16"/>
              </w:rPr>
              <w:t>and Agricultural Careers Plan – 20 </w:t>
            </w:r>
            <w:r w:rsidRPr="007E2B36">
              <w:rPr>
                <w:rFonts w:eastAsia="Times New Roman"/>
                <w:color w:val="000000"/>
                <w:sz w:val="16"/>
                <w:szCs w:val="16"/>
              </w:rPr>
              <w:t>Agriculture and Food Job Expos</w:t>
            </w:r>
            <w:r w:rsidR="00AA609E">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DD6231" w:rsidRPr="007E2B36" w:rsidRDefault="006908BC" w:rsidP="001A7035">
            <w:pPr>
              <w:spacing w:before="40" w:after="40"/>
              <w:rPr>
                <w:rFonts w:eastAsia="Times New Roman"/>
                <w:color w:val="0000FF"/>
                <w:sz w:val="16"/>
                <w:szCs w:val="16"/>
                <w:u w:val="single"/>
              </w:rPr>
            </w:pPr>
            <w:hyperlink r:id="rId52" w:history="1">
              <w:r w:rsidR="00DD6231" w:rsidRPr="007E2B36">
                <w:rPr>
                  <w:rFonts w:eastAsia="Times New Roman"/>
                  <w:color w:val="0000FF"/>
                  <w:sz w:val="16"/>
                  <w:szCs w:val="16"/>
                  <w:u w:val="single"/>
                </w:rPr>
                <w:t>Planting the Seeds for Australia's Farming Future</w:t>
              </w:r>
            </w:hyperlink>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-6.5</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-2.5</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color w:val="000000"/>
                <w:sz w:val="16"/>
                <w:szCs w:val="16"/>
              </w:rPr>
            </w:pPr>
            <w:r w:rsidRPr="007E2B36">
              <w:rPr>
                <w:rFonts w:eastAsia="Times New Roman"/>
                <w:color w:val="000000"/>
                <w:sz w:val="16"/>
                <w:szCs w:val="16"/>
              </w:rPr>
              <w:t>-6.5</w:t>
            </w:r>
          </w:p>
        </w:tc>
      </w:tr>
      <w:tr w:rsidR="00DD6231" w:rsidRPr="00B05710" w:rsidTr="001A7035">
        <w:trPr>
          <w:trHeight w:val="20"/>
        </w:trPr>
        <w:tc>
          <w:tcPr>
            <w:tcW w:w="392" w:type="dxa"/>
            <w:tcBorders>
              <w:top w:val="nil"/>
              <w:left w:val="single" w:sz="8" w:space="0" w:color="1F497D" w:themeColor="text2"/>
              <w:bottom w:val="nil"/>
            </w:tcBorders>
            <w:shd w:val="clear" w:color="auto" w:fill="auto"/>
            <w:noWrap/>
          </w:tcPr>
          <w:p w:rsidR="00DD6231" w:rsidRPr="007E2B36" w:rsidRDefault="00DD6231"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Agriculture, Fisheries and Forestry commitments</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-7.2</w:t>
            </w:r>
          </w:p>
        </w:tc>
        <w:tc>
          <w:tcPr>
            <w:tcW w:w="844"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-16.6</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-25.8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-56.6</w:t>
            </w:r>
          </w:p>
        </w:tc>
        <w:tc>
          <w:tcPr>
            <w:tcW w:w="843" w:type="dxa"/>
            <w:tcBorders>
              <w:top w:val="nil"/>
              <w:left w:val="single" w:sz="8" w:space="0" w:color="1F497D" w:themeColor="text2"/>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-7.2</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-16.6</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-25.8</w:t>
            </w:r>
          </w:p>
        </w:tc>
        <w:tc>
          <w:tcPr>
            <w:tcW w:w="843" w:type="dxa"/>
            <w:tcBorders>
              <w:top w:val="nil"/>
              <w:bottom w:val="nil"/>
            </w:tcBorders>
            <w:shd w:val="clear" w:color="auto" w:fill="auto"/>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-7.0</w:t>
            </w:r>
          </w:p>
        </w:tc>
        <w:tc>
          <w:tcPr>
            <w:tcW w:w="843" w:type="dxa"/>
            <w:tcBorders>
              <w:top w:val="nil"/>
              <w:bottom w:val="nil"/>
              <w:right w:val="single" w:sz="8" w:space="0" w:color="1F497D" w:themeColor="text2"/>
            </w:tcBorders>
            <w:shd w:val="clear" w:color="auto" w:fill="D8DCE5"/>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-56.6</w:t>
            </w:r>
          </w:p>
        </w:tc>
      </w:tr>
      <w:tr w:rsidR="00DD6231" w:rsidRPr="00B05710" w:rsidTr="00A75FF6">
        <w:trPr>
          <w:trHeight w:val="20"/>
        </w:trPr>
        <w:tc>
          <w:tcPr>
            <w:tcW w:w="817" w:type="dxa"/>
            <w:gridSpan w:val="2"/>
            <w:tcBorders>
              <w:top w:val="nil"/>
              <w:left w:val="single" w:sz="8" w:space="0" w:color="1F497D" w:themeColor="text2"/>
              <w:bottom w:val="nil"/>
            </w:tcBorders>
            <w:shd w:val="clear" w:color="auto" w:fill="auto"/>
            <w:noWrap/>
          </w:tcPr>
          <w:p w:rsidR="00DD6231" w:rsidRPr="007E2B36" w:rsidRDefault="00DD6231" w:rsidP="001A7035">
            <w:pPr>
              <w:spacing w:before="40" w:after="40"/>
              <w:rPr>
                <w:rFonts w:eastAsia="Times New Roman"/>
                <w:i/>
                <w:iCs/>
                <w:color w:val="000000"/>
                <w:sz w:val="16"/>
                <w:szCs w:val="16"/>
              </w:rPr>
            </w:pPr>
          </w:p>
        </w:tc>
        <w:tc>
          <w:tcPr>
            <w:tcW w:w="4893" w:type="dxa"/>
            <w:gridSpan w:val="4"/>
            <w:tcBorders>
              <w:top w:val="nil"/>
              <w:bottom w:val="nil"/>
            </w:tcBorders>
            <w:shd w:val="clear" w:color="auto" w:fill="auto"/>
            <w:hideMark/>
          </w:tcPr>
          <w:p w:rsidR="00DD6231" w:rsidRPr="007E2B36" w:rsidRDefault="00DD6231" w:rsidP="001A7035">
            <w:pPr>
              <w:spacing w:before="40" w:after="40"/>
              <w:rPr>
                <w:rFonts w:eastAsia="Times New Roman"/>
                <w:i/>
                <w:iCs/>
                <w:color w:val="000000"/>
                <w:sz w:val="16"/>
                <w:szCs w:val="16"/>
              </w:rPr>
            </w:pPr>
            <w:r w:rsidRPr="007E2B36">
              <w:rPr>
                <w:rFonts w:eastAsia="Times New Roman"/>
                <w:i/>
                <w:iCs/>
                <w:color w:val="000000"/>
                <w:sz w:val="16"/>
                <w:szCs w:val="16"/>
              </w:rPr>
              <w:t xml:space="preserve">Redirections from uncommitted funds </w:t>
            </w:r>
            <w:bookmarkStart w:id="7" w:name="_Ref369262907"/>
            <w:r>
              <w:rPr>
                <w:rStyle w:val="EndnoteReference"/>
                <w:rFonts w:eastAsia="Times New Roman"/>
                <w:i/>
                <w:iCs/>
                <w:color w:val="000000"/>
                <w:sz w:val="16"/>
                <w:szCs w:val="16"/>
              </w:rPr>
              <w:endnoteReference w:id="10"/>
            </w:r>
            <w:bookmarkEnd w:id="7"/>
            <w:r w:rsidRPr="007E2B36">
              <w:rPr>
                <w:rFonts w:eastAsia="Times New Roman"/>
                <w:i/>
                <w:iCs/>
                <w:color w:val="000000"/>
                <w:sz w:val="16"/>
                <w:szCs w:val="16"/>
                <w:vertAlign w:val="superscript"/>
              </w:rPr>
              <w:t xml:space="preserve">, </w:t>
            </w:r>
            <w:r>
              <w:rPr>
                <w:rStyle w:val="EndnoteReference"/>
                <w:rFonts w:eastAsia="Times New Roman"/>
                <w:i/>
                <w:iCs/>
                <w:color w:val="000000"/>
                <w:sz w:val="16"/>
                <w:szCs w:val="16"/>
              </w:rPr>
              <w:endnoteReference w:id="11"/>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7.2</w:t>
            </w:r>
          </w:p>
        </w:tc>
        <w:tc>
          <w:tcPr>
            <w:tcW w:w="844"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16.6</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25.8</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7.0</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56.6</w:t>
            </w:r>
          </w:p>
        </w:tc>
        <w:tc>
          <w:tcPr>
            <w:tcW w:w="843" w:type="dxa"/>
            <w:tcBorders>
              <w:top w:val="nil"/>
              <w:left w:val="single" w:sz="8" w:space="0" w:color="1F497D" w:themeColor="text2"/>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7.2</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16.6</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25.8</w:t>
            </w:r>
          </w:p>
        </w:tc>
        <w:tc>
          <w:tcPr>
            <w:tcW w:w="843" w:type="dxa"/>
            <w:tcBorders>
              <w:top w:val="nil"/>
              <w:bottom w:val="nil"/>
            </w:tcBorders>
            <w:shd w:val="clear" w:color="auto" w:fill="auto"/>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7.0</w:t>
            </w:r>
          </w:p>
        </w:tc>
        <w:tc>
          <w:tcPr>
            <w:tcW w:w="843" w:type="dxa"/>
            <w:tcBorders>
              <w:top w:val="nil"/>
              <w:bottom w:val="nil"/>
              <w:right w:val="single" w:sz="8" w:space="0" w:color="1F497D" w:themeColor="text2"/>
            </w:tcBorders>
            <w:shd w:val="clear" w:color="auto" w:fill="D8DCE5"/>
            <w:noWrap/>
            <w:hideMark/>
          </w:tcPr>
          <w:p w:rsidR="00DD6231" w:rsidRPr="007E2B36" w:rsidRDefault="00DD6231" w:rsidP="001A7035">
            <w:pPr>
              <w:spacing w:before="40" w:after="40"/>
              <w:jc w:val="right"/>
              <w:rPr>
                <w:rFonts w:eastAsia="Times New Roman"/>
                <w:i/>
                <w:iCs/>
                <w:color w:val="000000"/>
                <w:sz w:val="16"/>
                <w:szCs w:val="16"/>
              </w:rPr>
            </w:pPr>
            <w:r w:rsidRPr="007E2B36">
              <w:rPr>
                <w:rFonts w:eastAsia="Times New Roman"/>
                <w:i/>
                <w:iCs/>
                <w:color w:val="000000"/>
                <w:sz w:val="16"/>
                <w:szCs w:val="16"/>
              </w:rPr>
              <w:t>56.6</w:t>
            </w:r>
          </w:p>
        </w:tc>
      </w:tr>
      <w:tr w:rsidR="00A75FF6" w:rsidRPr="00B05710" w:rsidTr="00A75FF6">
        <w:trPr>
          <w:trHeight w:val="20"/>
        </w:trPr>
        <w:tc>
          <w:tcPr>
            <w:tcW w:w="392" w:type="dxa"/>
            <w:tcBorders>
              <w:top w:val="nil"/>
              <w:left w:val="single" w:sz="8" w:space="0" w:color="1F497D" w:themeColor="text2"/>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tcBorders>
            <w:shd w:val="clear" w:color="auto" w:fill="auto"/>
          </w:tcPr>
          <w:p w:rsidR="00A75FF6" w:rsidRPr="007E2B36" w:rsidRDefault="00A75FF6" w:rsidP="00A75FF6">
            <w:pPr>
              <w:spacing w:before="40" w:after="40"/>
              <w:rPr>
                <w:rFonts w:eastAsia="Times New Roman"/>
                <w:i/>
                <w:iCs/>
                <w:color w:val="000000"/>
                <w:sz w:val="16"/>
                <w:szCs w:val="16"/>
              </w:rPr>
            </w:pPr>
            <w:r w:rsidRPr="007E2B36">
              <w:rPr>
                <w:rFonts w:eastAsia="Times New Roman"/>
                <w:i/>
                <w:iCs/>
                <w:color w:val="000000"/>
                <w:sz w:val="16"/>
                <w:szCs w:val="16"/>
              </w:rPr>
              <w:t>Net impact - Agriculture, Fisheries and Forestry portfolio</w:t>
            </w:r>
          </w:p>
        </w:tc>
        <w:tc>
          <w:tcPr>
            <w:tcW w:w="844"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4"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left w:val="single" w:sz="8" w:space="0" w:color="1F497D" w:themeColor="text2"/>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r>
      <w:tr w:rsidR="00A75FF6" w:rsidRPr="00B05710" w:rsidTr="00A75FF6">
        <w:trPr>
          <w:trHeight w:val="20"/>
        </w:trPr>
        <w:tc>
          <w:tcPr>
            <w:tcW w:w="392" w:type="dxa"/>
            <w:tcBorders>
              <w:top w:val="nil"/>
              <w:left w:val="single" w:sz="8" w:space="0" w:color="1F497D" w:themeColor="text2"/>
              <w:bottom w:val="nil"/>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hideMark/>
          </w:tcPr>
          <w:p w:rsidR="00A75FF6" w:rsidRPr="00E67FCF" w:rsidRDefault="00A75FF6" w:rsidP="001A7035">
            <w:pPr>
              <w:spacing w:before="40" w:after="40"/>
              <w:rPr>
                <w:rFonts w:eastAsia="Times New Roman"/>
                <w:i/>
                <w:iCs/>
                <w:smallCaps/>
                <w:color w:val="000000"/>
                <w:sz w:val="16"/>
                <w:szCs w:val="16"/>
              </w:rPr>
            </w:pPr>
            <w:r w:rsidRPr="00E67FCF">
              <w:rPr>
                <w:rFonts w:eastAsia="Times New Roman"/>
                <w:i/>
                <w:iCs/>
                <w:smallCaps/>
                <w:color w:val="000000"/>
                <w:sz w:val="16"/>
                <w:szCs w:val="16"/>
              </w:rPr>
              <w:t>Broadband, Communications and the Digital Economy</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 </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Fibre to the Football</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53" w:history="1">
              <w:r w:rsidR="00A75FF6" w:rsidRPr="007E2B36">
                <w:rPr>
                  <w:rFonts w:eastAsia="Times New Roman"/>
                  <w:color w:val="0000FF"/>
                  <w:sz w:val="16"/>
                  <w:szCs w:val="16"/>
                  <w:u w:val="single"/>
                </w:rPr>
                <w:t>Fibre to the Football</w:t>
              </w:r>
            </w:hyperlink>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-0.2</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NBN: Connecting Classrooms</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54" w:history="1">
              <w:r w:rsidR="00A75FF6" w:rsidRPr="007E2B36">
                <w:rPr>
                  <w:rFonts w:eastAsia="Times New Roman"/>
                  <w:color w:val="0000FF"/>
                  <w:sz w:val="16"/>
                  <w:szCs w:val="16"/>
                  <w:u w:val="single"/>
                </w:rPr>
                <w:t>NBN: Connecting Classrooms Fund</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-7.0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-7.0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-20.0</w:t>
            </w:r>
          </w:p>
        </w:tc>
      </w:tr>
      <w:tr w:rsidR="00A75FF6" w:rsidRPr="00E67FCF" w:rsidTr="001A7035">
        <w:trPr>
          <w:trHeight w:val="20"/>
        </w:trPr>
        <w:tc>
          <w:tcPr>
            <w:tcW w:w="392" w:type="dxa"/>
            <w:tcBorders>
              <w:top w:val="nil"/>
              <w:left w:val="single" w:sz="8" w:space="0" w:color="1F497D" w:themeColor="text2"/>
              <w:bottom w:val="nil"/>
            </w:tcBorders>
            <w:shd w:val="clear" w:color="auto" w:fill="auto"/>
            <w:noWrap/>
          </w:tcPr>
          <w:p w:rsidR="00A75FF6" w:rsidRPr="00E67FCF"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hideMark/>
          </w:tcPr>
          <w:p w:rsidR="00A75FF6" w:rsidRPr="00E67FCF" w:rsidRDefault="00A75FF6" w:rsidP="001A7035">
            <w:pPr>
              <w:spacing w:before="40" w:after="40"/>
              <w:rPr>
                <w:rFonts w:eastAsia="Times New Roman"/>
                <w:i/>
                <w:iCs/>
                <w:color w:val="000000"/>
                <w:sz w:val="16"/>
                <w:szCs w:val="16"/>
              </w:rPr>
            </w:pPr>
            <w:r w:rsidRPr="00E67FCF">
              <w:rPr>
                <w:rFonts w:eastAsia="Times New Roman"/>
                <w:i/>
                <w:iCs/>
                <w:color w:val="000000"/>
                <w:sz w:val="16"/>
                <w:szCs w:val="16"/>
              </w:rPr>
              <w:t>Broadband, Communications and the Digital Economy commitments</w:t>
            </w:r>
          </w:p>
        </w:tc>
        <w:tc>
          <w:tcPr>
            <w:tcW w:w="844" w:type="dxa"/>
            <w:tcBorders>
              <w:top w:val="nil"/>
              <w:bottom w:val="nil"/>
            </w:tcBorders>
            <w:shd w:val="clear" w:color="auto" w:fill="auto"/>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-3.2</w:t>
            </w:r>
          </w:p>
        </w:tc>
        <w:tc>
          <w:tcPr>
            <w:tcW w:w="844" w:type="dxa"/>
            <w:tcBorders>
              <w:top w:val="nil"/>
              <w:bottom w:val="nil"/>
            </w:tcBorders>
            <w:shd w:val="clear" w:color="auto" w:fill="auto"/>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-7.0</w:t>
            </w:r>
          </w:p>
        </w:tc>
        <w:tc>
          <w:tcPr>
            <w:tcW w:w="843" w:type="dxa"/>
            <w:tcBorders>
              <w:top w:val="nil"/>
              <w:bottom w:val="nil"/>
            </w:tcBorders>
            <w:shd w:val="clear" w:color="auto" w:fill="auto"/>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-5.0</w:t>
            </w:r>
          </w:p>
        </w:tc>
        <w:tc>
          <w:tcPr>
            <w:tcW w:w="843" w:type="dxa"/>
            <w:tcBorders>
              <w:top w:val="nil"/>
              <w:bottom w:val="nil"/>
            </w:tcBorders>
            <w:shd w:val="clear" w:color="auto" w:fill="auto"/>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-5.0</w:t>
            </w:r>
          </w:p>
        </w:tc>
        <w:tc>
          <w:tcPr>
            <w:tcW w:w="843" w:type="dxa"/>
            <w:tcBorders>
              <w:top w:val="nil"/>
              <w:bottom w:val="nil"/>
              <w:right w:val="single" w:sz="8" w:space="0" w:color="1F497D" w:themeColor="text2"/>
            </w:tcBorders>
            <w:shd w:val="clear" w:color="auto" w:fill="D8DCE5"/>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-20.2</w:t>
            </w:r>
          </w:p>
        </w:tc>
        <w:tc>
          <w:tcPr>
            <w:tcW w:w="843" w:type="dxa"/>
            <w:tcBorders>
              <w:top w:val="nil"/>
              <w:left w:val="single" w:sz="8" w:space="0" w:color="1F497D" w:themeColor="text2"/>
              <w:bottom w:val="nil"/>
            </w:tcBorders>
            <w:shd w:val="clear" w:color="auto" w:fill="auto"/>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-3.2</w:t>
            </w:r>
          </w:p>
        </w:tc>
        <w:tc>
          <w:tcPr>
            <w:tcW w:w="843" w:type="dxa"/>
            <w:tcBorders>
              <w:top w:val="nil"/>
              <w:bottom w:val="nil"/>
            </w:tcBorders>
            <w:shd w:val="clear" w:color="auto" w:fill="auto"/>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-7.0</w:t>
            </w:r>
          </w:p>
        </w:tc>
        <w:tc>
          <w:tcPr>
            <w:tcW w:w="843" w:type="dxa"/>
            <w:tcBorders>
              <w:top w:val="nil"/>
              <w:bottom w:val="nil"/>
            </w:tcBorders>
            <w:shd w:val="clear" w:color="auto" w:fill="auto"/>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-5.0</w:t>
            </w:r>
          </w:p>
        </w:tc>
        <w:tc>
          <w:tcPr>
            <w:tcW w:w="843" w:type="dxa"/>
            <w:tcBorders>
              <w:top w:val="nil"/>
              <w:bottom w:val="nil"/>
            </w:tcBorders>
            <w:shd w:val="clear" w:color="auto" w:fill="auto"/>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-5.0</w:t>
            </w:r>
          </w:p>
        </w:tc>
        <w:tc>
          <w:tcPr>
            <w:tcW w:w="843" w:type="dxa"/>
            <w:tcBorders>
              <w:top w:val="nil"/>
              <w:bottom w:val="nil"/>
              <w:right w:val="single" w:sz="8" w:space="0" w:color="1F497D" w:themeColor="text2"/>
            </w:tcBorders>
            <w:shd w:val="clear" w:color="auto" w:fill="D8DCE5"/>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-20.2</w:t>
            </w:r>
          </w:p>
        </w:tc>
      </w:tr>
      <w:tr w:rsidR="00A75FF6" w:rsidRPr="00E67FCF" w:rsidTr="00A75FF6">
        <w:trPr>
          <w:trHeight w:val="20"/>
        </w:trPr>
        <w:tc>
          <w:tcPr>
            <w:tcW w:w="817" w:type="dxa"/>
            <w:gridSpan w:val="2"/>
            <w:tcBorders>
              <w:top w:val="nil"/>
              <w:left w:val="single" w:sz="8" w:space="0" w:color="1F497D" w:themeColor="text2"/>
              <w:bottom w:val="nil"/>
            </w:tcBorders>
            <w:shd w:val="clear" w:color="auto" w:fill="auto"/>
            <w:noWrap/>
          </w:tcPr>
          <w:p w:rsidR="00A75FF6" w:rsidRPr="00E67FCF" w:rsidRDefault="00A75FF6" w:rsidP="001A7035">
            <w:pPr>
              <w:spacing w:before="40" w:after="40"/>
              <w:rPr>
                <w:rFonts w:eastAsia="Times New Roman"/>
                <w:i/>
                <w:iCs/>
                <w:color w:val="000000"/>
                <w:sz w:val="16"/>
                <w:szCs w:val="16"/>
              </w:rPr>
            </w:pPr>
          </w:p>
        </w:tc>
        <w:tc>
          <w:tcPr>
            <w:tcW w:w="4893" w:type="dxa"/>
            <w:gridSpan w:val="4"/>
            <w:tcBorders>
              <w:top w:val="nil"/>
              <w:bottom w:val="nil"/>
            </w:tcBorders>
            <w:shd w:val="clear" w:color="auto" w:fill="auto"/>
            <w:hideMark/>
          </w:tcPr>
          <w:p w:rsidR="00A75FF6" w:rsidRPr="00E67FCF" w:rsidRDefault="00A75FF6" w:rsidP="001A7035">
            <w:pPr>
              <w:spacing w:before="40" w:after="40"/>
              <w:rPr>
                <w:rFonts w:eastAsia="Times New Roman"/>
                <w:i/>
                <w:iCs/>
                <w:color w:val="000000"/>
                <w:sz w:val="16"/>
                <w:szCs w:val="16"/>
              </w:rPr>
            </w:pPr>
            <w:r w:rsidRPr="00E67FCF">
              <w:rPr>
                <w:rFonts w:eastAsia="Times New Roman"/>
                <w:i/>
                <w:iCs/>
                <w:color w:val="000000"/>
                <w:sz w:val="16"/>
                <w:szCs w:val="16"/>
              </w:rPr>
              <w:t>Redirections from uncommitted funds</w:t>
            </w:r>
            <w:r>
              <w:rPr>
                <w:rFonts w:eastAsia="Times New Roman"/>
                <w:i/>
                <w:iCs/>
                <w:color w:val="000000"/>
                <w:sz w:val="16"/>
                <w:szCs w:val="16"/>
                <w:vertAlign w:val="superscript"/>
              </w:rPr>
              <w:t>10</w:t>
            </w:r>
            <w:r w:rsidRPr="00E67FCF">
              <w:rPr>
                <w:rFonts w:eastAsia="Times New Roman"/>
                <w:i/>
                <w:iCs/>
                <w:color w:val="000000"/>
                <w:sz w:val="16"/>
                <w:szCs w:val="16"/>
                <w:vertAlign w:val="superscript"/>
              </w:rPr>
              <w:t xml:space="preserve">, </w:t>
            </w:r>
            <w:r>
              <w:rPr>
                <w:rStyle w:val="EndnoteReference"/>
                <w:rFonts w:eastAsia="Times New Roman"/>
                <w:i/>
                <w:iCs/>
                <w:color w:val="000000"/>
                <w:sz w:val="16"/>
                <w:szCs w:val="16"/>
              </w:rPr>
              <w:endnoteReference w:id="12"/>
            </w:r>
          </w:p>
        </w:tc>
        <w:tc>
          <w:tcPr>
            <w:tcW w:w="844" w:type="dxa"/>
            <w:tcBorders>
              <w:top w:val="nil"/>
              <w:bottom w:val="nil"/>
            </w:tcBorders>
            <w:shd w:val="clear" w:color="auto" w:fill="auto"/>
            <w:noWrap/>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3.2</w:t>
            </w:r>
          </w:p>
        </w:tc>
        <w:tc>
          <w:tcPr>
            <w:tcW w:w="844" w:type="dxa"/>
            <w:tcBorders>
              <w:top w:val="nil"/>
              <w:bottom w:val="nil"/>
            </w:tcBorders>
            <w:shd w:val="clear" w:color="auto" w:fill="auto"/>
            <w:noWrap/>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7.0</w:t>
            </w:r>
          </w:p>
        </w:tc>
        <w:tc>
          <w:tcPr>
            <w:tcW w:w="843" w:type="dxa"/>
            <w:tcBorders>
              <w:top w:val="nil"/>
              <w:bottom w:val="nil"/>
            </w:tcBorders>
            <w:shd w:val="clear" w:color="auto" w:fill="auto"/>
            <w:noWrap/>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5.0</w:t>
            </w:r>
          </w:p>
        </w:tc>
        <w:tc>
          <w:tcPr>
            <w:tcW w:w="843" w:type="dxa"/>
            <w:tcBorders>
              <w:top w:val="nil"/>
              <w:bottom w:val="nil"/>
            </w:tcBorders>
            <w:shd w:val="clear" w:color="auto" w:fill="auto"/>
            <w:noWrap/>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5.0</w:t>
            </w:r>
          </w:p>
        </w:tc>
        <w:tc>
          <w:tcPr>
            <w:tcW w:w="843" w:type="dxa"/>
            <w:tcBorders>
              <w:top w:val="nil"/>
              <w:bottom w:val="nil"/>
              <w:right w:val="single" w:sz="8" w:space="0" w:color="1F497D" w:themeColor="text2"/>
            </w:tcBorders>
            <w:shd w:val="clear" w:color="auto" w:fill="D8DCE5"/>
            <w:noWrap/>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20.2</w:t>
            </w:r>
          </w:p>
        </w:tc>
        <w:tc>
          <w:tcPr>
            <w:tcW w:w="843" w:type="dxa"/>
            <w:tcBorders>
              <w:top w:val="nil"/>
              <w:left w:val="single" w:sz="8" w:space="0" w:color="1F497D" w:themeColor="text2"/>
              <w:bottom w:val="nil"/>
            </w:tcBorders>
            <w:shd w:val="clear" w:color="auto" w:fill="auto"/>
            <w:noWrap/>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3.2</w:t>
            </w:r>
          </w:p>
        </w:tc>
        <w:tc>
          <w:tcPr>
            <w:tcW w:w="843" w:type="dxa"/>
            <w:tcBorders>
              <w:top w:val="nil"/>
              <w:bottom w:val="nil"/>
            </w:tcBorders>
            <w:shd w:val="clear" w:color="auto" w:fill="auto"/>
            <w:noWrap/>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7.0</w:t>
            </w:r>
          </w:p>
        </w:tc>
        <w:tc>
          <w:tcPr>
            <w:tcW w:w="843" w:type="dxa"/>
            <w:tcBorders>
              <w:top w:val="nil"/>
              <w:bottom w:val="nil"/>
            </w:tcBorders>
            <w:shd w:val="clear" w:color="auto" w:fill="auto"/>
            <w:noWrap/>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5.0</w:t>
            </w:r>
          </w:p>
        </w:tc>
        <w:tc>
          <w:tcPr>
            <w:tcW w:w="843" w:type="dxa"/>
            <w:tcBorders>
              <w:top w:val="nil"/>
              <w:bottom w:val="nil"/>
            </w:tcBorders>
            <w:shd w:val="clear" w:color="auto" w:fill="auto"/>
            <w:noWrap/>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5.0</w:t>
            </w:r>
          </w:p>
        </w:tc>
        <w:tc>
          <w:tcPr>
            <w:tcW w:w="843" w:type="dxa"/>
            <w:tcBorders>
              <w:top w:val="nil"/>
              <w:bottom w:val="nil"/>
              <w:right w:val="single" w:sz="8" w:space="0" w:color="1F497D" w:themeColor="text2"/>
            </w:tcBorders>
            <w:shd w:val="clear" w:color="auto" w:fill="D8DCE5"/>
            <w:noWrap/>
            <w:hideMark/>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20.2</w:t>
            </w:r>
          </w:p>
        </w:tc>
      </w:tr>
      <w:tr w:rsidR="00A75FF6" w:rsidRPr="00B05710" w:rsidTr="00A75FF6">
        <w:trPr>
          <w:trHeight w:val="20"/>
        </w:trPr>
        <w:tc>
          <w:tcPr>
            <w:tcW w:w="392" w:type="dxa"/>
            <w:tcBorders>
              <w:top w:val="nil"/>
              <w:left w:val="single" w:sz="8" w:space="0" w:color="1F497D" w:themeColor="text2"/>
              <w:bottom w:val="nil"/>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tcPr>
          <w:p w:rsidR="00A75FF6" w:rsidRPr="007E2B36" w:rsidRDefault="00A75FF6" w:rsidP="00A75FF6">
            <w:pPr>
              <w:spacing w:before="40" w:after="40"/>
              <w:rPr>
                <w:rFonts w:eastAsia="Times New Roman"/>
                <w:i/>
                <w:iCs/>
                <w:color w:val="000000"/>
                <w:sz w:val="16"/>
                <w:szCs w:val="16"/>
              </w:rPr>
            </w:pPr>
            <w:r w:rsidRPr="007E2B36">
              <w:rPr>
                <w:rFonts w:eastAsia="Times New Roman"/>
                <w:i/>
                <w:iCs/>
                <w:color w:val="000000"/>
                <w:sz w:val="16"/>
                <w:szCs w:val="16"/>
              </w:rPr>
              <w:t>Net impact - Broadband, Communications and the Digital Economy portfolio</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r>
      <w:tr w:rsidR="00A75FF6" w:rsidRPr="00E67FCF" w:rsidTr="00A75FF6">
        <w:trPr>
          <w:trHeight w:val="20"/>
        </w:trPr>
        <w:tc>
          <w:tcPr>
            <w:tcW w:w="392" w:type="dxa"/>
            <w:tcBorders>
              <w:top w:val="nil"/>
              <w:left w:val="single" w:sz="8" w:space="0" w:color="1F497D" w:themeColor="text2"/>
              <w:bottom w:val="nil"/>
            </w:tcBorders>
            <w:shd w:val="clear" w:color="auto" w:fill="auto"/>
            <w:noWrap/>
          </w:tcPr>
          <w:p w:rsidR="00A75FF6" w:rsidRPr="00E67FCF" w:rsidRDefault="00A75FF6" w:rsidP="001A7035">
            <w:pPr>
              <w:spacing w:before="40" w:after="40"/>
              <w:rPr>
                <w:rFonts w:eastAsia="Times New Roman"/>
                <w:i/>
                <w:iCs/>
                <w:smallCaps/>
                <w:color w:val="000000"/>
                <w:sz w:val="16"/>
                <w:szCs w:val="16"/>
              </w:rPr>
            </w:pPr>
          </w:p>
        </w:tc>
        <w:tc>
          <w:tcPr>
            <w:tcW w:w="5318" w:type="dxa"/>
            <w:gridSpan w:val="5"/>
            <w:tcBorders>
              <w:top w:val="nil"/>
              <w:bottom w:val="nil"/>
            </w:tcBorders>
            <w:shd w:val="clear" w:color="auto" w:fill="auto"/>
            <w:hideMark/>
          </w:tcPr>
          <w:p w:rsidR="00A75FF6" w:rsidRPr="00E67FCF" w:rsidRDefault="00A75FF6" w:rsidP="001A7035">
            <w:pPr>
              <w:spacing w:before="40" w:after="40"/>
              <w:rPr>
                <w:rFonts w:eastAsia="Times New Roman"/>
                <w:i/>
                <w:iCs/>
                <w:smallCaps/>
                <w:color w:val="000000"/>
                <w:sz w:val="16"/>
                <w:szCs w:val="16"/>
              </w:rPr>
            </w:pPr>
            <w:r w:rsidRPr="00E67FCF">
              <w:rPr>
                <w:rFonts w:eastAsia="Times New Roman"/>
                <w:i/>
                <w:iCs/>
                <w:smallCaps/>
                <w:color w:val="000000"/>
                <w:sz w:val="16"/>
                <w:szCs w:val="16"/>
              </w:rPr>
              <w:t>Defence</w:t>
            </w:r>
          </w:p>
        </w:tc>
        <w:tc>
          <w:tcPr>
            <w:tcW w:w="844"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4"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right w:val="single" w:sz="8" w:space="0" w:color="1F497D" w:themeColor="text2"/>
            </w:tcBorders>
            <w:shd w:val="clear" w:color="auto" w:fill="D8DCE5"/>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left w:val="single" w:sz="8" w:space="0" w:color="1F497D" w:themeColor="text2"/>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right w:val="single" w:sz="8" w:space="0" w:color="1F497D" w:themeColor="text2"/>
            </w:tcBorders>
            <w:shd w:val="clear" w:color="auto" w:fill="D8DCE5"/>
            <w:noWrap/>
          </w:tcPr>
          <w:p w:rsidR="00A75FF6" w:rsidRPr="00E67FCF" w:rsidRDefault="00A75FF6" w:rsidP="001A7035">
            <w:pPr>
              <w:spacing w:before="40" w:after="40"/>
              <w:jc w:val="right"/>
              <w:rPr>
                <w:rFonts w:eastAsia="Times New Roman"/>
                <w:i/>
                <w:iCs/>
                <w:smallCaps/>
                <w:color w:val="000000"/>
                <w:sz w:val="16"/>
                <w:szCs w:val="16"/>
              </w:rPr>
            </w:pP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r>
              <w:rPr>
                <w:rFonts w:eastAsia="Times New Roman"/>
                <w:color w:val="000000"/>
                <w:sz w:val="16"/>
                <w:szCs w:val="16"/>
              </w:rPr>
              <w:t>ALP007</w:t>
            </w: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Defence families to receive health assistance</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55" w:history="1">
              <w:r w:rsidR="00A75FF6" w:rsidRPr="007E2B36">
                <w:rPr>
                  <w:rFonts w:eastAsia="Times New Roman"/>
                  <w:color w:val="0000FF"/>
                  <w:sz w:val="16"/>
                  <w:szCs w:val="16"/>
                  <w:u w:val="single"/>
                </w:rPr>
                <w:t>Defence Families to Receive Health Assistance</w:t>
              </w:r>
            </w:hyperlink>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-23.8</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-45.7</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-46.9</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-48.0</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-164.4</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-23.8</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-45.7</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-46.9</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-48.0</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-164.4</w:t>
            </w:r>
          </w:p>
        </w:tc>
      </w:tr>
      <w:tr w:rsidR="00A75FF6" w:rsidRPr="00B05710" w:rsidTr="001A7035">
        <w:trPr>
          <w:trHeight w:val="20"/>
        </w:trPr>
        <w:tc>
          <w:tcPr>
            <w:tcW w:w="838" w:type="dxa"/>
            <w:gridSpan w:val="3"/>
            <w:tcBorders>
              <w:top w:val="nil"/>
              <w:left w:val="single" w:sz="8" w:space="0" w:color="1F497D" w:themeColor="text2"/>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Establish a Future Navy Taskforce</w:t>
            </w:r>
            <w:r>
              <w:rPr>
                <w:rFonts w:eastAsia="Times New Roman"/>
                <w:color w:val="000000"/>
                <w:sz w:val="16"/>
                <w:szCs w:val="16"/>
                <w:vertAlign w:val="superscript"/>
              </w:rPr>
              <w:t>7</w:t>
            </w:r>
          </w:p>
        </w:tc>
        <w:tc>
          <w:tcPr>
            <w:tcW w:w="2070" w:type="dxa"/>
            <w:gridSpan w:val="2"/>
            <w:tcBorders>
              <w:top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56" w:history="1">
              <w:r w:rsidR="00A75FF6" w:rsidRPr="007E2B36">
                <w:rPr>
                  <w:rFonts w:eastAsia="Times New Roman"/>
                  <w:color w:val="0000FF"/>
                  <w:sz w:val="16"/>
                  <w:szCs w:val="16"/>
                  <w:u w:val="single"/>
                </w:rPr>
                <w:t>Deploying Australia's Navy to Secure Our Nation</w:t>
              </w:r>
            </w:hyperlink>
          </w:p>
        </w:tc>
        <w:tc>
          <w:tcPr>
            <w:tcW w:w="844"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4"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-3.8</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left w:val="single" w:sz="8" w:space="0" w:color="1F497D" w:themeColor="text2"/>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-3.8</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Bring forward acquisition of supply ships</w:t>
            </w:r>
            <w:r>
              <w:rPr>
                <w:rFonts w:eastAsia="Times New Roman"/>
                <w:color w:val="000000"/>
                <w:sz w:val="16"/>
                <w:szCs w:val="16"/>
                <w:vertAlign w:val="superscript"/>
              </w:rPr>
              <w:t>8</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57" w:history="1">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Delivers Capability for Defence and Certainty for Australian Shipbuilding Industry</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Confirm construction of 12 future submarines</w:t>
            </w:r>
            <w:r>
              <w:rPr>
                <w:rFonts w:eastAsia="Times New Roman"/>
                <w:color w:val="000000"/>
                <w:sz w:val="16"/>
                <w:szCs w:val="16"/>
                <w:vertAlign w:val="superscript"/>
              </w:rPr>
              <w:t>8</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58" w:history="1">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Delivers Capability for Defence and Certainty for Australian Shipbuilding Industry</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A75FF6" w:rsidRPr="00E67FCF" w:rsidTr="001A7035">
        <w:trPr>
          <w:trHeight w:val="20"/>
        </w:trPr>
        <w:tc>
          <w:tcPr>
            <w:tcW w:w="392" w:type="dxa"/>
            <w:tcBorders>
              <w:top w:val="nil"/>
              <w:left w:val="single" w:sz="8" w:space="0" w:color="1F497D" w:themeColor="text2"/>
            </w:tcBorders>
            <w:shd w:val="clear" w:color="auto" w:fill="auto"/>
          </w:tcPr>
          <w:p w:rsidR="00A75FF6" w:rsidRPr="00E67FCF" w:rsidRDefault="00A75FF6" w:rsidP="001A7035">
            <w:pPr>
              <w:spacing w:before="40" w:after="40"/>
              <w:rPr>
                <w:rFonts w:eastAsia="Times New Roman"/>
                <w:color w:val="000000"/>
                <w:sz w:val="16"/>
                <w:szCs w:val="16"/>
              </w:rPr>
            </w:pPr>
          </w:p>
        </w:tc>
        <w:tc>
          <w:tcPr>
            <w:tcW w:w="3248" w:type="dxa"/>
            <w:gridSpan w:val="3"/>
            <w:tcBorders>
              <w:top w:val="nil"/>
            </w:tcBorders>
            <w:shd w:val="clear" w:color="auto" w:fill="auto"/>
          </w:tcPr>
          <w:p w:rsidR="00A75FF6" w:rsidRPr="00E67FCF" w:rsidRDefault="00A75FF6" w:rsidP="001A7035">
            <w:pPr>
              <w:spacing w:before="40" w:after="40"/>
              <w:rPr>
                <w:rFonts w:eastAsia="Times New Roman"/>
                <w:i/>
                <w:iCs/>
                <w:color w:val="000000"/>
                <w:sz w:val="16"/>
                <w:szCs w:val="16"/>
              </w:rPr>
            </w:pPr>
            <w:r w:rsidRPr="00E67FCF">
              <w:rPr>
                <w:rFonts w:eastAsia="Times New Roman"/>
                <w:i/>
                <w:iCs/>
                <w:color w:val="000000"/>
                <w:sz w:val="16"/>
                <w:szCs w:val="16"/>
              </w:rPr>
              <w:t>Defence commitments</w:t>
            </w:r>
          </w:p>
        </w:tc>
        <w:tc>
          <w:tcPr>
            <w:tcW w:w="2070" w:type="dxa"/>
            <w:gridSpan w:val="2"/>
            <w:tcBorders>
              <w:top w:val="nil"/>
            </w:tcBorders>
            <w:shd w:val="clear" w:color="auto" w:fill="auto"/>
          </w:tcPr>
          <w:p w:rsidR="00A75FF6" w:rsidRPr="00E67FCF" w:rsidRDefault="00A75FF6" w:rsidP="001A7035">
            <w:pPr>
              <w:spacing w:before="40" w:after="40"/>
              <w:rPr>
                <w:rFonts w:eastAsia="Times New Roman"/>
                <w:i/>
                <w:iCs/>
                <w:color w:val="000000"/>
                <w:sz w:val="16"/>
                <w:szCs w:val="16"/>
              </w:rPr>
            </w:pPr>
          </w:p>
        </w:tc>
        <w:tc>
          <w:tcPr>
            <w:tcW w:w="844" w:type="dxa"/>
            <w:tcBorders>
              <w:top w:val="nil"/>
            </w:tcBorders>
            <w:shd w:val="clear" w:color="auto" w:fill="auto"/>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-24.1</w:t>
            </w:r>
          </w:p>
        </w:tc>
        <w:tc>
          <w:tcPr>
            <w:tcW w:w="844" w:type="dxa"/>
            <w:tcBorders>
              <w:top w:val="nil"/>
            </w:tcBorders>
            <w:shd w:val="clear" w:color="auto" w:fill="auto"/>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-49.5</w:t>
            </w:r>
          </w:p>
        </w:tc>
        <w:tc>
          <w:tcPr>
            <w:tcW w:w="843" w:type="dxa"/>
            <w:tcBorders>
              <w:top w:val="nil"/>
            </w:tcBorders>
            <w:shd w:val="clear" w:color="auto" w:fill="auto"/>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-47.9</w:t>
            </w:r>
          </w:p>
        </w:tc>
        <w:tc>
          <w:tcPr>
            <w:tcW w:w="843" w:type="dxa"/>
            <w:tcBorders>
              <w:top w:val="nil"/>
            </w:tcBorders>
            <w:shd w:val="clear" w:color="auto" w:fill="auto"/>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-48.0</w:t>
            </w:r>
          </w:p>
        </w:tc>
        <w:tc>
          <w:tcPr>
            <w:tcW w:w="843" w:type="dxa"/>
            <w:tcBorders>
              <w:top w:val="nil"/>
              <w:right w:val="single" w:sz="8" w:space="0" w:color="1F497D" w:themeColor="text2"/>
            </w:tcBorders>
            <w:shd w:val="clear" w:color="auto" w:fill="D8DCE5"/>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-169.4</w:t>
            </w:r>
          </w:p>
        </w:tc>
        <w:tc>
          <w:tcPr>
            <w:tcW w:w="843" w:type="dxa"/>
            <w:tcBorders>
              <w:top w:val="nil"/>
              <w:left w:val="single" w:sz="8" w:space="0" w:color="1F497D" w:themeColor="text2"/>
            </w:tcBorders>
            <w:shd w:val="clear" w:color="auto" w:fill="auto"/>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-24.1</w:t>
            </w:r>
          </w:p>
        </w:tc>
        <w:tc>
          <w:tcPr>
            <w:tcW w:w="843" w:type="dxa"/>
            <w:tcBorders>
              <w:top w:val="nil"/>
            </w:tcBorders>
            <w:shd w:val="clear" w:color="auto" w:fill="auto"/>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-49.5</w:t>
            </w:r>
          </w:p>
        </w:tc>
        <w:tc>
          <w:tcPr>
            <w:tcW w:w="843" w:type="dxa"/>
            <w:tcBorders>
              <w:top w:val="nil"/>
            </w:tcBorders>
            <w:shd w:val="clear" w:color="auto" w:fill="auto"/>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-47.9</w:t>
            </w:r>
          </w:p>
        </w:tc>
        <w:tc>
          <w:tcPr>
            <w:tcW w:w="843" w:type="dxa"/>
            <w:tcBorders>
              <w:top w:val="nil"/>
            </w:tcBorders>
            <w:shd w:val="clear" w:color="auto" w:fill="auto"/>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-48.0</w:t>
            </w:r>
          </w:p>
        </w:tc>
        <w:tc>
          <w:tcPr>
            <w:tcW w:w="843" w:type="dxa"/>
            <w:tcBorders>
              <w:top w:val="nil"/>
              <w:right w:val="single" w:sz="8" w:space="0" w:color="1F497D" w:themeColor="text2"/>
            </w:tcBorders>
            <w:shd w:val="clear" w:color="auto" w:fill="D8DCE5"/>
          </w:tcPr>
          <w:p w:rsidR="00A75FF6" w:rsidRPr="00E67FCF" w:rsidRDefault="00A75FF6" w:rsidP="001A7035">
            <w:pPr>
              <w:spacing w:before="40" w:after="40"/>
              <w:jc w:val="right"/>
              <w:rPr>
                <w:rFonts w:eastAsia="Times New Roman"/>
                <w:i/>
                <w:iCs/>
                <w:color w:val="000000"/>
                <w:sz w:val="16"/>
                <w:szCs w:val="16"/>
              </w:rPr>
            </w:pPr>
            <w:r w:rsidRPr="00E67FCF">
              <w:rPr>
                <w:rFonts w:eastAsia="Times New Roman"/>
                <w:i/>
                <w:iCs/>
                <w:color w:val="000000"/>
                <w:sz w:val="16"/>
                <w:szCs w:val="16"/>
              </w:rPr>
              <w:t>-169.4</w:t>
            </w:r>
          </w:p>
        </w:tc>
      </w:tr>
      <w:tr w:rsidR="00A75FF6" w:rsidRPr="00B05710" w:rsidTr="00A75FF6">
        <w:trPr>
          <w:trHeight w:val="20"/>
        </w:trPr>
        <w:tc>
          <w:tcPr>
            <w:tcW w:w="817" w:type="dxa"/>
            <w:gridSpan w:val="2"/>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i/>
                <w:iCs/>
                <w:color w:val="000000"/>
                <w:sz w:val="16"/>
                <w:szCs w:val="16"/>
              </w:rPr>
            </w:pPr>
          </w:p>
        </w:tc>
        <w:tc>
          <w:tcPr>
            <w:tcW w:w="4893" w:type="dxa"/>
            <w:gridSpan w:val="4"/>
            <w:tcBorders>
              <w:top w:val="nil"/>
              <w:bottom w:val="nil"/>
            </w:tcBorders>
            <w:shd w:val="clear" w:color="auto" w:fill="auto"/>
            <w:hideMark/>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Redirections from uncommitted funds</w:t>
            </w:r>
            <w:r>
              <w:rPr>
                <w:rFonts w:eastAsia="Times New Roman"/>
                <w:i/>
                <w:iCs/>
                <w:color w:val="000000"/>
                <w:sz w:val="16"/>
                <w:szCs w:val="16"/>
                <w:vertAlign w:val="superscript"/>
              </w:rPr>
              <w:t>10</w:t>
            </w:r>
            <w:r w:rsidRPr="006B2967">
              <w:rPr>
                <w:rFonts w:eastAsia="Times New Roman"/>
                <w:i/>
                <w:iCs/>
                <w:color w:val="000000"/>
                <w:sz w:val="16"/>
                <w:szCs w:val="16"/>
                <w:vertAlign w:val="superscript"/>
              </w:rPr>
              <w:t xml:space="preserve">, </w:t>
            </w:r>
            <w:r w:rsidRPr="006B2967">
              <w:rPr>
                <w:rStyle w:val="EndnoteReference"/>
                <w:rFonts w:eastAsia="Times New Roman"/>
                <w:i/>
                <w:iCs/>
                <w:color w:val="000000"/>
                <w:sz w:val="16"/>
                <w:szCs w:val="16"/>
              </w:rPr>
              <w:endnoteReference w:id="13"/>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24.1</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49.5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47.9</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48.0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169.4</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24.1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49.5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47.9</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48.0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169.4</w:t>
            </w:r>
          </w:p>
        </w:tc>
      </w:tr>
      <w:tr w:rsidR="00A75FF6" w:rsidRPr="00B05710" w:rsidTr="00A75FF6">
        <w:trPr>
          <w:trHeight w:val="20"/>
        </w:trPr>
        <w:tc>
          <w:tcPr>
            <w:tcW w:w="392" w:type="dxa"/>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Net impact - Defence portfolio</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r>
      <w:tr w:rsidR="00A75FF6" w:rsidRPr="00E67FCF" w:rsidTr="00A75FF6">
        <w:trPr>
          <w:trHeight w:val="20"/>
        </w:trPr>
        <w:tc>
          <w:tcPr>
            <w:tcW w:w="392" w:type="dxa"/>
            <w:tcBorders>
              <w:top w:val="nil"/>
              <w:left w:val="single" w:sz="8" w:space="0" w:color="1F497D" w:themeColor="text2"/>
              <w:bottom w:val="nil"/>
            </w:tcBorders>
            <w:shd w:val="clear" w:color="auto" w:fill="auto"/>
          </w:tcPr>
          <w:p w:rsidR="00A75FF6" w:rsidRPr="00E67FCF" w:rsidRDefault="00A75FF6" w:rsidP="001A7035">
            <w:pPr>
              <w:spacing w:before="40" w:after="40"/>
              <w:rPr>
                <w:rFonts w:eastAsia="Times New Roman"/>
                <w:i/>
                <w:iCs/>
                <w:smallCaps/>
                <w:color w:val="000000"/>
                <w:sz w:val="16"/>
                <w:szCs w:val="16"/>
              </w:rPr>
            </w:pPr>
          </w:p>
        </w:tc>
        <w:tc>
          <w:tcPr>
            <w:tcW w:w="5318" w:type="dxa"/>
            <w:gridSpan w:val="5"/>
            <w:tcBorders>
              <w:top w:val="nil"/>
              <w:bottom w:val="nil"/>
            </w:tcBorders>
            <w:shd w:val="clear" w:color="auto" w:fill="auto"/>
            <w:hideMark/>
          </w:tcPr>
          <w:p w:rsidR="00A75FF6" w:rsidRPr="00E67FCF" w:rsidRDefault="00A75FF6" w:rsidP="001A7035">
            <w:pPr>
              <w:spacing w:before="40" w:after="40"/>
              <w:rPr>
                <w:rFonts w:eastAsia="Times New Roman"/>
                <w:i/>
                <w:iCs/>
                <w:smallCaps/>
                <w:color w:val="000000"/>
                <w:sz w:val="16"/>
                <w:szCs w:val="16"/>
              </w:rPr>
            </w:pPr>
            <w:r w:rsidRPr="00E67FCF">
              <w:rPr>
                <w:rFonts w:eastAsia="Times New Roman"/>
                <w:i/>
                <w:iCs/>
                <w:smallCaps/>
                <w:color w:val="000000"/>
                <w:sz w:val="16"/>
                <w:szCs w:val="16"/>
              </w:rPr>
              <w:t>Education, Employment and Workplace Relations</w:t>
            </w:r>
          </w:p>
        </w:tc>
        <w:tc>
          <w:tcPr>
            <w:tcW w:w="844" w:type="dxa"/>
            <w:tcBorders>
              <w:top w:val="nil"/>
              <w:bottom w:val="nil"/>
            </w:tcBorders>
            <w:shd w:val="clear" w:color="auto" w:fill="auto"/>
          </w:tcPr>
          <w:p w:rsidR="00A75FF6" w:rsidRPr="00E67FCF" w:rsidRDefault="00A75FF6" w:rsidP="001A7035">
            <w:pPr>
              <w:spacing w:before="40" w:after="40"/>
              <w:jc w:val="right"/>
              <w:rPr>
                <w:rFonts w:eastAsia="Times New Roman"/>
                <w:i/>
                <w:iCs/>
                <w:smallCaps/>
                <w:color w:val="000000"/>
                <w:sz w:val="16"/>
                <w:szCs w:val="16"/>
              </w:rPr>
            </w:pPr>
          </w:p>
        </w:tc>
        <w:tc>
          <w:tcPr>
            <w:tcW w:w="844" w:type="dxa"/>
            <w:tcBorders>
              <w:top w:val="nil"/>
              <w:bottom w:val="nil"/>
            </w:tcBorders>
            <w:shd w:val="clear" w:color="auto" w:fill="auto"/>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right w:val="single" w:sz="8" w:space="0" w:color="1F497D" w:themeColor="text2"/>
            </w:tcBorders>
            <w:shd w:val="clear" w:color="auto" w:fill="D8DCE5"/>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left w:val="single" w:sz="8" w:space="0" w:color="1F497D" w:themeColor="text2"/>
              <w:bottom w:val="nil"/>
            </w:tcBorders>
            <w:shd w:val="clear" w:color="auto" w:fill="auto"/>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right w:val="single" w:sz="8" w:space="0" w:color="1F497D" w:themeColor="text2"/>
            </w:tcBorders>
            <w:shd w:val="clear" w:color="auto" w:fill="D8DCE5"/>
          </w:tcPr>
          <w:p w:rsidR="00A75FF6" w:rsidRPr="00E67FCF" w:rsidRDefault="00A75FF6" w:rsidP="001A7035">
            <w:pPr>
              <w:spacing w:before="40" w:after="40"/>
              <w:jc w:val="right"/>
              <w:rPr>
                <w:rFonts w:eastAsia="Times New Roman"/>
                <w:i/>
                <w:iCs/>
                <w:smallCaps/>
                <w:color w:val="000000"/>
                <w:sz w:val="16"/>
                <w:szCs w:val="16"/>
              </w:rPr>
            </w:pP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 xml:space="preserve">Better Schools: Before and After - </w:t>
            </w:r>
            <w:proofErr w:type="spellStart"/>
            <w:r w:rsidRPr="007E2B36">
              <w:rPr>
                <w:rFonts w:eastAsia="Times New Roman"/>
                <w:color w:val="000000"/>
                <w:sz w:val="16"/>
                <w:szCs w:val="16"/>
              </w:rPr>
              <w:t>Mychild</w:t>
            </w:r>
            <w:proofErr w:type="spellEnd"/>
            <w:r w:rsidRPr="007E2B36">
              <w:rPr>
                <w:rFonts w:eastAsia="Times New Roman"/>
                <w:color w:val="000000"/>
                <w:sz w:val="16"/>
                <w:szCs w:val="16"/>
              </w:rPr>
              <w:t xml:space="preserve"> website revamp</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59" w:history="1">
              <w:r w:rsidR="00A75FF6" w:rsidRPr="007E2B36">
                <w:rPr>
                  <w:rFonts w:eastAsia="Times New Roman"/>
                  <w:color w:val="0000FF"/>
                  <w:sz w:val="16"/>
                  <w:szCs w:val="16"/>
                  <w:u w:val="single"/>
                </w:rPr>
                <w:t>Helping Hand for Parents on Outside School Hours Care</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-0.9</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-0.9</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Workplace Health and Safety Fund</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60" w:history="1">
              <w:r w:rsidR="00A75FF6" w:rsidRPr="007E2B36">
                <w:rPr>
                  <w:rFonts w:eastAsia="Times New Roman"/>
                  <w:color w:val="0000FF"/>
                  <w:sz w:val="16"/>
                  <w:szCs w:val="16"/>
                  <w:u w:val="single"/>
                </w:rPr>
                <w:t>Statement on Government Action on Home Insulation Program</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Trade Training Centres</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61" w:history="1">
              <w:r w:rsidR="00A75FF6" w:rsidRPr="007E2B36">
                <w:rPr>
                  <w:rFonts w:eastAsia="Times New Roman"/>
                  <w:color w:val="0000FF"/>
                  <w:sz w:val="16"/>
                  <w:szCs w:val="16"/>
                  <w:u w:val="single"/>
                </w:rPr>
                <w:t>$209.8 million for 137 new trade training centres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-40.0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-84.8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-85.0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-209.8</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-84.8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-85.0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-209.8</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Include dyslexia and other learning difficulties in the Nationally Consistent Collection of Data on School Students with Disability</w:t>
            </w:r>
            <w:r>
              <w:rPr>
                <w:rFonts w:eastAsia="Times New Roman"/>
                <w:color w:val="000000"/>
                <w:sz w:val="16"/>
                <w:szCs w:val="16"/>
                <w:vertAlign w:val="superscript"/>
              </w:rPr>
              <w:t>8</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62" w:history="1">
              <w:r w:rsidR="00A75FF6" w:rsidRPr="007E2B36">
                <w:rPr>
                  <w:rFonts w:eastAsia="Times New Roman"/>
                  <w:color w:val="0000FF"/>
                  <w:sz w:val="16"/>
                  <w:szCs w:val="16"/>
                  <w:u w:val="single"/>
                </w:rPr>
                <w:t>Making It Count for Students with Dyslexia and Learning Difficulties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Community language schools</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63" w:history="1">
              <w:r w:rsidR="00A75FF6" w:rsidRPr="007E2B36">
                <w:rPr>
                  <w:rFonts w:eastAsia="Times New Roman"/>
                  <w:color w:val="0000FF"/>
                  <w:sz w:val="16"/>
                  <w:szCs w:val="16"/>
                  <w:u w:val="single"/>
                </w:rPr>
                <w:t>$6 million for Community language Schools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-1.8</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-6.0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-1.8</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-6.0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Jobs, Training and Apprenticeship Guarantee - Jobs and Training Boards</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64" w:history="1">
              <w:proofErr w:type="spellStart"/>
              <w:r w:rsidR="00A75FF6" w:rsidRPr="007E2B36">
                <w:rPr>
                  <w:rFonts w:eastAsia="Times New Roman"/>
                  <w:color w:val="0000FF"/>
                  <w:sz w:val="16"/>
                  <w:szCs w:val="16"/>
                  <w:u w:val="single"/>
                </w:rPr>
                <w:t>Labor’s</w:t>
              </w:r>
              <w:proofErr w:type="spellEnd"/>
              <w:r w:rsidR="00A75FF6" w:rsidRPr="007E2B36">
                <w:rPr>
                  <w:rFonts w:eastAsia="Times New Roman"/>
                  <w:color w:val="0000FF"/>
                  <w:sz w:val="16"/>
                  <w:szCs w:val="16"/>
                  <w:u w:val="single"/>
                </w:rPr>
                <w:t xml:space="preserve"> Jobs, Training and Apprenticeship Guarantee: Jobs and Training Australia</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-11.3</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-23.1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-34.4</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-11.3</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-23.1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-34.4</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Pr>
                <w:rFonts w:eastAsia="Times New Roman"/>
                <w:color w:val="000000"/>
                <w:sz w:val="16"/>
                <w:szCs w:val="16"/>
              </w:rPr>
              <w:t>Go f</w:t>
            </w:r>
            <w:r w:rsidRPr="007E2B36">
              <w:rPr>
                <w:rFonts w:eastAsia="Times New Roman"/>
                <w:color w:val="000000"/>
                <w:sz w:val="16"/>
                <w:szCs w:val="16"/>
              </w:rPr>
              <w:t xml:space="preserve">oundation </w:t>
            </w:r>
            <w:r>
              <w:rPr>
                <w:rFonts w:eastAsia="Times New Roman"/>
                <w:color w:val="000000"/>
                <w:sz w:val="16"/>
                <w:szCs w:val="16"/>
              </w:rPr>
              <w:t>–</w:t>
            </w:r>
            <w:r w:rsidRPr="007E2B36">
              <w:rPr>
                <w:rFonts w:eastAsia="Times New Roman"/>
                <w:color w:val="000000"/>
                <w:sz w:val="16"/>
                <w:szCs w:val="16"/>
              </w:rPr>
              <w:t xml:space="preserve"> contribution</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65" w:history="1">
              <w:r w:rsidR="00A75FF6" w:rsidRPr="007E2B36">
                <w:rPr>
                  <w:rFonts w:eastAsia="Times New Roman"/>
                  <w:color w:val="0000FF"/>
                  <w:sz w:val="16"/>
                  <w:szCs w:val="16"/>
                  <w:u w:val="single"/>
                </w:rPr>
                <w:t>Rudd Says It's Good to Go!</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-0.2</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-0.2</w:t>
            </w:r>
          </w:p>
        </w:tc>
      </w:tr>
      <w:tr w:rsidR="00A75FF6" w:rsidRPr="00B05710" w:rsidTr="001A7035">
        <w:trPr>
          <w:trHeight w:val="20"/>
        </w:trPr>
        <w:tc>
          <w:tcPr>
            <w:tcW w:w="392" w:type="dxa"/>
            <w:tcBorders>
              <w:top w:val="nil"/>
              <w:left w:val="single" w:sz="8" w:space="0" w:color="1F497D" w:themeColor="text2"/>
              <w:bottom w:val="nil"/>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hideMark/>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Education, Employment and Workplace Relations commitments</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-54.3</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-110.6</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-86.8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-1.8</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-253.4</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-54.3</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-110.6</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-86.8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-1.8</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-253.4</w:t>
            </w:r>
          </w:p>
        </w:tc>
      </w:tr>
      <w:tr w:rsidR="00A75FF6" w:rsidRPr="00B05710" w:rsidTr="00A75FF6">
        <w:trPr>
          <w:trHeight w:val="20"/>
        </w:trPr>
        <w:tc>
          <w:tcPr>
            <w:tcW w:w="817" w:type="dxa"/>
            <w:gridSpan w:val="2"/>
            <w:tcBorders>
              <w:top w:val="nil"/>
              <w:left w:val="single" w:sz="8" w:space="0" w:color="1F497D" w:themeColor="text2"/>
              <w:bottom w:val="nil"/>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4893" w:type="dxa"/>
            <w:gridSpan w:val="4"/>
            <w:tcBorders>
              <w:top w:val="nil"/>
              <w:bottom w:val="nil"/>
            </w:tcBorders>
            <w:shd w:val="clear" w:color="auto" w:fill="auto"/>
            <w:hideMark/>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Redirections from uncommitted funds</w:t>
            </w:r>
            <w:r>
              <w:rPr>
                <w:rFonts w:eastAsia="Times New Roman"/>
                <w:i/>
                <w:iCs/>
                <w:color w:val="000000"/>
                <w:sz w:val="16"/>
                <w:szCs w:val="16"/>
                <w:vertAlign w:val="superscript"/>
              </w:rPr>
              <w:t>10</w:t>
            </w:r>
            <w:r w:rsidRPr="006B2967">
              <w:rPr>
                <w:rFonts w:eastAsia="Times New Roman"/>
                <w:i/>
                <w:iCs/>
                <w:color w:val="000000"/>
                <w:sz w:val="16"/>
                <w:szCs w:val="16"/>
                <w:vertAlign w:val="superscript"/>
              </w:rPr>
              <w:t xml:space="preserve">, </w:t>
            </w:r>
            <w:r w:rsidRPr="006B2967">
              <w:rPr>
                <w:rStyle w:val="EndnoteReference"/>
                <w:rFonts w:eastAsia="Times New Roman"/>
                <w:i/>
                <w:iCs/>
                <w:color w:val="000000"/>
                <w:sz w:val="16"/>
                <w:szCs w:val="16"/>
              </w:rPr>
              <w:endnoteReference w:id="14"/>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53.6</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111.1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86.8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1.8</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253.2</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53.6</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111.1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86.8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1.8</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253.2</w:t>
            </w:r>
          </w:p>
        </w:tc>
      </w:tr>
      <w:tr w:rsidR="00A75FF6" w:rsidRPr="00B05710" w:rsidTr="00A75FF6">
        <w:trPr>
          <w:trHeight w:val="20"/>
        </w:trPr>
        <w:tc>
          <w:tcPr>
            <w:tcW w:w="392" w:type="dxa"/>
            <w:tcBorders>
              <w:top w:val="nil"/>
              <w:left w:val="single" w:sz="8" w:space="0" w:color="1F497D" w:themeColor="text2"/>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tcBorders>
            <w:shd w:val="clear" w:color="auto" w:fill="auto"/>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Net impact - Education, Employment and Workplace Relations portfolio</w:t>
            </w:r>
          </w:p>
        </w:tc>
        <w:tc>
          <w:tcPr>
            <w:tcW w:w="844"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-0.7</w:t>
            </w:r>
          </w:p>
        </w:tc>
        <w:tc>
          <w:tcPr>
            <w:tcW w:w="844"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0.6</w:t>
            </w:r>
          </w:p>
        </w:tc>
        <w:tc>
          <w:tcPr>
            <w:tcW w:w="843"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-0.1</w:t>
            </w:r>
          </w:p>
        </w:tc>
        <w:tc>
          <w:tcPr>
            <w:tcW w:w="843" w:type="dxa"/>
            <w:tcBorders>
              <w:top w:val="nil"/>
              <w:left w:val="single" w:sz="8" w:space="0" w:color="1F497D" w:themeColor="text2"/>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-0.7</w:t>
            </w:r>
          </w:p>
        </w:tc>
        <w:tc>
          <w:tcPr>
            <w:tcW w:w="843"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0.6</w:t>
            </w:r>
          </w:p>
        </w:tc>
        <w:tc>
          <w:tcPr>
            <w:tcW w:w="843"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-0.1</w:t>
            </w:r>
          </w:p>
        </w:tc>
      </w:tr>
      <w:tr w:rsidR="00A75FF6" w:rsidRPr="00E67FCF" w:rsidTr="001A7035">
        <w:trPr>
          <w:trHeight w:val="20"/>
        </w:trPr>
        <w:tc>
          <w:tcPr>
            <w:tcW w:w="838" w:type="dxa"/>
            <w:gridSpan w:val="3"/>
            <w:tcBorders>
              <w:top w:val="nil"/>
              <w:bottom w:val="nil"/>
            </w:tcBorders>
            <w:shd w:val="clear" w:color="auto" w:fill="auto"/>
            <w:noWrap/>
          </w:tcPr>
          <w:p w:rsidR="00A75FF6" w:rsidRPr="00E67FCF" w:rsidRDefault="00A75FF6" w:rsidP="001A7035">
            <w:pPr>
              <w:spacing w:before="40" w:after="40"/>
              <w:rPr>
                <w:rFonts w:eastAsia="Times New Roman"/>
                <w:i/>
                <w:iCs/>
                <w:smallCaps/>
                <w:color w:val="000000"/>
                <w:sz w:val="16"/>
                <w:szCs w:val="16"/>
              </w:rPr>
            </w:pPr>
          </w:p>
        </w:tc>
        <w:tc>
          <w:tcPr>
            <w:tcW w:w="4872" w:type="dxa"/>
            <w:gridSpan w:val="3"/>
            <w:tcBorders>
              <w:top w:val="nil"/>
              <w:bottom w:val="nil"/>
            </w:tcBorders>
            <w:shd w:val="clear" w:color="auto" w:fill="auto"/>
          </w:tcPr>
          <w:p w:rsidR="00A75FF6" w:rsidRPr="00E67FCF" w:rsidRDefault="00A75FF6" w:rsidP="001A7035">
            <w:pPr>
              <w:spacing w:before="40" w:after="40"/>
              <w:rPr>
                <w:rFonts w:eastAsia="Times New Roman"/>
                <w:i/>
                <w:iCs/>
                <w:smallCaps/>
                <w:color w:val="000000"/>
                <w:sz w:val="16"/>
                <w:szCs w:val="16"/>
              </w:rPr>
            </w:pPr>
          </w:p>
        </w:tc>
        <w:tc>
          <w:tcPr>
            <w:tcW w:w="844"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4"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r>
      <w:tr w:rsidR="00A75FF6" w:rsidRPr="00E67FCF" w:rsidTr="001A7035">
        <w:trPr>
          <w:trHeight w:val="20"/>
        </w:trPr>
        <w:tc>
          <w:tcPr>
            <w:tcW w:w="838" w:type="dxa"/>
            <w:gridSpan w:val="3"/>
            <w:tcBorders>
              <w:top w:val="nil"/>
              <w:bottom w:val="nil"/>
            </w:tcBorders>
            <w:shd w:val="clear" w:color="auto" w:fill="auto"/>
            <w:noWrap/>
          </w:tcPr>
          <w:p w:rsidR="00A75FF6" w:rsidRPr="00E67FCF" w:rsidRDefault="00A75FF6" w:rsidP="001A7035">
            <w:pPr>
              <w:spacing w:before="40" w:after="40"/>
              <w:rPr>
                <w:rFonts w:eastAsia="Times New Roman"/>
                <w:i/>
                <w:iCs/>
                <w:smallCaps/>
                <w:color w:val="000000"/>
                <w:sz w:val="16"/>
                <w:szCs w:val="16"/>
              </w:rPr>
            </w:pPr>
          </w:p>
        </w:tc>
        <w:tc>
          <w:tcPr>
            <w:tcW w:w="4872" w:type="dxa"/>
            <w:gridSpan w:val="3"/>
            <w:tcBorders>
              <w:top w:val="nil"/>
              <w:bottom w:val="nil"/>
            </w:tcBorders>
            <w:shd w:val="clear" w:color="auto" w:fill="auto"/>
          </w:tcPr>
          <w:p w:rsidR="00A75FF6" w:rsidRPr="00E67FCF" w:rsidRDefault="00A75FF6" w:rsidP="001A7035">
            <w:pPr>
              <w:spacing w:before="40" w:after="40"/>
              <w:rPr>
                <w:rFonts w:eastAsia="Times New Roman"/>
                <w:i/>
                <w:iCs/>
                <w:smallCaps/>
                <w:color w:val="000000"/>
                <w:sz w:val="16"/>
                <w:szCs w:val="16"/>
              </w:rPr>
            </w:pPr>
          </w:p>
        </w:tc>
        <w:tc>
          <w:tcPr>
            <w:tcW w:w="844"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4"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r>
      <w:tr w:rsidR="00A75FF6" w:rsidRPr="00E67FCF" w:rsidTr="001A7035">
        <w:trPr>
          <w:trHeight w:val="20"/>
        </w:trPr>
        <w:tc>
          <w:tcPr>
            <w:tcW w:w="838" w:type="dxa"/>
            <w:gridSpan w:val="3"/>
            <w:tcBorders>
              <w:top w:val="nil"/>
              <w:bottom w:val="nil"/>
            </w:tcBorders>
            <w:shd w:val="clear" w:color="auto" w:fill="auto"/>
            <w:noWrap/>
          </w:tcPr>
          <w:p w:rsidR="00A75FF6" w:rsidRPr="00E67FCF" w:rsidRDefault="00A75FF6" w:rsidP="001A7035">
            <w:pPr>
              <w:spacing w:before="40" w:after="40"/>
              <w:rPr>
                <w:rFonts w:eastAsia="Times New Roman"/>
                <w:i/>
                <w:iCs/>
                <w:smallCaps/>
                <w:color w:val="000000"/>
                <w:sz w:val="16"/>
                <w:szCs w:val="16"/>
              </w:rPr>
            </w:pPr>
          </w:p>
        </w:tc>
        <w:tc>
          <w:tcPr>
            <w:tcW w:w="4872" w:type="dxa"/>
            <w:gridSpan w:val="3"/>
            <w:tcBorders>
              <w:top w:val="nil"/>
              <w:bottom w:val="nil"/>
            </w:tcBorders>
            <w:shd w:val="clear" w:color="auto" w:fill="auto"/>
          </w:tcPr>
          <w:p w:rsidR="00A75FF6" w:rsidRPr="00E67FCF" w:rsidRDefault="00A75FF6" w:rsidP="001A7035">
            <w:pPr>
              <w:spacing w:before="40" w:after="40"/>
              <w:rPr>
                <w:rFonts w:eastAsia="Times New Roman"/>
                <w:i/>
                <w:iCs/>
                <w:smallCaps/>
                <w:color w:val="000000"/>
                <w:sz w:val="16"/>
                <w:szCs w:val="16"/>
              </w:rPr>
            </w:pPr>
          </w:p>
        </w:tc>
        <w:tc>
          <w:tcPr>
            <w:tcW w:w="844"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4"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r>
      <w:tr w:rsidR="00A75FF6" w:rsidRPr="00E67FCF" w:rsidTr="00A75FF6">
        <w:trPr>
          <w:trHeight w:val="20"/>
        </w:trPr>
        <w:tc>
          <w:tcPr>
            <w:tcW w:w="392" w:type="dxa"/>
            <w:tcBorders>
              <w:top w:val="nil"/>
              <w:left w:val="single" w:sz="8" w:space="0" w:color="1F497D" w:themeColor="text2"/>
              <w:bottom w:val="nil"/>
            </w:tcBorders>
            <w:shd w:val="clear" w:color="auto" w:fill="auto"/>
            <w:noWrap/>
          </w:tcPr>
          <w:p w:rsidR="00A75FF6" w:rsidRPr="00E67FCF" w:rsidRDefault="00A75FF6" w:rsidP="001A7035">
            <w:pPr>
              <w:spacing w:before="40" w:after="40"/>
              <w:rPr>
                <w:rFonts w:eastAsia="Times New Roman"/>
                <w:i/>
                <w:iCs/>
                <w:smallCaps/>
                <w:color w:val="000000"/>
                <w:sz w:val="16"/>
                <w:szCs w:val="16"/>
              </w:rPr>
            </w:pPr>
          </w:p>
        </w:tc>
        <w:tc>
          <w:tcPr>
            <w:tcW w:w="5318" w:type="dxa"/>
            <w:gridSpan w:val="5"/>
            <w:tcBorders>
              <w:top w:val="nil"/>
              <w:bottom w:val="nil"/>
            </w:tcBorders>
            <w:shd w:val="clear" w:color="auto" w:fill="auto"/>
            <w:hideMark/>
          </w:tcPr>
          <w:p w:rsidR="00A75FF6" w:rsidRPr="00E67FCF" w:rsidRDefault="00A75FF6" w:rsidP="001A7035">
            <w:pPr>
              <w:spacing w:before="40" w:after="40"/>
              <w:rPr>
                <w:rFonts w:eastAsia="Times New Roman"/>
                <w:i/>
                <w:iCs/>
                <w:smallCaps/>
                <w:color w:val="000000"/>
                <w:sz w:val="16"/>
                <w:szCs w:val="16"/>
              </w:rPr>
            </w:pPr>
            <w:r w:rsidRPr="00E67FCF">
              <w:rPr>
                <w:rFonts w:eastAsia="Times New Roman"/>
                <w:i/>
                <w:iCs/>
                <w:smallCaps/>
                <w:color w:val="000000"/>
                <w:sz w:val="16"/>
                <w:szCs w:val="16"/>
              </w:rPr>
              <w:t>Families, Housing, Community Services and Indigenous Affairs</w:t>
            </w:r>
          </w:p>
        </w:tc>
        <w:tc>
          <w:tcPr>
            <w:tcW w:w="844" w:type="dxa"/>
            <w:tcBorders>
              <w:top w:val="nil"/>
              <w:bottom w:val="nil"/>
            </w:tcBorders>
            <w:shd w:val="clear" w:color="auto" w:fill="auto"/>
            <w:noWrap/>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4" w:type="dxa"/>
            <w:tcBorders>
              <w:top w:val="nil"/>
              <w:bottom w:val="nil"/>
            </w:tcBorders>
            <w:shd w:val="clear" w:color="auto" w:fill="auto"/>
            <w:noWrap/>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3" w:type="dxa"/>
            <w:tcBorders>
              <w:top w:val="nil"/>
              <w:bottom w:val="nil"/>
            </w:tcBorders>
            <w:shd w:val="clear" w:color="auto" w:fill="auto"/>
            <w:noWrap/>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3" w:type="dxa"/>
            <w:tcBorders>
              <w:top w:val="nil"/>
              <w:bottom w:val="nil"/>
            </w:tcBorders>
            <w:shd w:val="clear" w:color="auto" w:fill="auto"/>
            <w:noWrap/>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3" w:type="dxa"/>
            <w:tcBorders>
              <w:top w:val="nil"/>
              <w:bottom w:val="nil"/>
              <w:right w:val="single" w:sz="8" w:space="0" w:color="1F497D" w:themeColor="text2"/>
            </w:tcBorders>
            <w:shd w:val="clear" w:color="auto" w:fill="D8DCE5"/>
            <w:noWrap/>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3" w:type="dxa"/>
            <w:tcBorders>
              <w:top w:val="nil"/>
              <w:left w:val="single" w:sz="8" w:space="0" w:color="1F497D" w:themeColor="text2"/>
              <w:bottom w:val="nil"/>
            </w:tcBorders>
            <w:shd w:val="clear" w:color="auto" w:fill="auto"/>
            <w:noWrap/>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3" w:type="dxa"/>
            <w:tcBorders>
              <w:top w:val="nil"/>
              <w:bottom w:val="nil"/>
            </w:tcBorders>
            <w:shd w:val="clear" w:color="auto" w:fill="auto"/>
            <w:noWrap/>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3" w:type="dxa"/>
            <w:tcBorders>
              <w:top w:val="nil"/>
              <w:bottom w:val="nil"/>
            </w:tcBorders>
            <w:shd w:val="clear" w:color="auto" w:fill="auto"/>
            <w:noWrap/>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3" w:type="dxa"/>
            <w:tcBorders>
              <w:top w:val="nil"/>
              <w:bottom w:val="nil"/>
            </w:tcBorders>
            <w:shd w:val="clear" w:color="auto" w:fill="auto"/>
            <w:noWrap/>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3" w:type="dxa"/>
            <w:tcBorders>
              <w:top w:val="nil"/>
              <w:bottom w:val="nil"/>
              <w:right w:val="single" w:sz="8" w:space="0" w:color="1F497D" w:themeColor="text2"/>
            </w:tcBorders>
            <w:shd w:val="clear" w:color="auto" w:fill="D8DCE5"/>
            <w:noWrap/>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National Domestic Violence Crisis Service funding boost</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66" w:history="1">
              <w:r w:rsidR="00A75FF6" w:rsidRPr="007E2B36">
                <w:rPr>
                  <w:rFonts w:eastAsia="Times New Roman"/>
                  <w:color w:val="0000FF"/>
                  <w:sz w:val="16"/>
                  <w:szCs w:val="16"/>
                  <w:u w:val="single"/>
                </w:rPr>
                <w:t>National Domestic Violence Crisis Service Gets Funding Boost</w:t>
              </w:r>
            </w:hyperlink>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-5.1</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-7.8</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-7.8</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-7.8</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-28.5</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-5.1</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-7.8</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-7.8</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-7.8</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-28.5</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 xml:space="preserve">Upgrades for the </w:t>
            </w:r>
            <w:proofErr w:type="spellStart"/>
            <w:r w:rsidRPr="007E2B36">
              <w:rPr>
                <w:rFonts w:eastAsia="Times New Roman"/>
                <w:color w:val="000000"/>
                <w:sz w:val="16"/>
                <w:szCs w:val="16"/>
              </w:rPr>
              <w:t>Mutitjulu</w:t>
            </w:r>
            <w:proofErr w:type="spellEnd"/>
            <w:r w:rsidRPr="007E2B36">
              <w:rPr>
                <w:rFonts w:eastAsia="Times New Roman"/>
                <w:color w:val="000000"/>
                <w:sz w:val="16"/>
                <w:szCs w:val="16"/>
              </w:rPr>
              <w:t xml:space="preserve"> Health Clini</w:t>
            </w:r>
            <w:r w:rsidRPr="00B81F22">
              <w:rPr>
                <w:rFonts w:eastAsia="Times New Roman"/>
                <w:color w:val="000000"/>
                <w:sz w:val="16"/>
                <w:szCs w:val="16"/>
              </w:rPr>
              <w:t>c</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67" w:history="1">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Supporting Health Care at </w:t>
              </w:r>
              <w:proofErr w:type="spellStart"/>
              <w:r w:rsidR="00A75FF6" w:rsidRPr="007E2B36">
                <w:rPr>
                  <w:rFonts w:eastAsia="Times New Roman"/>
                  <w:color w:val="0000FF"/>
                  <w:sz w:val="16"/>
                  <w:szCs w:val="16"/>
                  <w:u w:val="single"/>
                </w:rPr>
                <w:t>Mutitjulu</w:t>
              </w:r>
              <w:proofErr w:type="spellEnd"/>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r>
              <w:rPr>
                <w:rFonts w:eastAsia="Times New Roman"/>
                <w:color w:val="000000"/>
                <w:sz w:val="16"/>
                <w:szCs w:val="16"/>
              </w:rPr>
              <w:t>ALP014</w:t>
            </w: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Boosting childhood immunisation rates across Australia</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68" w:history="1">
              <w:r w:rsidR="00A75FF6" w:rsidRPr="007E2B36">
                <w:rPr>
                  <w:rFonts w:eastAsia="Times New Roman"/>
                  <w:color w:val="0000FF"/>
                  <w:sz w:val="16"/>
                  <w:szCs w:val="16"/>
                  <w:u w:val="single"/>
                </w:rPr>
                <w:t xml:space="preserve">New rules for vaccine </w:t>
              </w:r>
              <w:proofErr w:type="spellStart"/>
              <w:r w:rsidR="00A75FF6" w:rsidRPr="007E2B36">
                <w:rPr>
                  <w:rFonts w:eastAsia="Times New Roman"/>
                  <w:color w:val="0000FF"/>
                  <w:sz w:val="16"/>
                  <w:szCs w:val="16"/>
                  <w:u w:val="single"/>
                </w:rPr>
                <w:t>refusers</w:t>
              </w:r>
              <w:proofErr w:type="spellEnd"/>
              <w:r w:rsidR="00A75FF6" w:rsidRPr="007E2B36">
                <w:rPr>
                  <w:rFonts w:eastAsia="Times New Roman"/>
                  <w:color w:val="0000FF"/>
                  <w:sz w:val="16"/>
                  <w:szCs w:val="16"/>
                  <w:u w:val="single"/>
                </w:rPr>
                <w:t xml:space="preserve"> in a boost for childhood immunisation</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6.2</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6.0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12.2</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6.2</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6.0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5.9</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18.1</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r>
              <w:rPr>
                <w:rFonts w:eastAsia="Times New Roman"/>
                <w:color w:val="000000"/>
                <w:sz w:val="16"/>
                <w:szCs w:val="16"/>
              </w:rPr>
              <w:t>ALP022</w:t>
            </w: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Extend and boost support for Melbourne's five Adventure Playgrounds</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69" w:history="1">
              <w:r w:rsidR="00A75FF6" w:rsidRPr="007E2B36">
                <w:rPr>
                  <w:rFonts w:eastAsia="Times New Roman"/>
                  <w:color w:val="0000FF"/>
                  <w:sz w:val="16"/>
                  <w:szCs w:val="16"/>
                  <w:u w:val="single"/>
                </w:rPr>
                <w:t>$3 Million Boost for Melbourne's Inner City Children</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-2.5</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-2.5</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 xml:space="preserve">Additional support for people with disability, their </w:t>
            </w:r>
            <w:proofErr w:type="spellStart"/>
            <w:r w:rsidRPr="007E2B36">
              <w:rPr>
                <w:rFonts w:eastAsia="Times New Roman"/>
                <w:color w:val="000000"/>
                <w:sz w:val="16"/>
                <w:szCs w:val="16"/>
              </w:rPr>
              <w:t>carers</w:t>
            </w:r>
            <w:proofErr w:type="spellEnd"/>
            <w:r w:rsidRPr="007E2B36">
              <w:rPr>
                <w:rFonts w:eastAsia="Times New Roman"/>
                <w:color w:val="000000"/>
                <w:sz w:val="16"/>
                <w:szCs w:val="16"/>
              </w:rPr>
              <w:t xml:space="preserve"> and familie</w:t>
            </w:r>
            <w:r w:rsidRPr="00B81F22">
              <w:rPr>
                <w:rFonts w:eastAsia="Times New Roman"/>
                <w:color w:val="000000"/>
                <w:sz w:val="16"/>
                <w:szCs w:val="16"/>
              </w:rPr>
              <w:t>s</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70" w:history="1">
              <w:r w:rsidR="00A75FF6" w:rsidRPr="007E2B36">
                <w:rPr>
                  <w:rFonts w:eastAsia="Times New Roman"/>
                  <w:color w:val="0000FF"/>
                  <w:sz w:val="16"/>
                  <w:szCs w:val="16"/>
                  <w:u w:val="single"/>
                </w:rPr>
                <w:t>$10 million in Additional Support for people with Disability and Carers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-2.4</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-2.4</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-2.4</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-2.4</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Additional funding for social media campaign to reduce violence against women</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71" w:history="1">
              <w:r w:rsidR="00A75FF6" w:rsidRPr="007E2B36">
                <w:rPr>
                  <w:rFonts w:eastAsia="Times New Roman"/>
                  <w:color w:val="0000FF"/>
                  <w:sz w:val="16"/>
                  <w:szCs w:val="16"/>
                  <w:u w:val="single"/>
                </w:rPr>
                <w:t>Social Media Campaign to Reduce Violence Against Women</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-2.5</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-1.5</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-7.0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-1.5</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-7.0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Supporting the Touched by Olivia Foundation to deliver more inclusive playgrounds</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72" w:history="1">
              <w:r w:rsidR="00A75FF6" w:rsidRPr="007E2B36">
                <w:rPr>
                  <w:rFonts w:eastAsia="Times New Roman"/>
                  <w:color w:val="0000FF"/>
                  <w:sz w:val="16"/>
                  <w:szCs w:val="16"/>
                  <w:u w:val="single"/>
                </w:rPr>
                <w:t xml:space="preserve">Federal </w:t>
              </w:r>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Supporting the Touch By Olivia Foundation to Deliver More Inclusive Playgrounds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-0.1</w:t>
            </w:r>
          </w:p>
        </w:tc>
      </w:tr>
      <w:tr w:rsidR="00A75FF6" w:rsidRPr="00B05710" w:rsidTr="001A7035">
        <w:trPr>
          <w:trHeight w:val="20"/>
        </w:trPr>
        <w:tc>
          <w:tcPr>
            <w:tcW w:w="392" w:type="dxa"/>
            <w:tcBorders>
              <w:top w:val="nil"/>
              <w:left w:val="single" w:sz="8" w:space="0" w:color="1F497D" w:themeColor="text2"/>
              <w:bottom w:val="nil"/>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hideMark/>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Families, Housing, Community Services and Indigenous Affairs commitments</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-8.8</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-15.2</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-6.3</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-6.6</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-36.9</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-8.8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-9.0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-6.7</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-31.0</w:t>
            </w:r>
          </w:p>
        </w:tc>
      </w:tr>
      <w:tr w:rsidR="00A75FF6" w:rsidRPr="00B05710" w:rsidTr="00A75FF6">
        <w:trPr>
          <w:trHeight w:val="20"/>
        </w:trPr>
        <w:tc>
          <w:tcPr>
            <w:tcW w:w="817" w:type="dxa"/>
            <w:gridSpan w:val="2"/>
            <w:tcBorders>
              <w:top w:val="nil"/>
              <w:left w:val="single" w:sz="8" w:space="0" w:color="1F497D" w:themeColor="text2"/>
              <w:bottom w:val="nil"/>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4893" w:type="dxa"/>
            <w:gridSpan w:val="4"/>
            <w:tcBorders>
              <w:top w:val="nil"/>
              <w:bottom w:val="nil"/>
            </w:tcBorders>
            <w:shd w:val="clear" w:color="auto" w:fill="auto"/>
            <w:hideMark/>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Redirections from uncommitted funds</w:t>
            </w:r>
            <w:r>
              <w:rPr>
                <w:rFonts w:eastAsia="Times New Roman"/>
                <w:i/>
                <w:iCs/>
                <w:color w:val="000000"/>
                <w:sz w:val="16"/>
                <w:szCs w:val="16"/>
                <w:vertAlign w:val="superscript"/>
              </w:rPr>
              <w:t>10</w:t>
            </w:r>
            <w:r w:rsidRPr="006B2967">
              <w:rPr>
                <w:rFonts w:eastAsia="Times New Roman"/>
                <w:i/>
                <w:iCs/>
                <w:color w:val="000000"/>
                <w:sz w:val="16"/>
                <w:szCs w:val="16"/>
                <w:vertAlign w:val="superscript"/>
              </w:rPr>
              <w:t xml:space="preserve">, </w:t>
            </w:r>
            <w:r w:rsidRPr="006B2967">
              <w:rPr>
                <w:rStyle w:val="EndnoteReference"/>
                <w:rFonts w:eastAsia="Times New Roman"/>
                <w:i/>
                <w:iCs/>
                <w:color w:val="000000"/>
                <w:sz w:val="16"/>
                <w:szCs w:val="16"/>
              </w:rPr>
              <w:endnoteReference w:id="15"/>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8.8</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15.2</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12.6</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Pr>
                <w:rFonts w:eastAsia="Times New Roman"/>
                <w:i/>
                <w:iCs/>
                <w:color w:val="000000"/>
                <w:sz w:val="16"/>
                <w:szCs w:val="16"/>
              </w:rPr>
              <w:t>12.6</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49.1</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8.8</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15.2</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12.6</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Pr>
                <w:rFonts w:eastAsia="Times New Roman"/>
                <w:i/>
                <w:iCs/>
                <w:color w:val="000000"/>
                <w:sz w:val="16"/>
                <w:szCs w:val="16"/>
              </w:rPr>
              <w:t>12.6</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49.1</w:t>
            </w:r>
          </w:p>
        </w:tc>
      </w:tr>
      <w:tr w:rsidR="00A75FF6" w:rsidRPr="00B05710" w:rsidTr="00A75FF6">
        <w:trPr>
          <w:trHeight w:val="20"/>
        </w:trPr>
        <w:tc>
          <w:tcPr>
            <w:tcW w:w="392" w:type="dxa"/>
            <w:tcBorders>
              <w:top w:val="nil"/>
              <w:left w:val="single" w:sz="8" w:space="0" w:color="1F497D" w:themeColor="text2"/>
              <w:bottom w:val="nil"/>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Net impact - Families, Housing, Community Services and Indigenous Affairs portfolio</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6.2</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6.0</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12.2</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6.2</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5.9</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18.1</w:t>
            </w:r>
          </w:p>
        </w:tc>
      </w:tr>
      <w:tr w:rsidR="00A75FF6" w:rsidRPr="00E67FCF" w:rsidTr="00A75FF6">
        <w:trPr>
          <w:trHeight w:val="20"/>
        </w:trPr>
        <w:tc>
          <w:tcPr>
            <w:tcW w:w="392" w:type="dxa"/>
            <w:tcBorders>
              <w:top w:val="nil"/>
              <w:left w:val="single" w:sz="8" w:space="0" w:color="1F497D" w:themeColor="text2"/>
              <w:bottom w:val="nil"/>
            </w:tcBorders>
            <w:shd w:val="clear" w:color="auto" w:fill="auto"/>
            <w:noWrap/>
          </w:tcPr>
          <w:p w:rsidR="00A75FF6" w:rsidRPr="00E67FCF" w:rsidRDefault="00A75FF6" w:rsidP="001A7035">
            <w:pPr>
              <w:spacing w:before="40" w:after="40"/>
              <w:rPr>
                <w:rFonts w:eastAsia="Times New Roman"/>
                <w:i/>
                <w:iCs/>
                <w:smallCaps/>
                <w:color w:val="000000"/>
                <w:sz w:val="16"/>
                <w:szCs w:val="16"/>
              </w:rPr>
            </w:pPr>
          </w:p>
        </w:tc>
        <w:tc>
          <w:tcPr>
            <w:tcW w:w="5318" w:type="dxa"/>
            <w:gridSpan w:val="5"/>
            <w:tcBorders>
              <w:top w:val="nil"/>
              <w:bottom w:val="nil"/>
            </w:tcBorders>
            <w:shd w:val="clear" w:color="auto" w:fill="auto"/>
            <w:hideMark/>
          </w:tcPr>
          <w:p w:rsidR="00A75FF6" w:rsidRPr="00E67FCF" w:rsidRDefault="00A75FF6" w:rsidP="001A7035">
            <w:pPr>
              <w:spacing w:before="40" w:after="40"/>
              <w:rPr>
                <w:rFonts w:eastAsia="Times New Roman"/>
                <w:i/>
                <w:iCs/>
                <w:smallCaps/>
                <w:color w:val="000000"/>
                <w:sz w:val="16"/>
                <w:szCs w:val="16"/>
              </w:rPr>
            </w:pPr>
            <w:r w:rsidRPr="00E67FCF">
              <w:rPr>
                <w:rFonts w:eastAsia="Times New Roman"/>
                <w:i/>
                <w:iCs/>
                <w:smallCaps/>
                <w:color w:val="000000"/>
                <w:sz w:val="16"/>
                <w:szCs w:val="16"/>
              </w:rPr>
              <w:t>Health and Ageing</w:t>
            </w:r>
          </w:p>
        </w:tc>
        <w:tc>
          <w:tcPr>
            <w:tcW w:w="844"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4"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right w:val="single" w:sz="8" w:space="0" w:color="1F497D" w:themeColor="text2"/>
            </w:tcBorders>
            <w:shd w:val="clear" w:color="auto" w:fill="D8DCE5"/>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left w:val="single" w:sz="8" w:space="0" w:color="1F497D" w:themeColor="text2"/>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right w:val="single" w:sz="8" w:space="0" w:color="1F497D" w:themeColor="text2"/>
            </w:tcBorders>
            <w:shd w:val="clear" w:color="auto" w:fill="D8DCE5"/>
            <w:noWrap/>
          </w:tcPr>
          <w:p w:rsidR="00A75FF6" w:rsidRPr="00E67FCF" w:rsidRDefault="00A75FF6" w:rsidP="001A7035">
            <w:pPr>
              <w:spacing w:before="40" w:after="40"/>
              <w:jc w:val="right"/>
              <w:rPr>
                <w:rFonts w:eastAsia="Times New Roman"/>
                <w:i/>
                <w:iCs/>
                <w:smallCaps/>
                <w:color w:val="000000"/>
                <w:sz w:val="16"/>
                <w:szCs w:val="16"/>
              </w:rPr>
            </w:pP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New Palmerston Hospital</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73" w:history="1">
              <w:r w:rsidR="00A75FF6" w:rsidRPr="007E2B36">
                <w:rPr>
                  <w:rFonts w:eastAsia="Times New Roman"/>
                  <w:color w:val="0000FF"/>
                  <w:sz w:val="16"/>
                  <w:szCs w:val="16"/>
                  <w:u w:val="single"/>
                </w:rPr>
                <w:t xml:space="preserve">New Palmerston Hospital - 100% Funded by Federal </w:t>
              </w:r>
              <w:proofErr w:type="spellStart"/>
              <w:r w:rsidR="00A75FF6" w:rsidRPr="007E2B36">
                <w:rPr>
                  <w:rFonts w:eastAsia="Times New Roman"/>
                  <w:color w:val="0000FF"/>
                  <w:sz w:val="16"/>
                  <w:szCs w:val="16"/>
                  <w:u w:val="single"/>
                </w:rPr>
                <w:t>Labor</w:t>
              </w:r>
              <w:proofErr w:type="spellEnd"/>
            </w:hyperlink>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-11.5</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-8.5</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-40.0</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-11.5</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-8.5</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-40.0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Establishment of Hummingbird House - a new children's hospice for East Brisbane</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74" w:history="1">
              <w:r w:rsidR="00A75FF6" w:rsidRPr="007E2B36">
                <w:rPr>
                  <w:rFonts w:eastAsia="Times New Roman"/>
                  <w:color w:val="0000FF"/>
                  <w:sz w:val="16"/>
                  <w:szCs w:val="16"/>
                  <w:u w:val="single"/>
                </w:rPr>
                <w:t>Funding Certainty for Hummingbird House in Brisbane</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-3.1</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-3.1</w:t>
            </w:r>
          </w:p>
        </w:tc>
      </w:tr>
      <w:tr w:rsidR="00A75FF6" w:rsidRPr="00B05710" w:rsidTr="001A7035">
        <w:trPr>
          <w:trHeight w:val="20"/>
        </w:trPr>
        <w:tc>
          <w:tcPr>
            <w:tcW w:w="838" w:type="dxa"/>
            <w:gridSpan w:val="3"/>
            <w:tcBorders>
              <w:top w:val="nil"/>
              <w:left w:val="single" w:sz="8" w:space="0" w:color="1F497D" w:themeColor="text2"/>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Emergency Asthma Training and Awareness</w:t>
            </w:r>
            <w:r>
              <w:rPr>
                <w:rFonts w:eastAsia="Times New Roman"/>
                <w:color w:val="000000"/>
                <w:sz w:val="16"/>
                <w:szCs w:val="16"/>
                <w:vertAlign w:val="superscript"/>
              </w:rPr>
              <w:t>7</w:t>
            </w:r>
          </w:p>
        </w:tc>
        <w:tc>
          <w:tcPr>
            <w:tcW w:w="2070" w:type="dxa"/>
            <w:gridSpan w:val="2"/>
            <w:tcBorders>
              <w:top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75" w:history="1">
              <w:r w:rsidR="00A75FF6" w:rsidRPr="007E2B36">
                <w:rPr>
                  <w:rFonts w:eastAsia="Times New Roman"/>
                  <w:color w:val="0000FF"/>
                  <w:sz w:val="16"/>
                  <w:szCs w:val="16"/>
                  <w:u w:val="single"/>
                </w:rPr>
                <w:t>$10.5 Million for Asthma Training and Awareness</w:t>
              </w:r>
            </w:hyperlink>
          </w:p>
        </w:tc>
        <w:tc>
          <w:tcPr>
            <w:tcW w:w="844"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-3.3</w:t>
            </w:r>
          </w:p>
        </w:tc>
        <w:tc>
          <w:tcPr>
            <w:tcW w:w="844"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-3.5</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-3.7</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-10.5</w:t>
            </w:r>
          </w:p>
        </w:tc>
        <w:tc>
          <w:tcPr>
            <w:tcW w:w="843" w:type="dxa"/>
            <w:tcBorders>
              <w:top w:val="nil"/>
              <w:left w:val="single" w:sz="8" w:space="0" w:color="1F497D" w:themeColor="text2"/>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-3.3</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-3.5</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-3.7</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-10.5</w:t>
            </w:r>
          </w:p>
        </w:tc>
      </w:tr>
      <w:tr w:rsidR="00A75FF6" w:rsidRPr="00B05710" w:rsidTr="001A7035">
        <w:trPr>
          <w:trHeight w:val="20"/>
        </w:trPr>
        <w:tc>
          <w:tcPr>
            <w:tcW w:w="838" w:type="dxa"/>
            <w:gridSpan w:val="3"/>
            <w:tcBorders>
              <w:top w:val="nil"/>
            </w:tcBorders>
            <w:shd w:val="clear" w:color="auto" w:fill="auto"/>
          </w:tcPr>
          <w:p w:rsidR="00A75FF6" w:rsidRPr="007E2B36" w:rsidRDefault="00A75FF6" w:rsidP="001A7035">
            <w:pPr>
              <w:spacing w:before="0" w:after="0"/>
              <w:rPr>
                <w:rFonts w:eastAsia="Times New Roman"/>
                <w:color w:val="000000"/>
                <w:sz w:val="16"/>
                <w:szCs w:val="16"/>
              </w:rPr>
            </w:pPr>
          </w:p>
        </w:tc>
        <w:tc>
          <w:tcPr>
            <w:tcW w:w="2802" w:type="dxa"/>
            <w:tcBorders>
              <w:top w:val="nil"/>
            </w:tcBorders>
            <w:shd w:val="clear" w:color="auto" w:fill="auto"/>
          </w:tcPr>
          <w:p w:rsidR="00A75FF6" w:rsidRPr="007E2B36" w:rsidRDefault="00A75FF6" w:rsidP="001A7035">
            <w:pPr>
              <w:spacing w:before="0" w:after="0"/>
              <w:rPr>
                <w:rFonts w:eastAsia="Times New Roman"/>
                <w:color w:val="000000"/>
                <w:sz w:val="16"/>
                <w:szCs w:val="16"/>
              </w:rPr>
            </w:pPr>
          </w:p>
        </w:tc>
        <w:tc>
          <w:tcPr>
            <w:tcW w:w="2070" w:type="dxa"/>
            <w:gridSpan w:val="2"/>
            <w:tcBorders>
              <w:top w:val="nil"/>
            </w:tcBorders>
            <w:shd w:val="clear" w:color="auto" w:fill="auto"/>
          </w:tcPr>
          <w:p w:rsidR="00A75FF6" w:rsidRDefault="00A75FF6" w:rsidP="001A7035">
            <w:pPr>
              <w:spacing w:before="0" w:after="0"/>
            </w:pPr>
          </w:p>
        </w:tc>
        <w:tc>
          <w:tcPr>
            <w:tcW w:w="844" w:type="dxa"/>
            <w:tcBorders>
              <w:top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4" w:type="dxa"/>
            <w:tcBorders>
              <w:top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3" w:type="dxa"/>
            <w:tcBorders>
              <w:top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3" w:type="dxa"/>
            <w:tcBorders>
              <w:top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3" w:type="dxa"/>
            <w:tcBorders>
              <w:top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3" w:type="dxa"/>
            <w:tcBorders>
              <w:top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3" w:type="dxa"/>
            <w:tcBorders>
              <w:top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3" w:type="dxa"/>
            <w:tcBorders>
              <w:top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3" w:type="dxa"/>
            <w:tcBorders>
              <w:top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3" w:type="dxa"/>
            <w:tcBorders>
              <w:top w:val="nil"/>
            </w:tcBorders>
            <w:shd w:val="clear" w:color="auto" w:fill="auto"/>
          </w:tcPr>
          <w:p w:rsidR="00A75FF6" w:rsidRPr="007E2B36" w:rsidRDefault="00A75FF6" w:rsidP="001A7035">
            <w:pPr>
              <w:spacing w:before="0" w:after="0"/>
              <w:jc w:val="right"/>
              <w:rPr>
                <w:rFonts w:eastAsia="Times New Roman"/>
                <w:color w:val="000000"/>
                <w:sz w:val="16"/>
                <w:szCs w:val="16"/>
              </w:rPr>
            </w:pP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Min</w:t>
            </w:r>
            <w:r>
              <w:rPr>
                <w:rFonts w:eastAsia="Times New Roman"/>
                <w:color w:val="000000"/>
                <w:sz w:val="16"/>
                <w:szCs w:val="16"/>
              </w:rPr>
              <w:t>ister's Research Fellowship in E</w:t>
            </w:r>
            <w:r w:rsidRPr="007E2B36">
              <w:rPr>
                <w:rFonts w:eastAsia="Times New Roman"/>
                <w:color w:val="000000"/>
                <w:sz w:val="16"/>
                <w:szCs w:val="16"/>
              </w:rPr>
              <w:t>nding HIV</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76" w:history="1">
              <w:r w:rsidR="00A75FF6" w:rsidRPr="007E2B36">
                <w:rPr>
                  <w:rFonts w:eastAsia="Times New Roman"/>
                  <w:color w:val="0000FF"/>
                  <w:sz w:val="16"/>
                  <w:szCs w:val="16"/>
                  <w:u w:val="single"/>
                </w:rPr>
                <w:t>Government Steps Up Fight Against Sexually Transmissible Infections and Blood Borne Viruses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Support to Arthritis Australia</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77" w:history="1">
              <w:r w:rsidR="00A75FF6" w:rsidRPr="007E2B36">
                <w:rPr>
                  <w:rFonts w:eastAsia="Times New Roman"/>
                  <w:color w:val="0000FF"/>
                  <w:sz w:val="16"/>
                  <w:szCs w:val="16"/>
                  <w:u w:val="single"/>
                </w:rPr>
                <w:t>$3.2 Million to Support Arthritis Australia</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-1.3</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-2.5</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-1.3</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-2.5</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Active Ageing projects</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78" w:history="1">
              <w:r w:rsidR="00A75FF6" w:rsidRPr="007E2B36">
                <w:rPr>
                  <w:rFonts w:eastAsia="Times New Roman"/>
                  <w:color w:val="0000FF"/>
                  <w:sz w:val="16"/>
                  <w:szCs w:val="16"/>
                  <w:u w:val="single"/>
                </w:rPr>
                <w:t>Active Ageing and Better Care for Older Australians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r>
              <w:rPr>
                <w:rFonts w:eastAsia="Times New Roman"/>
                <w:color w:val="000000"/>
                <w:sz w:val="16"/>
                <w:szCs w:val="16"/>
              </w:rPr>
              <w:t>ALP023</w:t>
            </w: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Medical Research Innovation Fund</w:t>
            </w:r>
            <w:r>
              <w:rPr>
                <w:rStyle w:val="EndnoteReference"/>
                <w:rFonts w:eastAsia="Times New Roman"/>
                <w:color w:val="000000"/>
                <w:sz w:val="16"/>
                <w:szCs w:val="16"/>
              </w:rPr>
              <w:endnoteReference w:id="16"/>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79" w:history="1">
              <w:r w:rsidR="00A75FF6" w:rsidRPr="007E2B36">
                <w:rPr>
                  <w:rFonts w:eastAsia="Times New Roman"/>
                  <w:color w:val="0000FF"/>
                  <w:sz w:val="16"/>
                  <w:szCs w:val="16"/>
                  <w:u w:val="single"/>
                </w:rPr>
                <w:t>New Medical Research Innovation Fund to Chart New Frontiers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 xml:space="preserve">Initial response to the 2013 McKeon Review of Health and Medical </w:t>
            </w:r>
            <w:r w:rsidRPr="00B81F22">
              <w:rPr>
                <w:rFonts w:eastAsia="Times New Roman"/>
                <w:color w:val="000000"/>
                <w:sz w:val="16"/>
                <w:szCs w:val="16"/>
              </w:rPr>
              <w:t>Research</w:t>
            </w:r>
            <w:r>
              <w:rPr>
                <w:rFonts w:eastAsia="Times New Roman"/>
                <w:color w:val="000000"/>
                <w:sz w:val="16"/>
                <w:szCs w:val="16"/>
                <w:vertAlign w:val="superscript"/>
              </w:rPr>
              <w:t>4</w:t>
            </w:r>
            <w:r w:rsidRPr="006B2967">
              <w:rPr>
                <w:rFonts w:eastAsia="Times New Roman"/>
                <w:color w:val="000000"/>
                <w:sz w:val="16"/>
                <w:szCs w:val="16"/>
                <w:vertAlign w:val="superscript"/>
              </w:rPr>
              <w:t xml:space="preserve">, </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80" w:history="1">
              <w:r w:rsidR="00A75FF6" w:rsidRPr="007E2B36">
                <w:rPr>
                  <w:rFonts w:eastAsia="Times New Roman"/>
                  <w:color w:val="0000FF"/>
                  <w:sz w:val="16"/>
                  <w:szCs w:val="16"/>
                  <w:u w:val="single"/>
                </w:rPr>
                <w:t>McKeon Research Package</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-18.7</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-12.7</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-12.4</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-11.7</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-55.5</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-18.7</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-12.7</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-12.4</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-11.7</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-55.5</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Building a strong mental health system for Australia</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81" w:history="1">
              <w:r w:rsidR="00A75FF6" w:rsidRPr="007E2B36">
                <w:rPr>
                  <w:rFonts w:eastAsia="Times New Roman"/>
                  <w:color w:val="0000FF"/>
                  <w:sz w:val="16"/>
                  <w:szCs w:val="16"/>
                  <w:u w:val="single"/>
                </w:rPr>
                <w:t>Building a Strong Mental Health System for Australia</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-4.8</w:t>
            </w:r>
          </w:p>
        </w:tc>
        <w:tc>
          <w:tcPr>
            <w:tcW w:w="844"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Pr>
                <w:rFonts w:eastAsia="Times New Roman"/>
                <w:color w:val="000000"/>
                <w:sz w:val="16"/>
                <w:szCs w:val="16"/>
              </w:rPr>
              <w:t>-21.3</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-28.2</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-28.9</w:t>
            </w:r>
          </w:p>
        </w:tc>
        <w:tc>
          <w:tcPr>
            <w:tcW w:w="843" w:type="dxa"/>
            <w:tcBorders>
              <w:top w:val="nil"/>
              <w:bottom w:val="nil"/>
              <w:right w:val="single" w:sz="8" w:space="0" w:color="1F497D" w:themeColor="text2"/>
            </w:tcBorders>
            <w:shd w:val="clear" w:color="auto" w:fill="D8DCE5"/>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-83.3</w:t>
            </w:r>
          </w:p>
        </w:tc>
        <w:tc>
          <w:tcPr>
            <w:tcW w:w="843" w:type="dxa"/>
            <w:tcBorders>
              <w:top w:val="nil"/>
              <w:left w:val="single" w:sz="8" w:space="0" w:color="1F497D" w:themeColor="text2"/>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-4.8</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Pr>
                <w:rFonts w:eastAsia="Times New Roman"/>
                <w:color w:val="000000"/>
                <w:sz w:val="16"/>
                <w:szCs w:val="16"/>
              </w:rPr>
              <w:t>-21.3</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-28.2</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-28.9</w:t>
            </w:r>
          </w:p>
        </w:tc>
        <w:tc>
          <w:tcPr>
            <w:tcW w:w="843" w:type="dxa"/>
            <w:tcBorders>
              <w:top w:val="nil"/>
              <w:bottom w:val="nil"/>
              <w:right w:val="single" w:sz="8" w:space="0" w:color="1F497D" w:themeColor="text2"/>
            </w:tcBorders>
            <w:shd w:val="clear" w:color="auto" w:fill="D8DCE5"/>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-83.3</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Master Plan for health in Northern Geelong</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82" w:history="1">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Funds Master Plan for Health in Northern Geelong</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-1.0</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-1.0</w:t>
            </w:r>
          </w:p>
        </w:tc>
        <w:tc>
          <w:tcPr>
            <w:tcW w:w="843" w:type="dxa"/>
            <w:tcBorders>
              <w:top w:val="nil"/>
              <w:left w:val="single" w:sz="8" w:space="0" w:color="1F497D" w:themeColor="text2"/>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-1.0</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-1.0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 xml:space="preserve">Prince of Wales Hospital </w:t>
            </w:r>
            <w:r>
              <w:rPr>
                <w:rFonts w:eastAsia="Times New Roman"/>
                <w:color w:val="000000"/>
                <w:sz w:val="16"/>
                <w:szCs w:val="16"/>
              </w:rPr>
              <w:t>–</w:t>
            </w:r>
            <w:r w:rsidRPr="007E2B36">
              <w:rPr>
                <w:rFonts w:eastAsia="Times New Roman"/>
                <w:color w:val="000000"/>
                <w:sz w:val="16"/>
                <w:szCs w:val="16"/>
              </w:rPr>
              <w:t xml:space="preserve"> contribution</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83" w:history="1">
              <w:r w:rsidR="00A75FF6" w:rsidRPr="007E2B36">
                <w:rPr>
                  <w:rFonts w:eastAsia="Times New Roman"/>
                  <w:color w:val="0000FF"/>
                  <w:sz w:val="16"/>
                  <w:szCs w:val="16"/>
                  <w:u w:val="single"/>
                </w:rPr>
                <w:t>$30 Million for Prince of Wales Hospital</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-7.5</w:t>
            </w:r>
          </w:p>
        </w:tc>
        <w:tc>
          <w:tcPr>
            <w:tcW w:w="844"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-7.5</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-7.5</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-7.5</w:t>
            </w:r>
          </w:p>
        </w:tc>
        <w:tc>
          <w:tcPr>
            <w:tcW w:w="843" w:type="dxa"/>
            <w:tcBorders>
              <w:top w:val="nil"/>
              <w:bottom w:val="nil"/>
              <w:right w:val="single" w:sz="8" w:space="0" w:color="1F497D" w:themeColor="text2"/>
            </w:tcBorders>
            <w:shd w:val="clear" w:color="auto" w:fill="D8DCE5"/>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-30.0</w:t>
            </w:r>
          </w:p>
        </w:tc>
        <w:tc>
          <w:tcPr>
            <w:tcW w:w="843" w:type="dxa"/>
            <w:tcBorders>
              <w:top w:val="nil"/>
              <w:left w:val="single" w:sz="8" w:space="0" w:color="1F497D" w:themeColor="text2"/>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-7.5</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-7.5</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-7.5</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-7.5</w:t>
            </w:r>
          </w:p>
        </w:tc>
        <w:tc>
          <w:tcPr>
            <w:tcW w:w="843" w:type="dxa"/>
            <w:tcBorders>
              <w:top w:val="nil"/>
              <w:bottom w:val="nil"/>
              <w:right w:val="single" w:sz="8" w:space="0" w:color="1F497D" w:themeColor="text2"/>
            </w:tcBorders>
            <w:shd w:val="clear" w:color="auto" w:fill="D8DCE5"/>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-30.0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Preventative Health Research Centre</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84" w:history="1">
              <w:r w:rsidR="00A75FF6" w:rsidRPr="007E2B36">
                <w:rPr>
                  <w:rFonts w:eastAsia="Times New Roman"/>
                  <w:color w:val="0000FF"/>
                  <w:sz w:val="16"/>
                  <w:szCs w:val="16"/>
                  <w:u w:val="single"/>
                </w:rPr>
                <w:t>Funding for New Preventative Health Research Centre</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-3.8</w:t>
            </w:r>
          </w:p>
        </w:tc>
        <w:tc>
          <w:tcPr>
            <w:tcW w:w="844"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-3.8</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-3.1</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-2.3</w:t>
            </w:r>
          </w:p>
        </w:tc>
        <w:tc>
          <w:tcPr>
            <w:tcW w:w="843" w:type="dxa"/>
            <w:tcBorders>
              <w:top w:val="nil"/>
              <w:bottom w:val="nil"/>
              <w:right w:val="single" w:sz="8" w:space="0" w:color="1F497D" w:themeColor="text2"/>
            </w:tcBorders>
            <w:shd w:val="clear" w:color="auto" w:fill="D8DCE5"/>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-12.9</w:t>
            </w:r>
          </w:p>
        </w:tc>
        <w:tc>
          <w:tcPr>
            <w:tcW w:w="843" w:type="dxa"/>
            <w:tcBorders>
              <w:top w:val="nil"/>
              <w:left w:val="single" w:sz="8" w:space="0" w:color="1F497D" w:themeColor="text2"/>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-3.8</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-3.8</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-3.1</w:t>
            </w:r>
          </w:p>
        </w:tc>
        <w:tc>
          <w:tcPr>
            <w:tcW w:w="843"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-2.3</w:t>
            </w:r>
          </w:p>
        </w:tc>
        <w:tc>
          <w:tcPr>
            <w:tcW w:w="843" w:type="dxa"/>
            <w:tcBorders>
              <w:top w:val="nil"/>
              <w:bottom w:val="nil"/>
              <w:right w:val="single" w:sz="8" w:space="0" w:color="1F497D" w:themeColor="text2"/>
            </w:tcBorders>
            <w:shd w:val="clear" w:color="auto" w:fill="D8DCE5"/>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-12.9</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Improving the Lives of People with Dementia - Honouring the Legacy of Hazel Hawke</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85" w:history="1">
              <w:r w:rsidR="00A75FF6" w:rsidRPr="007E2B36">
                <w:rPr>
                  <w:rFonts w:eastAsia="Times New Roman"/>
                  <w:color w:val="0000FF"/>
                  <w:sz w:val="16"/>
                  <w:szCs w:val="16"/>
                  <w:u w:val="single"/>
                </w:rPr>
                <w:t>Improving the Lives of People with Dementia: Honouring the Legacy of Hazel Hawke</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-4.7</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-3.2</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-9.9</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-4.7</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-3.2</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-9.9</w:t>
            </w:r>
          </w:p>
        </w:tc>
      </w:tr>
      <w:tr w:rsidR="00A75FF6" w:rsidRPr="00B05710" w:rsidTr="001A7035">
        <w:trPr>
          <w:trHeight w:val="20"/>
        </w:trPr>
        <w:tc>
          <w:tcPr>
            <w:tcW w:w="392" w:type="dxa"/>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i/>
                <w:iCs/>
                <w:color w:val="000000"/>
                <w:sz w:val="16"/>
                <w:szCs w:val="16"/>
              </w:rPr>
            </w:pPr>
          </w:p>
        </w:tc>
        <w:tc>
          <w:tcPr>
            <w:tcW w:w="3248" w:type="dxa"/>
            <w:gridSpan w:val="3"/>
            <w:tcBorders>
              <w:top w:val="nil"/>
              <w:bottom w:val="nil"/>
            </w:tcBorders>
            <w:shd w:val="clear" w:color="auto" w:fill="auto"/>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Health and Ageing commitments</w:t>
            </w:r>
          </w:p>
        </w:tc>
        <w:tc>
          <w:tcPr>
            <w:tcW w:w="2070" w:type="dxa"/>
            <w:gridSpan w:val="2"/>
            <w:tcBorders>
              <w:top w:val="nil"/>
              <w:bottom w:val="nil"/>
            </w:tcBorders>
            <w:shd w:val="clear" w:color="auto" w:fill="auto"/>
          </w:tcPr>
          <w:p w:rsidR="00A75FF6" w:rsidRPr="007E2B36" w:rsidRDefault="00A75FF6" w:rsidP="001A7035">
            <w:pPr>
              <w:spacing w:before="40" w:after="40"/>
              <w:rPr>
                <w:rFonts w:eastAsia="Times New Roman"/>
                <w:i/>
                <w:iCs/>
                <w:color w:val="000000"/>
                <w:sz w:val="16"/>
                <w:szCs w:val="16"/>
              </w:rPr>
            </w:pPr>
          </w:p>
        </w:tc>
        <w:tc>
          <w:tcPr>
            <w:tcW w:w="844" w:type="dxa"/>
            <w:tcBorders>
              <w:top w:val="nil"/>
              <w:bottom w:val="nil"/>
            </w:tcBorders>
            <w:shd w:val="clear" w:color="auto" w:fill="auto"/>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-45.9</w:t>
            </w:r>
          </w:p>
        </w:tc>
        <w:tc>
          <w:tcPr>
            <w:tcW w:w="844" w:type="dxa"/>
            <w:tcBorders>
              <w:top w:val="nil"/>
              <w:bottom w:val="nil"/>
            </w:tcBorders>
            <w:shd w:val="clear" w:color="auto" w:fill="auto"/>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-86.0</w:t>
            </w:r>
          </w:p>
        </w:tc>
        <w:tc>
          <w:tcPr>
            <w:tcW w:w="843" w:type="dxa"/>
            <w:tcBorders>
              <w:top w:val="nil"/>
              <w:bottom w:val="nil"/>
            </w:tcBorders>
            <w:shd w:val="clear" w:color="auto" w:fill="auto"/>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-79.2</w:t>
            </w:r>
          </w:p>
        </w:tc>
        <w:tc>
          <w:tcPr>
            <w:tcW w:w="843" w:type="dxa"/>
            <w:tcBorders>
              <w:top w:val="nil"/>
              <w:bottom w:val="nil"/>
            </w:tcBorders>
            <w:shd w:val="clear" w:color="auto" w:fill="auto"/>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-61.7</w:t>
            </w:r>
          </w:p>
        </w:tc>
        <w:tc>
          <w:tcPr>
            <w:tcW w:w="843" w:type="dxa"/>
            <w:tcBorders>
              <w:top w:val="nil"/>
              <w:bottom w:val="nil"/>
              <w:right w:val="single" w:sz="8" w:space="0" w:color="1F497D" w:themeColor="text2"/>
            </w:tcBorders>
            <w:shd w:val="clear" w:color="auto" w:fill="D8DCE5"/>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-272.7</w:t>
            </w:r>
          </w:p>
        </w:tc>
        <w:tc>
          <w:tcPr>
            <w:tcW w:w="843" w:type="dxa"/>
            <w:tcBorders>
              <w:top w:val="nil"/>
              <w:left w:val="single" w:sz="8" w:space="0" w:color="1F497D" w:themeColor="text2"/>
              <w:bottom w:val="nil"/>
            </w:tcBorders>
            <w:shd w:val="clear" w:color="auto" w:fill="auto"/>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-45.9</w:t>
            </w:r>
          </w:p>
        </w:tc>
        <w:tc>
          <w:tcPr>
            <w:tcW w:w="843" w:type="dxa"/>
            <w:tcBorders>
              <w:top w:val="nil"/>
              <w:bottom w:val="nil"/>
            </w:tcBorders>
            <w:shd w:val="clear" w:color="auto" w:fill="auto"/>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-86.0</w:t>
            </w:r>
          </w:p>
        </w:tc>
        <w:tc>
          <w:tcPr>
            <w:tcW w:w="843" w:type="dxa"/>
            <w:tcBorders>
              <w:top w:val="nil"/>
              <w:bottom w:val="nil"/>
            </w:tcBorders>
            <w:shd w:val="clear" w:color="auto" w:fill="auto"/>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-79.2</w:t>
            </w:r>
          </w:p>
        </w:tc>
        <w:tc>
          <w:tcPr>
            <w:tcW w:w="843" w:type="dxa"/>
            <w:tcBorders>
              <w:top w:val="nil"/>
              <w:bottom w:val="nil"/>
            </w:tcBorders>
            <w:shd w:val="clear" w:color="auto" w:fill="auto"/>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-61.7</w:t>
            </w:r>
          </w:p>
        </w:tc>
        <w:tc>
          <w:tcPr>
            <w:tcW w:w="843" w:type="dxa"/>
            <w:tcBorders>
              <w:top w:val="nil"/>
              <w:bottom w:val="nil"/>
              <w:right w:val="single" w:sz="8" w:space="0" w:color="1F497D" w:themeColor="text2"/>
            </w:tcBorders>
            <w:shd w:val="clear" w:color="auto" w:fill="D8DCE5"/>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-272.7</w:t>
            </w:r>
          </w:p>
        </w:tc>
      </w:tr>
      <w:tr w:rsidR="00A75FF6" w:rsidRPr="00B05710" w:rsidTr="00A75FF6">
        <w:trPr>
          <w:trHeight w:val="20"/>
        </w:trPr>
        <w:tc>
          <w:tcPr>
            <w:tcW w:w="817" w:type="dxa"/>
            <w:gridSpan w:val="2"/>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i/>
                <w:iCs/>
                <w:color w:val="000000"/>
                <w:sz w:val="16"/>
                <w:szCs w:val="16"/>
              </w:rPr>
            </w:pPr>
          </w:p>
        </w:tc>
        <w:tc>
          <w:tcPr>
            <w:tcW w:w="4893" w:type="dxa"/>
            <w:gridSpan w:val="4"/>
            <w:tcBorders>
              <w:top w:val="nil"/>
              <w:bottom w:val="nil"/>
            </w:tcBorders>
            <w:shd w:val="clear" w:color="auto" w:fill="auto"/>
            <w:hideMark/>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Redirections from uncommitted funds</w:t>
            </w:r>
            <w:r>
              <w:rPr>
                <w:rFonts w:eastAsia="Times New Roman"/>
                <w:i/>
                <w:iCs/>
                <w:color w:val="000000"/>
                <w:sz w:val="16"/>
                <w:szCs w:val="16"/>
                <w:vertAlign w:val="superscript"/>
              </w:rPr>
              <w:t>10</w:t>
            </w:r>
            <w:r w:rsidRPr="002662C0">
              <w:rPr>
                <w:rFonts w:eastAsia="Times New Roman"/>
                <w:i/>
                <w:iCs/>
                <w:color w:val="000000"/>
                <w:sz w:val="16"/>
                <w:szCs w:val="16"/>
                <w:vertAlign w:val="superscript"/>
              </w:rPr>
              <w:t xml:space="preserve">, </w:t>
            </w:r>
            <w:r>
              <w:rPr>
                <w:rStyle w:val="EndnoteReference"/>
                <w:rFonts w:eastAsia="Times New Roman"/>
                <w:i/>
                <w:iCs/>
                <w:color w:val="000000"/>
                <w:sz w:val="16"/>
                <w:szCs w:val="16"/>
              </w:rPr>
              <w:endnoteReference w:id="17"/>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57.9</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Pr>
                <w:rFonts w:eastAsia="Times New Roman"/>
                <w:i/>
                <w:iCs/>
                <w:color w:val="000000"/>
                <w:sz w:val="16"/>
                <w:szCs w:val="16"/>
              </w:rPr>
              <w:t>79.1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66.6</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51.5</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255.1</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57.9</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Pr>
                <w:rFonts w:eastAsia="Times New Roman"/>
                <w:i/>
                <w:iCs/>
                <w:color w:val="000000"/>
                <w:sz w:val="16"/>
                <w:szCs w:val="16"/>
              </w:rPr>
              <w:t>79.1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66.6</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51.5</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255.1</w:t>
            </w:r>
          </w:p>
        </w:tc>
      </w:tr>
      <w:tr w:rsidR="00A75FF6" w:rsidRPr="00B05710" w:rsidTr="00A75FF6">
        <w:trPr>
          <w:trHeight w:val="20"/>
        </w:trPr>
        <w:tc>
          <w:tcPr>
            <w:tcW w:w="392" w:type="dxa"/>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Net impact - Health and Ageing portfolio</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-6.9</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-12.6</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-10.1</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-17.6</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-6.9</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-12.6</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-10.1</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-17.6</w:t>
            </w:r>
          </w:p>
        </w:tc>
      </w:tr>
      <w:tr w:rsidR="00A75FF6" w:rsidRPr="00E67FCF" w:rsidTr="00A75FF6">
        <w:trPr>
          <w:trHeight w:val="20"/>
        </w:trPr>
        <w:tc>
          <w:tcPr>
            <w:tcW w:w="392" w:type="dxa"/>
            <w:tcBorders>
              <w:top w:val="nil"/>
              <w:left w:val="single" w:sz="8" w:space="0" w:color="1F497D" w:themeColor="text2"/>
              <w:bottom w:val="nil"/>
            </w:tcBorders>
            <w:shd w:val="clear" w:color="auto" w:fill="auto"/>
          </w:tcPr>
          <w:p w:rsidR="00A75FF6" w:rsidRPr="00E67FCF" w:rsidRDefault="00A75FF6" w:rsidP="001A7035">
            <w:pPr>
              <w:spacing w:before="40" w:after="40"/>
              <w:rPr>
                <w:rFonts w:eastAsia="Times New Roman"/>
                <w:i/>
                <w:iCs/>
                <w:smallCaps/>
                <w:color w:val="000000"/>
                <w:sz w:val="16"/>
                <w:szCs w:val="16"/>
              </w:rPr>
            </w:pPr>
          </w:p>
        </w:tc>
        <w:tc>
          <w:tcPr>
            <w:tcW w:w="5318" w:type="dxa"/>
            <w:gridSpan w:val="5"/>
            <w:tcBorders>
              <w:top w:val="nil"/>
              <w:bottom w:val="nil"/>
            </w:tcBorders>
            <w:shd w:val="clear" w:color="auto" w:fill="auto"/>
            <w:hideMark/>
          </w:tcPr>
          <w:p w:rsidR="00A75FF6" w:rsidRPr="00E67FCF" w:rsidRDefault="00A75FF6" w:rsidP="001A7035">
            <w:pPr>
              <w:spacing w:before="40" w:after="40"/>
              <w:rPr>
                <w:rFonts w:eastAsia="Times New Roman"/>
                <w:i/>
                <w:iCs/>
                <w:smallCaps/>
                <w:color w:val="000000"/>
                <w:sz w:val="16"/>
                <w:szCs w:val="16"/>
              </w:rPr>
            </w:pPr>
            <w:r w:rsidRPr="00E67FCF">
              <w:rPr>
                <w:rFonts w:eastAsia="Times New Roman"/>
                <w:i/>
                <w:iCs/>
                <w:smallCaps/>
                <w:color w:val="000000"/>
                <w:sz w:val="16"/>
                <w:szCs w:val="16"/>
              </w:rPr>
              <w:t>Immigration and Citizenship</w:t>
            </w:r>
          </w:p>
        </w:tc>
        <w:tc>
          <w:tcPr>
            <w:tcW w:w="844" w:type="dxa"/>
            <w:tcBorders>
              <w:top w:val="nil"/>
              <w:bottom w:val="nil"/>
            </w:tcBorders>
            <w:shd w:val="clear" w:color="auto" w:fill="auto"/>
          </w:tcPr>
          <w:p w:rsidR="00A75FF6" w:rsidRPr="00E67FCF" w:rsidRDefault="00A75FF6" w:rsidP="001A7035">
            <w:pPr>
              <w:spacing w:before="40" w:after="40"/>
              <w:jc w:val="right"/>
              <w:rPr>
                <w:rFonts w:eastAsia="Times New Roman"/>
                <w:i/>
                <w:iCs/>
                <w:smallCaps/>
                <w:color w:val="000000"/>
                <w:sz w:val="16"/>
                <w:szCs w:val="16"/>
              </w:rPr>
            </w:pPr>
          </w:p>
        </w:tc>
        <w:tc>
          <w:tcPr>
            <w:tcW w:w="844" w:type="dxa"/>
            <w:tcBorders>
              <w:top w:val="nil"/>
              <w:bottom w:val="nil"/>
            </w:tcBorders>
            <w:shd w:val="clear" w:color="auto" w:fill="auto"/>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right w:val="single" w:sz="8" w:space="0" w:color="1F497D" w:themeColor="text2"/>
            </w:tcBorders>
            <w:shd w:val="clear" w:color="auto" w:fill="D8DCE5"/>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left w:val="single" w:sz="8" w:space="0" w:color="1F497D" w:themeColor="text2"/>
              <w:bottom w:val="nil"/>
            </w:tcBorders>
            <w:shd w:val="clear" w:color="auto" w:fill="auto"/>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right w:val="single" w:sz="8" w:space="0" w:color="1F497D" w:themeColor="text2"/>
            </w:tcBorders>
            <w:shd w:val="clear" w:color="auto" w:fill="D8DCE5"/>
          </w:tcPr>
          <w:p w:rsidR="00A75FF6" w:rsidRPr="00E67FCF" w:rsidRDefault="00A75FF6" w:rsidP="001A7035">
            <w:pPr>
              <w:spacing w:before="40" w:after="40"/>
              <w:jc w:val="right"/>
              <w:rPr>
                <w:rFonts w:eastAsia="Times New Roman"/>
                <w:i/>
                <w:iCs/>
                <w:smallCaps/>
                <w:color w:val="000000"/>
                <w:sz w:val="16"/>
                <w:szCs w:val="16"/>
              </w:rPr>
            </w:pP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Help Adult Migrant English Program providers build innovative partnerships with employers and industry</w:t>
            </w:r>
            <w:r>
              <w:rPr>
                <w:rFonts w:eastAsia="Times New Roman"/>
                <w:color w:val="000000"/>
                <w:sz w:val="16"/>
                <w:szCs w:val="16"/>
                <w:vertAlign w:val="superscript"/>
              </w:rPr>
              <w:t>8</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86" w:history="1">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Commits to Language Skills for Jobs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A75FF6" w:rsidRPr="00B05710" w:rsidTr="00A75FF6">
        <w:trPr>
          <w:trHeight w:val="20"/>
        </w:trPr>
        <w:tc>
          <w:tcPr>
            <w:tcW w:w="392" w:type="dxa"/>
            <w:tcBorders>
              <w:top w:val="nil"/>
              <w:left w:val="single" w:sz="8" w:space="0" w:color="1F497D" w:themeColor="text2"/>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tcBorders>
            <w:shd w:val="clear" w:color="auto" w:fill="auto"/>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Net impact - Immigration and Citizenship portfolio</w:t>
            </w:r>
          </w:p>
        </w:tc>
        <w:tc>
          <w:tcPr>
            <w:tcW w:w="844"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4"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left w:val="single" w:sz="8" w:space="0" w:color="1F497D" w:themeColor="text2"/>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r>
      <w:tr w:rsidR="00A75FF6" w:rsidRPr="00E67FCF" w:rsidTr="001A7035">
        <w:trPr>
          <w:trHeight w:val="20"/>
        </w:trPr>
        <w:tc>
          <w:tcPr>
            <w:tcW w:w="838" w:type="dxa"/>
            <w:gridSpan w:val="3"/>
            <w:tcBorders>
              <w:top w:val="nil"/>
              <w:bottom w:val="nil"/>
            </w:tcBorders>
            <w:shd w:val="clear" w:color="auto" w:fill="auto"/>
            <w:noWrap/>
          </w:tcPr>
          <w:p w:rsidR="00A75FF6" w:rsidRPr="00E67FCF" w:rsidRDefault="00A75FF6" w:rsidP="001A7035">
            <w:pPr>
              <w:spacing w:before="0" w:after="40"/>
              <w:rPr>
                <w:rFonts w:eastAsia="Times New Roman"/>
                <w:i/>
                <w:iCs/>
                <w:smallCaps/>
                <w:color w:val="000000"/>
                <w:sz w:val="16"/>
                <w:szCs w:val="16"/>
              </w:rPr>
            </w:pPr>
          </w:p>
        </w:tc>
        <w:tc>
          <w:tcPr>
            <w:tcW w:w="4872" w:type="dxa"/>
            <w:gridSpan w:val="3"/>
            <w:tcBorders>
              <w:top w:val="nil"/>
              <w:bottom w:val="nil"/>
            </w:tcBorders>
            <w:shd w:val="clear" w:color="auto" w:fill="auto"/>
          </w:tcPr>
          <w:p w:rsidR="00A75FF6" w:rsidRPr="00E67FCF" w:rsidRDefault="00A75FF6" w:rsidP="001A7035">
            <w:pPr>
              <w:spacing w:before="0" w:after="40"/>
              <w:rPr>
                <w:rFonts w:eastAsia="Times New Roman"/>
                <w:i/>
                <w:iCs/>
                <w:smallCaps/>
                <w:color w:val="000000"/>
                <w:sz w:val="16"/>
                <w:szCs w:val="16"/>
              </w:rPr>
            </w:pPr>
          </w:p>
        </w:tc>
        <w:tc>
          <w:tcPr>
            <w:tcW w:w="844" w:type="dxa"/>
            <w:tcBorders>
              <w:top w:val="nil"/>
              <w:bottom w:val="nil"/>
            </w:tcBorders>
            <w:shd w:val="clear" w:color="auto" w:fill="auto"/>
            <w:noWrap/>
          </w:tcPr>
          <w:p w:rsidR="00A75FF6" w:rsidRPr="00E67FCF" w:rsidRDefault="00A75FF6" w:rsidP="001A7035">
            <w:pPr>
              <w:spacing w:before="0" w:after="40"/>
              <w:jc w:val="right"/>
              <w:rPr>
                <w:rFonts w:eastAsia="Times New Roman"/>
                <w:i/>
                <w:iCs/>
                <w:smallCaps/>
                <w:color w:val="000000"/>
                <w:sz w:val="16"/>
                <w:szCs w:val="16"/>
              </w:rPr>
            </w:pPr>
          </w:p>
        </w:tc>
        <w:tc>
          <w:tcPr>
            <w:tcW w:w="844" w:type="dxa"/>
            <w:tcBorders>
              <w:top w:val="nil"/>
              <w:bottom w:val="nil"/>
            </w:tcBorders>
            <w:shd w:val="clear" w:color="auto" w:fill="auto"/>
            <w:noWrap/>
          </w:tcPr>
          <w:p w:rsidR="00A75FF6" w:rsidRPr="00E67FCF" w:rsidRDefault="00A75FF6" w:rsidP="001A7035">
            <w:pPr>
              <w:spacing w:before="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0" w:after="40"/>
              <w:jc w:val="right"/>
              <w:rPr>
                <w:rFonts w:eastAsia="Times New Roman"/>
                <w:i/>
                <w:iCs/>
                <w:smallCaps/>
                <w:color w:val="000000"/>
                <w:sz w:val="16"/>
                <w:szCs w:val="16"/>
              </w:rPr>
            </w:pPr>
          </w:p>
        </w:tc>
      </w:tr>
      <w:tr w:rsidR="00A75FF6" w:rsidRPr="00E67FCF" w:rsidTr="00A75FF6">
        <w:trPr>
          <w:trHeight w:val="20"/>
        </w:trPr>
        <w:tc>
          <w:tcPr>
            <w:tcW w:w="392" w:type="dxa"/>
            <w:tcBorders>
              <w:top w:val="nil"/>
              <w:left w:val="single" w:sz="8" w:space="0" w:color="1F497D" w:themeColor="text2"/>
              <w:bottom w:val="nil"/>
            </w:tcBorders>
            <w:shd w:val="clear" w:color="auto" w:fill="auto"/>
            <w:noWrap/>
          </w:tcPr>
          <w:p w:rsidR="00A75FF6" w:rsidRPr="00E67FCF" w:rsidRDefault="00A75FF6" w:rsidP="001A7035">
            <w:pPr>
              <w:spacing w:before="40" w:after="40"/>
              <w:rPr>
                <w:rFonts w:eastAsia="Times New Roman"/>
                <w:i/>
                <w:iCs/>
                <w:smallCaps/>
                <w:color w:val="000000"/>
                <w:sz w:val="16"/>
                <w:szCs w:val="16"/>
              </w:rPr>
            </w:pPr>
          </w:p>
        </w:tc>
        <w:tc>
          <w:tcPr>
            <w:tcW w:w="5318" w:type="dxa"/>
            <w:gridSpan w:val="5"/>
            <w:tcBorders>
              <w:top w:val="nil"/>
              <w:bottom w:val="nil"/>
            </w:tcBorders>
            <w:shd w:val="clear" w:color="auto" w:fill="auto"/>
            <w:hideMark/>
          </w:tcPr>
          <w:p w:rsidR="00A75FF6" w:rsidRPr="00E67FCF" w:rsidRDefault="00A75FF6" w:rsidP="001A7035">
            <w:pPr>
              <w:spacing w:before="40" w:after="40"/>
              <w:rPr>
                <w:rFonts w:eastAsia="Times New Roman"/>
                <w:i/>
                <w:iCs/>
                <w:smallCaps/>
                <w:color w:val="000000"/>
                <w:sz w:val="16"/>
                <w:szCs w:val="16"/>
              </w:rPr>
            </w:pPr>
            <w:r w:rsidRPr="00E67FCF">
              <w:rPr>
                <w:rFonts w:eastAsia="Times New Roman"/>
                <w:i/>
                <w:iCs/>
                <w:smallCaps/>
                <w:color w:val="000000"/>
                <w:sz w:val="16"/>
                <w:szCs w:val="16"/>
              </w:rPr>
              <w:t>Industry, Innovation, Climate Change, Science, Research and Tertiary Education (IICCSRTE)</w:t>
            </w:r>
          </w:p>
        </w:tc>
        <w:tc>
          <w:tcPr>
            <w:tcW w:w="844"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4"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right w:val="single" w:sz="8" w:space="0" w:color="1F497D" w:themeColor="text2"/>
            </w:tcBorders>
            <w:shd w:val="clear" w:color="auto" w:fill="D8DCE5"/>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left w:val="single" w:sz="8" w:space="0" w:color="1F497D" w:themeColor="text2"/>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right w:val="single" w:sz="8" w:space="0" w:color="1F497D" w:themeColor="text2"/>
            </w:tcBorders>
            <w:shd w:val="clear" w:color="auto" w:fill="D8DCE5"/>
            <w:noWrap/>
          </w:tcPr>
          <w:p w:rsidR="00A75FF6" w:rsidRPr="00E67FCF" w:rsidRDefault="00A75FF6" w:rsidP="001A7035">
            <w:pPr>
              <w:spacing w:before="40" w:after="40"/>
              <w:jc w:val="right"/>
              <w:rPr>
                <w:rFonts w:eastAsia="Times New Roman"/>
                <w:i/>
                <w:iCs/>
                <w:smallCaps/>
                <w:color w:val="000000"/>
                <w:sz w:val="16"/>
                <w:szCs w:val="16"/>
              </w:rPr>
            </w:pP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New Car Plan for the 2020s</w:t>
            </w:r>
            <w:r>
              <w:rPr>
                <w:rStyle w:val="EndnoteReference"/>
                <w:rFonts w:eastAsia="Times New Roman"/>
                <w:color w:val="000000"/>
                <w:sz w:val="16"/>
                <w:szCs w:val="16"/>
              </w:rPr>
              <w:endnoteReference w:id="18"/>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87" w:history="1">
              <w:proofErr w:type="spellStart"/>
              <w:r w:rsidR="00A75FF6" w:rsidRPr="007E2B36">
                <w:rPr>
                  <w:rFonts w:eastAsia="Times New Roman"/>
                  <w:color w:val="0000FF"/>
                  <w:sz w:val="16"/>
                  <w:szCs w:val="16"/>
                  <w:u w:val="single"/>
                </w:rPr>
                <w:t>Labor's</w:t>
              </w:r>
              <w:proofErr w:type="spellEnd"/>
              <w:r w:rsidR="00A75FF6" w:rsidRPr="007E2B36">
                <w:rPr>
                  <w:rFonts w:eastAsia="Times New Roman"/>
                  <w:color w:val="0000FF"/>
                  <w:sz w:val="16"/>
                  <w:szCs w:val="16"/>
                  <w:u w:val="single"/>
                </w:rPr>
                <w:t xml:space="preserve"> New Car Plan for the 2020s</w:t>
              </w:r>
            </w:hyperlink>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A75FF6" w:rsidRPr="00B05710" w:rsidTr="001A7035">
        <w:trPr>
          <w:trHeight w:val="20"/>
        </w:trPr>
        <w:tc>
          <w:tcPr>
            <w:tcW w:w="838" w:type="dxa"/>
            <w:gridSpan w:val="3"/>
            <w:tcBorders>
              <w:top w:val="nil"/>
              <w:left w:val="single" w:sz="8" w:space="0" w:color="1F497D" w:themeColor="text2"/>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Australian Innovation Partnerships - increase to 12</w:t>
            </w:r>
            <w:r>
              <w:rPr>
                <w:rFonts w:eastAsia="Times New Roman"/>
                <w:color w:val="000000"/>
                <w:sz w:val="16"/>
                <w:szCs w:val="16"/>
                <w:vertAlign w:val="superscript"/>
              </w:rPr>
              <w:t>7</w:t>
            </w:r>
          </w:p>
        </w:tc>
        <w:tc>
          <w:tcPr>
            <w:tcW w:w="2070" w:type="dxa"/>
            <w:gridSpan w:val="2"/>
            <w:tcBorders>
              <w:top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88" w:history="1">
              <w:r w:rsidR="00A75FF6" w:rsidRPr="007E2B36">
                <w:rPr>
                  <w:rFonts w:eastAsia="Times New Roman"/>
                  <w:color w:val="0000FF"/>
                  <w:sz w:val="16"/>
                  <w:szCs w:val="16"/>
                  <w:u w:val="single"/>
                </w:rPr>
                <w:t>Innovation Partnerships to Drive Industry Growth</w:t>
              </w:r>
            </w:hyperlink>
          </w:p>
        </w:tc>
        <w:tc>
          <w:tcPr>
            <w:tcW w:w="844"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4"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-12.0</w:t>
            </w:r>
          </w:p>
        </w:tc>
        <w:tc>
          <w:tcPr>
            <w:tcW w:w="843" w:type="dxa"/>
            <w:tcBorders>
              <w:top w:val="nil"/>
              <w:left w:val="single" w:sz="8" w:space="0" w:color="1F497D" w:themeColor="text2"/>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Feasibility study for university presence in areas of low higher education participation</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89" w:history="1">
              <w:r w:rsidR="00A75FF6" w:rsidRPr="007E2B36">
                <w:rPr>
                  <w:rFonts w:eastAsia="Times New Roman"/>
                  <w:color w:val="0000FF"/>
                  <w:sz w:val="16"/>
                  <w:szCs w:val="16"/>
                  <w:u w:val="single"/>
                </w:rPr>
                <w:t>Feasibility Study for University Presence in Areas of Low Higher Education Participation</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-2.5</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-2.5</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-2.5</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National Floating Systems Research Centre</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90" w:history="1">
              <w:r w:rsidR="00A75FF6" w:rsidRPr="007E2B36">
                <w:rPr>
                  <w:rFonts w:eastAsia="Times New Roman"/>
                  <w:color w:val="0000FF"/>
                  <w:sz w:val="16"/>
                  <w:szCs w:val="16"/>
                  <w:u w:val="single"/>
                </w:rPr>
                <w:t>Perth Will Be Home to Global Oil and Gas Innovation</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-9.7</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-13.6</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-6.7</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-30.0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-9.7</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-13.6</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-6.7</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-30.0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Supporting Caterpillar's ongoing operations in Burnie</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91" w:history="1">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Backs Strong Future for Caterpillar in Burnie</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Modernise and upgrade Simplot Australia's facilities</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92" w:history="1">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Keeps Iconic Food Brands in Business &amp; Bathurst Locals in Jobs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A Secure Future for TAF</w:t>
            </w:r>
            <w:r w:rsidRPr="002662C0">
              <w:rPr>
                <w:rFonts w:eastAsia="Times New Roman"/>
                <w:color w:val="000000"/>
                <w:sz w:val="16"/>
                <w:szCs w:val="16"/>
              </w:rPr>
              <w:t>E</w:t>
            </w:r>
            <w:r>
              <w:rPr>
                <w:rFonts w:eastAsia="Times New Roman"/>
                <w:color w:val="000000"/>
                <w:sz w:val="16"/>
                <w:szCs w:val="16"/>
                <w:vertAlign w:val="superscript"/>
              </w:rPr>
              <w:t>8</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93" w:history="1">
              <w:r w:rsidR="00A75FF6" w:rsidRPr="007E2B36">
                <w:rPr>
                  <w:rFonts w:eastAsia="Times New Roman"/>
                  <w:color w:val="0000FF"/>
                  <w:sz w:val="16"/>
                  <w:szCs w:val="16"/>
                  <w:u w:val="single"/>
                </w:rPr>
                <w:t>A Secure Future for TAFE</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r>
              <w:rPr>
                <w:rFonts w:eastAsia="Times New Roman"/>
                <w:color w:val="000000"/>
                <w:sz w:val="16"/>
                <w:szCs w:val="16"/>
              </w:rPr>
              <w:t>ALP058</w:t>
            </w: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 xml:space="preserve">Boosting Tools for your Trade </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94" w:history="1">
              <w:r w:rsidR="00A75FF6" w:rsidRPr="007E2B36">
                <w:rPr>
                  <w:rFonts w:eastAsia="Times New Roman"/>
                  <w:color w:val="0000FF"/>
                  <w:sz w:val="16"/>
                  <w:szCs w:val="16"/>
                  <w:u w:val="single"/>
                </w:rPr>
                <w:t>Boosting Tools for Trade</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-11.3</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-11.4</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-11.4</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-34.1</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-11.3</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-11.4</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-11.4</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-34.1</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More Jobs and Training for Australian Workers - Australian Industry Participation Plans</w:t>
            </w:r>
            <w:r>
              <w:rPr>
                <w:rFonts w:eastAsia="Times New Roman"/>
                <w:color w:val="000000"/>
                <w:sz w:val="16"/>
                <w:szCs w:val="16"/>
                <w:vertAlign w:val="superscript"/>
              </w:rPr>
              <w:t>8</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95" w:history="1">
              <w:r w:rsidR="00A75FF6" w:rsidRPr="007E2B36">
                <w:rPr>
                  <w:rFonts w:eastAsia="Times New Roman"/>
                  <w:color w:val="0000FF"/>
                  <w:sz w:val="16"/>
                  <w:szCs w:val="16"/>
                  <w:u w:val="single"/>
                </w:rPr>
                <w:t>More Jobs and Training for Australian Workers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Back SPC Ardmona's modernisation pl</w:t>
            </w:r>
            <w:r w:rsidRPr="002662C0">
              <w:rPr>
                <w:rFonts w:eastAsia="Times New Roman"/>
                <w:color w:val="000000"/>
                <w:sz w:val="16"/>
                <w:szCs w:val="16"/>
              </w:rPr>
              <w:t>an</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96" w:history="1">
              <w:r w:rsidR="00A75FF6" w:rsidRPr="007E2B36">
                <w:rPr>
                  <w:rFonts w:eastAsia="Times New Roman"/>
                  <w:color w:val="0000FF"/>
                  <w:sz w:val="16"/>
                  <w:szCs w:val="16"/>
                  <w:u w:val="single"/>
                </w:rPr>
                <w:t>$25 Million Co-Investment Helps Secure Aussie Food Processing Jobs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Establish Australian Universities Pres</w:t>
            </w:r>
            <w:r w:rsidRPr="002662C0">
              <w:rPr>
                <w:rFonts w:eastAsia="Times New Roman"/>
                <w:color w:val="000000"/>
                <w:sz w:val="16"/>
                <w:szCs w:val="16"/>
              </w:rPr>
              <w:t>s</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97" w:history="1">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to Establish Australian Universities Press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Cooperative Research Centre - antibiotic-resistant bacteria</w:t>
            </w:r>
            <w:r>
              <w:rPr>
                <w:rFonts w:eastAsia="Times New Roman"/>
                <w:color w:val="000000"/>
                <w:sz w:val="16"/>
                <w:szCs w:val="16"/>
                <w:vertAlign w:val="superscript"/>
              </w:rPr>
              <w:t>8</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98" w:history="1">
              <w:r w:rsidR="00A75FF6" w:rsidRPr="007E2B36">
                <w:rPr>
                  <w:rFonts w:eastAsia="Times New Roman"/>
                  <w:color w:val="0000FF"/>
                  <w:sz w:val="16"/>
                  <w:szCs w:val="16"/>
                  <w:u w:val="single"/>
                </w:rPr>
                <w:t xml:space="preserve">Budget Impact of Federal </w:t>
              </w:r>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Commitments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University of Tasmania's Northern Health Initiative</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99" w:history="1">
              <w:r w:rsidR="00A75FF6" w:rsidRPr="007E2B36">
                <w:rPr>
                  <w:rFonts w:eastAsia="Times New Roman"/>
                  <w:color w:val="0000FF"/>
                  <w:sz w:val="16"/>
                  <w:szCs w:val="16"/>
                  <w:u w:val="single"/>
                </w:rPr>
                <w:t>New Health Hub to Boost Jobs in Northern Tasmania</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-28.0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-28.0</w:t>
            </w:r>
          </w:p>
        </w:tc>
      </w:tr>
      <w:tr w:rsidR="00A75FF6" w:rsidRPr="00B05710" w:rsidTr="001A7035">
        <w:trPr>
          <w:trHeight w:val="20"/>
        </w:trPr>
        <w:tc>
          <w:tcPr>
            <w:tcW w:w="838" w:type="dxa"/>
            <w:gridSpan w:val="3"/>
            <w:tcBorders>
              <w:top w:val="nil"/>
              <w:left w:val="single" w:sz="8" w:space="0" w:color="1F497D" w:themeColor="text2"/>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Gosford University Colleg</w:t>
            </w:r>
            <w:r w:rsidRPr="002662C0">
              <w:rPr>
                <w:rFonts w:eastAsia="Times New Roman"/>
                <w:color w:val="000000"/>
                <w:sz w:val="16"/>
                <w:szCs w:val="16"/>
              </w:rPr>
              <w:t>e</w:t>
            </w:r>
            <w:r>
              <w:rPr>
                <w:rFonts w:eastAsia="Times New Roman"/>
                <w:color w:val="000000"/>
                <w:sz w:val="16"/>
                <w:szCs w:val="16"/>
                <w:vertAlign w:val="superscript"/>
              </w:rPr>
              <w:t>7</w:t>
            </w:r>
          </w:p>
        </w:tc>
        <w:tc>
          <w:tcPr>
            <w:tcW w:w="2070" w:type="dxa"/>
            <w:gridSpan w:val="2"/>
            <w:tcBorders>
              <w:top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00" w:history="1">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Commits $12 Million to Establish Gosford University College</w:t>
              </w:r>
            </w:hyperlink>
          </w:p>
        </w:tc>
        <w:tc>
          <w:tcPr>
            <w:tcW w:w="844"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-12.0</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-12.0</w:t>
            </w:r>
          </w:p>
        </w:tc>
        <w:tc>
          <w:tcPr>
            <w:tcW w:w="843" w:type="dxa"/>
            <w:tcBorders>
              <w:top w:val="nil"/>
              <w:left w:val="single" w:sz="8" w:space="0" w:color="1F497D" w:themeColor="text2"/>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-12.0</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-12.0</w:t>
            </w:r>
          </w:p>
        </w:tc>
      </w:tr>
      <w:tr w:rsidR="00A75FF6" w:rsidRPr="00B05710" w:rsidTr="001A7035">
        <w:trPr>
          <w:trHeight w:val="20"/>
        </w:trPr>
        <w:tc>
          <w:tcPr>
            <w:tcW w:w="838" w:type="dxa"/>
            <w:gridSpan w:val="3"/>
            <w:tcBorders>
              <w:top w:val="nil"/>
              <w:bottom w:val="nil"/>
            </w:tcBorders>
            <w:shd w:val="clear" w:color="auto" w:fill="auto"/>
          </w:tcPr>
          <w:p w:rsidR="00A75FF6" w:rsidRPr="007E2B36" w:rsidRDefault="00A75FF6" w:rsidP="001A7035">
            <w:pPr>
              <w:spacing w:before="0" w:after="0"/>
              <w:rPr>
                <w:rFonts w:eastAsia="Times New Roman"/>
                <w:color w:val="000000"/>
                <w:sz w:val="16"/>
                <w:szCs w:val="16"/>
              </w:rPr>
            </w:pPr>
          </w:p>
        </w:tc>
        <w:tc>
          <w:tcPr>
            <w:tcW w:w="2802" w:type="dxa"/>
            <w:tcBorders>
              <w:top w:val="nil"/>
              <w:bottom w:val="nil"/>
            </w:tcBorders>
            <w:shd w:val="clear" w:color="auto" w:fill="auto"/>
          </w:tcPr>
          <w:p w:rsidR="00A75FF6" w:rsidRPr="007E2B36" w:rsidRDefault="00A75FF6" w:rsidP="001A7035">
            <w:pPr>
              <w:spacing w:before="0" w:after="0"/>
              <w:rPr>
                <w:rFonts w:eastAsia="Times New Roman"/>
                <w:color w:val="000000"/>
                <w:sz w:val="16"/>
                <w:szCs w:val="16"/>
              </w:rPr>
            </w:pPr>
          </w:p>
        </w:tc>
        <w:tc>
          <w:tcPr>
            <w:tcW w:w="2070" w:type="dxa"/>
            <w:gridSpan w:val="2"/>
            <w:tcBorders>
              <w:top w:val="nil"/>
              <w:bottom w:val="nil"/>
            </w:tcBorders>
            <w:shd w:val="clear" w:color="auto" w:fill="auto"/>
          </w:tcPr>
          <w:p w:rsidR="00A75FF6" w:rsidRDefault="00A75FF6" w:rsidP="001A7035">
            <w:pPr>
              <w:spacing w:before="0" w:after="0"/>
            </w:pPr>
          </w:p>
        </w:tc>
        <w:tc>
          <w:tcPr>
            <w:tcW w:w="844" w:type="dxa"/>
            <w:tcBorders>
              <w:top w:val="nil"/>
              <w:bottom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4" w:type="dxa"/>
            <w:tcBorders>
              <w:top w:val="nil"/>
              <w:bottom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3" w:type="dxa"/>
            <w:tcBorders>
              <w:top w:val="nil"/>
              <w:bottom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3" w:type="dxa"/>
            <w:tcBorders>
              <w:top w:val="nil"/>
              <w:bottom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3" w:type="dxa"/>
            <w:tcBorders>
              <w:top w:val="nil"/>
              <w:bottom w:val="nil"/>
            </w:tcBorders>
            <w:shd w:val="clear" w:color="auto" w:fill="auto"/>
          </w:tcPr>
          <w:p w:rsidR="00A75FF6" w:rsidRDefault="00A75FF6" w:rsidP="001A7035">
            <w:pPr>
              <w:spacing w:before="0" w:after="0"/>
              <w:jc w:val="right"/>
              <w:rPr>
                <w:rFonts w:eastAsia="Times New Roman"/>
                <w:color w:val="000000"/>
                <w:sz w:val="16"/>
                <w:szCs w:val="16"/>
              </w:rPr>
            </w:pPr>
          </w:p>
        </w:tc>
        <w:tc>
          <w:tcPr>
            <w:tcW w:w="843" w:type="dxa"/>
            <w:tcBorders>
              <w:top w:val="nil"/>
              <w:bottom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3" w:type="dxa"/>
            <w:tcBorders>
              <w:top w:val="nil"/>
              <w:bottom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3" w:type="dxa"/>
            <w:tcBorders>
              <w:top w:val="nil"/>
              <w:bottom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3" w:type="dxa"/>
            <w:tcBorders>
              <w:top w:val="nil"/>
              <w:bottom w:val="nil"/>
            </w:tcBorders>
            <w:shd w:val="clear" w:color="auto" w:fill="auto"/>
          </w:tcPr>
          <w:p w:rsidR="00A75FF6" w:rsidRPr="007E2B36" w:rsidRDefault="00A75FF6" w:rsidP="001A7035">
            <w:pPr>
              <w:spacing w:before="0" w:after="0"/>
              <w:jc w:val="right"/>
              <w:rPr>
                <w:rFonts w:eastAsia="Times New Roman"/>
                <w:color w:val="000000"/>
                <w:sz w:val="16"/>
                <w:szCs w:val="16"/>
              </w:rPr>
            </w:pPr>
          </w:p>
        </w:tc>
        <w:tc>
          <w:tcPr>
            <w:tcW w:w="843" w:type="dxa"/>
            <w:tcBorders>
              <w:top w:val="nil"/>
              <w:bottom w:val="nil"/>
            </w:tcBorders>
            <w:shd w:val="clear" w:color="auto" w:fill="auto"/>
          </w:tcPr>
          <w:p w:rsidR="00A75FF6" w:rsidRPr="007E2B36" w:rsidRDefault="00A75FF6" w:rsidP="001A7035">
            <w:pPr>
              <w:spacing w:before="0" w:after="0"/>
              <w:jc w:val="right"/>
              <w:rPr>
                <w:rFonts w:eastAsia="Times New Roman"/>
                <w:color w:val="000000"/>
                <w:sz w:val="16"/>
                <w:szCs w:val="16"/>
              </w:rPr>
            </w:pP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Pr>
                <w:rFonts w:eastAsia="Times New Roman"/>
                <w:color w:val="000000"/>
                <w:sz w:val="16"/>
                <w:szCs w:val="16"/>
              </w:rPr>
              <w:t>Houston</w:t>
            </w:r>
            <w:r w:rsidRPr="007E2B36">
              <w:rPr>
                <w:rFonts w:eastAsia="Times New Roman"/>
                <w:color w:val="000000"/>
                <w:sz w:val="16"/>
                <w:szCs w:val="16"/>
              </w:rPr>
              <w:t>-based industry engagement service</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01" w:history="1">
              <w:r w:rsidR="00A75FF6" w:rsidRPr="007E2B36">
                <w:rPr>
                  <w:rFonts w:eastAsia="Times New Roman"/>
                  <w:color w:val="0000FF"/>
                  <w:sz w:val="16"/>
                  <w:szCs w:val="16"/>
                  <w:u w:val="single"/>
                </w:rPr>
                <w:t>New Houston-Based Advocacy to Bring on Oil &amp; Gas Investment</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Pr>
                <w:rFonts w:eastAsia="Times New Roman"/>
                <w:color w:val="000000"/>
                <w:sz w:val="16"/>
                <w:szCs w:val="16"/>
              </w:rPr>
              <w:t>-0.5</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-0.3</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w:t>
            </w:r>
            <w:r>
              <w:rPr>
                <w:rFonts w:eastAsia="Times New Roman"/>
                <w:color w:val="000000"/>
                <w:sz w:val="16"/>
                <w:szCs w:val="16"/>
              </w:rPr>
              <w:t>5</w:t>
            </w:r>
          </w:p>
        </w:tc>
      </w:tr>
      <w:tr w:rsidR="00A75FF6" w:rsidRPr="00B05710" w:rsidTr="001A7035">
        <w:trPr>
          <w:trHeight w:val="20"/>
        </w:trPr>
        <w:tc>
          <w:tcPr>
            <w:tcW w:w="392" w:type="dxa"/>
            <w:tcBorders>
              <w:top w:val="nil"/>
              <w:left w:val="single" w:sz="8" w:space="0" w:color="1F497D" w:themeColor="text2"/>
              <w:bottom w:val="nil"/>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hideMark/>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IICCSRTE commitments</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-46.5</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-72.2</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-29.1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-18.4</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-166.2</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-46.5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-72.2</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-29.1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-18.4</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-166.2</w:t>
            </w:r>
          </w:p>
        </w:tc>
      </w:tr>
      <w:tr w:rsidR="00A75FF6" w:rsidRPr="00B05710" w:rsidTr="00A75FF6">
        <w:trPr>
          <w:trHeight w:val="20"/>
        </w:trPr>
        <w:tc>
          <w:tcPr>
            <w:tcW w:w="817" w:type="dxa"/>
            <w:gridSpan w:val="2"/>
            <w:tcBorders>
              <w:top w:val="nil"/>
              <w:left w:val="single" w:sz="8" w:space="0" w:color="1F497D" w:themeColor="text2"/>
              <w:bottom w:val="nil"/>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4893" w:type="dxa"/>
            <w:gridSpan w:val="4"/>
            <w:tcBorders>
              <w:top w:val="nil"/>
              <w:bottom w:val="nil"/>
            </w:tcBorders>
            <w:shd w:val="clear" w:color="auto" w:fill="auto"/>
            <w:hideMark/>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Redirections from uncommitted funds</w:t>
            </w:r>
            <w:r>
              <w:rPr>
                <w:rFonts w:eastAsia="Times New Roman"/>
                <w:i/>
                <w:iCs/>
                <w:color w:val="000000"/>
                <w:sz w:val="16"/>
                <w:szCs w:val="16"/>
                <w:vertAlign w:val="superscript"/>
              </w:rPr>
              <w:t>10</w:t>
            </w:r>
            <w:r w:rsidRPr="002662C0">
              <w:rPr>
                <w:rFonts w:eastAsia="Times New Roman"/>
                <w:i/>
                <w:iCs/>
                <w:color w:val="000000"/>
                <w:sz w:val="16"/>
                <w:szCs w:val="16"/>
                <w:vertAlign w:val="superscript"/>
              </w:rPr>
              <w:t>,</w:t>
            </w:r>
            <w:r w:rsidRPr="007E2B36">
              <w:rPr>
                <w:rFonts w:eastAsia="Times New Roman"/>
                <w:i/>
                <w:iCs/>
                <w:color w:val="000000"/>
                <w:sz w:val="16"/>
                <w:szCs w:val="16"/>
                <w:vertAlign w:val="superscript"/>
              </w:rPr>
              <w:t xml:space="preserve"> </w:t>
            </w:r>
            <w:r>
              <w:rPr>
                <w:rStyle w:val="EndnoteReference"/>
                <w:rFonts w:eastAsia="Times New Roman"/>
                <w:i/>
                <w:iCs/>
                <w:color w:val="000000"/>
                <w:sz w:val="16"/>
                <w:szCs w:val="16"/>
              </w:rPr>
              <w:endnoteReference w:id="19"/>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67.7</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67.0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18.5</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13.0</w:t>
            </w:r>
          </w:p>
        </w:tc>
        <w:tc>
          <w:tcPr>
            <w:tcW w:w="843" w:type="dxa"/>
            <w:tcBorders>
              <w:top w:val="nil"/>
              <w:bottom w:val="nil"/>
              <w:right w:val="single" w:sz="8" w:space="0" w:color="1F497D" w:themeColor="text2"/>
            </w:tcBorders>
            <w:shd w:val="clear" w:color="auto" w:fill="D8DCE5"/>
            <w:noWrap/>
            <w:hideMark/>
          </w:tcPr>
          <w:p w:rsidR="00A75FF6" w:rsidRPr="00B81F22" w:rsidRDefault="00A75FF6" w:rsidP="001A7035">
            <w:pPr>
              <w:spacing w:before="40" w:after="40"/>
              <w:jc w:val="right"/>
              <w:rPr>
                <w:rFonts w:eastAsia="Times New Roman"/>
                <w:i/>
                <w:iCs/>
                <w:color w:val="000000"/>
                <w:sz w:val="16"/>
                <w:szCs w:val="16"/>
              </w:rPr>
            </w:pPr>
            <w:r w:rsidRPr="00B81F22">
              <w:rPr>
                <w:rFonts w:eastAsia="Times New Roman"/>
                <w:i/>
                <w:iCs/>
                <w:color w:val="000000"/>
                <w:sz w:val="16"/>
                <w:szCs w:val="16"/>
              </w:rPr>
              <w:t>166.2</w:t>
            </w:r>
          </w:p>
        </w:tc>
        <w:tc>
          <w:tcPr>
            <w:tcW w:w="843" w:type="dxa"/>
            <w:tcBorders>
              <w:top w:val="nil"/>
              <w:left w:val="single" w:sz="8" w:space="0" w:color="1F497D" w:themeColor="text2"/>
              <w:bottom w:val="nil"/>
            </w:tcBorders>
            <w:shd w:val="clear" w:color="auto" w:fill="auto"/>
            <w:noWrap/>
            <w:hideMark/>
          </w:tcPr>
          <w:p w:rsidR="00A75FF6" w:rsidRPr="00B81F22" w:rsidRDefault="00A75FF6" w:rsidP="001A7035">
            <w:pPr>
              <w:spacing w:before="40" w:after="40"/>
              <w:jc w:val="right"/>
              <w:rPr>
                <w:rFonts w:eastAsia="Times New Roman"/>
                <w:i/>
                <w:iCs/>
                <w:color w:val="000000"/>
                <w:sz w:val="16"/>
                <w:szCs w:val="16"/>
              </w:rPr>
            </w:pPr>
            <w:r w:rsidRPr="00B81F22">
              <w:rPr>
                <w:rFonts w:eastAsia="Times New Roman"/>
                <w:i/>
                <w:iCs/>
                <w:color w:val="000000"/>
                <w:sz w:val="16"/>
                <w:szCs w:val="16"/>
              </w:rPr>
              <w:t>67.7</w:t>
            </w:r>
          </w:p>
        </w:tc>
        <w:tc>
          <w:tcPr>
            <w:tcW w:w="843" w:type="dxa"/>
            <w:tcBorders>
              <w:top w:val="nil"/>
              <w:bottom w:val="nil"/>
            </w:tcBorders>
            <w:shd w:val="clear" w:color="auto" w:fill="auto"/>
            <w:noWrap/>
            <w:hideMark/>
          </w:tcPr>
          <w:p w:rsidR="00A75FF6" w:rsidRPr="00B81F22" w:rsidRDefault="00A75FF6" w:rsidP="001A7035">
            <w:pPr>
              <w:spacing w:before="40" w:after="40"/>
              <w:jc w:val="right"/>
              <w:rPr>
                <w:rFonts w:eastAsia="Times New Roman"/>
                <w:i/>
                <w:iCs/>
                <w:color w:val="000000"/>
                <w:sz w:val="16"/>
                <w:szCs w:val="16"/>
              </w:rPr>
            </w:pPr>
            <w:r w:rsidRPr="00B81F22">
              <w:rPr>
                <w:rFonts w:eastAsia="Times New Roman"/>
                <w:i/>
                <w:iCs/>
                <w:color w:val="000000"/>
                <w:sz w:val="16"/>
                <w:szCs w:val="16"/>
              </w:rPr>
              <w:t>67.0</w:t>
            </w:r>
          </w:p>
        </w:tc>
        <w:tc>
          <w:tcPr>
            <w:tcW w:w="843" w:type="dxa"/>
            <w:tcBorders>
              <w:top w:val="nil"/>
              <w:bottom w:val="nil"/>
            </w:tcBorders>
            <w:shd w:val="clear" w:color="auto" w:fill="auto"/>
            <w:noWrap/>
            <w:hideMark/>
          </w:tcPr>
          <w:p w:rsidR="00A75FF6" w:rsidRPr="00B81F22" w:rsidRDefault="00A75FF6" w:rsidP="001A7035">
            <w:pPr>
              <w:spacing w:before="40" w:after="40"/>
              <w:jc w:val="right"/>
              <w:rPr>
                <w:rFonts w:eastAsia="Times New Roman"/>
                <w:i/>
                <w:iCs/>
                <w:color w:val="000000"/>
                <w:sz w:val="16"/>
                <w:szCs w:val="16"/>
              </w:rPr>
            </w:pPr>
            <w:r w:rsidRPr="00B81F22">
              <w:rPr>
                <w:rFonts w:eastAsia="Times New Roman"/>
                <w:i/>
                <w:iCs/>
                <w:color w:val="000000"/>
                <w:sz w:val="16"/>
                <w:szCs w:val="16"/>
              </w:rPr>
              <w:t>18.5</w:t>
            </w:r>
          </w:p>
        </w:tc>
        <w:tc>
          <w:tcPr>
            <w:tcW w:w="843" w:type="dxa"/>
            <w:tcBorders>
              <w:top w:val="nil"/>
              <w:bottom w:val="nil"/>
            </w:tcBorders>
            <w:shd w:val="clear" w:color="auto" w:fill="auto"/>
            <w:noWrap/>
            <w:hideMark/>
          </w:tcPr>
          <w:p w:rsidR="00A75FF6" w:rsidRPr="00B81F22" w:rsidRDefault="00A75FF6" w:rsidP="001A7035">
            <w:pPr>
              <w:spacing w:before="40" w:after="40"/>
              <w:jc w:val="right"/>
              <w:rPr>
                <w:rFonts w:eastAsia="Times New Roman"/>
                <w:i/>
                <w:iCs/>
                <w:color w:val="000000"/>
                <w:sz w:val="16"/>
                <w:szCs w:val="16"/>
              </w:rPr>
            </w:pPr>
            <w:r w:rsidRPr="00B81F22">
              <w:rPr>
                <w:rFonts w:eastAsia="Times New Roman"/>
                <w:i/>
                <w:iCs/>
                <w:color w:val="000000"/>
                <w:sz w:val="16"/>
                <w:szCs w:val="16"/>
              </w:rPr>
              <w:t>13.0</w:t>
            </w:r>
          </w:p>
        </w:tc>
        <w:tc>
          <w:tcPr>
            <w:tcW w:w="843" w:type="dxa"/>
            <w:tcBorders>
              <w:top w:val="nil"/>
              <w:bottom w:val="nil"/>
              <w:right w:val="single" w:sz="8" w:space="0" w:color="1F497D" w:themeColor="text2"/>
            </w:tcBorders>
            <w:shd w:val="clear" w:color="auto" w:fill="D8DCE5"/>
            <w:noWrap/>
            <w:hideMark/>
          </w:tcPr>
          <w:p w:rsidR="00A75FF6" w:rsidRPr="00B81F22" w:rsidRDefault="00A75FF6" w:rsidP="001A7035">
            <w:pPr>
              <w:spacing w:before="40" w:after="40"/>
              <w:jc w:val="right"/>
              <w:rPr>
                <w:rFonts w:eastAsia="Times New Roman"/>
                <w:i/>
                <w:iCs/>
                <w:color w:val="000000"/>
                <w:sz w:val="16"/>
                <w:szCs w:val="16"/>
              </w:rPr>
            </w:pPr>
            <w:r w:rsidRPr="00B81F22">
              <w:rPr>
                <w:rFonts w:eastAsia="Times New Roman"/>
                <w:i/>
                <w:iCs/>
                <w:color w:val="000000"/>
                <w:sz w:val="16"/>
                <w:szCs w:val="16"/>
              </w:rPr>
              <w:t>166.2</w:t>
            </w:r>
          </w:p>
        </w:tc>
      </w:tr>
      <w:tr w:rsidR="00A75FF6" w:rsidRPr="00B05710" w:rsidTr="00A75FF6">
        <w:trPr>
          <w:trHeight w:val="20"/>
        </w:trPr>
        <w:tc>
          <w:tcPr>
            <w:tcW w:w="392" w:type="dxa"/>
            <w:tcBorders>
              <w:top w:val="nil"/>
              <w:left w:val="single" w:sz="8" w:space="0" w:color="1F497D" w:themeColor="text2"/>
              <w:bottom w:val="nil"/>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Net impact - IICCSRTE portfolio</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21.2</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-5.2</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-10.6</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-5.4</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21.2</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-5.2</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-10.6</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-5.4</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r>
      <w:tr w:rsidR="00A75FF6" w:rsidRPr="00E67FCF" w:rsidTr="00A75FF6">
        <w:trPr>
          <w:trHeight w:val="20"/>
        </w:trPr>
        <w:tc>
          <w:tcPr>
            <w:tcW w:w="392" w:type="dxa"/>
            <w:tcBorders>
              <w:top w:val="nil"/>
              <w:left w:val="single" w:sz="8" w:space="0" w:color="1F497D" w:themeColor="text2"/>
              <w:bottom w:val="nil"/>
            </w:tcBorders>
            <w:shd w:val="clear" w:color="auto" w:fill="auto"/>
            <w:noWrap/>
          </w:tcPr>
          <w:p w:rsidR="00A75FF6" w:rsidRPr="00E67FCF" w:rsidRDefault="00A75FF6" w:rsidP="001A7035">
            <w:pPr>
              <w:spacing w:before="40" w:after="40"/>
              <w:rPr>
                <w:rFonts w:eastAsia="Times New Roman"/>
                <w:i/>
                <w:iCs/>
                <w:smallCaps/>
                <w:color w:val="000000"/>
                <w:sz w:val="16"/>
                <w:szCs w:val="16"/>
              </w:rPr>
            </w:pPr>
          </w:p>
        </w:tc>
        <w:tc>
          <w:tcPr>
            <w:tcW w:w="5318" w:type="dxa"/>
            <w:gridSpan w:val="5"/>
            <w:tcBorders>
              <w:top w:val="nil"/>
              <w:bottom w:val="nil"/>
            </w:tcBorders>
            <w:shd w:val="clear" w:color="auto" w:fill="auto"/>
            <w:hideMark/>
          </w:tcPr>
          <w:p w:rsidR="00A75FF6" w:rsidRPr="00E67FCF" w:rsidRDefault="00A75FF6" w:rsidP="001A7035">
            <w:pPr>
              <w:spacing w:before="40" w:after="40"/>
              <w:rPr>
                <w:rFonts w:eastAsia="Times New Roman"/>
                <w:i/>
                <w:iCs/>
                <w:smallCaps/>
                <w:color w:val="000000"/>
                <w:sz w:val="16"/>
                <w:szCs w:val="16"/>
              </w:rPr>
            </w:pPr>
            <w:r w:rsidRPr="00E67FCF">
              <w:rPr>
                <w:rFonts w:eastAsia="Times New Roman"/>
                <w:i/>
                <w:iCs/>
                <w:smallCaps/>
                <w:color w:val="000000"/>
                <w:sz w:val="16"/>
                <w:szCs w:val="16"/>
              </w:rPr>
              <w:t>Infrastructure and Transport</w:t>
            </w:r>
          </w:p>
        </w:tc>
        <w:tc>
          <w:tcPr>
            <w:tcW w:w="844"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4"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right w:val="single" w:sz="8" w:space="0" w:color="1F497D" w:themeColor="text2"/>
            </w:tcBorders>
            <w:shd w:val="clear" w:color="auto" w:fill="D8DCE5"/>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left w:val="single" w:sz="8" w:space="0" w:color="1F497D" w:themeColor="text2"/>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tcBorders>
            <w:shd w:val="clear" w:color="auto" w:fill="auto"/>
            <w:noWrap/>
          </w:tcPr>
          <w:p w:rsidR="00A75FF6" w:rsidRPr="00E67FCF" w:rsidRDefault="00A75FF6" w:rsidP="001A7035">
            <w:pPr>
              <w:spacing w:before="40" w:after="40"/>
              <w:jc w:val="right"/>
              <w:rPr>
                <w:rFonts w:eastAsia="Times New Roman"/>
                <w:i/>
                <w:iCs/>
                <w:smallCaps/>
                <w:color w:val="000000"/>
                <w:sz w:val="16"/>
                <w:szCs w:val="16"/>
              </w:rPr>
            </w:pPr>
          </w:p>
        </w:tc>
        <w:tc>
          <w:tcPr>
            <w:tcW w:w="843" w:type="dxa"/>
            <w:tcBorders>
              <w:top w:val="nil"/>
              <w:bottom w:val="nil"/>
              <w:right w:val="single" w:sz="8" w:space="0" w:color="1F497D" w:themeColor="text2"/>
            </w:tcBorders>
            <w:shd w:val="clear" w:color="auto" w:fill="D8DCE5"/>
            <w:noWrap/>
          </w:tcPr>
          <w:p w:rsidR="00A75FF6" w:rsidRPr="00E67FCF" w:rsidRDefault="00A75FF6" w:rsidP="001A7035">
            <w:pPr>
              <w:spacing w:before="40" w:after="40"/>
              <w:jc w:val="right"/>
              <w:rPr>
                <w:rFonts w:eastAsia="Times New Roman"/>
                <w:i/>
                <w:iCs/>
                <w:smallCaps/>
                <w:color w:val="000000"/>
                <w:sz w:val="16"/>
                <w:szCs w:val="16"/>
              </w:rPr>
            </w:pP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Safer trucks and buses - mandating ABS on new vehicles</w:t>
            </w:r>
            <w:r>
              <w:rPr>
                <w:rFonts w:eastAsia="Times New Roman"/>
                <w:color w:val="000000"/>
                <w:sz w:val="16"/>
                <w:szCs w:val="16"/>
                <w:vertAlign w:val="superscript"/>
              </w:rPr>
              <w:t>8</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02" w:history="1">
              <w:r w:rsidR="00A75FF6" w:rsidRPr="007E2B36">
                <w:rPr>
                  <w:rFonts w:eastAsia="Times New Roman"/>
                  <w:color w:val="0000FF"/>
                  <w:sz w:val="16"/>
                  <w:szCs w:val="16"/>
                  <w:u w:val="single"/>
                </w:rPr>
                <w:t>Saving Lives Through Safer Trucks and Buses</w:t>
              </w:r>
            </w:hyperlink>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Outer Suburban Growth Taskforce</w:t>
            </w:r>
            <w:r>
              <w:rPr>
                <w:rFonts w:eastAsia="Times New Roman"/>
                <w:color w:val="000000"/>
                <w:sz w:val="16"/>
                <w:szCs w:val="16"/>
                <w:vertAlign w:val="superscript"/>
              </w:rPr>
              <w:t>8</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03" w:history="1">
              <w:r w:rsidR="00A75FF6" w:rsidRPr="007E2B36">
                <w:rPr>
                  <w:rFonts w:eastAsia="Times New Roman"/>
                  <w:color w:val="0000FF"/>
                  <w:sz w:val="16"/>
                  <w:szCs w:val="16"/>
                  <w:u w:val="single"/>
                </w:rPr>
                <w:t>Building Cities for the Future</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Establish a High Speed Rail Authority</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04" w:history="1">
              <w:r w:rsidR="00A75FF6" w:rsidRPr="007E2B36">
                <w:rPr>
                  <w:rFonts w:eastAsia="Times New Roman"/>
                  <w:color w:val="0000FF"/>
                  <w:sz w:val="16"/>
                  <w:szCs w:val="16"/>
                  <w:u w:val="single"/>
                </w:rPr>
                <w:t>Building Infrastructure for the Future - High Speed Rail</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-55.0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-55.0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2662C0" w:rsidRDefault="00A75FF6" w:rsidP="001A7035">
            <w:pPr>
              <w:spacing w:before="40" w:after="40"/>
              <w:rPr>
                <w:rFonts w:eastAsia="Times New Roman"/>
                <w:color w:val="000000"/>
                <w:sz w:val="16"/>
                <w:szCs w:val="16"/>
              </w:rPr>
            </w:pPr>
            <w:r w:rsidRPr="002662C0">
              <w:rPr>
                <w:rFonts w:eastAsia="Times New Roman"/>
                <w:color w:val="000000"/>
                <w:sz w:val="16"/>
                <w:szCs w:val="16"/>
              </w:rPr>
              <w:t>Tasmanian Freight Package</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05" w:history="1">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Backs Tasmanian Growth with New $40 Million Freight Support Package</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-9.5</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-9.5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-19.0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-9.5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-9.5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-19.0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2662C0" w:rsidRDefault="00A75FF6" w:rsidP="001A7035">
            <w:pPr>
              <w:spacing w:before="40" w:after="40"/>
              <w:rPr>
                <w:rFonts w:eastAsia="Times New Roman"/>
                <w:color w:val="000000"/>
                <w:sz w:val="16"/>
                <w:szCs w:val="16"/>
              </w:rPr>
            </w:pPr>
            <w:r w:rsidRPr="002662C0">
              <w:rPr>
                <w:rFonts w:eastAsia="Times New Roman"/>
                <w:color w:val="000000"/>
                <w:sz w:val="16"/>
                <w:szCs w:val="16"/>
              </w:rPr>
              <w:t>Nation Building Program</w:t>
            </w:r>
            <w:r>
              <w:rPr>
                <w:rFonts w:eastAsia="Times New Roman"/>
                <w:color w:val="000000"/>
                <w:sz w:val="16"/>
                <w:szCs w:val="16"/>
                <w:vertAlign w:val="superscript"/>
              </w:rPr>
              <w:t>8</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06" w:history="1">
              <w:r w:rsidR="00A75FF6" w:rsidRPr="007E2B36">
                <w:rPr>
                  <w:rFonts w:eastAsia="Times New Roman"/>
                  <w:color w:val="0000FF"/>
                  <w:sz w:val="16"/>
                  <w:szCs w:val="16"/>
                  <w:u w:val="single"/>
                </w:rPr>
                <w:t xml:space="preserve">Budget Impact of Federal </w:t>
              </w:r>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Commitments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2662C0" w:rsidRDefault="00A75FF6" w:rsidP="001A7035">
            <w:pPr>
              <w:spacing w:before="40" w:after="40"/>
              <w:rPr>
                <w:rFonts w:eastAsia="Times New Roman"/>
                <w:color w:val="000000"/>
                <w:sz w:val="16"/>
                <w:szCs w:val="16"/>
              </w:rPr>
            </w:pPr>
            <w:r w:rsidRPr="002662C0">
              <w:rPr>
                <w:rFonts w:eastAsia="Times New Roman"/>
                <w:color w:val="000000"/>
                <w:sz w:val="16"/>
                <w:szCs w:val="16"/>
              </w:rPr>
              <w:t>Liveable Communities</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07" w:history="1">
              <w:r w:rsidR="00A75FF6" w:rsidRPr="007E2B36">
                <w:rPr>
                  <w:rFonts w:eastAsia="Times New Roman"/>
                  <w:color w:val="0000FF"/>
                  <w:sz w:val="16"/>
                  <w:szCs w:val="16"/>
                  <w:u w:val="single"/>
                </w:rPr>
                <w:t>Liveable Communities Program</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-35.5</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-42.5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-108.0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-35.5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-42.5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-30.0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-108.0</w:t>
            </w:r>
          </w:p>
        </w:tc>
      </w:tr>
      <w:tr w:rsidR="00A75FF6" w:rsidRPr="00B05710" w:rsidTr="001A7035">
        <w:trPr>
          <w:trHeight w:val="20"/>
        </w:trPr>
        <w:tc>
          <w:tcPr>
            <w:tcW w:w="392" w:type="dxa"/>
            <w:tcBorders>
              <w:top w:val="nil"/>
              <w:left w:val="single" w:sz="8" w:space="0" w:color="1F497D" w:themeColor="text2"/>
              <w:bottom w:val="nil"/>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hideMark/>
          </w:tcPr>
          <w:p w:rsidR="00A75FF6" w:rsidRPr="002662C0" w:rsidRDefault="00A75FF6" w:rsidP="001A7035">
            <w:pPr>
              <w:spacing w:before="40" w:after="40"/>
              <w:rPr>
                <w:rFonts w:eastAsia="Times New Roman"/>
                <w:i/>
                <w:iCs/>
                <w:color w:val="000000"/>
                <w:sz w:val="16"/>
                <w:szCs w:val="16"/>
              </w:rPr>
            </w:pPr>
            <w:r w:rsidRPr="002662C0">
              <w:rPr>
                <w:rFonts w:eastAsia="Times New Roman"/>
                <w:i/>
                <w:iCs/>
                <w:color w:val="000000"/>
                <w:sz w:val="16"/>
                <w:szCs w:val="16"/>
              </w:rPr>
              <w:t>Infrastructure and Transport commitments</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-65.0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-62.0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-35.0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-182.0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-65.0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-62.0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-35.0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-182.0</w:t>
            </w:r>
          </w:p>
        </w:tc>
      </w:tr>
      <w:tr w:rsidR="00A75FF6" w:rsidRPr="00B05710" w:rsidTr="00A75FF6">
        <w:trPr>
          <w:trHeight w:val="20"/>
        </w:trPr>
        <w:tc>
          <w:tcPr>
            <w:tcW w:w="817" w:type="dxa"/>
            <w:gridSpan w:val="2"/>
            <w:tcBorders>
              <w:top w:val="nil"/>
              <w:left w:val="single" w:sz="8" w:space="0" w:color="1F497D" w:themeColor="text2"/>
              <w:bottom w:val="nil"/>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4893" w:type="dxa"/>
            <w:gridSpan w:val="4"/>
            <w:tcBorders>
              <w:top w:val="nil"/>
              <w:bottom w:val="nil"/>
            </w:tcBorders>
            <w:shd w:val="clear" w:color="auto" w:fill="auto"/>
            <w:hideMark/>
          </w:tcPr>
          <w:p w:rsidR="00A75FF6" w:rsidRPr="002662C0" w:rsidRDefault="00A75FF6" w:rsidP="001A7035">
            <w:pPr>
              <w:spacing w:before="40" w:after="40"/>
              <w:rPr>
                <w:rFonts w:eastAsia="Times New Roman"/>
                <w:i/>
                <w:iCs/>
                <w:color w:val="000000"/>
                <w:sz w:val="16"/>
                <w:szCs w:val="16"/>
              </w:rPr>
            </w:pPr>
            <w:r w:rsidRPr="002662C0">
              <w:rPr>
                <w:rFonts w:eastAsia="Times New Roman"/>
                <w:i/>
                <w:iCs/>
                <w:color w:val="000000"/>
                <w:sz w:val="16"/>
                <w:szCs w:val="16"/>
              </w:rPr>
              <w:t>Redirections from uncommitted funds</w:t>
            </w:r>
            <w:r>
              <w:rPr>
                <w:rFonts w:eastAsia="Times New Roman"/>
                <w:i/>
                <w:iCs/>
                <w:color w:val="000000"/>
                <w:sz w:val="16"/>
                <w:szCs w:val="16"/>
                <w:vertAlign w:val="superscript"/>
              </w:rPr>
              <w:t>10</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65.0</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62.0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35.0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20.0</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182.0</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65.0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62.0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35.0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20.0</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182.0</w:t>
            </w:r>
          </w:p>
        </w:tc>
      </w:tr>
      <w:tr w:rsidR="00A75FF6" w:rsidRPr="00B05710" w:rsidTr="00A75FF6">
        <w:trPr>
          <w:trHeight w:val="20"/>
        </w:trPr>
        <w:tc>
          <w:tcPr>
            <w:tcW w:w="392" w:type="dxa"/>
            <w:tcBorders>
              <w:top w:val="nil"/>
              <w:left w:val="single" w:sz="8" w:space="0" w:color="1F497D" w:themeColor="text2"/>
              <w:bottom w:val="nil"/>
            </w:tcBorders>
            <w:shd w:val="clear" w:color="auto" w:fill="auto"/>
            <w:noWrap/>
          </w:tcPr>
          <w:p w:rsidR="00A75FF6" w:rsidRPr="002662C0"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tcPr>
          <w:p w:rsidR="00A75FF6" w:rsidRPr="002662C0" w:rsidRDefault="00A75FF6" w:rsidP="001A7035">
            <w:pPr>
              <w:spacing w:before="40" w:after="40"/>
              <w:rPr>
                <w:rFonts w:eastAsia="Times New Roman"/>
                <w:i/>
                <w:iCs/>
                <w:color w:val="000000"/>
                <w:sz w:val="16"/>
                <w:szCs w:val="16"/>
              </w:rPr>
            </w:pPr>
            <w:r w:rsidRPr="002662C0">
              <w:rPr>
                <w:rFonts w:eastAsia="Times New Roman"/>
                <w:i/>
                <w:iCs/>
                <w:color w:val="000000"/>
                <w:sz w:val="16"/>
                <w:szCs w:val="16"/>
              </w:rPr>
              <w:t>Net impact - Infrastructure and Transport portfolio</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r>
      <w:tr w:rsidR="00A75FF6" w:rsidRPr="00E67FCF" w:rsidTr="00A75FF6">
        <w:trPr>
          <w:trHeight w:val="20"/>
        </w:trPr>
        <w:tc>
          <w:tcPr>
            <w:tcW w:w="392" w:type="dxa"/>
            <w:tcBorders>
              <w:top w:val="nil"/>
              <w:left w:val="single" w:sz="8" w:space="0" w:color="1F497D" w:themeColor="text2"/>
              <w:bottom w:val="nil"/>
            </w:tcBorders>
            <w:shd w:val="clear" w:color="auto" w:fill="auto"/>
          </w:tcPr>
          <w:p w:rsidR="00A75FF6" w:rsidRPr="00E67FCF" w:rsidRDefault="00A75FF6" w:rsidP="001A7035">
            <w:pPr>
              <w:spacing w:before="40" w:after="40"/>
              <w:rPr>
                <w:rFonts w:eastAsia="Times New Roman"/>
                <w:i/>
                <w:iCs/>
                <w:smallCaps/>
                <w:color w:val="000000"/>
                <w:sz w:val="16"/>
                <w:szCs w:val="16"/>
              </w:rPr>
            </w:pPr>
          </w:p>
        </w:tc>
        <w:tc>
          <w:tcPr>
            <w:tcW w:w="5318" w:type="dxa"/>
            <w:gridSpan w:val="5"/>
            <w:tcBorders>
              <w:top w:val="nil"/>
              <w:bottom w:val="nil"/>
            </w:tcBorders>
            <w:shd w:val="clear" w:color="auto" w:fill="auto"/>
            <w:hideMark/>
          </w:tcPr>
          <w:p w:rsidR="00A75FF6" w:rsidRPr="00E67FCF" w:rsidRDefault="00A75FF6" w:rsidP="001A7035">
            <w:pPr>
              <w:spacing w:before="40" w:after="40"/>
              <w:rPr>
                <w:rFonts w:eastAsia="Times New Roman"/>
                <w:i/>
                <w:iCs/>
                <w:smallCaps/>
                <w:color w:val="000000"/>
                <w:sz w:val="16"/>
                <w:szCs w:val="16"/>
              </w:rPr>
            </w:pPr>
            <w:r w:rsidRPr="00E67FCF">
              <w:rPr>
                <w:rFonts w:eastAsia="Times New Roman"/>
                <w:i/>
                <w:iCs/>
                <w:smallCaps/>
                <w:color w:val="000000"/>
                <w:sz w:val="16"/>
                <w:szCs w:val="16"/>
              </w:rPr>
              <w:t>Regional Australia, Local Government, Arts and Sports</w:t>
            </w:r>
          </w:p>
        </w:tc>
        <w:tc>
          <w:tcPr>
            <w:tcW w:w="844" w:type="dxa"/>
            <w:tcBorders>
              <w:top w:val="nil"/>
              <w:bottom w:val="nil"/>
            </w:tcBorders>
            <w:shd w:val="clear" w:color="auto" w:fill="auto"/>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4" w:type="dxa"/>
            <w:tcBorders>
              <w:top w:val="nil"/>
              <w:bottom w:val="nil"/>
            </w:tcBorders>
            <w:shd w:val="clear" w:color="auto" w:fill="auto"/>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3" w:type="dxa"/>
            <w:tcBorders>
              <w:top w:val="nil"/>
              <w:bottom w:val="nil"/>
            </w:tcBorders>
            <w:shd w:val="clear" w:color="auto" w:fill="auto"/>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3" w:type="dxa"/>
            <w:tcBorders>
              <w:top w:val="nil"/>
              <w:bottom w:val="nil"/>
            </w:tcBorders>
            <w:shd w:val="clear" w:color="auto" w:fill="auto"/>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3" w:type="dxa"/>
            <w:tcBorders>
              <w:top w:val="nil"/>
              <w:bottom w:val="nil"/>
              <w:right w:val="single" w:sz="8" w:space="0" w:color="1F497D" w:themeColor="text2"/>
            </w:tcBorders>
            <w:shd w:val="clear" w:color="auto" w:fill="D8DCE5"/>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3" w:type="dxa"/>
            <w:tcBorders>
              <w:top w:val="nil"/>
              <w:left w:val="single" w:sz="8" w:space="0" w:color="1F497D" w:themeColor="text2"/>
              <w:bottom w:val="nil"/>
            </w:tcBorders>
            <w:shd w:val="clear" w:color="auto" w:fill="auto"/>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3" w:type="dxa"/>
            <w:tcBorders>
              <w:top w:val="nil"/>
              <w:bottom w:val="nil"/>
            </w:tcBorders>
            <w:shd w:val="clear" w:color="auto" w:fill="auto"/>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3" w:type="dxa"/>
            <w:tcBorders>
              <w:top w:val="nil"/>
              <w:bottom w:val="nil"/>
            </w:tcBorders>
            <w:shd w:val="clear" w:color="auto" w:fill="auto"/>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3" w:type="dxa"/>
            <w:tcBorders>
              <w:top w:val="nil"/>
              <w:bottom w:val="nil"/>
            </w:tcBorders>
            <w:shd w:val="clear" w:color="auto" w:fill="auto"/>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c>
          <w:tcPr>
            <w:tcW w:w="843" w:type="dxa"/>
            <w:tcBorders>
              <w:top w:val="nil"/>
              <w:bottom w:val="nil"/>
              <w:right w:val="single" w:sz="8" w:space="0" w:color="1F497D" w:themeColor="text2"/>
            </w:tcBorders>
            <w:shd w:val="clear" w:color="auto" w:fill="D8DCE5"/>
            <w:hideMark/>
          </w:tcPr>
          <w:p w:rsidR="00A75FF6" w:rsidRPr="00E67FCF" w:rsidRDefault="00A75FF6" w:rsidP="001A7035">
            <w:pPr>
              <w:spacing w:before="40" w:after="40"/>
              <w:jc w:val="right"/>
              <w:rPr>
                <w:rFonts w:eastAsia="Times New Roman"/>
                <w:i/>
                <w:iCs/>
                <w:smallCaps/>
                <w:color w:val="000000"/>
                <w:sz w:val="16"/>
                <w:szCs w:val="16"/>
              </w:rPr>
            </w:pPr>
            <w:r w:rsidRPr="00E67FCF">
              <w:rPr>
                <w:rFonts w:eastAsia="Times New Roman"/>
                <w:i/>
                <w:iCs/>
                <w:smallCaps/>
                <w:color w:val="000000"/>
                <w:sz w:val="16"/>
                <w:szCs w:val="16"/>
              </w:rPr>
              <w:t> </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2662C0" w:rsidRDefault="00A75FF6" w:rsidP="001A7035">
            <w:pPr>
              <w:spacing w:before="40" w:after="40"/>
              <w:rPr>
                <w:rFonts w:eastAsia="Times New Roman"/>
                <w:color w:val="000000"/>
                <w:sz w:val="16"/>
                <w:szCs w:val="16"/>
              </w:rPr>
            </w:pPr>
            <w:r w:rsidRPr="002662C0">
              <w:rPr>
                <w:rFonts w:eastAsia="Times New Roman"/>
                <w:color w:val="000000"/>
                <w:sz w:val="16"/>
                <w:szCs w:val="16"/>
              </w:rPr>
              <w:t>Innovative music education programs for school students</w:t>
            </w:r>
            <w:r>
              <w:rPr>
                <w:rFonts w:eastAsia="Times New Roman"/>
                <w:color w:val="000000"/>
                <w:sz w:val="16"/>
                <w:szCs w:val="16"/>
                <w:vertAlign w:val="superscript"/>
              </w:rPr>
              <w:t>8</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08" w:history="1">
              <w:r w:rsidR="00A75FF6" w:rsidRPr="007E2B36">
                <w:rPr>
                  <w:rFonts w:eastAsia="Times New Roman"/>
                  <w:color w:val="0000FF"/>
                  <w:sz w:val="16"/>
                  <w:szCs w:val="16"/>
                  <w:u w:val="single"/>
                </w:rPr>
                <w:t>$1.25 Million for School Music</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2662C0" w:rsidRDefault="00A75FF6" w:rsidP="001A7035">
            <w:pPr>
              <w:spacing w:before="40" w:after="40"/>
              <w:rPr>
                <w:rFonts w:eastAsia="Times New Roman"/>
                <w:color w:val="000000"/>
                <w:sz w:val="16"/>
                <w:szCs w:val="16"/>
              </w:rPr>
            </w:pPr>
            <w:r w:rsidRPr="002662C0">
              <w:rPr>
                <w:rFonts w:eastAsia="Times New Roman"/>
                <w:color w:val="000000"/>
                <w:sz w:val="16"/>
                <w:szCs w:val="16"/>
              </w:rPr>
              <w:t>Regional Development Australia Fund - Round 5b</w:t>
            </w:r>
            <w:r>
              <w:rPr>
                <w:rFonts w:eastAsia="Times New Roman"/>
                <w:color w:val="000000"/>
                <w:sz w:val="16"/>
                <w:szCs w:val="16"/>
                <w:vertAlign w:val="superscript"/>
              </w:rPr>
              <w:t>7</w:t>
            </w:r>
            <w:r w:rsidRPr="002662C0">
              <w:rPr>
                <w:rFonts w:eastAsia="Times New Roman"/>
                <w:color w:val="000000"/>
                <w:sz w:val="16"/>
                <w:szCs w:val="16"/>
                <w:vertAlign w:val="superscript"/>
              </w:rPr>
              <w:t xml:space="preserve">, </w:t>
            </w:r>
            <w:r>
              <w:rPr>
                <w:rFonts w:eastAsia="Times New Roman"/>
                <w:color w:val="000000"/>
                <w:sz w:val="16"/>
                <w:szCs w:val="16"/>
                <w:vertAlign w:val="superscript"/>
              </w:rPr>
              <w:t>20</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09" w:history="1">
              <w:r w:rsidR="00A75FF6" w:rsidRPr="007E2B36">
                <w:rPr>
                  <w:rFonts w:eastAsia="Times New Roman"/>
                  <w:color w:val="0000FF"/>
                  <w:sz w:val="16"/>
                  <w:szCs w:val="16"/>
                  <w:u w:val="single"/>
                </w:rPr>
                <w:t xml:space="preserve">Budget Impact of Federal </w:t>
              </w:r>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Commitments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-12.6</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-115.9</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-21.8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-170.3</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-12.6</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-115.9</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-21.8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-170.3</w:t>
            </w:r>
          </w:p>
        </w:tc>
      </w:tr>
      <w:tr w:rsidR="00A75FF6" w:rsidRPr="00B05710" w:rsidTr="001A7035">
        <w:trPr>
          <w:trHeight w:val="20"/>
        </w:trPr>
        <w:tc>
          <w:tcPr>
            <w:tcW w:w="392" w:type="dxa"/>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hideMark/>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Regional Australia, Local Government, Arts and Sports commitments</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-12.6</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-115.9</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-21.8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-170.3</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-12.6</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-115.9</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-21.8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-170.3</w:t>
            </w:r>
          </w:p>
        </w:tc>
      </w:tr>
      <w:tr w:rsidR="00A75FF6" w:rsidRPr="00B05710" w:rsidTr="00A75FF6">
        <w:trPr>
          <w:trHeight w:val="20"/>
        </w:trPr>
        <w:tc>
          <w:tcPr>
            <w:tcW w:w="817" w:type="dxa"/>
            <w:gridSpan w:val="2"/>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i/>
                <w:iCs/>
                <w:color w:val="000000"/>
                <w:sz w:val="16"/>
                <w:szCs w:val="16"/>
              </w:rPr>
            </w:pPr>
          </w:p>
        </w:tc>
        <w:tc>
          <w:tcPr>
            <w:tcW w:w="4893" w:type="dxa"/>
            <w:gridSpan w:val="4"/>
            <w:tcBorders>
              <w:top w:val="nil"/>
              <w:bottom w:val="nil"/>
            </w:tcBorders>
            <w:shd w:val="clear" w:color="auto" w:fill="auto"/>
            <w:hideMark/>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Redirections from uncommitted funds</w:t>
            </w:r>
            <w:r>
              <w:rPr>
                <w:rFonts w:eastAsia="Times New Roman"/>
                <w:i/>
                <w:iCs/>
                <w:color w:val="000000"/>
                <w:sz w:val="16"/>
                <w:szCs w:val="16"/>
                <w:vertAlign w:val="superscript"/>
              </w:rPr>
              <w:t>10</w:t>
            </w:r>
            <w:r w:rsidRPr="007E2B36">
              <w:rPr>
                <w:rFonts w:eastAsia="Times New Roman"/>
                <w:i/>
                <w:iCs/>
                <w:color w:val="000000"/>
                <w:sz w:val="16"/>
                <w:szCs w:val="16"/>
                <w:vertAlign w:val="superscript"/>
              </w:rPr>
              <w:t xml:space="preserve">, </w:t>
            </w:r>
            <w:r>
              <w:rPr>
                <w:rStyle w:val="EndnoteReference"/>
                <w:rFonts w:eastAsia="Times New Roman"/>
                <w:i/>
                <w:iCs/>
                <w:color w:val="000000"/>
                <w:sz w:val="16"/>
                <w:szCs w:val="16"/>
              </w:rPr>
              <w:endnoteReference w:id="20"/>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128.5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21.8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170.3</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128.5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21.8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170.3</w:t>
            </w:r>
          </w:p>
        </w:tc>
      </w:tr>
      <w:tr w:rsidR="00A75FF6" w:rsidRPr="00B05710" w:rsidTr="00A75FF6">
        <w:trPr>
          <w:trHeight w:val="20"/>
        </w:trPr>
        <w:tc>
          <w:tcPr>
            <w:tcW w:w="392" w:type="dxa"/>
            <w:tcBorders>
              <w:top w:val="nil"/>
              <w:left w:val="single" w:sz="8" w:space="0" w:color="1F497D" w:themeColor="text2"/>
            </w:tcBorders>
            <w:shd w:val="clear" w:color="auto" w:fill="auto"/>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tcBorders>
            <w:shd w:val="clear" w:color="auto" w:fill="auto"/>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Net impact - Regional Australia, Local Government, Arts and Sports portfolio</w:t>
            </w:r>
          </w:p>
        </w:tc>
        <w:tc>
          <w:tcPr>
            <w:tcW w:w="844" w:type="dxa"/>
            <w:tcBorders>
              <w:top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-12.6</w:t>
            </w:r>
          </w:p>
        </w:tc>
        <w:tc>
          <w:tcPr>
            <w:tcW w:w="844" w:type="dxa"/>
            <w:tcBorders>
              <w:top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12.6</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left w:val="single" w:sz="8" w:space="0" w:color="1F497D" w:themeColor="text2"/>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-12.6</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12.6</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r>
      <w:tr w:rsidR="00A75FF6" w:rsidRPr="00E67FCF" w:rsidTr="004C07A2">
        <w:trPr>
          <w:trHeight w:val="20"/>
        </w:trPr>
        <w:tc>
          <w:tcPr>
            <w:tcW w:w="838" w:type="dxa"/>
            <w:gridSpan w:val="3"/>
            <w:tcBorders>
              <w:top w:val="nil"/>
            </w:tcBorders>
            <w:shd w:val="clear" w:color="auto" w:fill="auto"/>
          </w:tcPr>
          <w:p w:rsidR="00A75FF6" w:rsidRPr="00E67FCF" w:rsidRDefault="00A75FF6" w:rsidP="00641E7A">
            <w:pPr>
              <w:spacing w:before="0" w:after="0"/>
              <w:rPr>
                <w:rFonts w:eastAsia="Times New Roman"/>
                <w:i/>
                <w:iCs/>
                <w:smallCaps/>
                <w:color w:val="000000"/>
                <w:sz w:val="16"/>
                <w:szCs w:val="16"/>
              </w:rPr>
            </w:pPr>
          </w:p>
        </w:tc>
        <w:tc>
          <w:tcPr>
            <w:tcW w:w="4872" w:type="dxa"/>
            <w:gridSpan w:val="3"/>
            <w:tcBorders>
              <w:top w:val="nil"/>
            </w:tcBorders>
            <w:shd w:val="clear" w:color="auto" w:fill="auto"/>
          </w:tcPr>
          <w:p w:rsidR="00A75FF6" w:rsidRPr="00E67FCF" w:rsidRDefault="00A75FF6" w:rsidP="00641E7A">
            <w:pPr>
              <w:spacing w:before="0" w:after="0"/>
              <w:rPr>
                <w:rFonts w:eastAsia="Times New Roman"/>
                <w:i/>
                <w:iCs/>
                <w:smallCaps/>
                <w:color w:val="000000"/>
                <w:sz w:val="16"/>
                <w:szCs w:val="16"/>
              </w:rPr>
            </w:pPr>
          </w:p>
        </w:tc>
        <w:tc>
          <w:tcPr>
            <w:tcW w:w="844"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4"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r>
      <w:tr w:rsidR="00A75FF6" w:rsidRPr="00E67FCF" w:rsidTr="004C07A2">
        <w:trPr>
          <w:trHeight w:val="20"/>
        </w:trPr>
        <w:tc>
          <w:tcPr>
            <w:tcW w:w="838" w:type="dxa"/>
            <w:gridSpan w:val="3"/>
            <w:tcBorders>
              <w:top w:val="nil"/>
            </w:tcBorders>
            <w:shd w:val="clear" w:color="auto" w:fill="auto"/>
          </w:tcPr>
          <w:p w:rsidR="00A75FF6" w:rsidRPr="00E67FCF" w:rsidRDefault="00A75FF6" w:rsidP="00641E7A">
            <w:pPr>
              <w:spacing w:before="0" w:after="0"/>
              <w:rPr>
                <w:rFonts w:eastAsia="Times New Roman"/>
                <w:i/>
                <w:iCs/>
                <w:smallCaps/>
                <w:color w:val="000000"/>
                <w:sz w:val="16"/>
                <w:szCs w:val="16"/>
              </w:rPr>
            </w:pPr>
          </w:p>
        </w:tc>
        <w:tc>
          <w:tcPr>
            <w:tcW w:w="4872" w:type="dxa"/>
            <w:gridSpan w:val="3"/>
            <w:tcBorders>
              <w:top w:val="nil"/>
            </w:tcBorders>
            <w:shd w:val="clear" w:color="auto" w:fill="auto"/>
          </w:tcPr>
          <w:p w:rsidR="00A75FF6" w:rsidRPr="00E67FCF" w:rsidRDefault="00A75FF6" w:rsidP="00641E7A">
            <w:pPr>
              <w:spacing w:before="0" w:after="0"/>
              <w:rPr>
                <w:rFonts w:eastAsia="Times New Roman"/>
                <w:i/>
                <w:iCs/>
                <w:smallCaps/>
                <w:color w:val="000000"/>
                <w:sz w:val="16"/>
                <w:szCs w:val="16"/>
              </w:rPr>
            </w:pPr>
          </w:p>
        </w:tc>
        <w:tc>
          <w:tcPr>
            <w:tcW w:w="844"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4"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641E7A">
            <w:pPr>
              <w:spacing w:before="0" w:after="0"/>
              <w:jc w:val="right"/>
              <w:rPr>
                <w:rFonts w:eastAsia="Times New Roman"/>
                <w:smallCaps/>
                <w:color w:val="000000"/>
                <w:sz w:val="16"/>
                <w:szCs w:val="16"/>
              </w:rPr>
            </w:pPr>
          </w:p>
        </w:tc>
      </w:tr>
      <w:tr w:rsidR="00A75FF6" w:rsidRPr="00E67FCF" w:rsidTr="00A75FF6">
        <w:trPr>
          <w:trHeight w:val="20"/>
        </w:trPr>
        <w:tc>
          <w:tcPr>
            <w:tcW w:w="392" w:type="dxa"/>
            <w:tcBorders>
              <w:top w:val="nil"/>
              <w:left w:val="single" w:sz="8" w:space="0" w:color="1F497D" w:themeColor="text2"/>
            </w:tcBorders>
            <w:shd w:val="clear" w:color="auto" w:fill="auto"/>
          </w:tcPr>
          <w:p w:rsidR="00A75FF6" w:rsidRPr="00E67FCF" w:rsidRDefault="00A75FF6" w:rsidP="001A7035">
            <w:pPr>
              <w:spacing w:before="40" w:after="40"/>
              <w:rPr>
                <w:rFonts w:eastAsia="Times New Roman"/>
                <w:i/>
                <w:iCs/>
                <w:smallCaps/>
                <w:color w:val="000000"/>
                <w:sz w:val="16"/>
                <w:szCs w:val="16"/>
              </w:rPr>
            </w:pPr>
          </w:p>
        </w:tc>
        <w:tc>
          <w:tcPr>
            <w:tcW w:w="5318" w:type="dxa"/>
            <w:gridSpan w:val="5"/>
            <w:tcBorders>
              <w:top w:val="nil"/>
            </w:tcBorders>
            <w:shd w:val="clear" w:color="auto" w:fill="auto"/>
            <w:hideMark/>
          </w:tcPr>
          <w:p w:rsidR="00A75FF6" w:rsidRPr="00E67FCF" w:rsidRDefault="00A75FF6" w:rsidP="001A7035">
            <w:pPr>
              <w:spacing w:before="40" w:after="40"/>
              <w:rPr>
                <w:rFonts w:eastAsia="Times New Roman"/>
                <w:i/>
                <w:iCs/>
                <w:smallCaps/>
                <w:color w:val="000000"/>
                <w:sz w:val="16"/>
                <w:szCs w:val="16"/>
              </w:rPr>
            </w:pPr>
            <w:r w:rsidRPr="00E67FCF">
              <w:rPr>
                <w:rFonts w:eastAsia="Times New Roman"/>
                <w:i/>
                <w:iCs/>
                <w:smallCaps/>
                <w:color w:val="000000"/>
                <w:sz w:val="16"/>
                <w:szCs w:val="16"/>
              </w:rPr>
              <w:t>Sustainability, Environment, Water, Population and Communities</w:t>
            </w:r>
          </w:p>
        </w:tc>
        <w:tc>
          <w:tcPr>
            <w:tcW w:w="844" w:type="dxa"/>
            <w:tcBorders>
              <w:top w:val="nil"/>
            </w:tcBorders>
            <w:shd w:val="clear" w:color="auto" w:fill="auto"/>
          </w:tcPr>
          <w:p w:rsidR="00A75FF6" w:rsidRPr="00E67FCF" w:rsidRDefault="00A75FF6" w:rsidP="001A7035">
            <w:pPr>
              <w:spacing w:before="40" w:after="40"/>
              <w:jc w:val="right"/>
              <w:rPr>
                <w:rFonts w:eastAsia="Times New Roman"/>
                <w:smallCaps/>
                <w:color w:val="000000"/>
                <w:sz w:val="16"/>
                <w:szCs w:val="16"/>
              </w:rPr>
            </w:pPr>
          </w:p>
        </w:tc>
        <w:tc>
          <w:tcPr>
            <w:tcW w:w="844" w:type="dxa"/>
            <w:tcBorders>
              <w:top w:val="nil"/>
            </w:tcBorders>
            <w:shd w:val="clear" w:color="auto" w:fill="auto"/>
          </w:tcPr>
          <w:p w:rsidR="00A75FF6" w:rsidRPr="00E67FCF" w:rsidRDefault="00A75FF6" w:rsidP="001A7035">
            <w:pPr>
              <w:spacing w:before="40" w:after="4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1A7035">
            <w:pPr>
              <w:spacing w:before="40" w:after="4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1A7035">
            <w:pPr>
              <w:spacing w:before="40" w:after="40"/>
              <w:jc w:val="right"/>
              <w:rPr>
                <w:rFonts w:eastAsia="Times New Roman"/>
                <w:smallCaps/>
                <w:color w:val="000000"/>
                <w:sz w:val="16"/>
                <w:szCs w:val="16"/>
              </w:rPr>
            </w:pPr>
          </w:p>
        </w:tc>
        <w:tc>
          <w:tcPr>
            <w:tcW w:w="843" w:type="dxa"/>
            <w:tcBorders>
              <w:top w:val="nil"/>
              <w:right w:val="single" w:sz="8" w:space="0" w:color="1F497D" w:themeColor="text2"/>
            </w:tcBorders>
            <w:shd w:val="clear" w:color="auto" w:fill="D8DCE5"/>
          </w:tcPr>
          <w:p w:rsidR="00A75FF6" w:rsidRPr="00E67FCF" w:rsidRDefault="00A75FF6" w:rsidP="001A7035">
            <w:pPr>
              <w:spacing w:before="40" w:after="40"/>
              <w:jc w:val="right"/>
              <w:rPr>
                <w:rFonts w:eastAsia="Times New Roman"/>
                <w:smallCaps/>
                <w:color w:val="000000"/>
                <w:sz w:val="16"/>
                <w:szCs w:val="16"/>
              </w:rPr>
            </w:pPr>
          </w:p>
        </w:tc>
        <w:tc>
          <w:tcPr>
            <w:tcW w:w="843" w:type="dxa"/>
            <w:tcBorders>
              <w:top w:val="nil"/>
              <w:left w:val="single" w:sz="8" w:space="0" w:color="1F497D" w:themeColor="text2"/>
            </w:tcBorders>
            <w:shd w:val="clear" w:color="auto" w:fill="auto"/>
          </w:tcPr>
          <w:p w:rsidR="00A75FF6" w:rsidRPr="00E67FCF" w:rsidRDefault="00A75FF6" w:rsidP="001A7035">
            <w:pPr>
              <w:spacing w:before="40" w:after="4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1A7035">
            <w:pPr>
              <w:spacing w:before="40" w:after="4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1A7035">
            <w:pPr>
              <w:spacing w:before="40" w:after="40"/>
              <w:jc w:val="right"/>
              <w:rPr>
                <w:rFonts w:eastAsia="Times New Roman"/>
                <w:smallCaps/>
                <w:color w:val="000000"/>
                <w:sz w:val="16"/>
                <w:szCs w:val="16"/>
              </w:rPr>
            </w:pPr>
          </w:p>
        </w:tc>
        <w:tc>
          <w:tcPr>
            <w:tcW w:w="843" w:type="dxa"/>
            <w:tcBorders>
              <w:top w:val="nil"/>
            </w:tcBorders>
            <w:shd w:val="clear" w:color="auto" w:fill="auto"/>
          </w:tcPr>
          <w:p w:rsidR="00A75FF6" w:rsidRPr="00E67FCF" w:rsidRDefault="00A75FF6" w:rsidP="001A7035">
            <w:pPr>
              <w:spacing w:before="40" w:after="40"/>
              <w:jc w:val="right"/>
              <w:rPr>
                <w:rFonts w:eastAsia="Times New Roman"/>
                <w:smallCaps/>
                <w:color w:val="000000"/>
                <w:sz w:val="16"/>
                <w:szCs w:val="16"/>
              </w:rPr>
            </w:pPr>
          </w:p>
        </w:tc>
        <w:tc>
          <w:tcPr>
            <w:tcW w:w="843" w:type="dxa"/>
            <w:tcBorders>
              <w:top w:val="nil"/>
              <w:right w:val="single" w:sz="8" w:space="0" w:color="1F497D" w:themeColor="text2"/>
            </w:tcBorders>
            <w:shd w:val="clear" w:color="auto" w:fill="D8DCE5"/>
          </w:tcPr>
          <w:p w:rsidR="00A75FF6" w:rsidRPr="00E67FCF" w:rsidRDefault="00A75FF6" w:rsidP="001A7035">
            <w:pPr>
              <w:spacing w:before="40" w:after="40"/>
              <w:jc w:val="right"/>
              <w:rPr>
                <w:rFonts w:eastAsia="Times New Roman"/>
                <w:smallCaps/>
                <w:color w:val="000000"/>
                <w:sz w:val="16"/>
                <w:szCs w:val="16"/>
              </w:rPr>
            </w:pPr>
          </w:p>
        </w:tc>
      </w:tr>
      <w:tr w:rsidR="00A75FF6" w:rsidRPr="001A7035" w:rsidTr="001A7035">
        <w:trPr>
          <w:trHeight w:val="20"/>
        </w:trPr>
        <w:tc>
          <w:tcPr>
            <w:tcW w:w="838" w:type="dxa"/>
            <w:gridSpan w:val="3"/>
            <w:tcBorders>
              <w:top w:val="nil"/>
              <w:left w:val="single" w:sz="8" w:space="0" w:color="1F497D" w:themeColor="text2"/>
              <w:bottom w:val="nil"/>
            </w:tcBorders>
            <w:shd w:val="clear" w:color="auto" w:fill="auto"/>
          </w:tcPr>
          <w:p w:rsidR="00A75FF6" w:rsidRPr="001A7035"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1A7035" w:rsidRDefault="00A75FF6" w:rsidP="001A7035">
            <w:pPr>
              <w:spacing w:before="40" w:after="40"/>
              <w:rPr>
                <w:rFonts w:eastAsia="Times New Roman"/>
                <w:color w:val="000000"/>
                <w:sz w:val="16"/>
                <w:szCs w:val="16"/>
              </w:rPr>
            </w:pPr>
            <w:r w:rsidRPr="001A7035">
              <w:rPr>
                <w:rFonts w:eastAsia="Times New Roman"/>
                <w:color w:val="000000"/>
                <w:sz w:val="16"/>
                <w:szCs w:val="16"/>
              </w:rPr>
              <w:t>New Water Recovery Initiatives in the Murray-Darling Basin</w:t>
            </w:r>
            <w:r w:rsidRPr="001A7035">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1A7035" w:rsidRDefault="006908BC" w:rsidP="001A7035">
            <w:pPr>
              <w:spacing w:before="40" w:after="40"/>
              <w:rPr>
                <w:rFonts w:eastAsia="Times New Roman"/>
                <w:color w:val="0000FF"/>
                <w:sz w:val="16"/>
                <w:szCs w:val="16"/>
                <w:u w:val="single"/>
              </w:rPr>
            </w:pPr>
            <w:hyperlink r:id="rId110" w:history="1">
              <w:r w:rsidR="00A75FF6" w:rsidRPr="001A7035">
                <w:rPr>
                  <w:rFonts w:eastAsia="Times New Roman"/>
                  <w:color w:val="0000FF"/>
                  <w:sz w:val="16"/>
                  <w:szCs w:val="16"/>
                  <w:u w:val="single"/>
                </w:rPr>
                <w:t>$40 Million for New Water Recovery Initiatives in the Murray-Darling Basin</w:t>
              </w:r>
            </w:hyperlink>
          </w:p>
        </w:tc>
        <w:tc>
          <w:tcPr>
            <w:tcW w:w="844" w:type="dxa"/>
            <w:tcBorders>
              <w:top w:val="nil"/>
              <w:bottom w:val="nil"/>
            </w:tcBorders>
            <w:shd w:val="clear" w:color="auto" w:fill="auto"/>
            <w:hideMark/>
          </w:tcPr>
          <w:p w:rsidR="00A75FF6" w:rsidRPr="001A7035" w:rsidRDefault="00A75FF6" w:rsidP="001A7035">
            <w:pPr>
              <w:spacing w:before="40" w:after="40"/>
              <w:jc w:val="right"/>
              <w:rPr>
                <w:rFonts w:eastAsia="Times New Roman"/>
                <w:color w:val="000000"/>
                <w:sz w:val="16"/>
                <w:szCs w:val="16"/>
              </w:rPr>
            </w:pPr>
            <w:r w:rsidRPr="001A7035">
              <w:rPr>
                <w:rFonts w:eastAsia="Times New Roman"/>
                <w:color w:val="000000"/>
                <w:sz w:val="16"/>
                <w:szCs w:val="16"/>
              </w:rPr>
              <w:t>-40.0</w:t>
            </w:r>
          </w:p>
        </w:tc>
        <w:tc>
          <w:tcPr>
            <w:tcW w:w="844" w:type="dxa"/>
            <w:tcBorders>
              <w:top w:val="nil"/>
              <w:bottom w:val="nil"/>
            </w:tcBorders>
            <w:shd w:val="clear" w:color="auto" w:fill="auto"/>
            <w:hideMark/>
          </w:tcPr>
          <w:p w:rsidR="00A75FF6" w:rsidRPr="001A7035" w:rsidRDefault="00A75FF6" w:rsidP="001A7035">
            <w:pPr>
              <w:spacing w:before="40" w:after="40"/>
              <w:jc w:val="right"/>
              <w:rPr>
                <w:rFonts w:eastAsia="Times New Roman"/>
                <w:color w:val="000000"/>
                <w:sz w:val="16"/>
                <w:szCs w:val="16"/>
              </w:rPr>
            </w:pPr>
            <w:r w:rsidRPr="001A7035">
              <w:rPr>
                <w:rFonts w:eastAsia="Times New Roman"/>
                <w:color w:val="000000"/>
                <w:sz w:val="16"/>
                <w:szCs w:val="16"/>
              </w:rPr>
              <w:t>-</w:t>
            </w:r>
          </w:p>
        </w:tc>
        <w:tc>
          <w:tcPr>
            <w:tcW w:w="843" w:type="dxa"/>
            <w:tcBorders>
              <w:top w:val="nil"/>
              <w:bottom w:val="nil"/>
            </w:tcBorders>
            <w:shd w:val="clear" w:color="auto" w:fill="auto"/>
            <w:hideMark/>
          </w:tcPr>
          <w:p w:rsidR="00A75FF6" w:rsidRPr="001A7035" w:rsidRDefault="00A75FF6" w:rsidP="001A7035">
            <w:pPr>
              <w:spacing w:before="40" w:after="40"/>
              <w:jc w:val="right"/>
              <w:rPr>
                <w:rFonts w:eastAsia="Times New Roman"/>
                <w:color w:val="000000"/>
                <w:sz w:val="16"/>
                <w:szCs w:val="16"/>
              </w:rPr>
            </w:pPr>
            <w:r w:rsidRPr="001A7035">
              <w:rPr>
                <w:rFonts w:eastAsia="Times New Roman"/>
                <w:color w:val="000000"/>
                <w:sz w:val="16"/>
                <w:szCs w:val="16"/>
              </w:rPr>
              <w:t>-</w:t>
            </w:r>
          </w:p>
        </w:tc>
        <w:tc>
          <w:tcPr>
            <w:tcW w:w="843" w:type="dxa"/>
            <w:tcBorders>
              <w:top w:val="nil"/>
              <w:bottom w:val="nil"/>
            </w:tcBorders>
            <w:shd w:val="clear" w:color="auto" w:fill="auto"/>
            <w:hideMark/>
          </w:tcPr>
          <w:p w:rsidR="00A75FF6" w:rsidRPr="001A7035" w:rsidRDefault="00A75FF6" w:rsidP="001A7035">
            <w:pPr>
              <w:spacing w:before="40" w:after="40"/>
              <w:jc w:val="right"/>
              <w:rPr>
                <w:rFonts w:eastAsia="Times New Roman"/>
                <w:color w:val="000000"/>
                <w:sz w:val="16"/>
                <w:szCs w:val="16"/>
              </w:rPr>
            </w:pPr>
            <w:r w:rsidRPr="001A7035">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1A7035" w:rsidRDefault="00A75FF6" w:rsidP="001A7035">
            <w:pPr>
              <w:spacing w:before="40" w:after="40"/>
              <w:jc w:val="right"/>
              <w:rPr>
                <w:rFonts w:eastAsia="Times New Roman"/>
                <w:color w:val="000000"/>
                <w:sz w:val="16"/>
                <w:szCs w:val="16"/>
              </w:rPr>
            </w:pPr>
            <w:r w:rsidRPr="001A7035">
              <w:rPr>
                <w:rFonts w:eastAsia="Times New Roman"/>
                <w:color w:val="000000"/>
                <w:sz w:val="16"/>
                <w:szCs w:val="16"/>
              </w:rPr>
              <w:t>-40.0</w:t>
            </w:r>
          </w:p>
        </w:tc>
        <w:tc>
          <w:tcPr>
            <w:tcW w:w="843" w:type="dxa"/>
            <w:tcBorders>
              <w:top w:val="nil"/>
              <w:left w:val="single" w:sz="8" w:space="0" w:color="1F497D" w:themeColor="text2"/>
              <w:bottom w:val="nil"/>
            </w:tcBorders>
            <w:shd w:val="clear" w:color="auto" w:fill="auto"/>
            <w:hideMark/>
          </w:tcPr>
          <w:p w:rsidR="00A75FF6" w:rsidRPr="001A7035" w:rsidRDefault="00A75FF6" w:rsidP="001A7035">
            <w:pPr>
              <w:spacing w:before="40" w:after="40"/>
              <w:jc w:val="right"/>
              <w:rPr>
                <w:rFonts w:eastAsia="Times New Roman"/>
                <w:color w:val="000000"/>
                <w:sz w:val="16"/>
                <w:szCs w:val="16"/>
              </w:rPr>
            </w:pPr>
            <w:r w:rsidRPr="001A7035">
              <w:rPr>
                <w:rFonts w:eastAsia="Times New Roman"/>
                <w:color w:val="000000"/>
                <w:sz w:val="16"/>
                <w:szCs w:val="16"/>
              </w:rPr>
              <w:t>-40.0</w:t>
            </w:r>
          </w:p>
        </w:tc>
        <w:tc>
          <w:tcPr>
            <w:tcW w:w="843" w:type="dxa"/>
            <w:tcBorders>
              <w:top w:val="nil"/>
              <w:bottom w:val="nil"/>
            </w:tcBorders>
            <w:shd w:val="clear" w:color="auto" w:fill="auto"/>
            <w:hideMark/>
          </w:tcPr>
          <w:p w:rsidR="00A75FF6" w:rsidRPr="001A7035" w:rsidRDefault="00A75FF6" w:rsidP="001A7035">
            <w:pPr>
              <w:spacing w:before="40" w:after="40"/>
              <w:jc w:val="right"/>
              <w:rPr>
                <w:rFonts w:eastAsia="Times New Roman"/>
                <w:color w:val="000000"/>
                <w:sz w:val="16"/>
                <w:szCs w:val="16"/>
              </w:rPr>
            </w:pPr>
            <w:r w:rsidRPr="001A7035">
              <w:rPr>
                <w:rFonts w:eastAsia="Times New Roman"/>
                <w:color w:val="000000"/>
                <w:sz w:val="16"/>
                <w:szCs w:val="16"/>
              </w:rPr>
              <w:t>-</w:t>
            </w:r>
          </w:p>
        </w:tc>
        <w:tc>
          <w:tcPr>
            <w:tcW w:w="843" w:type="dxa"/>
            <w:tcBorders>
              <w:top w:val="nil"/>
              <w:bottom w:val="nil"/>
            </w:tcBorders>
            <w:shd w:val="clear" w:color="auto" w:fill="auto"/>
            <w:hideMark/>
          </w:tcPr>
          <w:p w:rsidR="00A75FF6" w:rsidRPr="001A7035" w:rsidRDefault="00A75FF6" w:rsidP="001A7035">
            <w:pPr>
              <w:spacing w:before="40" w:after="40"/>
              <w:jc w:val="right"/>
              <w:rPr>
                <w:rFonts w:eastAsia="Times New Roman"/>
                <w:color w:val="000000"/>
                <w:sz w:val="16"/>
                <w:szCs w:val="16"/>
              </w:rPr>
            </w:pPr>
            <w:r w:rsidRPr="001A7035">
              <w:rPr>
                <w:rFonts w:eastAsia="Times New Roman"/>
                <w:color w:val="000000"/>
                <w:sz w:val="16"/>
                <w:szCs w:val="16"/>
              </w:rPr>
              <w:t>-</w:t>
            </w:r>
          </w:p>
        </w:tc>
        <w:tc>
          <w:tcPr>
            <w:tcW w:w="843" w:type="dxa"/>
            <w:tcBorders>
              <w:top w:val="nil"/>
              <w:bottom w:val="nil"/>
            </w:tcBorders>
            <w:shd w:val="clear" w:color="auto" w:fill="auto"/>
            <w:hideMark/>
          </w:tcPr>
          <w:p w:rsidR="00A75FF6" w:rsidRPr="001A7035" w:rsidRDefault="00A75FF6" w:rsidP="001A7035">
            <w:pPr>
              <w:spacing w:before="40" w:after="40"/>
              <w:jc w:val="right"/>
              <w:rPr>
                <w:rFonts w:eastAsia="Times New Roman"/>
                <w:color w:val="000000"/>
                <w:sz w:val="16"/>
                <w:szCs w:val="16"/>
              </w:rPr>
            </w:pPr>
            <w:r w:rsidRPr="001A7035">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1A7035" w:rsidRDefault="00A75FF6" w:rsidP="001A7035">
            <w:pPr>
              <w:spacing w:before="40" w:after="40"/>
              <w:jc w:val="right"/>
              <w:rPr>
                <w:rFonts w:eastAsia="Times New Roman"/>
                <w:color w:val="000000"/>
                <w:sz w:val="16"/>
                <w:szCs w:val="16"/>
              </w:rPr>
            </w:pPr>
            <w:r w:rsidRPr="001A7035">
              <w:rPr>
                <w:rFonts w:eastAsia="Times New Roman"/>
                <w:color w:val="000000"/>
                <w:sz w:val="16"/>
                <w:szCs w:val="16"/>
              </w:rPr>
              <w:t>-40.0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2662C0" w:rsidRDefault="00A75FF6" w:rsidP="001A7035">
            <w:pPr>
              <w:spacing w:before="40" w:after="40"/>
              <w:rPr>
                <w:rFonts w:eastAsia="Times New Roman"/>
                <w:color w:val="000000"/>
                <w:sz w:val="16"/>
                <w:szCs w:val="16"/>
              </w:rPr>
            </w:pPr>
            <w:r w:rsidRPr="002662C0">
              <w:rPr>
                <w:rFonts w:eastAsia="Times New Roman"/>
                <w:color w:val="000000"/>
                <w:sz w:val="16"/>
                <w:szCs w:val="16"/>
              </w:rPr>
              <w:t>Victorian Farm Modernisation Project</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11" w:history="1">
              <w:r w:rsidR="00A75FF6" w:rsidRPr="007E2B36">
                <w:rPr>
                  <w:rFonts w:eastAsia="Times New Roman"/>
                  <w:color w:val="0000FF"/>
                  <w:sz w:val="16"/>
                  <w:szCs w:val="16"/>
                  <w:u w:val="single"/>
                </w:rPr>
                <w:t>$100M Boost for Northern Victorian Farmers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-11.9</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-28.8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-29.9</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-81.7</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-11.9</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-11.1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-28.8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-29.9</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-81.7</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2662C0" w:rsidRDefault="00A75FF6" w:rsidP="001A7035">
            <w:pPr>
              <w:spacing w:before="40" w:after="40"/>
              <w:rPr>
                <w:rFonts w:eastAsia="Times New Roman"/>
                <w:color w:val="000000"/>
                <w:sz w:val="16"/>
                <w:szCs w:val="16"/>
              </w:rPr>
            </w:pPr>
            <w:r w:rsidRPr="002662C0">
              <w:rPr>
                <w:rFonts w:eastAsia="Times New Roman"/>
                <w:color w:val="000000"/>
                <w:sz w:val="16"/>
                <w:szCs w:val="16"/>
              </w:rPr>
              <w:t>Additional support for the Save the Tasmanian Devil program</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12" w:history="1">
              <w:r w:rsidR="00A75FF6" w:rsidRPr="007E2B36">
                <w:rPr>
                  <w:rFonts w:eastAsia="Times New Roman"/>
                  <w:color w:val="0000FF"/>
                  <w:sz w:val="16"/>
                  <w:szCs w:val="16"/>
                  <w:u w:val="single"/>
                </w:rPr>
                <w:t>Save the Tasmanian Devil</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2662C0" w:rsidRDefault="00A75FF6" w:rsidP="001A7035">
            <w:pPr>
              <w:spacing w:before="40" w:after="40"/>
              <w:rPr>
                <w:rFonts w:eastAsia="Times New Roman"/>
                <w:color w:val="000000"/>
                <w:sz w:val="16"/>
                <w:szCs w:val="16"/>
              </w:rPr>
            </w:pPr>
            <w:r w:rsidRPr="002662C0">
              <w:rPr>
                <w:rFonts w:eastAsia="Times New Roman"/>
                <w:color w:val="000000"/>
                <w:sz w:val="16"/>
                <w:szCs w:val="16"/>
              </w:rPr>
              <w:t>Construction of a permanent walkway to cater for the annual 5 Lands Walk</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13" w:history="1">
              <w:r w:rsidR="00A75FF6" w:rsidRPr="007E2B36">
                <w:rPr>
                  <w:rFonts w:eastAsia="Times New Roman"/>
                  <w:color w:val="0000FF"/>
                  <w:sz w:val="16"/>
                  <w:szCs w:val="16"/>
                  <w:u w:val="single"/>
                </w:rPr>
                <w:t>High Fives All 'Round for 5 Lands Walk Funding</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-2.5</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-2.5</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2662C0" w:rsidRDefault="00A75FF6" w:rsidP="001A7035">
            <w:pPr>
              <w:spacing w:before="40" w:after="40"/>
              <w:rPr>
                <w:rFonts w:eastAsia="Times New Roman"/>
                <w:color w:val="000000"/>
                <w:sz w:val="16"/>
                <w:szCs w:val="16"/>
              </w:rPr>
            </w:pPr>
            <w:r w:rsidRPr="002662C0">
              <w:rPr>
                <w:rFonts w:eastAsia="Times New Roman"/>
                <w:color w:val="000000"/>
                <w:sz w:val="16"/>
                <w:szCs w:val="16"/>
              </w:rPr>
              <w:t>Additional investments to protect the Great barrier Reef</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14" w:history="1">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Commits Additional $12.6 Million to Tackle the Great Barrier Reef's Most Significant Threats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-7.2</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-5.4</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-12.6</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-7.2</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-5.4</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-12.6</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2662C0" w:rsidRDefault="00A75FF6" w:rsidP="001A7035">
            <w:pPr>
              <w:spacing w:before="40" w:after="40"/>
              <w:rPr>
                <w:rFonts w:eastAsia="Times New Roman"/>
                <w:color w:val="000000"/>
                <w:sz w:val="16"/>
                <w:szCs w:val="16"/>
              </w:rPr>
            </w:pPr>
            <w:r w:rsidRPr="002662C0">
              <w:rPr>
                <w:rFonts w:eastAsia="Times New Roman"/>
                <w:color w:val="000000"/>
                <w:sz w:val="16"/>
                <w:szCs w:val="16"/>
              </w:rPr>
              <w:t>Projects to improve Hobart's waterways</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15" w:history="1">
              <w:r w:rsidR="00A75FF6" w:rsidRPr="007E2B36">
                <w:rPr>
                  <w:rFonts w:eastAsia="Times New Roman"/>
                  <w:color w:val="0000FF"/>
                  <w:sz w:val="16"/>
                  <w:szCs w:val="16"/>
                  <w:u w:val="single"/>
                </w:rPr>
                <w:t>Funding for Waterways Projects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-0.5</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-0.5</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p>
        </w:tc>
        <w:tc>
          <w:tcPr>
            <w:tcW w:w="2802" w:type="dxa"/>
            <w:tcBorders>
              <w:top w:val="nil"/>
              <w:bottom w:val="nil"/>
            </w:tcBorders>
            <w:shd w:val="clear" w:color="auto" w:fill="auto"/>
            <w:hideMark/>
          </w:tcPr>
          <w:p w:rsidR="00A75FF6" w:rsidRPr="002662C0" w:rsidRDefault="00A75FF6" w:rsidP="001A7035">
            <w:pPr>
              <w:spacing w:before="40" w:after="40"/>
              <w:rPr>
                <w:rFonts w:eastAsia="Times New Roman"/>
                <w:color w:val="000000"/>
                <w:sz w:val="16"/>
                <w:szCs w:val="16"/>
              </w:rPr>
            </w:pPr>
            <w:r w:rsidRPr="002662C0">
              <w:rPr>
                <w:rFonts w:eastAsia="Times New Roman"/>
                <w:color w:val="000000"/>
                <w:sz w:val="16"/>
                <w:szCs w:val="16"/>
              </w:rPr>
              <w:t>Protecting Australia's National Parks - Expert Advisory Committee</w:t>
            </w:r>
            <w:r>
              <w:rPr>
                <w:rFonts w:eastAsia="Times New Roman"/>
                <w:color w:val="000000"/>
                <w:sz w:val="16"/>
                <w:szCs w:val="16"/>
                <w:vertAlign w:val="superscript"/>
              </w:rPr>
              <w:t>7</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16" w:history="1">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Commits to Protecting Australia's National Parks</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-1.6</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-2.4</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-1.6</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-2.4</w:t>
            </w:r>
          </w:p>
        </w:tc>
      </w:tr>
      <w:tr w:rsidR="00A75FF6" w:rsidRPr="00B05710" w:rsidTr="001A7035">
        <w:trPr>
          <w:trHeight w:val="20"/>
        </w:trPr>
        <w:tc>
          <w:tcPr>
            <w:tcW w:w="392" w:type="dxa"/>
            <w:tcBorders>
              <w:top w:val="nil"/>
              <w:left w:val="single" w:sz="8" w:space="0" w:color="1F497D" w:themeColor="text2"/>
              <w:bottom w:val="nil"/>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hideMark/>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Sustainability, Environment, Water, Population and Communities commitments</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-61.9</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-21.1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-28.8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-29.9</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-141.7</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-61.9</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-21.1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-28.8</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-29.9</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-141.7</w:t>
            </w:r>
          </w:p>
        </w:tc>
      </w:tr>
      <w:tr w:rsidR="00A75FF6" w:rsidRPr="00B05710" w:rsidTr="00A75FF6">
        <w:trPr>
          <w:trHeight w:val="20"/>
        </w:trPr>
        <w:tc>
          <w:tcPr>
            <w:tcW w:w="817" w:type="dxa"/>
            <w:gridSpan w:val="2"/>
            <w:tcBorders>
              <w:top w:val="nil"/>
              <w:left w:val="single" w:sz="8" w:space="0" w:color="1F497D" w:themeColor="text2"/>
              <w:bottom w:val="nil"/>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4893" w:type="dxa"/>
            <w:gridSpan w:val="4"/>
            <w:tcBorders>
              <w:top w:val="nil"/>
              <w:bottom w:val="nil"/>
            </w:tcBorders>
            <w:shd w:val="clear" w:color="auto" w:fill="auto"/>
            <w:hideMark/>
          </w:tcPr>
          <w:p w:rsidR="00A75FF6" w:rsidRPr="007E2B36" w:rsidRDefault="00A75FF6" w:rsidP="001A7035">
            <w:pPr>
              <w:spacing w:before="40" w:after="40"/>
              <w:rPr>
                <w:rFonts w:eastAsia="Times New Roman"/>
                <w:i/>
                <w:iCs/>
                <w:color w:val="000000"/>
                <w:sz w:val="16"/>
                <w:szCs w:val="16"/>
              </w:rPr>
            </w:pPr>
            <w:r w:rsidRPr="007E2B36">
              <w:rPr>
                <w:rFonts w:eastAsia="Times New Roman"/>
                <w:i/>
                <w:iCs/>
                <w:color w:val="000000"/>
                <w:sz w:val="16"/>
                <w:szCs w:val="16"/>
              </w:rPr>
              <w:t>Redirections from uncommitted f</w:t>
            </w:r>
            <w:r w:rsidRPr="002662C0">
              <w:rPr>
                <w:rFonts w:eastAsia="Times New Roman"/>
                <w:i/>
                <w:iCs/>
                <w:color w:val="000000"/>
                <w:sz w:val="16"/>
                <w:szCs w:val="16"/>
              </w:rPr>
              <w:t>unds</w:t>
            </w:r>
            <w:r>
              <w:rPr>
                <w:rFonts w:eastAsia="Times New Roman"/>
                <w:i/>
                <w:iCs/>
                <w:color w:val="000000"/>
                <w:sz w:val="16"/>
                <w:szCs w:val="16"/>
                <w:vertAlign w:val="superscript"/>
              </w:rPr>
              <w:t>10</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61.9</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21.1</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28.8</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29.9</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141.7</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61.9</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21.1</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28.8</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29.9</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141.7</w:t>
            </w:r>
          </w:p>
        </w:tc>
      </w:tr>
      <w:tr w:rsidR="00A75FF6" w:rsidRPr="00B05710" w:rsidTr="00CE0763">
        <w:trPr>
          <w:trHeight w:val="20"/>
        </w:trPr>
        <w:tc>
          <w:tcPr>
            <w:tcW w:w="392" w:type="dxa"/>
            <w:tcBorders>
              <w:top w:val="nil"/>
              <w:left w:val="single" w:sz="8" w:space="0" w:color="1F497D" w:themeColor="text2"/>
              <w:bottom w:val="nil"/>
            </w:tcBorders>
            <w:shd w:val="clear" w:color="auto" w:fill="auto"/>
            <w:noWrap/>
          </w:tcPr>
          <w:p w:rsidR="00A75FF6" w:rsidRPr="007E2B36" w:rsidRDefault="00A75FF6" w:rsidP="001A7035">
            <w:pPr>
              <w:spacing w:before="40" w:after="40"/>
              <w:rPr>
                <w:rFonts w:eastAsia="Times New Roman"/>
                <w:i/>
                <w:iCs/>
                <w:color w:val="000000"/>
                <w:sz w:val="16"/>
                <w:szCs w:val="16"/>
              </w:rPr>
            </w:pPr>
          </w:p>
        </w:tc>
        <w:tc>
          <w:tcPr>
            <w:tcW w:w="5318" w:type="dxa"/>
            <w:gridSpan w:val="5"/>
            <w:tcBorders>
              <w:top w:val="nil"/>
              <w:bottom w:val="nil"/>
            </w:tcBorders>
            <w:shd w:val="clear" w:color="auto" w:fill="auto"/>
          </w:tcPr>
          <w:p w:rsidR="00A75FF6" w:rsidRPr="007E2B36" w:rsidRDefault="00AD28F6" w:rsidP="001A7035">
            <w:pPr>
              <w:spacing w:before="40" w:after="40"/>
              <w:rPr>
                <w:rFonts w:eastAsia="Times New Roman"/>
                <w:i/>
                <w:iCs/>
                <w:color w:val="000000"/>
                <w:sz w:val="16"/>
                <w:szCs w:val="16"/>
              </w:rPr>
            </w:pPr>
            <w:r w:rsidRPr="007E2B36">
              <w:rPr>
                <w:rFonts w:eastAsia="Times New Roman"/>
                <w:i/>
                <w:iCs/>
                <w:color w:val="000000"/>
                <w:sz w:val="16"/>
                <w:szCs w:val="16"/>
              </w:rPr>
              <w:t>Net impact - Sustainability, Environment, Water, Population and Communities portfolio</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4"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right w:val="single" w:sz="8" w:space="0" w:color="1F497D" w:themeColor="text2"/>
            </w:tcBorders>
            <w:shd w:val="clear" w:color="auto" w:fill="D8DCE5"/>
            <w:noWrap/>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r>
      <w:tr w:rsidR="00A75FF6" w:rsidRPr="00E67FCF" w:rsidTr="00A75FF6">
        <w:trPr>
          <w:trHeight w:val="20"/>
        </w:trPr>
        <w:tc>
          <w:tcPr>
            <w:tcW w:w="392" w:type="dxa"/>
            <w:tcBorders>
              <w:top w:val="nil"/>
              <w:left w:val="single" w:sz="8" w:space="0" w:color="1F497D" w:themeColor="text2"/>
              <w:bottom w:val="nil"/>
            </w:tcBorders>
            <w:shd w:val="clear" w:color="auto" w:fill="auto"/>
          </w:tcPr>
          <w:p w:rsidR="00A75FF6" w:rsidRPr="00E67FCF" w:rsidRDefault="00A75FF6" w:rsidP="001A7035">
            <w:pPr>
              <w:spacing w:before="40" w:after="40"/>
              <w:rPr>
                <w:rFonts w:eastAsia="Times New Roman"/>
                <w:i/>
                <w:iCs/>
                <w:smallCaps/>
                <w:color w:val="000000"/>
                <w:sz w:val="16"/>
                <w:szCs w:val="16"/>
              </w:rPr>
            </w:pPr>
          </w:p>
        </w:tc>
        <w:tc>
          <w:tcPr>
            <w:tcW w:w="5318" w:type="dxa"/>
            <w:gridSpan w:val="5"/>
            <w:tcBorders>
              <w:top w:val="nil"/>
              <w:bottom w:val="nil"/>
            </w:tcBorders>
            <w:shd w:val="clear" w:color="auto" w:fill="auto"/>
            <w:hideMark/>
          </w:tcPr>
          <w:p w:rsidR="00A75FF6" w:rsidRPr="00E67FCF" w:rsidRDefault="00A75FF6" w:rsidP="001A7035">
            <w:pPr>
              <w:spacing w:before="40" w:after="40"/>
              <w:rPr>
                <w:rFonts w:eastAsia="Times New Roman"/>
                <w:i/>
                <w:iCs/>
                <w:smallCaps/>
                <w:color w:val="000000"/>
                <w:sz w:val="16"/>
                <w:szCs w:val="16"/>
              </w:rPr>
            </w:pPr>
            <w:r w:rsidRPr="00E67FCF">
              <w:rPr>
                <w:rFonts w:eastAsia="Times New Roman"/>
                <w:i/>
                <w:iCs/>
                <w:smallCaps/>
                <w:color w:val="000000"/>
                <w:sz w:val="16"/>
                <w:szCs w:val="16"/>
              </w:rPr>
              <w:t>Treasury</w:t>
            </w:r>
          </w:p>
        </w:tc>
        <w:tc>
          <w:tcPr>
            <w:tcW w:w="844" w:type="dxa"/>
            <w:tcBorders>
              <w:top w:val="nil"/>
              <w:bottom w:val="nil"/>
            </w:tcBorders>
            <w:shd w:val="clear" w:color="auto" w:fill="auto"/>
          </w:tcPr>
          <w:p w:rsidR="00A75FF6" w:rsidRPr="00E67FCF" w:rsidRDefault="00A75FF6" w:rsidP="001A7035">
            <w:pPr>
              <w:spacing w:before="40" w:after="40"/>
              <w:jc w:val="right"/>
              <w:rPr>
                <w:rFonts w:eastAsia="Times New Roman"/>
                <w:smallCaps/>
                <w:color w:val="000000"/>
                <w:sz w:val="16"/>
                <w:szCs w:val="16"/>
              </w:rPr>
            </w:pPr>
          </w:p>
        </w:tc>
        <w:tc>
          <w:tcPr>
            <w:tcW w:w="844" w:type="dxa"/>
            <w:tcBorders>
              <w:top w:val="nil"/>
              <w:bottom w:val="nil"/>
            </w:tcBorders>
            <w:shd w:val="clear" w:color="auto" w:fill="auto"/>
          </w:tcPr>
          <w:p w:rsidR="00A75FF6" w:rsidRPr="00E67FCF" w:rsidRDefault="00A75FF6" w:rsidP="001A7035">
            <w:pPr>
              <w:spacing w:before="40" w:after="40"/>
              <w:jc w:val="right"/>
              <w:rPr>
                <w:rFonts w:eastAsia="Times New Roman"/>
                <w:smallCaps/>
                <w:color w:val="000000"/>
                <w:sz w:val="16"/>
                <w:szCs w:val="16"/>
              </w:rPr>
            </w:pPr>
          </w:p>
        </w:tc>
        <w:tc>
          <w:tcPr>
            <w:tcW w:w="843" w:type="dxa"/>
            <w:tcBorders>
              <w:top w:val="nil"/>
              <w:bottom w:val="nil"/>
            </w:tcBorders>
            <w:shd w:val="clear" w:color="auto" w:fill="auto"/>
          </w:tcPr>
          <w:p w:rsidR="00A75FF6" w:rsidRPr="00E67FCF" w:rsidRDefault="00A75FF6" w:rsidP="001A7035">
            <w:pPr>
              <w:spacing w:before="40" w:after="40"/>
              <w:jc w:val="right"/>
              <w:rPr>
                <w:rFonts w:eastAsia="Times New Roman"/>
                <w:smallCaps/>
                <w:color w:val="000000"/>
                <w:sz w:val="16"/>
                <w:szCs w:val="16"/>
              </w:rPr>
            </w:pPr>
          </w:p>
        </w:tc>
        <w:tc>
          <w:tcPr>
            <w:tcW w:w="843" w:type="dxa"/>
            <w:tcBorders>
              <w:top w:val="nil"/>
              <w:bottom w:val="nil"/>
            </w:tcBorders>
            <w:shd w:val="clear" w:color="auto" w:fill="auto"/>
          </w:tcPr>
          <w:p w:rsidR="00A75FF6" w:rsidRPr="00E67FCF" w:rsidRDefault="00A75FF6" w:rsidP="001A7035">
            <w:pPr>
              <w:spacing w:before="40" w:after="40"/>
              <w:jc w:val="right"/>
              <w:rPr>
                <w:rFonts w:eastAsia="Times New Roman"/>
                <w:smallCaps/>
                <w:color w:val="000000"/>
                <w:sz w:val="16"/>
                <w:szCs w:val="16"/>
              </w:rPr>
            </w:pPr>
          </w:p>
        </w:tc>
        <w:tc>
          <w:tcPr>
            <w:tcW w:w="843" w:type="dxa"/>
            <w:tcBorders>
              <w:top w:val="nil"/>
              <w:bottom w:val="nil"/>
              <w:right w:val="single" w:sz="8" w:space="0" w:color="1F497D" w:themeColor="text2"/>
            </w:tcBorders>
            <w:shd w:val="clear" w:color="auto" w:fill="D8DCE5"/>
          </w:tcPr>
          <w:p w:rsidR="00A75FF6" w:rsidRPr="00E67FCF" w:rsidRDefault="00A75FF6" w:rsidP="001A7035">
            <w:pPr>
              <w:spacing w:before="40" w:after="40"/>
              <w:jc w:val="right"/>
              <w:rPr>
                <w:rFonts w:eastAsia="Times New Roman"/>
                <w:smallCaps/>
                <w:color w:val="000000"/>
                <w:sz w:val="16"/>
                <w:szCs w:val="16"/>
              </w:rPr>
            </w:pPr>
          </w:p>
        </w:tc>
        <w:tc>
          <w:tcPr>
            <w:tcW w:w="843" w:type="dxa"/>
            <w:tcBorders>
              <w:top w:val="nil"/>
              <w:left w:val="single" w:sz="8" w:space="0" w:color="1F497D" w:themeColor="text2"/>
              <w:bottom w:val="nil"/>
            </w:tcBorders>
            <w:shd w:val="clear" w:color="auto" w:fill="auto"/>
          </w:tcPr>
          <w:p w:rsidR="00A75FF6" w:rsidRPr="00E67FCF" w:rsidRDefault="00A75FF6" w:rsidP="001A7035">
            <w:pPr>
              <w:spacing w:before="40" w:after="40"/>
              <w:jc w:val="right"/>
              <w:rPr>
                <w:rFonts w:eastAsia="Times New Roman"/>
                <w:smallCaps/>
                <w:color w:val="000000"/>
                <w:sz w:val="16"/>
                <w:szCs w:val="16"/>
              </w:rPr>
            </w:pPr>
          </w:p>
        </w:tc>
        <w:tc>
          <w:tcPr>
            <w:tcW w:w="843" w:type="dxa"/>
            <w:tcBorders>
              <w:top w:val="nil"/>
              <w:bottom w:val="nil"/>
            </w:tcBorders>
            <w:shd w:val="clear" w:color="auto" w:fill="auto"/>
          </w:tcPr>
          <w:p w:rsidR="00A75FF6" w:rsidRPr="00E67FCF" w:rsidRDefault="00A75FF6" w:rsidP="001A7035">
            <w:pPr>
              <w:spacing w:before="40" w:after="40"/>
              <w:jc w:val="right"/>
              <w:rPr>
                <w:rFonts w:eastAsia="Times New Roman"/>
                <w:smallCaps/>
                <w:color w:val="000000"/>
                <w:sz w:val="16"/>
                <w:szCs w:val="16"/>
              </w:rPr>
            </w:pPr>
          </w:p>
        </w:tc>
        <w:tc>
          <w:tcPr>
            <w:tcW w:w="843" w:type="dxa"/>
            <w:tcBorders>
              <w:top w:val="nil"/>
              <w:bottom w:val="nil"/>
            </w:tcBorders>
            <w:shd w:val="clear" w:color="auto" w:fill="auto"/>
          </w:tcPr>
          <w:p w:rsidR="00A75FF6" w:rsidRPr="00E67FCF" w:rsidRDefault="00A75FF6" w:rsidP="001A7035">
            <w:pPr>
              <w:spacing w:before="40" w:after="40"/>
              <w:jc w:val="right"/>
              <w:rPr>
                <w:rFonts w:eastAsia="Times New Roman"/>
                <w:smallCaps/>
                <w:color w:val="000000"/>
                <w:sz w:val="16"/>
                <w:szCs w:val="16"/>
              </w:rPr>
            </w:pPr>
          </w:p>
        </w:tc>
        <w:tc>
          <w:tcPr>
            <w:tcW w:w="843" w:type="dxa"/>
            <w:tcBorders>
              <w:top w:val="nil"/>
              <w:bottom w:val="nil"/>
            </w:tcBorders>
            <w:shd w:val="clear" w:color="auto" w:fill="auto"/>
          </w:tcPr>
          <w:p w:rsidR="00A75FF6" w:rsidRPr="00E67FCF" w:rsidRDefault="00A75FF6" w:rsidP="001A7035">
            <w:pPr>
              <w:spacing w:before="40" w:after="40"/>
              <w:jc w:val="right"/>
              <w:rPr>
                <w:rFonts w:eastAsia="Times New Roman"/>
                <w:smallCaps/>
                <w:color w:val="000000"/>
                <w:sz w:val="16"/>
                <w:szCs w:val="16"/>
              </w:rPr>
            </w:pPr>
          </w:p>
        </w:tc>
        <w:tc>
          <w:tcPr>
            <w:tcW w:w="843" w:type="dxa"/>
            <w:tcBorders>
              <w:top w:val="nil"/>
              <w:bottom w:val="nil"/>
              <w:right w:val="single" w:sz="8" w:space="0" w:color="1F497D" w:themeColor="text2"/>
            </w:tcBorders>
            <w:shd w:val="clear" w:color="auto" w:fill="D8DCE5"/>
          </w:tcPr>
          <w:p w:rsidR="00A75FF6" w:rsidRPr="00E67FCF" w:rsidRDefault="00A75FF6" w:rsidP="001A7035">
            <w:pPr>
              <w:spacing w:before="40" w:after="40"/>
              <w:jc w:val="right"/>
              <w:rPr>
                <w:rFonts w:eastAsia="Times New Roman"/>
                <w:smallCaps/>
                <w:color w:val="000000"/>
                <w:sz w:val="16"/>
                <w:szCs w:val="16"/>
              </w:rPr>
            </w:pP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r>
              <w:rPr>
                <w:rFonts w:eastAsia="Times New Roman"/>
                <w:color w:val="000000"/>
                <w:sz w:val="16"/>
                <w:szCs w:val="16"/>
              </w:rPr>
              <w:t>ALP015</w:t>
            </w: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Cutting Business Red Tape - reducing the burden of GST</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17" w:history="1">
              <w:r w:rsidR="00A75FF6" w:rsidRPr="007E2B36">
                <w:rPr>
                  <w:rFonts w:eastAsia="Times New Roman"/>
                  <w:color w:val="0000FF"/>
                  <w:sz w:val="16"/>
                  <w:szCs w:val="16"/>
                  <w:u w:val="single"/>
                </w:rPr>
                <w:t>Cutting Business Red Tape - Reducing the Burden of GST</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w:t>
            </w:r>
          </w:p>
        </w:tc>
      </w:tr>
      <w:tr w:rsidR="00A75FF6" w:rsidRPr="00B05710" w:rsidTr="001A7035">
        <w:trPr>
          <w:trHeight w:val="20"/>
        </w:trPr>
        <w:tc>
          <w:tcPr>
            <w:tcW w:w="838" w:type="dxa"/>
            <w:gridSpan w:val="3"/>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color w:val="000000"/>
                <w:sz w:val="16"/>
                <w:szCs w:val="16"/>
              </w:rPr>
            </w:pPr>
            <w:r>
              <w:rPr>
                <w:rFonts w:eastAsia="Times New Roman"/>
                <w:color w:val="000000"/>
                <w:sz w:val="16"/>
                <w:szCs w:val="16"/>
              </w:rPr>
              <w:t>ALP054</w:t>
            </w:r>
          </w:p>
        </w:tc>
        <w:tc>
          <w:tcPr>
            <w:tcW w:w="2802" w:type="dxa"/>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Small Business Investment Boost</w:t>
            </w:r>
          </w:p>
        </w:tc>
        <w:tc>
          <w:tcPr>
            <w:tcW w:w="2070" w:type="dxa"/>
            <w:gridSpan w:val="2"/>
            <w:tcBorders>
              <w:top w:val="nil"/>
              <w:bottom w:val="nil"/>
            </w:tcBorders>
            <w:shd w:val="clear" w:color="auto" w:fill="auto"/>
            <w:hideMark/>
          </w:tcPr>
          <w:p w:rsidR="00A75FF6" w:rsidRPr="007E2B36" w:rsidRDefault="006908BC" w:rsidP="001A7035">
            <w:pPr>
              <w:spacing w:before="40" w:after="40"/>
              <w:rPr>
                <w:rFonts w:eastAsia="Times New Roman"/>
                <w:color w:val="0000FF"/>
                <w:sz w:val="16"/>
                <w:szCs w:val="16"/>
                <w:u w:val="single"/>
              </w:rPr>
            </w:pPr>
            <w:hyperlink r:id="rId118" w:history="1">
              <w:r w:rsidR="00A75FF6" w:rsidRPr="007E2B36">
                <w:rPr>
                  <w:rFonts w:eastAsia="Times New Roman"/>
                  <w:color w:val="0000FF"/>
                  <w:sz w:val="16"/>
                  <w:szCs w:val="16"/>
                  <w:u w:val="single"/>
                </w:rPr>
                <w:t xml:space="preserve">Rudd </w:t>
              </w:r>
              <w:proofErr w:type="spellStart"/>
              <w:r w:rsidR="00A75FF6" w:rsidRPr="007E2B36">
                <w:rPr>
                  <w:rFonts w:eastAsia="Times New Roman"/>
                  <w:color w:val="0000FF"/>
                  <w:sz w:val="16"/>
                  <w:szCs w:val="16"/>
                  <w:u w:val="single"/>
                </w:rPr>
                <w:t>Labor</w:t>
              </w:r>
              <w:proofErr w:type="spellEnd"/>
              <w:r w:rsidR="00A75FF6" w:rsidRPr="007E2B36">
                <w:rPr>
                  <w:rFonts w:eastAsia="Times New Roman"/>
                  <w:color w:val="0000FF"/>
                  <w:sz w:val="16"/>
                  <w:szCs w:val="16"/>
                  <w:u w:val="single"/>
                </w:rPr>
                <w:t xml:space="preserve"> Government Delivers Small Business Tax Relief</w:t>
              </w:r>
            </w:hyperlink>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-150.0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-150.0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-200.0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-150.0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-150.0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100.0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color w:val="000000"/>
                <w:sz w:val="16"/>
                <w:szCs w:val="16"/>
              </w:rPr>
            </w:pPr>
            <w:r w:rsidRPr="007E2B36">
              <w:rPr>
                <w:rFonts w:eastAsia="Times New Roman"/>
                <w:color w:val="000000"/>
                <w:sz w:val="16"/>
                <w:szCs w:val="16"/>
              </w:rPr>
              <w:t>-200.0</w:t>
            </w:r>
          </w:p>
        </w:tc>
      </w:tr>
      <w:tr w:rsidR="00A75FF6" w:rsidRPr="00B05710" w:rsidTr="001A7035">
        <w:trPr>
          <w:trHeight w:val="20"/>
        </w:trPr>
        <w:tc>
          <w:tcPr>
            <w:tcW w:w="392" w:type="dxa"/>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i/>
                <w:iCs/>
                <w:color w:val="000000"/>
                <w:sz w:val="16"/>
                <w:szCs w:val="16"/>
              </w:rPr>
            </w:pPr>
          </w:p>
        </w:tc>
        <w:tc>
          <w:tcPr>
            <w:tcW w:w="3248" w:type="dxa"/>
            <w:gridSpan w:val="3"/>
            <w:tcBorders>
              <w:top w:val="nil"/>
              <w:bottom w:val="nil"/>
            </w:tcBorders>
            <w:shd w:val="clear" w:color="auto" w:fill="auto"/>
            <w:hideMark/>
          </w:tcPr>
          <w:p w:rsidR="00A75FF6" w:rsidRPr="002662C0" w:rsidRDefault="00A75FF6" w:rsidP="001A7035">
            <w:pPr>
              <w:spacing w:before="40" w:after="40"/>
              <w:rPr>
                <w:rFonts w:eastAsia="Times New Roman"/>
                <w:i/>
                <w:iCs/>
                <w:color w:val="000000"/>
                <w:sz w:val="16"/>
                <w:szCs w:val="16"/>
              </w:rPr>
            </w:pPr>
            <w:r w:rsidRPr="002662C0">
              <w:rPr>
                <w:rFonts w:eastAsia="Times New Roman"/>
                <w:i/>
                <w:iCs/>
                <w:color w:val="000000"/>
                <w:sz w:val="16"/>
                <w:szCs w:val="16"/>
              </w:rPr>
              <w:t>Treasury commitments</w:t>
            </w:r>
          </w:p>
        </w:tc>
        <w:tc>
          <w:tcPr>
            <w:tcW w:w="2070" w:type="dxa"/>
            <w:gridSpan w:val="2"/>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-150.0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-150.0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100.0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-200.0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-150.0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-150.0</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100.0</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-200.0</w:t>
            </w:r>
          </w:p>
        </w:tc>
      </w:tr>
      <w:tr w:rsidR="00A75FF6" w:rsidRPr="00B05710" w:rsidTr="00AD28F6">
        <w:trPr>
          <w:trHeight w:val="20"/>
        </w:trPr>
        <w:tc>
          <w:tcPr>
            <w:tcW w:w="817" w:type="dxa"/>
            <w:gridSpan w:val="2"/>
            <w:tcBorders>
              <w:top w:val="nil"/>
              <w:left w:val="single" w:sz="8" w:space="0" w:color="1F497D" w:themeColor="text2"/>
              <w:bottom w:val="nil"/>
            </w:tcBorders>
            <w:shd w:val="clear" w:color="auto" w:fill="auto"/>
          </w:tcPr>
          <w:p w:rsidR="00A75FF6" w:rsidRPr="007E2B36" w:rsidRDefault="00A75FF6" w:rsidP="001A7035">
            <w:pPr>
              <w:spacing w:before="40" w:after="40"/>
              <w:rPr>
                <w:rFonts w:eastAsia="Times New Roman"/>
                <w:i/>
                <w:iCs/>
                <w:color w:val="000000"/>
                <w:sz w:val="16"/>
                <w:szCs w:val="16"/>
              </w:rPr>
            </w:pPr>
          </w:p>
        </w:tc>
        <w:tc>
          <w:tcPr>
            <w:tcW w:w="2823" w:type="dxa"/>
            <w:gridSpan w:val="2"/>
            <w:tcBorders>
              <w:top w:val="nil"/>
              <w:bottom w:val="nil"/>
            </w:tcBorders>
            <w:shd w:val="clear" w:color="auto" w:fill="auto"/>
            <w:hideMark/>
          </w:tcPr>
          <w:p w:rsidR="00A75FF6" w:rsidRPr="002662C0" w:rsidRDefault="00A75FF6" w:rsidP="001A7035">
            <w:pPr>
              <w:spacing w:before="40" w:after="40"/>
              <w:rPr>
                <w:rFonts w:eastAsia="Times New Roman"/>
                <w:i/>
                <w:iCs/>
                <w:color w:val="000000"/>
                <w:sz w:val="16"/>
                <w:szCs w:val="16"/>
              </w:rPr>
            </w:pPr>
            <w:r w:rsidRPr="002662C0">
              <w:rPr>
                <w:rFonts w:eastAsia="Times New Roman"/>
                <w:i/>
                <w:iCs/>
                <w:color w:val="000000"/>
                <w:sz w:val="16"/>
                <w:szCs w:val="16"/>
              </w:rPr>
              <w:t>Redirections from uncommitted funds</w:t>
            </w:r>
            <w:r w:rsidRPr="00D10E57">
              <w:rPr>
                <w:rFonts w:eastAsia="Times New Roman"/>
                <w:i/>
                <w:iCs/>
                <w:color w:val="000000"/>
                <w:sz w:val="16"/>
                <w:szCs w:val="16"/>
                <w:vertAlign w:val="superscript"/>
              </w:rPr>
              <w:t>4,</w:t>
            </w:r>
            <w:r>
              <w:rPr>
                <w:rFonts w:eastAsia="Times New Roman"/>
                <w:i/>
                <w:iCs/>
                <w:color w:val="000000"/>
                <w:sz w:val="16"/>
                <w:szCs w:val="16"/>
                <w:vertAlign w:val="superscript"/>
              </w:rPr>
              <w:t xml:space="preserve"> 10</w:t>
            </w:r>
            <w:r w:rsidRPr="002662C0">
              <w:rPr>
                <w:rFonts w:eastAsia="Times New Roman"/>
                <w:i/>
                <w:iCs/>
                <w:color w:val="000000"/>
                <w:sz w:val="16"/>
                <w:szCs w:val="16"/>
                <w:vertAlign w:val="superscript"/>
              </w:rPr>
              <w:t xml:space="preserve">, </w:t>
            </w:r>
            <w:r w:rsidRPr="002662C0">
              <w:rPr>
                <w:rStyle w:val="EndnoteReference"/>
                <w:rFonts w:eastAsia="Times New Roman"/>
                <w:i/>
                <w:iCs/>
                <w:color w:val="000000"/>
                <w:sz w:val="16"/>
                <w:szCs w:val="16"/>
              </w:rPr>
              <w:endnoteReference w:id="21"/>
            </w:r>
          </w:p>
        </w:tc>
        <w:tc>
          <w:tcPr>
            <w:tcW w:w="2070" w:type="dxa"/>
            <w:gridSpan w:val="2"/>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45.2</w:t>
            </w:r>
          </w:p>
        </w:tc>
        <w:tc>
          <w:tcPr>
            <w:tcW w:w="844"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38.1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91.</w:t>
            </w:r>
            <w:r>
              <w:rPr>
                <w:rFonts w:eastAsia="Times New Roman"/>
                <w:i/>
                <w:iCs/>
                <w:color w:val="000000"/>
                <w:sz w:val="16"/>
                <w:szCs w:val="16"/>
              </w:rPr>
              <w:t>4</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25.3</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Pr>
                <w:rFonts w:eastAsia="Times New Roman"/>
                <w:i/>
                <w:iCs/>
                <w:color w:val="000000"/>
                <w:sz w:val="16"/>
                <w:szCs w:val="16"/>
              </w:rPr>
              <w:t>200.0</w:t>
            </w:r>
          </w:p>
        </w:tc>
        <w:tc>
          <w:tcPr>
            <w:tcW w:w="843" w:type="dxa"/>
            <w:tcBorders>
              <w:top w:val="nil"/>
              <w:left w:val="single" w:sz="8" w:space="0" w:color="1F497D" w:themeColor="text2"/>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45.2</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38.1</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Pr>
                <w:rFonts w:eastAsia="Times New Roman"/>
                <w:i/>
                <w:iCs/>
                <w:color w:val="000000"/>
                <w:sz w:val="16"/>
                <w:szCs w:val="16"/>
              </w:rPr>
              <w:t>91.4</w:t>
            </w:r>
          </w:p>
        </w:tc>
        <w:tc>
          <w:tcPr>
            <w:tcW w:w="843" w:type="dxa"/>
            <w:tcBorders>
              <w:top w:val="nil"/>
              <w:bottom w:val="nil"/>
            </w:tcBorders>
            <w:shd w:val="clear" w:color="auto" w:fill="auto"/>
            <w:hideMark/>
          </w:tcPr>
          <w:p w:rsidR="00A75FF6" w:rsidRPr="007E2B36" w:rsidRDefault="00A75FF6" w:rsidP="001A7035">
            <w:pPr>
              <w:spacing w:before="40" w:after="40"/>
              <w:jc w:val="right"/>
              <w:rPr>
                <w:rFonts w:eastAsia="Times New Roman"/>
                <w:i/>
                <w:iCs/>
                <w:color w:val="000000"/>
                <w:sz w:val="16"/>
                <w:szCs w:val="16"/>
              </w:rPr>
            </w:pPr>
            <w:r w:rsidRPr="007E2B36">
              <w:rPr>
                <w:rFonts w:eastAsia="Times New Roman"/>
                <w:i/>
                <w:iCs/>
                <w:color w:val="000000"/>
                <w:sz w:val="16"/>
                <w:szCs w:val="16"/>
              </w:rPr>
              <w:t>25.3</w:t>
            </w:r>
          </w:p>
        </w:tc>
        <w:tc>
          <w:tcPr>
            <w:tcW w:w="843" w:type="dxa"/>
            <w:tcBorders>
              <w:top w:val="nil"/>
              <w:bottom w:val="nil"/>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i/>
                <w:iCs/>
                <w:color w:val="000000"/>
                <w:sz w:val="16"/>
                <w:szCs w:val="16"/>
              </w:rPr>
            </w:pPr>
            <w:r>
              <w:rPr>
                <w:rFonts w:eastAsia="Times New Roman"/>
                <w:i/>
                <w:iCs/>
                <w:color w:val="000000"/>
                <w:sz w:val="16"/>
                <w:szCs w:val="16"/>
              </w:rPr>
              <w:t>200.0</w:t>
            </w:r>
          </w:p>
        </w:tc>
      </w:tr>
      <w:tr w:rsidR="00AD28F6" w:rsidRPr="00B05710" w:rsidTr="00AD28F6">
        <w:trPr>
          <w:trHeight w:val="20"/>
        </w:trPr>
        <w:tc>
          <w:tcPr>
            <w:tcW w:w="392" w:type="dxa"/>
            <w:tcBorders>
              <w:top w:val="nil"/>
              <w:left w:val="single" w:sz="8" w:space="0" w:color="1F497D" w:themeColor="text2"/>
              <w:bottom w:val="nil"/>
            </w:tcBorders>
            <w:shd w:val="clear" w:color="auto" w:fill="auto"/>
          </w:tcPr>
          <w:p w:rsidR="00AD28F6" w:rsidRPr="007E2B36" w:rsidRDefault="00AD28F6" w:rsidP="001A7035">
            <w:pPr>
              <w:spacing w:before="40" w:after="40"/>
              <w:rPr>
                <w:rFonts w:eastAsia="Times New Roman"/>
                <w:i/>
                <w:iCs/>
                <w:color w:val="000000"/>
                <w:sz w:val="16"/>
                <w:szCs w:val="16"/>
              </w:rPr>
            </w:pPr>
          </w:p>
        </w:tc>
        <w:tc>
          <w:tcPr>
            <w:tcW w:w="3248" w:type="dxa"/>
            <w:gridSpan w:val="3"/>
            <w:tcBorders>
              <w:top w:val="nil"/>
              <w:bottom w:val="nil"/>
            </w:tcBorders>
            <w:shd w:val="clear" w:color="auto" w:fill="auto"/>
          </w:tcPr>
          <w:p w:rsidR="00AD28F6" w:rsidRPr="007E2B36" w:rsidRDefault="00AD28F6" w:rsidP="001A7035">
            <w:pPr>
              <w:spacing w:before="40" w:after="40"/>
              <w:rPr>
                <w:rFonts w:eastAsia="Times New Roman"/>
                <w:i/>
                <w:iCs/>
                <w:color w:val="000000"/>
                <w:sz w:val="16"/>
                <w:szCs w:val="16"/>
              </w:rPr>
            </w:pPr>
            <w:r w:rsidRPr="007E2B36">
              <w:rPr>
                <w:rFonts w:eastAsia="Times New Roman"/>
                <w:i/>
                <w:iCs/>
                <w:color w:val="000000"/>
                <w:sz w:val="16"/>
                <w:szCs w:val="16"/>
              </w:rPr>
              <w:t>Net impact - Treasury portfolio</w:t>
            </w:r>
          </w:p>
        </w:tc>
        <w:tc>
          <w:tcPr>
            <w:tcW w:w="2070" w:type="dxa"/>
            <w:gridSpan w:val="2"/>
            <w:tcBorders>
              <w:top w:val="nil"/>
              <w:bottom w:val="nil"/>
            </w:tcBorders>
            <w:shd w:val="clear" w:color="auto" w:fill="auto"/>
            <w:hideMark/>
          </w:tcPr>
          <w:p w:rsidR="00AD28F6" w:rsidRPr="007E2B36" w:rsidRDefault="00AD28F6" w:rsidP="001A7035">
            <w:pPr>
              <w:spacing w:before="40" w:after="40"/>
              <w:rPr>
                <w:rFonts w:eastAsia="Times New Roman"/>
                <w:color w:val="000000"/>
                <w:sz w:val="16"/>
                <w:szCs w:val="16"/>
              </w:rPr>
            </w:pPr>
          </w:p>
        </w:tc>
        <w:tc>
          <w:tcPr>
            <w:tcW w:w="844" w:type="dxa"/>
            <w:tcBorders>
              <w:top w:val="nil"/>
              <w:bottom w:val="single" w:sz="8" w:space="0" w:color="1F497D" w:themeColor="text2"/>
            </w:tcBorders>
            <w:shd w:val="clear" w:color="auto" w:fill="auto"/>
            <w:noWrap/>
            <w:hideMark/>
          </w:tcPr>
          <w:p w:rsidR="00AD28F6" w:rsidRPr="007E2B36" w:rsidRDefault="00AD28F6" w:rsidP="001A7035">
            <w:pPr>
              <w:spacing w:before="40" w:after="40"/>
              <w:jc w:val="right"/>
              <w:rPr>
                <w:rFonts w:eastAsia="Times New Roman"/>
                <w:i/>
                <w:iCs/>
                <w:color w:val="000000"/>
                <w:sz w:val="16"/>
                <w:szCs w:val="16"/>
              </w:rPr>
            </w:pPr>
            <w:r w:rsidRPr="007E2B36">
              <w:rPr>
                <w:rFonts w:eastAsia="Times New Roman"/>
                <w:i/>
                <w:iCs/>
                <w:color w:val="000000"/>
                <w:sz w:val="16"/>
                <w:szCs w:val="16"/>
              </w:rPr>
              <w:t>45.2</w:t>
            </w:r>
          </w:p>
        </w:tc>
        <w:tc>
          <w:tcPr>
            <w:tcW w:w="844" w:type="dxa"/>
            <w:tcBorders>
              <w:top w:val="nil"/>
              <w:bottom w:val="single" w:sz="8" w:space="0" w:color="1F497D" w:themeColor="text2"/>
            </w:tcBorders>
            <w:shd w:val="clear" w:color="auto" w:fill="auto"/>
            <w:noWrap/>
            <w:hideMark/>
          </w:tcPr>
          <w:p w:rsidR="00AD28F6" w:rsidRPr="007E2B36" w:rsidRDefault="00AD28F6" w:rsidP="001A7035">
            <w:pPr>
              <w:spacing w:before="40" w:after="40"/>
              <w:jc w:val="right"/>
              <w:rPr>
                <w:rFonts w:eastAsia="Times New Roman"/>
                <w:i/>
                <w:iCs/>
                <w:color w:val="000000"/>
                <w:sz w:val="16"/>
                <w:szCs w:val="16"/>
              </w:rPr>
            </w:pPr>
            <w:r w:rsidRPr="007E2B36">
              <w:rPr>
                <w:rFonts w:eastAsia="Times New Roman"/>
                <w:i/>
                <w:iCs/>
                <w:color w:val="000000"/>
                <w:sz w:val="16"/>
                <w:szCs w:val="16"/>
              </w:rPr>
              <w:t>-111.9</w:t>
            </w:r>
          </w:p>
        </w:tc>
        <w:tc>
          <w:tcPr>
            <w:tcW w:w="843" w:type="dxa"/>
            <w:tcBorders>
              <w:top w:val="nil"/>
              <w:bottom w:val="single" w:sz="8" w:space="0" w:color="1F497D" w:themeColor="text2"/>
            </w:tcBorders>
            <w:shd w:val="clear" w:color="auto" w:fill="auto"/>
            <w:noWrap/>
            <w:hideMark/>
          </w:tcPr>
          <w:p w:rsidR="00AD28F6" w:rsidRPr="007E2B36" w:rsidRDefault="00AD28F6" w:rsidP="001A7035">
            <w:pPr>
              <w:spacing w:before="40" w:after="40"/>
              <w:jc w:val="right"/>
              <w:rPr>
                <w:rFonts w:eastAsia="Times New Roman"/>
                <w:i/>
                <w:iCs/>
                <w:color w:val="000000"/>
                <w:sz w:val="16"/>
                <w:szCs w:val="16"/>
              </w:rPr>
            </w:pPr>
            <w:r>
              <w:rPr>
                <w:rFonts w:eastAsia="Times New Roman"/>
                <w:i/>
                <w:iCs/>
                <w:color w:val="000000"/>
                <w:sz w:val="16"/>
                <w:szCs w:val="16"/>
              </w:rPr>
              <w:t>-58.6</w:t>
            </w:r>
          </w:p>
        </w:tc>
        <w:tc>
          <w:tcPr>
            <w:tcW w:w="843" w:type="dxa"/>
            <w:tcBorders>
              <w:top w:val="nil"/>
              <w:bottom w:val="single" w:sz="8" w:space="0" w:color="1F497D" w:themeColor="text2"/>
            </w:tcBorders>
            <w:shd w:val="clear" w:color="auto" w:fill="auto"/>
            <w:noWrap/>
            <w:hideMark/>
          </w:tcPr>
          <w:p w:rsidR="00AD28F6" w:rsidRPr="007E2B36" w:rsidRDefault="00AD28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125.3</w:t>
            </w:r>
          </w:p>
        </w:tc>
        <w:tc>
          <w:tcPr>
            <w:tcW w:w="843" w:type="dxa"/>
            <w:tcBorders>
              <w:top w:val="nil"/>
              <w:bottom w:val="single" w:sz="8" w:space="0" w:color="1F497D" w:themeColor="text2"/>
              <w:right w:val="single" w:sz="8" w:space="0" w:color="1F497D" w:themeColor="text2"/>
            </w:tcBorders>
            <w:shd w:val="clear" w:color="auto" w:fill="D8DCE5"/>
            <w:noWrap/>
            <w:hideMark/>
          </w:tcPr>
          <w:p w:rsidR="00AD28F6" w:rsidRPr="007E2B36" w:rsidRDefault="00AD28F6" w:rsidP="001A7035">
            <w:pPr>
              <w:spacing w:before="40" w:after="40"/>
              <w:jc w:val="right"/>
              <w:rPr>
                <w:rFonts w:eastAsia="Times New Roman"/>
                <w:i/>
                <w:iCs/>
                <w:color w:val="000000"/>
                <w:sz w:val="16"/>
                <w:szCs w:val="16"/>
              </w:rPr>
            </w:pPr>
            <w:r>
              <w:rPr>
                <w:rFonts w:eastAsia="Times New Roman"/>
                <w:i/>
                <w:iCs/>
                <w:color w:val="000000"/>
                <w:sz w:val="16"/>
                <w:szCs w:val="16"/>
              </w:rPr>
              <w:t>0.0</w:t>
            </w:r>
          </w:p>
        </w:tc>
        <w:tc>
          <w:tcPr>
            <w:tcW w:w="843" w:type="dxa"/>
            <w:tcBorders>
              <w:top w:val="nil"/>
              <w:left w:val="single" w:sz="8" w:space="0" w:color="1F497D" w:themeColor="text2"/>
              <w:bottom w:val="single" w:sz="8" w:space="0" w:color="1F497D" w:themeColor="text2"/>
            </w:tcBorders>
            <w:shd w:val="clear" w:color="auto" w:fill="auto"/>
            <w:noWrap/>
            <w:hideMark/>
          </w:tcPr>
          <w:p w:rsidR="00AD28F6" w:rsidRPr="007E2B36" w:rsidRDefault="00AD28F6" w:rsidP="001A7035">
            <w:pPr>
              <w:spacing w:before="40" w:after="40"/>
              <w:jc w:val="right"/>
              <w:rPr>
                <w:rFonts w:eastAsia="Times New Roman"/>
                <w:i/>
                <w:iCs/>
                <w:color w:val="000000"/>
                <w:sz w:val="16"/>
                <w:szCs w:val="16"/>
              </w:rPr>
            </w:pPr>
            <w:r w:rsidRPr="007E2B36">
              <w:rPr>
                <w:rFonts w:eastAsia="Times New Roman"/>
                <w:i/>
                <w:iCs/>
                <w:color w:val="000000"/>
                <w:sz w:val="16"/>
                <w:szCs w:val="16"/>
              </w:rPr>
              <w:t>45.2</w:t>
            </w:r>
          </w:p>
        </w:tc>
        <w:tc>
          <w:tcPr>
            <w:tcW w:w="843" w:type="dxa"/>
            <w:tcBorders>
              <w:top w:val="nil"/>
              <w:bottom w:val="single" w:sz="8" w:space="0" w:color="1F497D" w:themeColor="text2"/>
            </w:tcBorders>
            <w:shd w:val="clear" w:color="auto" w:fill="auto"/>
            <w:noWrap/>
            <w:hideMark/>
          </w:tcPr>
          <w:p w:rsidR="00AD28F6" w:rsidRPr="007E2B36" w:rsidRDefault="00AD28F6" w:rsidP="001A7035">
            <w:pPr>
              <w:spacing w:before="40" w:after="40"/>
              <w:jc w:val="right"/>
              <w:rPr>
                <w:rFonts w:eastAsia="Times New Roman"/>
                <w:i/>
                <w:iCs/>
                <w:color w:val="000000"/>
                <w:sz w:val="16"/>
                <w:szCs w:val="16"/>
              </w:rPr>
            </w:pPr>
            <w:r w:rsidRPr="007E2B36">
              <w:rPr>
                <w:rFonts w:eastAsia="Times New Roman"/>
                <w:i/>
                <w:iCs/>
                <w:color w:val="000000"/>
                <w:sz w:val="16"/>
                <w:szCs w:val="16"/>
              </w:rPr>
              <w:t>-111.9</w:t>
            </w:r>
          </w:p>
        </w:tc>
        <w:tc>
          <w:tcPr>
            <w:tcW w:w="843" w:type="dxa"/>
            <w:tcBorders>
              <w:top w:val="nil"/>
              <w:bottom w:val="single" w:sz="8" w:space="0" w:color="1F497D" w:themeColor="text2"/>
            </w:tcBorders>
            <w:shd w:val="clear" w:color="auto" w:fill="auto"/>
            <w:noWrap/>
            <w:hideMark/>
          </w:tcPr>
          <w:p w:rsidR="00AD28F6" w:rsidRPr="007E2B36" w:rsidRDefault="00AD28F6" w:rsidP="001A7035">
            <w:pPr>
              <w:spacing w:before="40" w:after="40"/>
              <w:jc w:val="right"/>
              <w:rPr>
                <w:rFonts w:eastAsia="Times New Roman"/>
                <w:i/>
                <w:iCs/>
                <w:color w:val="000000"/>
                <w:sz w:val="16"/>
                <w:szCs w:val="16"/>
              </w:rPr>
            </w:pPr>
            <w:r>
              <w:rPr>
                <w:rFonts w:eastAsia="Times New Roman"/>
                <w:i/>
                <w:iCs/>
                <w:color w:val="000000"/>
                <w:sz w:val="16"/>
                <w:szCs w:val="16"/>
              </w:rPr>
              <w:t>-58.6</w:t>
            </w:r>
          </w:p>
        </w:tc>
        <w:tc>
          <w:tcPr>
            <w:tcW w:w="843" w:type="dxa"/>
            <w:tcBorders>
              <w:top w:val="nil"/>
              <w:bottom w:val="single" w:sz="8" w:space="0" w:color="1F497D" w:themeColor="text2"/>
            </w:tcBorders>
            <w:shd w:val="clear" w:color="auto" w:fill="auto"/>
            <w:noWrap/>
            <w:hideMark/>
          </w:tcPr>
          <w:p w:rsidR="00AD28F6" w:rsidRPr="007E2B36" w:rsidRDefault="00AD28F6" w:rsidP="001A7035">
            <w:pPr>
              <w:spacing w:before="40" w:after="40"/>
              <w:jc w:val="right"/>
              <w:rPr>
                <w:rFonts w:eastAsia="Times New Roman"/>
                <w:i/>
                <w:iCs/>
                <w:color w:val="000000"/>
                <w:sz w:val="16"/>
                <w:szCs w:val="16"/>
              </w:rPr>
            </w:pPr>
            <w:r w:rsidRPr="007E2B36">
              <w:rPr>
                <w:rFonts w:eastAsia="Times New Roman"/>
                <w:i/>
                <w:iCs/>
                <w:color w:val="000000"/>
                <w:sz w:val="16"/>
                <w:szCs w:val="16"/>
              </w:rPr>
              <w:t>125.3</w:t>
            </w:r>
          </w:p>
        </w:tc>
        <w:tc>
          <w:tcPr>
            <w:tcW w:w="843" w:type="dxa"/>
            <w:tcBorders>
              <w:top w:val="nil"/>
              <w:bottom w:val="single" w:sz="8" w:space="0" w:color="1F497D" w:themeColor="text2"/>
              <w:right w:val="single" w:sz="8" w:space="0" w:color="1F497D" w:themeColor="text2"/>
            </w:tcBorders>
            <w:shd w:val="clear" w:color="auto" w:fill="D8DCE5"/>
            <w:noWrap/>
            <w:hideMark/>
          </w:tcPr>
          <w:p w:rsidR="00AD28F6" w:rsidRPr="007E2B36" w:rsidRDefault="00AD28F6" w:rsidP="001A7035">
            <w:pPr>
              <w:spacing w:before="40" w:after="40"/>
              <w:jc w:val="right"/>
              <w:rPr>
                <w:rFonts w:eastAsia="Times New Roman"/>
                <w:i/>
                <w:iCs/>
                <w:color w:val="000000"/>
                <w:sz w:val="16"/>
                <w:szCs w:val="16"/>
              </w:rPr>
            </w:pPr>
            <w:r>
              <w:rPr>
                <w:rFonts w:eastAsia="Times New Roman"/>
                <w:i/>
                <w:iCs/>
                <w:color w:val="000000"/>
                <w:sz w:val="16"/>
                <w:szCs w:val="16"/>
              </w:rPr>
              <w:t>0.0</w:t>
            </w:r>
          </w:p>
        </w:tc>
      </w:tr>
      <w:tr w:rsidR="00A75FF6" w:rsidRPr="00B05710" w:rsidTr="001A7035">
        <w:trPr>
          <w:trHeight w:val="20"/>
        </w:trPr>
        <w:tc>
          <w:tcPr>
            <w:tcW w:w="3640" w:type="dxa"/>
            <w:gridSpan w:val="4"/>
            <w:tcBorders>
              <w:top w:val="nil"/>
              <w:left w:val="single" w:sz="8" w:space="0" w:color="1F497D" w:themeColor="text2"/>
            </w:tcBorders>
            <w:shd w:val="clear" w:color="auto" w:fill="auto"/>
            <w:noWrap/>
            <w:hideMark/>
          </w:tcPr>
          <w:p w:rsidR="00A75FF6" w:rsidRPr="007E2B36" w:rsidRDefault="00A75FF6" w:rsidP="001E6754">
            <w:pPr>
              <w:spacing w:before="40" w:after="40"/>
              <w:rPr>
                <w:rFonts w:eastAsia="Times New Roman"/>
                <w:b/>
                <w:bCs/>
                <w:i/>
                <w:iCs/>
                <w:color w:val="000000"/>
                <w:sz w:val="16"/>
                <w:szCs w:val="16"/>
              </w:rPr>
            </w:pPr>
            <w:r w:rsidRPr="00DE3C1D">
              <w:rPr>
                <w:rFonts w:eastAsia="Times New Roman"/>
                <w:b/>
                <w:bCs/>
                <w:i/>
                <w:iCs/>
                <w:color w:val="000000"/>
                <w:sz w:val="16"/>
                <w:szCs w:val="16"/>
              </w:rPr>
              <w:t xml:space="preserve">Subtotal – Additional </w:t>
            </w:r>
            <w:proofErr w:type="spellStart"/>
            <w:r w:rsidRPr="00DE3C1D">
              <w:rPr>
                <w:rFonts w:eastAsia="Times New Roman"/>
                <w:b/>
                <w:bCs/>
                <w:i/>
                <w:iCs/>
                <w:color w:val="000000"/>
                <w:sz w:val="16"/>
                <w:szCs w:val="16"/>
              </w:rPr>
              <w:t>Labor</w:t>
            </w:r>
            <w:proofErr w:type="spellEnd"/>
            <w:r w:rsidRPr="00DE3C1D">
              <w:rPr>
                <w:rFonts w:eastAsia="Times New Roman"/>
                <w:b/>
                <w:bCs/>
                <w:i/>
                <w:iCs/>
                <w:color w:val="000000"/>
                <w:sz w:val="16"/>
                <w:szCs w:val="16"/>
              </w:rPr>
              <w:t xml:space="preserve"> election</w:t>
            </w:r>
            <w:r w:rsidRPr="007E2B36">
              <w:rPr>
                <w:rFonts w:eastAsia="Times New Roman"/>
                <w:b/>
                <w:bCs/>
                <w:i/>
                <w:iCs/>
                <w:color w:val="000000"/>
                <w:sz w:val="16"/>
                <w:szCs w:val="16"/>
              </w:rPr>
              <w:t xml:space="preserve"> commitments</w:t>
            </w:r>
          </w:p>
        </w:tc>
        <w:tc>
          <w:tcPr>
            <w:tcW w:w="2070" w:type="dxa"/>
            <w:gridSpan w:val="2"/>
            <w:tcBorders>
              <w:top w:val="nil"/>
            </w:tcBorders>
            <w:shd w:val="clear" w:color="auto" w:fill="auto"/>
            <w:hideMark/>
          </w:tcPr>
          <w:p w:rsidR="00A75FF6" w:rsidRPr="007E2B36" w:rsidRDefault="00A75FF6" w:rsidP="001A7035">
            <w:pPr>
              <w:spacing w:before="40" w:after="40"/>
              <w:rPr>
                <w:rFonts w:eastAsia="Times New Roman"/>
                <w:color w:val="000000"/>
                <w:sz w:val="16"/>
                <w:szCs w:val="16"/>
              </w:rPr>
            </w:pPr>
          </w:p>
        </w:tc>
        <w:tc>
          <w:tcPr>
            <w:tcW w:w="844" w:type="dxa"/>
            <w:tcBorders>
              <w:top w:val="single" w:sz="8" w:space="0" w:color="1F497D" w:themeColor="text2"/>
              <w:bottom w:val="single" w:sz="8" w:space="0" w:color="1F497D" w:themeColor="text2"/>
            </w:tcBorders>
            <w:shd w:val="clear" w:color="auto" w:fill="auto"/>
            <w:hideMark/>
          </w:tcPr>
          <w:p w:rsidR="00A75FF6" w:rsidRPr="007E2B36" w:rsidRDefault="00A75FF6" w:rsidP="001A7035">
            <w:pPr>
              <w:spacing w:before="40" w:after="40"/>
              <w:jc w:val="right"/>
              <w:rPr>
                <w:rFonts w:eastAsia="Times New Roman"/>
                <w:b/>
                <w:bCs/>
                <w:i/>
                <w:iCs/>
                <w:color w:val="000000"/>
                <w:sz w:val="16"/>
                <w:szCs w:val="16"/>
              </w:rPr>
            </w:pPr>
            <w:r w:rsidRPr="007E2B36">
              <w:rPr>
                <w:rFonts w:eastAsia="Times New Roman"/>
                <w:b/>
                <w:bCs/>
                <w:i/>
                <w:iCs/>
                <w:color w:val="000000"/>
                <w:sz w:val="16"/>
                <w:szCs w:val="16"/>
              </w:rPr>
              <w:t>65.2</w:t>
            </w:r>
          </w:p>
        </w:tc>
        <w:tc>
          <w:tcPr>
            <w:tcW w:w="844" w:type="dxa"/>
            <w:tcBorders>
              <w:top w:val="single" w:sz="8" w:space="0" w:color="1F497D" w:themeColor="text2"/>
              <w:bottom w:val="single" w:sz="8" w:space="0" w:color="1F497D" w:themeColor="text2"/>
            </w:tcBorders>
            <w:shd w:val="clear" w:color="auto" w:fill="auto"/>
            <w:hideMark/>
          </w:tcPr>
          <w:p w:rsidR="00A75FF6" w:rsidRPr="007E2B36" w:rsidRDefault="00A75FF6" w:rsidP="001A7035">
            <w:pPr>
              <w:spacing w:before="40" w:after="40"/>
              <w:jc w:val="right"/>
              <w:rPr>
                <w:rFonts w:eastAsia="Times New Roman"/>
                <w:b/>
                <w:bCs/>
                <w:i/>
                <w:iCs/>
                <w:color w:val="000000"/>
                <w:sz w:val="16"/>
                <w:szCs w:val="16"/>
              </w:rPr>
            </w:pPr>
            <w:r w:rsidRPr="007E2B36">
              <w:rPr>
                <w:rFonts w:eastAsia="Times New Roman"/>
                <w:b/>
                <w:bCs/>
                <w:i/>
                <w:iCs/>
                <w:color w:val="000000"/>
                <w:sz w:val="16"/>
                <w:szCs w:val="16"/>
              </w:rPr>
              <w:t>-110.8</w:t>
            </w:r>
          </w:p>
        </w:tc>
        <w:tc>
          <w:tcPr>
            <w:tcW w:w="843" w:type="dxa"/>
            <w:tcBorders>
              <w:top w:val="single" w:sz="8" w:space="0" w:color="1F497D" w:themeColor="text2"/>
              <w:bottom w:val="single" w:sz="8" w:space="0" w:color="1F497D" w:themeColor="text2"/>
            </w:tcBorders>
            <w:shd w:val="clear" w:color="auto" w:fill="auto"/>
            <w:hideMark/>
          </w:tcPr>
          <w:p w:rsidR="00A75FF6" w:rsidRPr="007E2B36" w:rsidRDefault="00A75FF6" w:rsidP="001A7035">
            <w:pPr>
              <w:spacing w:before="40" w:after="40"/>
              <w:jc w:val="right"/>
              <w:rPr>
                <w:rFonts w:eastAsia="Times New Roman"/>
                <w:b/>
                <w:bCs/>
                <w:i/>
                <w:iCs/>
                <w:color w:val="000000"/>
                <w:sz w:val="16"/>
                <w:szCs w:val="16"/>
              </w:rPr>
            </w:pPr>
            <w:r>
              <w:rPr>
                <w:rFonts w:eastAsia="Times New Roman"/>
                <w:b/>
                <w:bCs/>
                <w:i/>
                <w:iCs/>
                <w:color w:val="000000"/>
                <w:sz w:val="16"/>
                <w:szCs w:val="16"/>
              </w:rPr>
              <w:t>-75.6</w:t>
            </w:r>
          </w:p>
        </w:tc>
        <w:tc>
          <w:tcPr>
            <w:tcW w:w="843" w:type="dxa"/>
            <w:tcBorders>
              <w:top w:val="single" w:sz="8" w:space="0" w:color="1F497D" w:themeColor="text2"/>
              <w:bottom w:val="single" w:sz="8" w:space="0" w:color="1F497D" w:themeColor="text2"/>
            </w:tcBorders>
            <w:shd w:val="clear" w:color="auto" w:fill="auto"/>
            <w:hideMark/>
          </w:tcPr>
          <w:p w:rsidR="00A75FF6" w:rsidRPr="007E2B36" w:rsidRDefault="00A75FF6" w:rsidP="001A7035">
            <w:pPr>
              <w:spacing w:before="40" w:after="40"/>
              <w:jc w:val="right"/>
              <w:rPr>
                <w:rFonts w:eastAsia="Times New Roman"/>
                <w:b/>
                <w:bCs/>
                <w:i/>
                <w:iCs/>
                <w:color w:val="000000"/>
                <w:sz w:val="16"/>
                <w:szCs w:val="16"/>
              </w:rPr>
            </w:pPr>
            <w:r w:rsidRPr="007E2B36">
              <w:rPr>
                <w:rFonts w:eastAsia="Times New Roman"/>
                <w:b/>
                <w:bCs/>
                <w:i/>
                <w:iCs/>
                <w:color w:val="000000"/>
                <w:sz w:val="16"/>
                <w:szCs w:val="16"/>
              </w:rPr>
              <w:t>115.8</w:t>
            </w:r>
          </w:p>
        </w:tc>
        <w:tc>
          <w:tcPr>
            <w:tcW w:w="843" w:type="dxa"/>
            <w:tcBorders>
              <w:top w:val="single" w:sz="8" w:space="0" w:color="1F497D" w:themeColor="text2"/>
              <w:bottom w:val="single" w:sz="8" w:space="0" w:color="1F497D" w:themeColor="text2"/>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b/>
                <w:bCs/>
                <w:i/>
                <w:iCs/>
                <w:color w:val="000000"/>
                <w:sz w:val="16"/>
                <w:szCs w:val="16"/>
              </w:rPr>
            </w:pPr>
            <w:r>
              <w:rPr>
                <w:rFonts w:eastAsia="Times New Roman"/>
                <w:b/>
                <w:bCs/>
                <w:i/>
                <w:iCs/>
                <w:color w:val="000000"/>
                <w:sz w:val="16"/>
                <w:szCs w:val="16"/>
              </w:rPr>
              <w:t>-5.4</w:t>
            </w:r>
          </w:p>
        </w:tc>
        <w:tc>
          <w:tcPr>
            <w:tcW w:w="843" w:type="dxa"/>
            <w:tcBorders>
              <w:top w:val="single" w:sz="8" w:space="0" w:color="1F497D" w:themeColor="text2"/>
              <w:left w:val="single" w:sz="8" w:space="0" w:color="1F497D" w:themeColor="text2"/>
              <w:bottom w:val="single" w:sz="8" w:space="0" w:color="1F497D" w:themeColor="text2"/>
            </w:tcBorders>
            <w:shd w:val="clear" w:color="auto" w:fill="auto"/>
            <w:hideMark/>
          </w:tcPr>
          <w:p w:rsidR="00A75FF6" w:rsidRPr="007E2B36" w:rsidRDefault="00A75FF6" w:rsidP="001A7035">
            <w:pPr>
              <w:spacing w:before="40" w:after="40"/>
              <w:jc w:val="right"/>
              <w:rPr>
                <w:rFonts w:eastAsia="Times New Roman"/>
                <w:b/>
                <w:bCs/>
                <w:i/>
                <w:iCs/>
                <w:color w:val="000000"/>
                <w:sz w:val="16"/>
                <w:szCs w:val="16"/>
              </w:rPr>
            </w:pPr>
            <w:r w:rsidRPr="007E2B36">
              <w:rPr>
                <w:rFonts w:eastAsia="Times New Roman"/>
                <w:b/>
                <w:bCs/>
                <w:i/>
                <w:iCs/>
                <w:color w:val="000000"/>
                <w:sz w:val="16"/>
                <w:szCs w:val="16"/>
              </w:rPr>
              <w:t>65.2</w:t>
            </w:r>
          </w:p>
        </w:tc>
        <w:tc>
          <w:tcPr>
            <w:tcW w:w="843" w:type="dxa"/>
            <w:tcBorders>
              <w:top w:val="single" w:sz="8" w:space="0" w:color="1F497D" w:themeColor="text2"/>
              <w:bottom w:val="single" w:sz="8" w:space="0" w:color="1F497D" w:themeColor="text2"/>
            </w:tcBorders>
            <w:shd w:val="clear" w:color="auto" w:fill="auto"/>
            <w:hideMark/>
          </w:tcPr>
          <w:p w:rsidR="00A75FF6" w:rsidRPr="007E2B36" w:rsidRDefault="00A75FF6" w:rsidP="001A7035">
            <w:pPr>
              <w:spacing w:before="40" w:after="40"/>
              <w:jc w:val="right"/>
              <w:rPr>
                <w:rFonts w:eastAsia="Times New Roman"/>
                <w:b/>
                <w:bCs/>
                <w:i/>
                <w:iCs/>
                <w:color w:val="000000"/>
                <w:sz w:val="16"/>
                <w:szCs w:val="16"/>
              </w:rPr>
            </w:pPr>
            <w:r w:rsidRPr="007E2B36">
              <w:rPr>
                <w:rFonts w:eastAsia="Times New Roman"/>
                <w:b/>
                <w:bCs/>
                <w:i/>
                <w:iCs/>
                <w:color w:val="000000"/>
                <w:sz w:val="16"/>
                <w:szCs w:val="16"/>
              </w:rPr>
              <w:t>-104.6</w:t>
            </w:r>
          </w:p>
        </w:tc>
        <w:tc>
          <w:tcPr>
            <w:tcW w:w="843" w:type="dxa"/>
            <w:tcBorders>
              <w:top w:val="single" w:sz="8" w:space="0" w:color="1F497D" w:themeColor="text2"/>
              <w:bottom w:val="single" w:sz="8" w:space="0" w:color="1F497D" w:themeColor="text2"/>
            </w:tcBorders>
            <w:shd w:val="clear" w:color="auto" w:fill="auto"/>
            <w:hideMark/>
          </w:tcPr>
          <w:p w:rsidR="00A75FF6" w:rsidRPr="007E2B36" w:rsidRDefault="00A75FF6" w:rsidP="001A7035">
            <w:pPr>
              <w:spacing w:before="40" w:after="40"/>
              <w:jc w:val="right"/>
              <w:rPr>
                <w:rFonts w:eastAsia="Times New Roman"/>
                <w:b/>
                <w:bCs/>
                <w:i/>
                <w:iCs/>
                <w:color w:val="000000"/>
                <w:sz w:val="16"/>
                <w:szCs w:val="16"/>
              </w:rPr>
            </w:pPr>
            <w:r>
              <w:rPr>
                <w:rFonts w:eastAsia="Times New Roman"/>
                <w:b/>
                <w:bCs/>
                <w:i/>
                <w:iCs/>
                <w:color w:val="000000"/>
                <w:sz w:val="16"/>
                <w:szCs w:val="16"/>
              </w:rPr>
              <w:t>-75.8</w:t>
            </w:r>
          </w:p>
        </w:tc>
        <w:tc>
          <w:tcPr>
            <w:tcW w:w="843" w:type="dxa"/>
            <w:tcBorders>
              <w:top w:val="single" w:sz="8" w:space="0" w:color="1F497D" w:themeColor="text2"/>
              <w:bottom w:val="single" w:sz="8" w:space="0" w:color="1F497D" w:themeColor="text2"/>
            </w:tcBorders>
            <w:shd w:val="clear" w:color="auto" w:fill="auto"/>
            <w:hideMark/>
          </w:tcPr>
          <w:p w:rsidR="00A75FF6" w:rsidRPr="007E2B36" w:rsidRDefault="00A75FF6" w:rsidP="001A7035">
            <w:pPr>
              <w:spacing w:before="40" w:after="40"/>
              <w:jc w:val="right"/>
              <w:rPr>
                <w:rFonts w:eastAsia="Times New Roman"/>
                <w:b/>
                <w:bCs/>
                <w:i/>
                <w:iCs/>
                <w:color w:val="000000"/>
                <w:sz w:val="16"/>
                <w:szCs w:val="16"/>
              </w:rPr>
            </w:pPr>
            <w:r w:rsidRPr="007E2B36">
              <w:rPr>
                <w:rFonts w:eastAsia="Times New Roman"/>
                <w:b/>
                <w:bCs/>
                <w:i/>
                <w:iCs/>
                <w:color w:val="000000"/>
                <w:sz w:val="16"/>
                <w:szCs w:val="16"/>
              </w:rPr>
              <w:t>115.7</w:t>
            </w:r>
          </w:p>
        </w:tc>
        <w:tc>
          <w:tcPr>
            <w:tcW w:w="843" w:type="dxa"/>
            <w:tcBorders>
              <w:top w:val="single" w:sz="8" w:space="0" w:color="1F497D" w:themeColor="text2"/>
              <w:bottom w:val="single" w:sz="8" w:space="0" w:color="1F497D" w:themeColor="text2"/>
              <w:right w:val="single" w:sz="8" w:space="0" w:color="1F497D" w:themeColor="text2"/>
            </w:tcBorders>
            <w:shd w:val="clear" w:color="auto" w:fill="D8DCE5"/>
            <w:hideMark/>
          </w:tcPr>
          <w:p w:rsidR="00A75FF6" w:rsidRPr="007E2B36" w:rsidRDefault="00A75FF6" w:rsidP="001A7035">
            <w:pPr>
              <w:spacing w:before="40" w:after="40"/>
              <w:jc w:val="right"/>
              <w:rPr>
                <w:rFonts w:eastAsia="Times New Roman"/>
                <w:b/>
                <w:bCs/>
                <w:i/>
                <w:iCs/>
                <w:color w:val="000000"/>
                <w:sz w:val="16"/>
                <w:szCs w:val="16"/>
              </w:rPr>
            </w:pPr>
            <w:r>
              <w:rPr>
                <w:rFonts w:eastAsia="Times New Roman"/>
                <w:b/>
                <w:bCs/>
                <w:i/>
                <w:iCs/>
                <w:color w:val="000000"/>
                <w:sz w:val="16"/>
                <w:szCs w:val="16"/>
              </w:rPr>
              <w:t>0.5</w:t>
            </w:r>
          </w:p>
        </w:tc>
      </w:tr>
      <w:tr w:rsidR="00A75FF6" w:rsidRPr="00B05710" w:rsidTr="001A7035">
        <w:trPr>
          <w:trHeight w:val="20"/>
        </w:trPr>
        <w:tc>
          <w:tcPr>
            <w:tcW w:w="5710" w:type="dxa"/>
            <w:gridSpan w:val="6"/>
            <w:tcBorders>
              <w:top w:val="nil"/>
              <w:left w:val="single" w:sz="8" w:space="0" w:color="1F497D" w:themeColor="text2"/>
              <w:bottom w:val="nil"/>
            </w:tcBorders>
            <w:shd w:val="clear" w:color="auto" w:fill="auto"/>
            <w:hideMark/>
          </w:tcPr>
          <w:p w:rsidR="00A75FF6" w:rsidRPr="007E2B36" w:rsidRDefault="00A75FF6" w:rsidP="001A7035">
            <w:pPr>
              <w:spacing w:before="40" w:after="40"/>
              <w:rPr>
                <w:rFonts w:eastAsia="Times New Roman"/>
                <w:b/>
                <w:bCs/>
                <w:color w:val="000000"/>
                <w:sz w:val="16"/>
                <w:szCs w:val="16"/>
              </w:rPr>
            </w:pPr>
            <w:r w:rsidRPr="007E2B36">
              <w:rPr>
                <w:rFonts w:eastAsia="Times New Roman"/>
                <w:b/>
                <w:bCs/>
                <w:color w:val="000000"/>
                <w:sz w:val="16"/>
                <w:szCs w:val="16"/>
              </w:rPr>
              <w:lastRenderedPageBreak/>
              <w:t>Total financial impact of the ALP's election commitments (excluding public debt interest)</w:t>
            </w:r>
          </w:p>
        </w:tc>
        <w:tc>
          <w:tcPr>
            <w:tcW w:w="844" w:type="dxa"/>
            <w:tcBorders>
              <w:top w:val="single" w:sz="8" w:space="0" w:color="1F497D" w:themeColor="text2"/>
              <w:bottom w:val="single" w:sz="8" w:space="0" w:color="1F497D" w:themeColor="text2"/>
            </w:tcBorders>
            <w:shd w:val="clear" w:color="auto" w:fill="auto"/>
            <w:hideMark/>
          </w:tcPr>
          <w:p w:rsidR="00A75FF6" w:rsidRPr="00B81F22" w:rsidRDefault="00A75FF6" w:rsidP="001A7035">
            <w:pPr>
              <w:spacing w:before="40" w:after="40"/>
              <w:jc w:val="right"/>
              <w:rPr>
                <w:rFonts w:eastAsia="Times New Roman"/>
                <w:b/>
                <w:bCs/>
                <w:color w:val="000000"/>
                <w:sz w:val="16"/>
                <w:szCs w:val="16"/>
              </w:rPr>
            </w:pPr>
            <w:r w:rsidRPr="00B81F22">
              <w:rPr>
                <w:rFonts w:eastAsia="Times New Roman"/>
                <w:b/>
                <w:bCs/>
                <w:color w:val="000000"/>
                <w:sz w:val="16"/>
                <w:szCs w:val="16"/>
              </w:rPr>
              <w:t>60.1</w:t>
            </w:r>
          </w:p>
        </w:tc>
        <w:tc>
          <w:tcPr>
            <w:tcW w:w="844" w:type="dxa"/>
            <w:tcBorders>
              <w:top w:val="single" w:sz="8" w:space="0" w:color="1F497D" w:themeColor="text2"/>
              <w:bottom w:val="single" w:sz="8" w:space="0" w:color="1F497D" w:themeColor="text2"/>
            </w:tcBorders>
            <w:shd w:val="clear" w:color="auto" w:fill="auto"/>
            <w:hideMark/>
          </w:tcPr>
          <w:p w:rsidR="00A75FF6" w:rsidRPr="00B81F22" w:rsidRDefault="00A75FF6" w:rsidP="001A7035">
            <w:pPr>
              <w:spacing w:before="40" w:after="40"/>
              <w:jc w:val="right"/>
              <w:rPr>
                <w:rFonts w:eastAsia="Times New Roman"/>
                <w:b/>
                <w:bCs/>
                <w:color w:val="000000"/>
                <w:sz w:val="16"/>
                <w:szCs w:val="16"/>
              </w:rPr>
            </w:pPr>
            <w:r>
              <w:rPr>
                <w:rFonts w:eastAsia="Times New Roman"/>
                <w:b/>
                <w:bCs/>
                <w:color w:val="000000"/>
                <w:sz w:val="16"/>
                <w:szCs w:val="16"/>
              </w:rPr>
              <w:t>-97.8</w:t>
            </w:r>
          </w:p>
        </w:tc>
        <w:tc>
          <w:tcPr>
            <w:tcW w:w="843" w:type="dxa"/>
            <w:tcBorders>
              <w:top w:val="single" w:sz="8" w:space="0" w:color="1F497D" w:themeColor="text2"/>
              <w:bottom w:val="single" w:sz="8" w:space="0" w:color="1F497D" w:themeColor="text2"/>
            </w:tcBorders>
            <w:shd w:val="clear" w:color="auto" w:fill="auto"/>
            <w:hideMark/>
          </w:tcPr>
          <w:p w:rsidR="00A75FF6" w:rsidRPr="00B81F22" w:rsidRDefault="00A75FF6" w:rsidP="001A7035">
            <w:pPr>
              <w:spacing w:before="40" w:after="40"/>
              <w:jc w:val="right"/>
              <w:rPr>
                <w:rFonts w:eastAsia="Times New Roman"/>
                <w:b/>
                <w:bCs/>
                <w:color w:val="000000"/>
                <w:sz w:val="16"/>
                <w:szCs w:val="16"/>
              </w:rPr>
            </w:pPr>
            <w:r>
              <w:rPr>
                <w:rFonts w:eastAsia="Times New Roman"/>
                <w:b/>
                <w:bCs/>
                <w:color w:val="000000"/>
                <w:sz w:val="16"/>
                <w:szCs w:val="16"/>
              </w:rPr>
              <w:t>-70.2</w:t>
            </w:r>
          </w:p>
        </w:tc>
        <w:tc>
          <w:tcPr>
            <w:tcW w:w="843" w:type="dxa"/>
            <w:tcBorders>
              <w:top w:val="single" w:sz="8" w:space="0" w:color="1F497D" w:themeColor="text2"/>
              <w:bottom w:val="single" w:sz="8" w:space="0" w:color="1F497D" w:themeColor="text2"/>
            </w:tcBorders>
            <w:shd w:val="clear" w:color="auto" w:fill="auto"/>
            <w:hideMark/>
          </w:tcPr>
          <w:p w:rsidR="00A75FF6" w:rsidRPr="00B81F22" w:rsidRDefault="00A75FF6" w:rsidP="001A7035">
            <w:pPr>
              <w:spacing w:before="40" w:after="40"/>
              <w:jc w:val="right"/>
              <w:rPr>
                <w:rFonts w:eastAsia="Times New Roman"/>
                <w:b/>
                <w:bCs/>
                <w:color w:val="000000"/>
                <w:sz w:val="16"/>
                <w:szCs w:val="16"/>
              </w:rPr>
            </w:pPr>
            <w:r w:rsidRPr="00B81F22">
              <w:rPr>
                <w:rFonts w:eastAsia="Times New Roman"/>
                <w:b/>
                <w:bCs/>
                <w:color w:val="000000"/>
                <w:sz w:val="16"/>
                <w:szCs w:val="16"/>
              </w:rPr>
              <w:t>120.9</w:t>
            </w:r>
          </w:p>
        </w:tc>
        <w:tc>
          <w:tcPr>
            <w:tcW w:w="843" w:type="dxa"/>
            <w:tcBorders>
              <w:top w:val="single" w:sz="8" w:space="0" w:color="1F497D" w:themeColor="text2"/>
              <w:bottom w:val="single" w:sz="8" w:space="0" w:color="1F497D" w:themeColor="text2"/>
              <w:right w:val="single" w:sz="8" w:space="0" w:color="1F497D" w:themeColor="text2"/>
            </w:tcBorders>
            <w:shd w:val="clear" w:color="auto" w:fill="D8DCE5"/>
            <w:hideMark/>
          </w:tcPr>
          <w:p w:rsidR="00A75FF6" w:rsidRPr="00B81F22" w:rsidRDefault="00A75FF6" w:rsidP="001A7035">
            <w:pPr>
              <w:spacing w:before="40" w:after="40"/>
              <w:jc w:val="right"/>
              <w:rPr>
                <w:rFonts w:eastAsia="Times New Roman"/>
                <w:b/>
                <w:bCs/>
                <w:color w:val="000000"/>
                <w:sz w:val="16"/>
                <w:szCs w:val="16"/>
              </w:rPr>
            </w:pPr>
            <w:r>
              <w:rPr>
                <w:rFonts w:eastAsia="Times New Roman"/>
                <w:b/>
                <w:bCs/>
                <w:color w:val="000000"/>
                <w:sz w:val="16"/>
                <w:szCs w:val="16"/>
              </w:rPr>
              <w:t>13.0</w:t>
            </w:r>
          </w:p>
        </w:tc>
        <w:tc>
          <w:tcPr>
            <w:tcW w:w="843" w:type="dxa"/>
            <w:tcBorders>
              <w:top w:val="single" w:sz="8" w:space="0" w:color="1F497D" w:themeColor="text2"/>
              <w:left w:val="single" w:sz="8" w:space="0" w:color="1F497D" w:themeColor="text2"/>
              <w:bottom w:val="single" w:sz="8" w:space="0" w:color="1F497D" w:themeColor="text2"/>
            </w:tcBorders>
            <w:shd w:val="clear" w:color="auto" w:fill="auto"/>
            <w:hideMark/>
          </w:tcPr>
          <w:p w:rsidR="00A75FF6" w:rsidRPr="00B81F22" w:rsidRDefault="00A75FF6" w:rsidP="001A7035">
            <w:pPr>
              <w:spacing w:before="40" w:after="40"/>
              <w:jc w:val="right"/>
              <w:rPr>
                <w:rFonts w:eastAsia="Times New Roman"/>
                <w:b/>
                <w:bCs/>
                <w:color w:val="000000"/>
                <w:sz w:val="16"/>
                <w:szCs w:val="16"/>
              </w:rPr>
            </w:pPr>
            <w:r w:rsidRPr="00B81F22">
              <w:rPr>
                <w:rFonts w:eastAsia="Times New Roman"/>
                <w:b/>
                <w:bCs/>
                <w:color w:val="000000"/>
                <w:sz w:val="16"/>
                <w:szCs w:val="16"/>
              </w:rPr>
              <w:t>60.1</w:t>
            </w:r>
          </w:p>
        </w:tc>
        <w:tc>
          <w:tcPr>
            <w:tcW w:w="843" w:type="dxa"/>
            <w:tcBorders>
              <w:top w:val="single" w:sz="8" w:space="0" w:color="1F497D" w:themeColor="text2"/>
              <w:bottom w:val="single" w:sz="8" w:space="0" w:color="1F497D" w:themeColor="text2"/>
            </w:tcBorders>
            <w:shd w:val="clear" w:color="auto" w:fill="auto"/>
            <w:hideMark/>
          </w:tcPr>
          <w:p w:rsidR="00A75FF6" w:rsidRPr="00B81F22" w:rsidRDefault="00A75FF6" w:rsidP="001A7035">
            <w:pPr>
              <w:spacing w:before="40" w:after="40"/>
              <w:jc w:val="right"/>
              <w:rPr>
                <w:rFonts w:eastAsia="Times New Roman"/>
                <w:b/>
                <w:bCs/>
                <w:color w:val="000000"/>
                <w:sz w:val="16"/>
                <w:szCs w:val="16"/>
              </w:rPr>
            </w:pPr>
            <w:r>
              <w:rPr>
                <w:rFonts w:eastAsia="Times New Roman"/>
                <w:b/>
                <w:bCs/>
                <w:color w:val="000000"/>
                <w:sz w:val="16"/>
                <w:szCs w:val="16"/>
              </w:rPr>
              <w:t>-91.6</w:t>
            </w:r>
          </w:p>
        </w:tc>
        <w:tc>
          <w:tcPr>
            <w:tcW w:w="843" w:type="dxa"/>
            <w:tcBorders>
              <w:top w:val="single" w:sz="8" w:space="0" w:color="1F497D" w:themeColor="text2"/>
              <w:bottom w:val="single" w:sz="8" w:space="0" w:color="1F497D" w:themeColor="text2"/>
            </w:tcBorders>
            <w:shd w:val="clear" w:color="auto" w:fill="auto"/>
            <w:hideMark/>
          </w:tcPr>
          <w:p w:rsidR="00A75FF6" w:rsidRPr="00B81F22" w:rsidRDefault="00A75FF6" w:rsidP="001A7035">
            <w:pPr>
              <w:spacing w:before="40" w:after="40"/>
              <w:jc w:val="right"/>
              <w:rPr>
                <w:rFonts w:eastAsia="Times New Roman"/>
                <w:b/>
                <w:bCs/>
                <w:color w:val="000000"/>
                <w:sz w:val="16"/>
                <w:szCs w:val="16"/>
              </w:rPr>
            </w:pPr>
            <w:r w:rsidRPr="00B81F22">
              <w:rPr>
                <w:rFonts w:eastAsia="Times New Roman"/>
                <w:b/>
                <w:bCs/>
                <w:color w:val="000000"/>
                <w:sz w:val="16"/>
                <w:szCs w:val="16"/>
              </w:rPr>
              <w:t>-70.4</w:t>
            </w:r>
          </w:p>
        </w:tc>
        <w:tc>
          <w:tcPr>
            <w:tcW w:w="843" w:type="dxa"/>
            <w:tcBorders>
              <w:top w:val="single" w:sz="8" w:space="0" w:color="1F497D" w:themeColor="text2"/>
              <w:bottom w:val="single" w:sz="8" w:space="0" w:color="1F497D" w:themeColor="text2"/>
            </w:tcBorders>
            <w:shd w:val="clear" w:color="auto" w:fill="auto"/>
            <w:hideMark/>
          </w:tcPr>
          <w:p w:rsidR="00A75FF6" w:rsidRPr="00B81F22" w:rsidRDefault="00A75FF6" w:rsidP="001A7035">
            <w:pPr>
              <w:spacing w:before="40" w:after="40"/>
              <w:jc w:val="right"/>
              <w:rPr>
                <w:rFonts w:eastAsia="Times New Roman"/>
                <w:b/>
                <w:bCs/>
                <w:color w:val="000000"/>
                <w:sz w:val="16"/>
                <w:szCs w:val="16"/>
              </w:rPr>
            </w:pPr>
            <w:r w:rsidRPr="00B81F22">
              <w:rPr>
                <w:rFonts w:eastAsia="Times New Roman"/>
                <w:b/>
                <w:bCs/>
                <w:color w:val="000000"/>
                <w:sz w:val="16"/>
                <w:szCs w:val="16"/>
              </w:rPr>
              <w:t>120.8</w:t>
            </w:r>
          </w:p>
        </w:tc>
        <w:tc>
          <w:tcPr>
            <w:tcW w:w="843" w:type="dxa"/>
            <w:tcBorders>
              <w:top w:val="single" w:sz="8" w:space="0" w:color="1F497D" w:themeColor="text2"/>
              <w:bottom w:val="single" w:sz="8" w:space="0" w:color="1F497D" w:themeColor="text2"/>
              <w:right w:val="single" w:sz="8" w:space="0" w:color="1F497D" w:themeColor="text2"/>
            </w:tcBorders>
            <w:shd w:val="clear" w:color="auto" w:fill="D8DCE5"/>
            <w:hideMark/>
          </w:tcPr>
          <w:p w:rsidR="00A75FF6" w:rsidRPr="00B81F22" w:rsidRDefault="00A75FF6" w:rsidP="001A7035">
            <w:pPr>
              <w:spacing w:before="40" w:after="40"/>
              <w:jc w:val="right"/>
              <w:rPr>
                <w:rFonts w:eastAsia="Times New Roman"/>
                <w:b/>
                <w:bCs/>
                <w:color w:val="000000"/>
                <w:sz w:val="16"/>
                <w:szCs w:val="16"/>
              </w:rPr>
            </w:pPr>
            <w:r>
              <w:rPr>
                <w:rFonts w:eastAsia="Times New Roman"/>
                <w:b/>
                <w:bCs/>
                <w:color w:val="000000"/>
                <w:sz w:val="16"/>
                <w:szCs w:val="16"/>
              </w:rPr>
              <w:t>18.9</w:t>
            </w:r>
          </w:p>
        </w:tc>
      </w:tr>
      <w:tr w:rsidR="001C6CEE" w:rsidRPr="00B05710" w:rsidTr="001C6CEE">
        <w:trPr>
          <w:trHeight w:val="20"/>
        </w:trPr>
        <w:tc>
          <w:tcPr>
            <w:tcW w:w="817" w:type="dxa"/>
            <w:gridSpan w:val="2"/>
            <w:tcBorders>
              <w:top w:val="nil"/>
              <w:left w:val="single" w:sz="8" w:space="0" w:color="1F497D" w:themeColor="text2"/>
              <w:bottom w:val="nil"/>
            </w:tcBorders>
            <w:shd w:val="clear" w:color="auto" w:fill="auto"/>
            <w:noWrap/>
          </w:tcPr>
          <w:p w:rsidR="001C6CEE" w:rsidRPr="007E2B36" w:rsidRDefault="001C6CEE" w:rsidP="001A7035">
            <w:pPr>
              <w:spacing w:before="0" w:after="0"/>
              <w:rPr>
                <w:rFonts w:eastAsia="Times New Roman"/>
                <w:color w:val="000000"/>
                <w:sz w:val="16"/>
                <w:szCs w:val="16"/>
              </w:rPr>
            </w:pPr>
          </w:p>
        </w:tc>
        <w:tc>
          <w:tcPr>
            <w:tcW w:w="2823" w:type="dxa"/>
            <w:gridSpan w:val="2"/>
            <w:tcBorders>
              <w:top w:val="nil"/>
              <w:bottom w:val="nil"/>
            </w:tcBorders>
            <w:shd w:val="clear" w:color="auto" w:fill="auto"/>
          </w:tcPr>
          <w:p w:rsidR="001C6CEE" w:rsidRPr="007E2B36" w:rsidRDefault="001C6CEE" w:rsidP="001A7035">
            <w:pPr>
              <w:spacing w:before="0" w:after="0"/>
              <w:rPr>
                <w:rFonts w:eastAsia="Times New Roman"/>
                <w:color w:val="000000"/>
                <w:sz w:val="16"/>
                <w:szCs w:val="16"/>
              </w:rPr>
            </w:pPr>
          </w:p>
        </w:tc>
        <w:tc>
          <w:tcPr>
            <w:tcW w:w="2070" w:type="dxa"/>
            <w:gridSpan w:val="2"/>
            <w:tcBorders>
              <w:top w:val="nil"/>
              <w:bottom w:val="nil"/>
            </w:tcBorders>
            <w:shd w:val="clear" w:color="auto" w:fill="auto"/>
          </w:tcPr>
          <w:p w:rsidR="001C6CEE" w:rsidRPr="007E2B36" w:rsidRDefault="001C6CEE" w:rsidP="001A7035">
            <w:pPr>
              <w:spacing w:before="0" w:after="0"/>
              <w:rPr>
                <w:rFonts w:eastAsia="Times New Roman"/>
                <w:color w:val="000000"/>
                <w:sz w:val="16"/>
                <w:szCs w:val="16"/>
              </w:rPr>
            </w:pPr>
          </w:p>
        </w:tc>
        <w:tc>
          <w:tcPr>
            <w:tcW w:w="844" w:type="dxa"/>
            <w:tcBorders>
              <w:top w:val="nil"/>
              <w:bottom w:val="nil"/>
            </w:tcBorders>
            <w:shd w:val="clear" w:color="auto" w:fill="auto"/>
          </w:tcPr>
          <w:p w:rsidR="001C6CEE" w:rsidRPr="00B81F22" w:rsidRDefault="001C6CEE" w:rsidP="001A7035">
            <w:pPr>
              <w:spacing w:before="0" w:after="0"/>
              <w:jc w:val="right"/>
              <w:rPr>
                <w:rFonts w:eastAsia="Times New Roman"/>
                <w:color w:val="000000"/>
                <w:sz w:val="16"/>
                <w:szCs w:val="16"/>
              </w:rPr>
            </w:pPr>
          </w:p>
        </w:tc>
        <w:tc>
          <w:tcPr>
            <w:tcW w:w="844" w:type="dxa"/>
            <w:tcBorders>
              <w:top w:val="nil"/>
              <w:bottom w:val="nil"/>
            </w:tcBorders>
            <w:shd w:val="clear" w:color="auto" w:fill="auto"/>
          </w:tcPr>
          <w:p w:rsidR="001C6CEE" w:rsidRPr="00B81F22" w:rsidRDefault="001C6CEE" w:rsidP="001A7035">
            <w:pPr>
              <w:spacing w:before="0" w:after="0"/>
              <w:jc w:val="right"/>
              <w:rPr>
                <w:rFonts w:eastAsia="Times New Roman"/>
                <w:color w:val="000000"/>
                <w:sz w:val="16"/>
                <w:szCs w:val="16"/>
              </w:rPr>
            </w:pPr>
          </w:p>
        </w:tc>
        <w:tc>
          <w:tcPr>
            <w:tcW w:w="843" w:type="dxa"/>
            <w:tcBorders>
              <w:top w:val="single" w:sz="8" w:space="0" w:color="1F497D" w:themeColor="text2"/>
            </w:tcBorders>
            <w:shd w:val="clear" w:color="auto" w:fill="auto"/>
          </w:tcPr>
          <w:p w:rsidR="001C6CEE" w:rsidRPr="00B81F22" w:rsidRDefault="001C6CEE" w:rsidP="001A7035">
            <w:pPr>
              <w:spacing w:before="0" w:after="0"/>
              <w:jc w:val="right"/>
              <w:rPr>
                <w:rFonts w:eastAsia="Times New Roman"/>
                <w:color w:val="000000"/>
                <w:sz w:val="16"/>
                <w:szCs w:val="16"/>
              </w:rPr>
            </w:pPr>
          </w:p>
        </w:tc>
        <w:tc>
          <w:tcPr>
            <w:tcW w:w="843" w:type="dxa"/>
            <w:tcBorders>
              <w:top w:val="single" w:sz="8" w:space="0" w:color="1F497D" w:themeColor="text2"/>
            </w:tcBorders>
            <w:shd w:val="clear" w:color="auto" w:fill="auto"/>
          </w:tcPr>
          <w:p w:rsidR="001C6CEE" w:rsidRPr="00B81F22" w:rsidRDefault="001C6CEE" w:rsidP="001A7035">
            <w:pPr>
              <w:spacing w:before="0" w:after="0"/>
              <w:jc w:val="right"/>
              <w:rPr>
                <w:rFonts w:eastAsia="Times New Roman"/>
                <w:color w:val="000000"/>
                <w:sz w:val="16"/>
                <w:szCs w:val="16"/>
              </w:rPr>
            </w:pPr>
          </w:p>
        </w:tc>
        <w:tc>
          <w:tcPr>
            <w:tcW w:w="843" w:type="dxa"/>
            <w:tcBorders>
              <w:top w:val="single" w:sz="8" w:space="0" w:color="1F497D" w:themeColor="text2"/>
              <w:right w:val="single" w:sz="8" w:space="0" w:color="1F497D" w:themeColor="text2"/>
            </w:tcBorders>
            <w:shd w:val="clear" w:color="auto" w:fill="D8DCE5"/>
          </w:tcPr>
          <w:p w:rsidR="001C6CEE" w:rsidRPr="00B81F22" w:rsidRDefault="001C6CEE" w:rsidP="001A7035">
            <w:pPr>
              <w:spacing w:before="0" w:after="0"/>
              <w:jc w:val="right"/>
              <w:rPr>
                <w:rFonts w:eastAsia="Times New Roman"/>
                <w:color w:val="000000"/>
                <w:sz w:val="16"/>
                <w:szCs w:val="16"/>
              </w:rPr>
            </w:pPr>
          </w:p>
        </w:tc>
        <w:tc>
          <w:tcPr>
            <w:tcW w:w="843" w:type="dxa"/>
            <w:tcBorders>
              <w:top w:val="single" w:sz="8" w:space="0" w:color="1F497D" w:themeColor="text2"/>
              <w:left w:val="single" w:sz="8" w:space="0" w:color="1F497D" w:themeColor="text2"/>
            </w:tcBorders>
            <w:shd w:val="clear" w:color="auto" w:fill="auto"/>
          </w:tcPr>
          <w:p w:rsidR="001C6CEE" w:rsidRPr="00B81F22" w:rsidRDefault="001C6CEE" w:rsidP="001A7035">
            <w:pPr>
              <w:spacing w:before="0" w:after="0"/>
              <w:jc w:val="right"/>
              <w:rPr>
                <w:rFonts w:eastAsia="Times New Roman"/>
                <w:color w:val="000000"/>
                <w:sz w:val="16"/>
                <w:szCs w:val="16"/>
              </w:rPr>
            </w:pPr>
          </w:p>
        </w:tc>
        <w:tc>
          <w:tcPr>
            <w:tcW w:w="843" w:type="dxa"/>
            <w:tcBorders>
              <w:top w:val="single" w:sz="8" w:space="0" w:color="1F497D" w:themeColor="text2"/>
            </w:tcBorders>
            <w:shd w:val="clear" w:color="auto" w:fill="auto"/>
          </w:tcPr>
          <w:p w:rsidR="001C6CEE" w:rsidRPr="00B81F22" w:rsidRDefault="001C6CEE" w:rsidP="001A7035">
            <w:pPr>
              <w:spacing w:before="0" w:after="0"/>
              <w:jc w:val="right"/>
              <w:rPr>
                <w:rFonts w:eastAsia="Times New Roman"/>
                <w:color w:val="000000"/>
                <w:sz w:val="16"/>
                <w:szCs w:val="16"/>
              </w:rPr>
            </w:pPr>
          </w:p>
        </w:tc>
        <w:tc>
          <w:tcPr>
            <w:tcW w:w="843" w:type="dxa"/>
            <w:tcBorders>
              <w:top w:val="single" w:sz="8" w:space="0" w:color="1F497D" w:themeColor="text2"/>
            </w:tcBorders>
            <w:shd w:val="clear" w:color="auto" w:fill="auto"/>
          </w:tcPr>
          <w:p w:rsidR="001C6CEE" w:rsidRPr="00B81F22" w:rsidRDefault="001C6CEE" w:rsidP="001A7035">
            <w:pPr>
              <w:spacing w:before="0" w:after="0"/>
              <w:jc w:val="right"/>
              <w:rPr>
                <w:rFonts w:eastAsia="Times New Roman"/>
                <w:color w:val="000000"/>
                <w:sz w:val="16"/>
                <w:szCs w:val="16"/>
              </w:rPr>
            </w:pPr>
          </w:p>
        </w:tc>
        <w:tc>
          <w:tcPr>
            <w:tcW w:w="843" w:type="dxa"/>
            <w:tcBorders>
              <w:top w:val="single" w:sz="8" w:space="0" w:color="1F497D" w:themeColor="text2"/>
            </w:tcBorders>
            <w:shd w:val="clear" w:color="auto" w:fill="auto"/>
          </w:tcPr>
          <w:p w:rsidR="001C6CEE" w:rsidRPr="00B81F22" w:rsidRDefault="001C6CEE" w:rsidP="001A7035">
            <w:pPr>
              <w:spacing w:before="0" w:after="0"/>
              <w:jc w:val="right"/>
              <w:rPr>
                <w:rFonts w:eastAsia="Times New Roman"/>
                <w:color w:val="000000"/>
                <w:sz w:val="16"/>
                <w:szCs w:val="16"/>
              </w:rPr>
            </w:pPr>
          </w:p>
        </w:tc>
        <w:tc>
          <w:tcPr>
            <w:tcW w:w="843" w:type="dxa"/>
            <w:tcBorders>
              <w:top w:val="single" w:sz="8" w:space="0" w:color="1F497D" w:themeColor="text2"/>
              <w:right w:val="single" w:sz="8" w:space="0" w:color="1F497D" w:themeColor="text2"/>
            </w:tcBorders>
            <w:shd w:val="clear" w:color="auto" w:fill="D8DCE5"/>
          </w:tcPr>
          <w:p w:rsidR="001C6CEE" w:rsidRPr="00B81F22" w:rsidRDefault="001C6CEE" w:rsidP="001A7035">
            <w:pPr>
              <w:spacing w:before="0" w:after="0"/>
              <w:jc w:val="right"/>
              <w:rPr>
                <w:rFonts w:eastAsia="Times New Roman"/>
                <w:color w:val="000000"/>
                <w:sz w:val="16"/>
                <w:szCs w:val="16"/>
              </w:rPr>
            </w:pPr>
          </w:p>
        </w:tc>
      </w:tr>
      <w:tr w:rsidR="00A75FF6" w:rsidRPr="00B05710" w:rsidTr="001A7035">
        <w:trPr>
          <w:trHeight w:val="20"/>
        </w:trPr>
        <w:tc>
          <w:tcPr>
            <w:tcW w:w="392" w:type="dxa"/>
            <w:tcBorders>
              <w:top w:val="nil"/>
              <w:left w:val="single" w:sz="8" w:space="0" w:color="1F497D" w:themeColor="text2"/>
              <w:bottom w:val="nil"/>
            </w:tcBorders>
            <w:shd w:val="clear" w:color="auto" w:fill="auto"/>
            <w:noWrap/>
            <w:hideMark/>
          </w:tcPr>
          <w:p w:rsidR="00A75FF6" w:rsidRPr="007E2B36" w:rsidRDefault="00A75FF6" w:rsidP="001A7035">
            <w:pPr>
              <w:spacing w:before="40" w:after="40"/>
              <w:rPr>
                <w:rFonts w:eastAsia="Times New Roman"/>
                <w:color w:val="000000"/>
                <w:sz w:val="16"/>
                <w:szCs w:val="16"/>
              </w:rPr>
            </w:pPr>
          </w:p>
        </w:tc>
        <w:tc>
          <w:tcPr>
            <w:tcW w:w="3248" w:type="dxa"/>
            <w:gridSpan w:val="3"/>
            <w:tcBorders>
              <w:top w:val="nil"/>
              <w:bottom w:val="nil"/>
            </w:tcBorders>
            <w:shd w:val="clear" w:color="auto" w:fill="auto"/>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Impact of public debt interest</w:t>
            </w:r>
          </w:p>
        </w:tc>
        <w:tc>
          <w:tcPr>
            <w:tcW w:w="2070" w:type="dxa"/>
            <w:gridSpan w:val="2"/>
            <w:tcBorders>
              <w:top w:val="nil"/>
              <w:bottom w:val="nil"/>
            </w:tcBorders>
            <w:shd w:val="clear" w:color="auto" w:fill="auto"/>
            <w:hideMark/>
          </w:tcPr>
          <w:p w:rsidR="00A75FF6" w:rsidRPr="007E2B36" w:rsidRDefault="00A75FF6" w:rsidP="001A7035">
            <w:pPr>
              <w:spacing w:before="40" w:after="40"/>
              <w:rPr>
                <w:rFonts w:eastAsia="Times New Roman"/>
                <w:color w:val="000000"/>
                <w:sz w:val="16"/>
                <w:szCs w:val="16"/>
              </w:rPr>
            </w:pPr>
            <w:r w:rsidRPr="007E2B36">
              <w:rPr>
                <w:rFonts w:eastAsia="Times New Roman"/>
                <w:color w:val="000000"/>
                <w:sz w:val="16"/>
                <w:szCs w:val="16"/>
              </w:rPr>
              <w:t> </w:t>
            </w:r>
          </w:p>
        </w:tc>
        <w:tc>
          <w:tcPr>
            <w:tcW w:w="844"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1.0</w:t>
            </w:r>
          </w:p>
        </w:tc>
        <w:tc>
          <w:tcPr>
            <w:tcW w:w="844" w:type="dxa"/>
            <w:tcBorders>
              <w:top w:val="nil"/>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0.3</w:t>
            </w:r>
          </w:p>
        </w:tc>
        <w:tc>
          <w:tcPr>
            <w:tcW w:w="843" w:type="dxa"/>
            <w:tcBorders>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-2.8</w:t>
            </w:r>
          </w:p>
        </w:tc>
        <w:tc>
          <w:tcPr>
            <w:tcW w:w="843" w:type="dxa"/>
            <w:tcBorders>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-2.0</w:t>
            </w:r>
          </w:p>
        </w:tc>
        <w:tc>
          <w:tcPr>
            <w:tcW w:w="843" w:type="dxa"/>
            <w:tcBorders>
              <w:bottom w:val="nil"/>
              <w:right w:val="single" w:sz="8" w:space="0" w:color="1F497D" w:themeColor="text2"/>
            </w:tcBorders>
            <w:shd w:val="clear" w:color="auto" w:fill="D8DCE5"/>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-3.5</w:t>
            </w:r>
          </w:p>
        </w:tc>
        <w:tc>
          <w:tcPr>
            <w:tcW w:w="843" w:type="dxa"/>
            <w:tcBorders>
              <w:left w:val="single" w:sz="8" w:space="0" w:color="1F497D" w:themeColor="text2"/>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1.0</w:t>
            </w:r>
          </w:p>
        </w:tc>
        <w:tc>
          <w:tcPr>
            <w:tcW w:w="843" w:type="dxa"/>
            <w:tcBorders>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0.3</w:t>
            </w:r>
          </w:p>
        </w:tc>
        <w:tc>
          <w:tcPr>
            <w:tcW w:w="843" w:type="dxa"/>
            <w:tcBorders>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-2.8</w:t>
            </w:r>
          </w:p>
        </w:tc>
        <w:tc>
          <w:tcPr>
            <w:tcW w:w="843" w:type="dxa"/>
            <w:tcBorders>
              <w:bottom w:val="nil"/>
            </w:tcBorders>
            <w:shd w:val="clear" w:color="auto" w:fill="auto"/>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-2.0</w:t>
            </w:r>
          </w:p>
        </w:tc>
        <w:tc>
          <w:tcPr>
            <w:tcW w:w="843" w:type="dxa"/>
            <w:tcBorders>
              <w:bottom w:val="nil"/>
              <w:right w:val="single" w:sz="8" w:space="0" w:color="1F497D" w:themeColor="text2"/>
            </w:tcBorders>
            <w:shd w:val="clear" w:color="auto" w:fill="D8DCE5"/>
            <w:hideMark/>
          </w:tcPr>
          <w:p w:rsidR="00A75FF6" w:rsidRPr="00B81F22" w:rsidRDefault="00A75FF6" w:rsidP="001A7035">
            <w:pPr>
              <w:spacing w:before="40" w:after="40"/>
              <w:jc w:val="right"/>
              <w:rPr>
                <w:rFonts w:eastAsia="Times New Roman"/>
                <w:color w:val="000000"/>
                <w:sz w:val="16"/>
                <w:szCs w:val="16"/>
              </w:rPr>
            </w:pPr>
            <w:r w:rsidRPr="00B81F22">
              <w:rPr>
                <w:rFonts w:eastAsia="Times New Roman"/>
                <w:color w:val="000000"/>
                <w:sz w:val="16"/>
                <w:szCs w:val="16"/>
              </w:rPr>
              <w:t>-3.5</w:t>
            </w:r>
          </w:p>
        </w:tc>
      </w:tr>
      <w:tr w:rsidR="00A75FF6" w:rsidRPr="00B05710" w:rsidTr="001A7035">
        <w:trPr>
          <w:trHeight w:val="20"/>
        </w:trPr>
        <w:tc>
          <w:tcPr>
            <w:tcW w:w="838" w:type="dxa"/>
            <w:gridSpan w:val="3"/>
            <w:tcBorders>
              <w:top w:val="nil"/>
              <w:left w:val="single" w:sz="8" w:space="0" w:color="1F497D" w:themeColor="text2"/>
            </w:tcBorders>
            <w:shd w:val="clear" w:color="auto" w:fill="auto"/>
          </w:tcPr>
          <w:p w:rsidR="00A75FF6" w:rsidRPr="007E2B36" w:rsidRDefault="00A75FF6" w:rsidP="00D7065C">
            <w:pPr>
              <w:spacing w:before="0" w:after="0"/>
              <w:rPr>
                <w:rFonts w:eastAsia="Times New Roman"/>
                <w:color w:val="000000"/>
                <w:sz w:val="16"/>
                <w:szCs w:val="16"/>
              </w:rPr>
            </w:pPr>
          </w:p>
        </w:tc>
        <w:tc>
          <w:tcPr>
            <w:tcW w:w="2802" w:type="dxa"/>
            <w:tcBorders>
              <w:top w:val="nil"/>
            </w:tcBorders>
            <w:shd w:val="clear" w:color="auto" w:fill="auto"/>
          </w:tcPr>
          <w:p w:rsidR="00A75FF6" w:rsidRPr="007E2B36" w:rsidRDefault="00A75FF6" w:rsidP="00D7065C">
            <w:pPr>
              <w:spacing w:before="0" w:after="0"/>
              <w:rPr>
                <w:rFonts w:eastAsia="Times New Roman"/>
                <w:color w:val="000000"/>
                <w:sz w:val="16"/>
                <w:szCs w:val="16"/>
              </w:rPr>
            </w:pPr>
          </w:p>
        </w:tc>
        <w:tc>
          <w:tcPr>
            <w:tcW w:w="2070" w:type="dxa"/>
            <w:gridSpan w:val="2"/>
            <w:tcBorders>
              <w:top w:val="nil"/>
            </w:tcBorders>
            <w:shd w:val="clear" w:color="auto" w:fill="auto"/>
          </w:tcPr>
          <w:p w:rsidR="00A75FF6" w:rsidRPr="007E2B36" w:rsidRDefault="00A75FF6" w:rsidP="00D7065C">
            <w:pPr>
              <w:spacing w:before="0" w:after="0"/>
              <w:rPr>
                <w:rFonts w:eastAsia="Times New Roman"/>
                <w:color w:val="000000"/>
                <w:sz w:val="16"/>
                <w:szCs w:val="16"/>
              </w:rPr>
            </w:pPr>
          </w:p>
        </w:tc>
        <w:tc>
          <w:tcPr>
            <w:tcW w:w="844" w:type="dxa"/>
            <w:tcBorders>
              <w:top w:val="nil"/>
              <w:bottom w:val="single" w:sz="8" w:space="0" w:color="1F497D" w:themeColor="text2"/>
            </w:tcBorders>
            <w:shd w:val="clear" w:color="auto" w:fill="auto"/>
          </w:tcPr>
          <w:p w:rsidR="00A75FF6" w:rsidRPr="00B81F22" w:rsidRDefault="00A75FF6" w:rsidP="00D7065C">
            <w:pPr>
              <w:spacing w:before="0" w:after="0"/>
              <w:jc w:val="right"/>
              <w:rPr>
                <w:rFonts w:eastAsia="Times New Roman"/>
                <w:color w:val="000000"/>
                <w:sz w:val="16"/>
                <w:szCs w:val="16"/>
              </w:rPr>
            </w:pPr>
          </w:p>
        </w:tc>
        <w:tc>
          <w:tcPr>
            <w:tcW w:w="844" w:type="dxa"/>
            <w:tcBorders>
              <w:top w:val="nil"/>
              <w:bottom w:val="single" w:sz="8" w:space="0" w:color="1F497D" w:themeColor="text2"/>
            </w:tcBorders>
            <w:shd w:val="clear" w:color="auto" w:fill="auto"/>
          </w:tcPr>
          <w:p w:rsidR="00A75FF6" w:rsidRPr="00B81F22" w:rsidRDefault="00A75FF6" w:rsidP="00D7065C">
            <w:pPr>
              <w:spacing w:before="0" w:after="0"/>
              <w:jc w:val="right"/>
              <w:rPr>
                <w:rFonts w:eastAsia="Times New Roman"/>
                <w:color w:val="000000"/>
                <w:sz w:val="16"/>
                <w:szCs w:val="16"/>
              </w:rPr>
            </w:pPr>
          </w:p>
        </w:tc>
        <w:tc>
          <w:tcPr>
            <w:tcW w:w="843" w:type="dxa"/>
            <w:tcBorders>
              <w:top w:val="nil"/>
              <w:bottom w:val="single" w:sz="8" w:space="0" w:color="1F497D" w:themeColor="text2"/>
            </w:tcBorders>
            <w:shd w:val="clear" w:color="auto" w:fill="auto"/>
          </w:tcPr>
          <w:p w:rsidR="00A75FF6" w:rsidRPr="00B81F22" w:rsidRDefault="00A75FF6" w:rsidP="00D7065C">
            <w:pPr>
              <w:spacing w:before="0" w:after="0"/>
              <w:jc w:val="right"/>
              <w:rPr>
                <w:rFonts w:eastAsia="Times New Roman"/>
                <w:color w:val="000000"/>
                <w:sz w:val="16"/>
                <w:szCs w:val="16"/>
              </w:rPr>
            </w:pPr>
          </w:p>
        </w:tc>
        <w:tc>
          <w:tcPr>
            <w:tcW w:w="843" w:type="dxa"/>
            <w:tcBorders>
              <w:top w:val="nil"/>
              <w:bottom w:val="single" w:sz="8" w:space="0" w:color="1F497D" w:themeColor="text2"/>
            </w:tcBorders>
            <w:shd w:val="clear" w:color="auto" w:fill="auto"/>
          </w:tcPr>
          <w:p w:rsidR="00A75FF6" w:rsidRPr="00B81F22" w:rsidRDefault="00A75FF6" w:rsidP="00D7065C">
            <w:pPr>
              <w:spacing w:before="0" w:after="0"/>
              <w:jc w:val="right"/>
              <w:rPr>
                <w:rFonts w:eastAsia="Times New Roman"/>
                <w:color w:val="000000"/>
                <w:sz w:val="16"/>
                <w:szCs w:val="16"/>
              </w:rPr>
            </w:pPr>
          </w:p>
        </w:tc>
        <w:tc>
          <w:tcPr>
            <w:tcW w:w="843" w:type="dxa"/>
            <w:tcBorders>
              <w:top w:val="nil"/>
              <w:bottom w:val="single" w:sz="8" w:space="0" w:color="1F497D" w:themeColor="text2"/>
              <w:right w:val="single" w:sz="8" w:space="0" w:color="1F497D" w:themeColor="text2"/>
            </w:tcBorders>
            <w:shd w:val="clear" w:color="auto" w:fill="D8DCE5"/>
          </w:tcPr>
          <w:p w:rsidR="00A75FF6" w:rsidRPr="00B81F22" w:rsidRDefault="00A75FF6" w:rsidP="00D7065C">
            <w:pPr>
              <w:spacing w:before="0" w:after="0"/>
              <w:jc w:val="right"/>
              <w:rPr>
                <w:rFonts w:eastAsia="Times New Roman"/>
                <w:color w:val="000000"/>
                <w:sz w:val="16"/>
                <w:szCs w:val="16"/>
              </w:rPr>
            </w:pPr>
          </w:p>
        </w:tc>
        <w:tc>
          <w:tcPr>
            <w:tcW w:w="843" w:type="dxa"/>
            <w:tcBorders>
              <w:top w:val="nil"/>
              <w:left w:val="single" w:sz="8" w:space="0" w:color="1F497D" w:themeColor="text2"/>
              <w:bottom w:val="single" w:sz="8" w:space="0" w:color="1F497D" w:themeColor="text2"/>
            </w:tcBorders>
            <w:shd w:val="clear" w:color="auto" w:fill="auto"/>
          </w:tcPr>
          <w:p w:rsidR="00A75FF6" w:rsidRPr="00B81F22" w:rsidRDefault="00A75FF6" w:rsidP="00D7065C">
            <w:pPr>
              <w:spacing w:before="0" w:after="0"/>
              <w:jc w:val="right"/>
              <w:rPr>
                <w:rFonts w:eastAsia="Times New Roman"/>
                <w:color w:val="000000"/>
                <w:sz w:val="16"/>
                <w:szCs w:val="16"/>
              </w:rPr>
            </w:pPr>
          </w:p>
        </w:tc>
        <w:tc>
          <w:tcPr>
            <w:tcW w:w="843" w:type="dxa"/>
            <w:tcBorders>
              <w:top w:val="nil"/>
              <w:bottom w:val="single" w:sz="8" w:space="0" w:color="1F497D" w:themeColor="text2"/>
            </w:tcBorders>
            <w:shd w:val="clear" w:color="auto" w:fill="auto"/>
          </w:tcPr>
          <w:p w:rsidR="00A75FF6" w:rsidRPr="00B81F22" w:rsidRDefault="00A75FF6" w:rsidP="00D7065C">
            <w:pPr>
              <w:spacing w:before="0" w:after="0"/>
              <w:jc w:val="right"/>
              <w:rPr>
                <w:rFonts w:eastAsia="Times New Roman"/>
                <w:color w:val="000000"/>
                <w:sz w:val="16"/>
                <w:szCs w:val="16"/>
              </w:rPr>
            </w:pPr>
          </w:p>
        </w:tc>
        <w:tc>
          <w:tcPr>
            <w:tcW w:w="843" w:type="dxa"/>
            <w:tcBorders>
              <w:top w:val="nil"/>
              <w:bottom w:val="single" w:sz="8" w:space="0" w:color="1F497D" w:themeColor="text2"/>
            </w:tcBorders>
            <w:shd w:val="clear" w:color="auto" w:fill="auto"/>
          </w:tcPr>
          <w:p w:rsidR="00A75FF6" w:rsidRPr="00B81F22" w:rsidRDefault="00A75FF6" w:rsidP="00D7065C">
            <w:pPr>
              <w:spacing w:before="0" w:after="0"/>
              <w:jc w:val="right"/>
              <w:rPr>
                <w:rFonts w:eastAsia="Times New Roman"/>
                <w:color w:val="000000"/>
                <w:sz w:val="16"/>
                <w:szCs w:val="16"/>
              </w:rPr>
            </w:pPr>
          </w:p>
        </w:tc>
        <w:tc>
          <w:tcPr>
            <w:tcW w:w="843" w:type="dxa"/>
            <w:tcBorders>
              <w:top w:val="nil"/>
              <w:bottom w:val="single" w:sz="8" w:space="0" w:color="1F497D" w:themeColor="text2"/>
            </w:tcBorders>
            <w:shd w:val="clear" w:color="auto" w:fill="auto"/>
          </w:tcPr>
          <w:p w:rsidR="00A75FF6" w:rsidRPr="00B81F22" w:rsidRDefault="00A75FF6" w:rsidP="00D7065C">
            <w:pPr>
              <w:spacing w:before="0" w:after="0"/>
              <w:jc w:val="right"/>
              <w:rPr>
                <w:rFonts w:eastAsia="Times New Roman"/>
                <w:color w:val="000000"/>
                <w:sz w:val="16"/>
                <w:szCs w:val="16"/>
              </w:rPr>
            </w:pPr>
          </w:p>
        </w:tc>
        <w:tc>
          <w:tcPr>
            <w:tcW w:w="843" w:type="dxa"/>
            <w:tcBorders>
              <w:top w:val="nil"/>
              <w:bottom w:val="single" w:sz="8" w:space="0" w:color="1F497D" w:themeColor="text2"/>
              <w:right w:val="single" w:sz="8" w:space="0" w:color="1F497D" w:themeColor="text2"/>
            </w:tcBorders>
            <w:shd w:val="clear" w:color="auto" w:fill="D8DCE5"/>
          </w:tcPr>
          <w:p w:rsidR="00A75FF6" w:rsidRPr="00B81F22" w:rsidRDefault="00A75FF6" w:rsidP="00D7065C">
            <w:pPr>
              <w:spacing w:before="0" w:after="0"/>
              <w:jc w:val="right"/>
              <w:rPr>
                <w:rFonts w:eastAsia="Times New Roman"/>
                <w:color w:val="000000"/>
                <w:sz w:val="16"/>
                <w:szCs w:val="16"/>
              </w:rPr>
            </w:pPr>
          </w:p>
        </w:tc>
      </w:tr>
      <w:tr w:rsidR="00A75FF6" w:rsidRPr="00B05710" w:rsidTr="001A7035">
        <w:trPr>
          <w:trHeight w:val="20"/>
        </w:trPr>
        <w:tc>
          <w:tcPr>
            <w:tcW w:w="5710" w:type="dxa"/>
            <w:gridSpan w:val="6"/>
            <w:tcBorders>
              <w:top w:val="nil"/>
              <w:left w:val="single" w:sz="8" w:space="0" w:color="1F497D" w:themeColor="text2"/>
              <w:bottom w:val="nil"/>
            </w:tcBorders>
            <w:shd w:val="clear" w:color="auto" w:fill="auto"/>
            <w:noWrap/>
            <w:hideMark/>
          </w:tcPr>
          <w:p w:rsidR="00A75FF6" w:rsidRPr="007E2B36" w:rsidRDefault="00A75FF6" w:rsidP="001A7035">
            <w:pPr>
              <w:spacing w:before="40" w:after="40"/>
              <w:rPr>
                <w:rFonts w:eastAsia="Times New Roman"/>
                <w:b/>
                <w:bCs/>
                <w:color w:val="000000"/>
                <w:sz w:val="16"/>
                <w:szCs w:val="16"/>
              </w:rPr>
            </w:pPr>
            <w:r w:rsidRPr="007E2B36">
              <w:rPr>
                <w:rFonts w:eastAsia="Times New Roman"/>
                <w:b/>
                <w:bCs/>
                <w:color w:val="000000"/>
                <w:sz w:val="16"/>
                <w:szCs w:val="16"/>
              </w:rPr>
              <w:t>Total financial impact of the ALP's election commitments</w:t>
            </w:r>
          </w:p>
        </w:tc>
        <w:tc>
          <w:tcPr>
            <w:tcW w:w="844" w:type="dxa"/>
            <w:tcBorders>
              <w:top w:val="single" w:sz="8" w:space="0" w:color="1F497D" w:themeColor="text2"/>
              <w:bottom w:val="single" w:sz="8" w:space="0" w:color="1F497D" w:themeColor="text2"/>
            </w:tcBorders>
            <w:shd w:val="clear" w:color="auto" w:fill="auto"/>
            <w:hideMark/>
          </w:tcPr>
          <w:p w:rsidR="00A75FF6" w:rsidRPr="00B81F22" w:rsidRDefault="00A75FF6" w:rsidP="001A7035">
            <w:pPr>
              <w:spacing w:before="40" w:after="40"/>
              <w:jc w:val="right"/>
              <w:rPr>
                <w:rFonts w:eastAsia="Times New Roman"/>
                <w:b/>
                <w:bCs/>
                <w:color w:val="000000"/>
                <w:sz w:val="16"/>
                <w:szCs w:val="16"/>
              </w:rPr>
            </w:pPr>
            <w:r w:rsidRPr="00B81F22">
              <w:rPr>
                <w:rFonts w:eastAsia="Times New Roman"/>
                <w:b/>
                <w:bCs/>
                <w:color w:val="000000"/>
                <w:sz w:val="16"/>
                <w:szCs w:val="16"/>
              </w:rPr>
              <w:t>61.1</w:t>
            </w:r>
          </w:p>
        </w:tc>
        <w:tc>
          <w:tcPr>
            <w:tcW w:w="844" w:type="dxa"/>
            <w:tcBorders>
              <w:top w:val="single" w:sz="8" w:space="0" w:color="1F497D" w:themeColor="text2"/>
              <w:bottom w:val="single" w:sz="8" w:space="0" w:color="1F497D" w:themeColor="text2"/>
            </w:tcBorders>
            <w:shd w:val="clear" w:color="auto" w:fill="auto"/>
            <w:hideMark/>
          </w:tcPr>
          <w:p w:rsidR="00A75FF6" w:rsidRPr="00B81F22" w:rsidRDefault="00A75FF6" w:rsidP="001A7035">
            <w:pPr>
              <w:spacing w:before="40" w:after="40"/>
              <w:jc w:val="right"/>
              <w:rPr>
                <w:rFonts w:eastAsia="Times New Roman"/>
                <w:b/>
                <w:bCs/>
                <w:color w:val="000000"/>
                <w:sz w:val="16"/>
                <w:szCs w:val="16"/>
              </w:rPr>
            </w:pPr>
            <w:r>
              <w:rPr>
                <w:rFonts w:eastAsia="Times New Roman"/>
                <w:b/>
                <w:bCs/>
                <w:color w:val="000000"/>
                <w:sz w:val="16"/>
                <w:szCs w:val="16"/>
              </w:rPr>
              <w:t>-97.4</w:t>
            </w:r>
          </w:p>
        </w:tc>
        <w:tc>
          <w:tcPr>
            <w:tcW w:w="843" w:type="dxa"/>
            <w:tcBorders>
              <w:top w:val="single" w:sz="8" w:space="0" w:color="1F497D" w:themeColor="text2"/>
              <w:bottom w:val="single" w:sz="8" w:space="0" w:color="1F497D" w:themeColor="text2"/>
            </w:tcBorders>
            <w:shd w:val="clear" w:color="auto" w:fill="auto"/>
            <w:hideMark/>
          </w:tcPr>
          <w:p w:rsidR="00A75FF6" w:rsidRPr="00B81F22" w:rsidRDefault="00A75FF6" w:rsidP="001A7035">
            <w:pPr>
              <w:spacing w:before="40" w:after="40"/>
              <w:jc w:val="right"/>
              <w:rPr>
                <w:rFonts w:eastAsia="Times New Roman"/>
                <w:b/>
                <w:bCs/>
                <w:color w:val="000000"/>
                <w:sz w:val="16"/>
                <w:szCs w:val="16"/>
              </w:rPr>
            </w:pPr>
            <w:r w:rsidRPr="00B81F22">
              <w:rPr>
                <w:rFonts w:eastAsia="Times New Roman"/>
                <w:b/>
                <w:bCs/>
                <w:color w:val="000000"/>
                <w:sz w:val="16"/>
                <w:szCs w:val="16"/>
              </w:rPr>
              <w:t>-</w:t>
            </w:r>
            <w:r>
              <w:rPr>
                <w:rFonts w:eastAsia="Times New Roman"/>
                <w:b/>
                <w:bCs/>
                <w:color w:val="000000"/>
                <w:sz w:val="16"/>
                <w:szCs w:val="16"/>
              </w:rPr>
              <w:t>73.0</w:t>
            </w:r>
          </w:p>
        </w:tc>
        <w:tc>
          <w:tcPr>
            <w:tcW w:w="843" w:type="dxa"/>
            <w:tcBorders>
              <w:top w:val="single" w:sz="8" w:space="0" w:color="1F497D" w:themeColor="text2"/>
              <w:bottom w:val="single" w:sz="8" w:space="0" w:color="1F497D" w:themeColor="text2"/>
            </w:tcBorders>
            <w:shd w:val="clear" w:color="auto" w:fill="auto"/>
            <w:hideMark/>
          </w:tcPr>
          <w:p w:rsidR="00A75FF6" w:rsidRPr="00B81F22" w:rsidRDefault="00A75FF6" w:rsidP="001A7035">
            <w:pPr>
              <w:spacing w:before="40" w:after="40"/>
              <w:jc w:val="right"/>
              <w:rPr>
                <w:rFonts w:eastAsia="Times New Roman"/>
                <w:b/>
                <w:bCs/>
                <w:color w:val="000000"/>
                <w:sz w:val="16"/>
                <w:szCs w:val="16"/>
              </w:rPr>
            </w:pPr>
            <w:r w:rsidRPr="00B81F22">
              <w:rPr>
                <w:rFonts w:eastAsia="Times New Roman"/>
                <w:b/>
                <w:bCs/>
                <w:color w:val="000000"/>
                <w:sz w:val="16"/>
                <w:szCs w:val="16"/>
              </w:rPr>
              <w:t>118.9</w:t>
            </w:r>
          </w:p>
        </w:tc>
        <w:tc>
          <w:tcPr>
            <w:tcW w:w="843" w:type="dxa"/>
            <w:tcBorders>
              <w:top w:val="single" w:sz="8" w:space="0" w:color="1F497D" w:themeColor="text2"/>
              <w:bottom w:val="single" w:sz="8" w:space="0" w:color="1F497D" w:themeColor="text2"/>
              <w:right w:val="single" w:sz="8" w:space="0" w:color="1F497D" w:themeColor="text2"/>
            </w:tcBorders>
            <w:shd w:val="clear" w:color="auto" w:fill="D8DCE5"/>
            <w:hideMark/>
          </w:tcPr>
          <w:p w:rsidR="00A75FF6" w:rsidRPr="00B81F22" w:rsidRDefault="00A75FF6" w:rsidP="001A7035">
            <w:pPr>
              <w:spacing w:before="40" w:after="40"/>
              <w:jc w:val="right"/>
              <w:rPr>
                <w:rFonts w:eastAsia="Times New Roman"/>
                <w:b/>
                <w:bCs/>
                <w:color w:val="000000"/>
                <w:sz w:val="16"/>
                <w:szCs w:val="16"/>
              </w:rPr>
            </w:pPr>
            <w:r>
              <w:rPr>
                <w:rFonts w:eastAsia="Times New Roman"/>
                <w:b/>
                <w:bCs/>
                <w:color w:val="000000"/>
                <w:sz w:val="16"/>
                <w:szCs w:val="16"/>
              </w:rPr>
              <w:t>9.5</w:t>
            </w:r>
          </w:p>
        </w:tc>
        <w:tc>
          <w:tcPr>
            <w:tcW w:w="843" w:type="dxa"/>
            <w:tcBorders>
              <w:top w:val="single" w:sz="8" w:space="0" w:color="1F497D" w:themeColor="text2"/>
              <w:left w:val="single" w:sz="8" w:space="0" w:color="1F497D" w:themeColor="text2"/>
              <w:bottom w:val="single" w:sz="8" w:space="0" w:color="1F497D" w:themeColor="text2"/>
            </w:tcBorders>
            <w:shd w:val="clear" w:color="auto" w:fill="auto"/>
            <w:hideMark/>
          </w:tcPr>
          <w:p w:rsidR="00A75FF6" w:rsidRPr="00B81F22" w:rsidRDefault="00A75FF6" w:rsidP="001A7035">
            <w:pPr>
              <w:spacing w:before="40" w:after="40"/>
              <w:jc w:val="right"/>
              <w:rPr>
                <w:rFonts w:eastAsia="Times New Roman"/>
                <w:b/>
                <w:bCs/>
                <w:color w:val="000000"/>
                <w:sz w:val="16"/>
                <w:szCs w:val="16"/>
              </w:rPr>
            </w:pPr>
            <w:r w:rsidRPr="00B81F22">
              <w:rPr>
                <w:rFonts w:eastAsia="Times New Roman"/>
                <w:b/>
                <w:bCs/>
                <w:color w:val="000000"/>
                <w:sz w:val="16"/>
                <w:szCs w:val="16"/>
              </w:rPr>
              <w:t>61.1</w:t>
            </w:r>
          </w:p>
        </w:tc>
        <w:tc>
          <w:tcPr>
            <w:tcW w:w="843" w:type="dxa"/>
            <w:tcBorders>
              <w:top w:val="single" w:sz="8" w:space="0" w:color="1F497D" w:themeColor="text2"/>
              <w:bottom w:val="single" w:sz="8" w:space="0" w:color="1F497D" w:themeColor="text2"/>
            </w:tcBorders>
            <w:shd w:val="clear" w:color="auto" w:fill="auto"/>
            <w:hideMark/>
          </w:tcPr>
          <w:p w:rsidR="00A75FF6" w:rsidRPr="00B81F22" w:rsidRDefault="00A75FF6" w:rsidP="001A7035">
            <w:pPr>
              <w:spacing w:before="40" w:after="40"/>
              <w:jc w:val="right"/>
              <w:rPr>
                <w:rFonts w:eastAsia="Times New Roman"/>
                <w:b/>
                <w:bCs/>
                <w:color w:val="000000"/>
                <w:sz w:val="16"/>
                <w:szCs w:val="16"/>
              </w:rPr>
            </w:pPr>
            <w:r>
              <w:rPr>
                <w:rFonts w:eastAsia="Times New Roman"/>
                <w:b/>
                <w:bCs/>
                <w:color w:val="000000"/>
                <w:sz w:val="16"/>
                <w:szCs w:val="16"/>
              </w:rPr>
              <w:t>-91.2</w:t>
            </w:r>
          </w:p>
        </w:tc>
        <w:tc>
          <w:tcPr>
            <w:tcW w:w="843" w:type="dxa"/>
            <w:tcBorders>
              <w:top w:val="single" w:sz="8" w:space="0" w:color="1F497D" w:themeColor="text2"/>
              <w:bottom w:val="single" w:sz="8" w:space="0" w:color="1F497D" w:themeColor="text2"/>
            </w:tcBorders>
            <w:shd w:val="clear" w:color="auto" w:fill="auto"/>
            <w:hideMark/>
          </w:tcPr>
          <w:p w:rsidR="00A75FF6" w:rsidRPr="00B81F22" w:rsidRDefault="00A75FF6" w:rsidP="001A7035">
            <w:pPr>
              <w:spacing w:before="40" w:after="40"/>
              <w:jc w:val="right"/>
              <w:rPr>
                <w:rFonts w:eastAsia="Times New Roman"/>
                <w:b/>
                <w:bCs/>
                <w:color w:val="000000"/>
                <w:sz w:val="16"/>
                <w:szCs w:val="16"/>
              </w:rPr>
            </w:pPr>
            <w:r>
              <w:rPr>
                <w:rFonts w:eastAsia="Times New Roman"/>
                <w:b/>
                <w:bCs/>
                <w:color w:val="000000"/>
                <w:sz w:val="16"/>
                <w:szCs w:val="16"/>
              </w:rPr>
              <w:t>-73.2</w:t>
            </w:r>
          </w:p>
        </w:tc>
        <w:tc>
          <w:tcPr>
            <w:tcW w:w="843" w:type="dxa"/>
            <w:tcBorders>
              <w:top w:val="single" w:sz="8" w:space="0" w:color="1F497D" w:themeColor="text2"/>
              <w:bottom w:val="single" w:sz="8" w:space="0" w:color="1F497D" w:themeColor="text2"/>
            </w:tcBorders>
            <w:shd w:val="clear" w:color="auto" w:fill="auto"/>
            <w:hideMark/>
          </w:tcPr>
          <w:p w:rsidR="00A75FF6" w:rsidRPr="00B81F22" w:rsidRDefault="00A75FF6" w:rsidP="001A7035">
            <w:pPr>
              <w:spacing w:before="40" w:after="40"/>
              <w:jc w:val="right"/>
              <w:rPr>
                <w:rFonts w:eastAsia="Times New Roman"/>
                <w:b/>
                <w:bCs/>
                <w:color w:val="000000"/>
                <w:sz w:val="16"/>
                <w:szCs w:val="16"/>
              </w:rPr>
            </w:pPr>
            <w:r w:rsidRPr="00B81F22">
              <w:rPr>
                <w:rFonts w:eastAsia="Times New Roman"/>
                <w:b/>
                <w:bCs/>
                <w:color w:val="000000"/>
                <w:sz w:val="16"/>
                <w:szCs w:val="16"/>
              </w:rPr>
              <w:t>118.8</w:t>
            </w:r>
          </w:p>
        </w:tc>
        <w:tc>
          <w:tcPr>
            <w:tcW w:w="843" w:type="dxa"/>
            <w:tcBorders>
              <w:top w:val="single" w:sz="8" w:space="0" w:color="1F497D" w:themeColor="text2"/>
              <w:bottom w:val="single" w:sz="8" w:space="0" w:color="1F497D" w:themeColor="text2"/>
              <w:right w:val="single" w:sz="8" w:space="0" w:color="1F497D" w:themeColor="text2"/>
            </w:tcBorders>
            <w:shd w:val="clear" w:color="auto" w:fill="D8DCE5"/>
            <w:hideMark/>
          </w:tcPr>
          <w:p w:rsidR="00A75FF6" w:rsidRPr="00B81F22" w:rsidRDefault="00A75FF6" w:rsidP="001A7035">
            <w:pPr>
              <w:spacing w:before="40" w:after="40"/>
              <w:jc w:val="right"/>
              <w:rPr>
                <w:rFonts w:eastAsia="Times New Roman"/>
                <w:b/>
                <w:bCs/>
                <w:color w:val="000000"/>
                <w:sz w:val="16"/>
                <w:szCs w:val="16"/>
              </w:rPr>
            </w:pPr>
            <w:r>
              <w:rPr>
                <w:rFonts w:eastAsia="Times New Roman"/>
                <w:b/>
                <w:bCs/>
                <w:color w:val="000000"/>
                <w:sz w:val="16"/>
                <w:szCs w:val="16"/>
              </w:rPr>
              <w:t>15.4</w:t>
            </w:r>
          </w:p>
        </w:tc>
      </w:tr>
      <w:tr w:rsidR="00A75FF6" w:rsidRPr="00B05710" w:rsidTr="001A7035">
        <w:trPr>
          <w:trHeight w:val="20"/>
        </w:trPr>
        <w:tc>
          <w:tcPr>
            <w:tcW w:w="5710" w:type="dxa"/>
            <w:gridSpan w:val="6"/>
            <w:tcBorders>
              <w:top w:val="nil"/>
              <w:left w:val="single" w:sz="8" w:space="0" w:color="1F497D" w:themeColor="text2"/>
              <w:bottom w:val="single" w:sz="8" w:space="0" w:color="1F497D" w:themeColor="text2"/>
            </w:tcBorders>
            <w:shd w:val="clear" w:color="auto" w:fill="auto"/>
            <w:noWrap/>
          </w:tcPr>
          <w:p w:rsidR="00A75FF6" w:rsidRPr="007E2B36" w:rsidRDefault="00A75FF6" w:rsidP="001A7035">
            <w:pPr>
              <w:spacing w:before="0" w:after="0"/>
              <w:rPr>
                <w:rFonts w:eastAsia="Times New Roman"/>
                <w:b/>
                <w:bCs/>
                <w:color w:val="000000"/>
                <w:sz w:val="16"/>
                <w:szCs w:val="16"/>
              </w:rPr>
            </w:pPr>
          </w:p>
        </w:tc>
        <w:tc>
          <w:tcPr>
            <w:tcW w:w="844" w:type="dxa"/>
            <w:tcBorders>
              <w:top w:val="single" w:sz="8" w:space="0" w:color="1F497D" w:themeColor="text2"/>
              <w:bottom w:val="single" w:sz="8" w:space="0" w:color="1F497D" w:themeColor="text2"/>
            </w:tcBorders>
            <w:shd w:val="clear" w:color="auto" w:fill="auto"/>
          </w:tcPr>
          <w:p w:rsidR="00A75FF6" w:rsidRPr="00B81F22" w:rsidRDefault="00A75FF6" w:rsidP="001A7035">
            <w:pPr>
              <w:spacing w:before="0" w:after="0"/>
              <w:jc w:val="right"/>
              <w:rPr>
                <w:rFonts w:eastAsia="Times New Roman"/>
                <w:b/>
                <w:bCs/>
                <w:color w:val="000000"/>
                <w:sz w:val="16"/>
                <w:szCs w:val="16"/>
              </w:rPr>
            </w:pPr>
          </w:p>
        </w:tc>
        <w:tc>
          <w:tcPr>
            <w:tcW w:w="844" w:type="dxa"/>
            <w:tcBorders>
              <w:top w:val="single" w:sz="8" w:space="0" w:color="1F497D" w:themeColor="text2"/>
              <w:bottom w:val="single" w:sz="8" w:space="0" w:color="1F497D" w:themeColor="text2"/>
            </w:tcBorders>
            <w:shd w:val="clear" w:color="auto" w:fill="auto"/>
          </w:tcPr>
          <w:p w:rsidR="00A75FF6" w:rsidRPr="00B81F22" w:rsidRDefault="00A75FF6" w:rsidP="001A7035">
            <w:pPr>
              <w:spacing w:before="0" w:after="0"/>
              <w:jc w:val="right"/>
              <w:rPr>
                <w:rFonts w:eastAsia="Times New Roman"/>
                <w:b/>
                <w:bCs/>
                <w:color w:val="000000"/>
                <w:sz w:val="16"/>
                <w:szCs w:val="16"/>
              </w:rPr>
            </w:pPr>
          </w:p>
        </w:tc>
        <w:tc>
          <w:tcPr>
            <w:tcW w:w="843" w:type="dxa"/>
            <w:tcBorders>
              <w:top w:val="single" w:sz="8" w:space="0" w:color="1F497D" w:themeColor="text2"/>
              <w:bottom w:val="single" w:sz="8" w:space="0" w:color="1F497D" w:themeColor="text2"/>
            </w:tcBorders>
            <w:shd w:val="clear" w:color="auto" w:fill="auto"/>
          </w:tcPr>
          <w:p w:rsidR="00A75FF6" w:rsidRPr="00B81F22" w:rsidRDefault="00A75FF6" w:rsidP="001A7035">
            <w:pPr>
              <w:spacing w:before="0" w:after="0"/>
              <w:jc w:val="right"/>
              <w:rPr>
                <w:rFonts w:eastAsia="Times New Roman"/>
                <w:b/>
                <w:bCs/>
                <w:color w:val="000000"/>
                <w:sz w:val="16"/>
                <w:szCs w:val="16"/>
              </w:rPr>
            </w:pPr>
          </w:p>
        </w:tc>
        <w:tc>
          <w:tcPr>
            <w:tcW w:w="843" w:type="dxa"/>
            <w:tcBorders>
              <w:top w:val="single" w:sz="8" w:space="0" w:color="1F497D" w:themeColor="text2"/>
              <w:bottom w:val="single" w:sz="8" w:space="0" w:color="1F497D" w:themeColor="text2"/>
            </w:tcBorders>
            <w:shd w:val="clear" w:color="auto" w:fill="auto"/>
          </w:tcPr>
          <w:p w:rsidR="00A75FF6" w:rsidRPr="00B81F22" w:rsidRDefault="00A75FF6" w:rsidP="001A7035">
            <w:pPr>
              <w:spacing w:before="0" w:after="0"/>
              <w:jc w:val="right"/>
              <w:rPr>
                <w:rFonts w:eastAsia="Times New Roman"/>
                <w:b/>
                <w:bCs/>
                <w:color w:val="000000"/>
                <w:sz w:val="16"/>
                <w:szCs w:val="16"/>
              </w:rPr>
            </w:pPr>
          </w:p>
        </w:tc>
        <w:tc>
          <w:tcPr>
            <w:tcW w:w="843" w:type="dxa"/>
            <w:tcBorders>
              <w:top w:val="single" w:sz="8" w:space="0" w:color="1F497D" w:themeColor="text2"/>
              <w:bottom w:val="single" w:sz="8" w:space="0" w:color="1F497D" w:themeColor="text2"/>
              <w:right w:val="single" w:sz="8" w:space="0" w:color="1F497D" w:themeColor="text2"/>
            </w:tcBorders>
            <w:shd w:val="clear" w:color="auto" w:fill="D8DCE5"/>
          </w:tcPr>
          <w:p w:rsidR="00A75FF6" w:rsidRPr="00B81F22" w:rsidRDefault="00A75FF6" w:rsidP="001A7035">
            <w:pPr>
              <w:spacing w:before="0" w:after="0"/>
              <w:jc w:val="right"/>
              <w:rPr>
                <w:rFonts w:eastAsia="Times New Roman"/>
                <w:b/>
                <w:bCs/>
                <w:color w:val="000000"/>
                <w:sz w:val="16"/>
                <w:szCs w:val="16"/>
              </w:rPr>
            </w:pPr>
          </w:p>
        </w:tc>
        <w:tc>
          <w:tcPr>
            <w:tcW w:w="843" w:type="dxa"/>
            <w:tcBorders>
              <w:top w:val="single" w:sz="8" w:space="0" w:color="1F497D" w:themeColor="text2"/>
              <w:left w:val="single" w:sz="8" w:space="0" w:color="1F497D" w:themeColor="text2"/>
              <w:bottom w:val="single" w:sz="8" w:space="0" w:color="1F497D" w:themeColor="text2"/>
            </w:tcBorders>
            <w:shd w:val="clear" w:color="auto" w:fill="auto"/>
          </w:tcPr>
          <w:p w:rsidR="00A75FF6" w:rsidRPr="00B81F22" w:rsidRDefault="00A75FF6" w:rsidP="001A7035">
            <w:pPr>
              <w:spacing w:before="0" w:after="0"/>
              <w:jc w:val="right"/>
              <w:rPr>
                <w:rFonts w:eastAsia="Times New Roman"/>
                <w:b/>
                <w:bCs/>
                <w:color w:val="000000"/>
                <w:sz w:val="16"/>
                <w:szCs w:val="16"/>
              </w:rPr>
            </w:pPr>
          </w:p>
        </w:tc>
        <w:tc>
          <w:tcPr>
            <w:tcW w:w="843" w:type="dxa"/>
            <w:tcBorders>
              <w:top w:val="single" w:sz="8" w:space="0" w:color="1F497D" w:themeColor="text2"/>
              <w:bottom w:val="single" w:sz="8" w:space="0" w:color="1F497D" w:themeColor="text2"/>
            </w:tcBorders>
            <w:shd w:val="clear" w:color="auto" w:fill="auto"/>
          </w:tcPr>
          <w:p w:rsidR="00A75FF6" w:rsidRPr="00B81F22" w:rsidRDefault="00A75FF6" w:rsidP="001A7035">
            <w:pPr>
              <w:spacing w:before="0" w:after="0"/>
              <w:jc w:val="right"/>
              <w:rPr>
                <w:rFonts w:eastAsia="Times New Roman"/>
                <w:b/>
                <w:bCs/>
                <w:color w:val="000000"/>
                <w:sz w:val="16"/>
                <w:szCs w:val="16"/>
              </w:rPr>
            </w:pPr>
          </w:p>
        </w:tc>
        <w:tc>
          <w:tcPr>
            <w:tcW w:w="843" w:type="dxa"/>
            <w:tcBorders>
              <w:top w:val="single" w:sz="8" w:space="0" w:color="1F497D" w:themeColor="text2"/>
              <w:bottom w:val="single" w:sz="8" w:space="0" w:color="1F497D" w:themeColor="text2"/>
            </w:tcBorders>
            <w:shd w:val="clear" w:color="auto" w:fill="auto"/>
          </w:tcPr>
          <w:p w:rsidR="00A75FF6" w:rsidRPr="00B81F22" w:rsidRDefault="00A75FF6" w:rsidP="001A7035">
            <w:pPr>
              <w:spacing w:before="0" w:after="0"/>
              <w:jc w:val="right"/>
              <w:rPr>
                <w:rFonts w:eastAsia="Times New Roman"/>
                <w:b/>
                <w:bCs/>
                <w:color w:val="000000"/>
                <w:sz w:val="16"/>
                <w:szCs w:val="16"/>
              </w:rPr>
            </w:pPr>
          </w:p>
        </w:tc>
        <w:tc>
          <w:tcPr>
            <w:tcW w:w="843" w:type="dxa"/>
            <w:tcBorders>
              <w:top w:val="single" w:sz="8" w:space="0" w:color="1F497D" w:themeColor="text2"/>
              <w:bottom w:val="single" w:sz="8" w:space="0" w:color="1F497D" w:themeColor="text2"/>
            </w:tcBorders>
            <w:shd w:val="clear" w:color="auto" w:fill="auto"/>
          </w:tcPr>
          <w:p w:rsidR="00A75FF6" w:rsidRPr="00B81F22" w:rsidRDefault="00A75FF6" w:rsidP="001A7035">
            <w:pPr>
              <w:spacing w:before="0" w:after="0"/>
              <w:jc w:val="right"/>
              <w:rPr>
                <w:rFonts w:eastAsia="Times New Roman"/>
                <w:b/>
                <w:bCs/>
                <w:color w:val="000000"/>
                <w:sz w:val="16"/>
                <w:szCs w:val="16"/>
              </w:rPr>
            </w:pPr>
          </w:p>
        </w:tc>
        <w:tc>
          <w:tcPr>
            <w:tcW w:w="843" w:type="dxa"/>
            <w:tcBorders>
              <w:top w:val="single" w:sz="8" w:space="0" w:color="1F497D" w:themeColor="text2"/>
              <w:bottom w:val="single" w:sz="8" w:space="0" w:color="1F497D" w:themeColor="text2"/>
              <w:right w:val="single" w:sz="8" w:space="0" w:color="1F497D" w:themeColor="text2"/>
            </w:tcBorders>
            <w:shd w:val="clear" w:color="auto" w:fill="D8DCE5"/>
          </w:tcPr>
          <w:p w:rsidR="00A75FF6" w:rsidRPr="00B81F22" w:rsidRDefault="00A75FF6" w:rsidP="001A7035">
            <w:pPr>
              <w:spacing w:before="0" w:after="0"/>
              <w:jc w:val="right"/>
              <w:rPr>
                <w:rFonts w:eastAsia="Times New Roman"/>
                <w:b/>
                <w:bCs/>
                <w:color w:val="000000"/>
                <w:sz w:val="16"/>
                <w:szCs w:val="16"/>
              </w:rPr>
            </w:pPr>
          </w:p>
        </w:tc>
      </w:tr>
    </w:tbl>
    <w:p w:rsidR="00557653" w:rsidRDefault="00557653" w:rsidP="006D6731">
      <w:pPr>
        <w:spacing w:before="0" w:after="0"/>
        <w:rPr>
          <w:sz w:val="18"/>
          <w:szCs w:val="18"/>
        </w:rPr>
      </w:pPr>
      <w:r w:rsidRPr="00AB6CBA">
        <w:rPr>
          <w:sz w:val="18"/>
          <w:szCs w:val="18"/>
        </w:rPr>
        <w:t xml:space="preserve">For the financial impact on the budget balances, a positive number indicates an improvement in the budget </w:t>
      </w:r>
      <w:proofErr w:type="gramStart"/>
      <w:r w:rsidRPr="00AB6CBA">
        <w:rPr>
          <w:sz w:val="18"/>
          <w:szCs w:val="18"/>
        </w:rPr>
        <w:t>balance,</w:t>
      </w:r>
      <w:proofErr w:type="gramEnd"/>
      <w:r w:rsidRPr="00AB6CBA">
        <w:rPr>
          <w:sz w:val="18"/>
          <w:szCs w:val="18"/>
        </w:rPr>
        <w:t xml:space="preserve"> a negative number indicates a deterioration in the budget balance.</w:t>
      </w:r>
      <w:r w:rsidRPr="00557653">
        <w:rPr>
          <w:sz w:val="18"/>
          <w:szCs w:val="18"/>
        </w:rPr>
        <w:t xml:space="preserve">  </w:t>
      </w:r>
    </w:p>
    <w:p w:rsidR="00C01F8F" w:rsidRPr="00C01F8F" w:rsidRDefault="00C01F8F" w:rsidP="006D6731">
      <w:pPr>
        <w:spacing w:before="0" w:after="0"/>
        <w:rPr>
          <w:sz w:val="18"/>
          <w:szCs w:val="18"/>
        </w:rPr>
      </w:pPr>
      <w:r>
        <w:rPr>
          <w:sz w:val="18"/>
          <w:szCs w:val="18"/>
        </w:rPr>
        <w:t>Numbers may</w:t>
      </w:r>
      <w:r w:rsidRPr="00C01F8F">
        <w:rPr>
          <w:sz w:val="18"/>
          <w:szCs w:val="18"/>
        </w:rPr>
        <w:t xml:space="preserve"> not add due to rounding</w:t>
      </w:r>
      <w:r w:rsidR="005B379B">
        <w:rPr>
          <w:sz w:val="18"/>
          <w:szCs w:val="18"/>
        </w:rPr>
        <w:t>.</w:t>
      </w:r>
    </w:p>
    <w:p w:rsidR="00416003" w:rsidRDefault="00416003" w:rsidP="006D6731">
      <w:pPr>
        <w:spacing w:before="0" w:after="0"/>
        <w:rPr>
          <w:b/>
          <w:sz w:val="18"/>
          <w:szCs w:val="18"/>
        </w:rPr>
      </w:pPr>
      <w:r>
        <w:rPr>
          <w:b/>
          <w:sz w:val="18"/>
          <w:szCs w:val="18"/>
        </w:rPr>
        <w:t xml:space="preserve">*   </w:t>
      </w:r>
      <w:r w:rsidR="006E5EBC">
        <w:rPr>
          <w:sz w:val="18"/>
          <w:szCs w:val="18"/>
        </w:rPr>
        <w:t>Unquantifiable but small</w:t>
      </w:r>
      <w:r w:rsidRPr="00416003">
        <w:rPr>
          <w:sz w:val="18"/>
          <w:szCs w:val="18"/>
        </w:rPr>
        <w:t>.</w:t>
      </w:r>
    </w:p>
    <w:p w:rsidR="00416003" w:rsidRDefault="00416003" w:rsidP="006D6731">
      <w:pPr>
        <w:spacing w:before="0" w:after="0"/>
        <w:rPr>
          <w:b/>
          <w:sz w:val="18"/>
          <w:szCs w:val="18"/>
        </w:rPr>
      </w:pPr>
      <w:r>
        <w:rPr>
          <w:b/>
          <w:sz w:val="18"/>
          <w:szCs w:val="18"/>
        </w:rPr>
        <w:t xml:space="preserve">..   </w:t>
      </w:r>
      <w:r w:rsidRPr="00416003">
        <w:rPr>
          <w:sz w:val="18"/>
          <w:szCs w:val="18"/>
        </w:rPr>
        <w:t>Not zero, but rounded to zero.</w:t>
      </w:r>
    </w:p>
    <w:p w:rsidR="00BF5D87" w:rsidRPr="006C0E96" w:rsidRDefault="00416003" w:rsidP="006C0E96">
      <w:pPr>
        <w:spacing w:before="0" w:after="0"/>
        <w:rPr>
          <w:sz w:val="18"/>
          <w:szCs w:val="18"/>
        </w:rPr>
      </w:pPr>
      <w:r>
        <w:rPr>
          <w:b/>
          <w:sz w:val="18"/>
          <w:szCs w:val="18"/>
        </w:rPr>
        <w:t xml:space="preserve">-    </w:t>
      </w:r>
      <w:r w:rsidRPr="00416003">
        <w:rPr>
          <w:sz w:val="18"/>
          <w:szCs w:val="18"/>
        </w:rPr>
        <w:t>Nil</w:t>
      </w:r>
    </w:p>
    <w:p w:rsidR="006C0E96" w:rsidRDefault="006C0E96" w:rsidP="006D6731">
      <w:pPr>
        <w:spacing w:before="0" w:after="0"/>
        <w:rPr>
          <w:b/>
          <w:sz w:val="18"/>
          <w:szCs w:val="18"/>
        </w:rPr>
        <w:sectPr w:rsidR="006C0E96" w:rsidSect="00650F2A">
          <w:headerReference w:type="even" r:id="rId119"/>
          <w:headerReference w:type="default" r:id="rId120"/>
          <w:footerReference w:type="even" r:id="rId121"/>
          <w:footerReference w:type="default" r:id="rId122"/>
          <w:headerReference w:type="first" r:id="rId123"/>
          <w:footerReference w:type="first" r:id="rId124"/>
          <w:endnotePr>
            <w:numFmt w:val="decimal"/>
          </w:endnotePr>
          <w:pgSz w:w="16840" w:h="11900" w:orient="landscape"/>
          <w:pgMar w:top="1440" w:right="1440" w:bottom="1440" w:left="1440" w:header="709" w:footer="957" w:gutter="0"/>
          <w:pgNumType w:start="9"/>
          <w:cols w:space="708"/>
          <w:titlePg/>
          <w:docGrid w:linePitch="326"/>
        </w:sectPr>
      </w:pPr>
    </w:p>
    <w:p w:rsidR="00416003" w:rsidRPr="006D6731" w:rsidRDefault="00416003" w:rsidP="006D6731">
      <w:pPr>
        <w:spacing w:before="0" w:after="0"/>
        <w:rPr>
          <w:b/>
          <w:sz w:val="18"/>
          <w:szCs w:val="18"/>
        </w:rPr>
        <w:sectPr w:rsidR="00416003" w:rsidRPr="006D6731" w:rsidSect="006C0E96">
          <w:footerReference w:type="default" r:id="rId125"/>
          <w:endnotePr>
            <w:numFmt w:val="decimal"/>
          </w:endnotePr>
          <w:type w:val="continuous"/>
          <w:pgSz w:w="16840" w:h="11900" w:orient="landscape"/>
          <w:pgMar w:top="1440" w:right="1440" w:bottom="1440" w:left="1440" w:header="709" w:footer="709" w:gutter="0"/>
          <w:pgNumType w:start="9"/>
          <w:cols w:space="708"/>
          <w:titlePg/>
          <w:docGrid w:linePitch="326"/>
        </w:sectPr>
      </w:pPr>
    </w:p>
    <w:p w:rsidR="00350A6F" w:rsidRPr="00EB51AC" w:rsidRDefault="00350A6F" w:rsidP="00350A6F">
      <w:pPr>
        <w:pStyle w:val="PBOheading2"/>
      </w:pPr>
      <w:r w:rsidRPr="00EB51AC">
        <w:lastRenderedPageBreak/>
        <w:t>Matters taken into account by the Parliamentary Budget Officer</w:t>
      </w:r>
    </w:p>
    <w:p w:rsidR="003E546E" w:rsidRPr="00EB51AC" w:rsidRDefault="003E546E" w:rsidP="003E546E">
      <w:pPr>
        <w:pStyle w:val="PBOtext"/>
      </w:pPr>
      <w:r w:rsidRPr="00EB51AC">
        <w:t xml:space="preserve">In preparing the list of ALP election commitments to be included in this report, as required by subsection </w:t>
      </w:r>
      <w:proofErr w:type="gramStart"/>
      <w:r w:rsidRPr="00EB51AC">
        <w:t>64MA(</w:t>
      </w:r>
      <w:proofErr w:type="gramEnd"/>
      <w:r w:rsidRPr="00EB51AC">
        <w:t>6) of the Act</w:t>
      </w:r>
      <w:r w:rsidR="0045567B">
        <w:t>,</w:t>
      </w:r>
      <w:r w:rsidRPr="00EB51AC">
        <w:t xml:space="preserve"> the Parliamentary Budget Officer has had regard to the lists of policies provided by the ALP under subsection 64MA(3) of the Act (see </w:t>
      </w:r>
      <w:r w:rsidRPr="00EB51AC">
        <w:rPr>
          <w:b/>
        </w:rPr>
        <w:t xml:space="preserve">Attachment </w:t>
      </w:r>
      <w:r w:rsidR="00742AC4" w:rsidRPr="00EB51AC">
        <w:rPr>
          <w:b/>
        </w:rPr>
        <w:t>C</w:t>
      </w:r>
      <w:r w:rsidRPr="00EB51AC">
        <w:t xml:space="preserve">) and public announcements made by the ALP before and during the caretaker period for the 2013 general election.  On this basis, the Parliamentary Budget Officer is reasonably satisfied that the ALP election commitments that would have a material impact on the Commonwealth budget have been included in </w:t>
      </w:r>
      <w:r w:rsidRPr="00EB51AC">
        <w:rPr>
          <w:b/>
        </w:rPr>
        <w:t xml:space="preserve">table </w:t>
      </w:r>
      <w:r w:rsidR="00531E32" w:rsidRPr="00EB51AC">
        <w:rPr>
          <w:b/>
        </w:rPr>
        <w:t>2</w:t>
      </w:r>
      <w:r w:rsidRPr="00EB51AC">
        <w:t xml:space="preserve"> in the report.</w:t>
      </w:r>
    </w:p>
    <w:p w:rsidR="003E546E" w:rsidRPr="00EB51AC" w:rsidRDefault="003E546E" w:rsidP="003E546E">
      <w:pPr>
        <w:pStyle w:val="PBOtext"/>
      </w:pPr>
      <w:r w:rsidRPr="00EB51AC">
        <w:t xml:space="preserve">In accordance with section 64MAA of the Act, the Parliamentary Budget Officer has decided that all election commitments in </w:t>
      </w:r>
      <w:r w:rsidRPr="00EB51AC">
        <w:rPr>
          <w:b/>
        </w:rPr>
        <w:t xml:space="preserve">table </w:t>
      </w:r>
      <w:r w:rsidR="00531E32" w:rsidRPr="00EB51AC">
        <w:rPr>
          <w:b/>
        </w:rPr>
        <w:t>2</w:t>
      </w:r>
      <w:r w:rsidRPr="00EB51AC">
        <w:t xml:space="preserve"> are publicly announced policies of the ALP which </w:t>
      </w:r>
      <w:r w:rsidR="003E675D" w:rsidRPr="00EB51AC">
        <w:t>the party intended</w:t>
      </w:r>
      <w:r w:rsidRPr="00EB51AC">
        <w:t xml:space="preserve"> to seek to have implemented after the election, and a policy costing of these election commitments shoul</w:t>
      </w:r>
      <w:r w:rsidR="0045567B">
        <w:t>d be included in this report.</w:t>
      </w:r>
    </w:p>
    <w:p w:rsidR="003E546E" w:rsidRPr="00EB51AC" w:rsidRDefault="003E546E" w:rsidP="003E546E">
      <w:pPr>
        <w:pStyle w:val="PBOtext"/>
      </w:pPr>
      <w:r w:rsidRPr="00EB51AC">
        <w:t xml:space="preserve">All of the election commitments included in </w:t>
      </w:r>
      <w:r w:rsidRPr="00EB51AC">
        <w:rPr>
          <w:b/>
        </w:rPr>
        <w:t xml:space="preserve">table </w:t>
      </w:r>
      <w:r w:rsidR="00531E32" w:rsidRPr="00EB51AC">
        <w:rPr>
          <w:b/>
        </w:rPr>
        <w:t>2</w:t>
      </w:r>
      <w:r w:rsidRPr="00EB51AC">
        <w:t xml:space="preserve"> were on the list of election commitments provided by the Parliamentary Budget Officer to the ALP within three days of the end of the caretaker period (see </w:t>
      </w:r>
      <w:r w:rsidRPr="00EB51AC">
        <w:rPr>
          <w:b/>
        </w:rPr>
        <w:t xml:space="preserve">Attachment </w:t>
      </w:r>
      <w:r w:rsidR="00742AC4" w:rsidRPr="00EB51AC">
        <w:rPr>
          <w:b/>
        </w:rPr>
        <w:t>D</w:t>
      </w:r>
      <w:r w:rsidR="0045567B">
        <w:t>).</w:t>
      </w:r>
    </w:p>
    <w:p w:rsidR="006E31AC" w:rsidRPr="00EB51AC" w:rsidRDefault="003E546E" w:rsidP="006E31AC">
      <w:pPr>
        <w:pStyle w:val="PBOtext"/>
      </w:pPr>
      <w:r w:rsidRPr="00EB51AC">
        <w:t xml:space="preserve">For all election commitments that were costed under the Charter, the Parliamentary Budget Officer has taken all reasonable steps to ensure the policy costing meets his best professional judgement prior to its inclusion in this report.  </w:t>
      </w:r>
      <w:r w:rsidR="006E31AC" w:rsidRPr="00EB51AC">
        <w:t xml:space="preserve">Under subsection </w:t>
      </w:r>
      <w:proofErr w:type="gramStart"/>
      <w:r w:rsidR="006E31AC" w:rsidRPr="00EB51AC">
        <w:t>64MB(</w:t>
      </w:r>
      <w:proofErr w:type="gramEnd"/>
      <w:r w:rsidR="006E31AC" w:rsidRPr="00EB51AC">
        <w:t xml:space="preserve">7) of the Act, the Parliamentary Budget Officer </w:t>
      </w:r>
      <w:r w:rsidR="00A22087" w:rsidRPr="00EB51AC">
        <w:t>is not prevented from preparing</w:t>
      </w:r>
      <w:r w:rsidR="006E31AC" w:rsidRPr="00EB51AC">
        <w:t xml:space="preserve"> a new costing of an election commitment.  This report includes</w:t>
      </w:r>
      <w:r w:rsidR="00742AC4" w:rsidRPr="00EB51AC">
        <w:t xml:space="preserve"> new </w:t>
      </w:r>
      <w:r w:rsidR="002A6434" w:rsidRPr="00EB51AC">
        <w:t xml:space="preserve">costing documentation prepared by the </w:t>
      </w:r>
      <w:r w:rsidR="00742AC4" w:rsidRPr="00EB51AC">
        <w:t>P</w:t>
      </w:r>
      <w:r w:rsidR="00AB6CBA">
        <w:t xml:space="preserve">arliamentary </w:t>
      </w:r>
      <w:r w:rsidR="00742AC4" w:rsidRPr="00EB51AC">
        <w:t>B</w:t>
      </w:r>
      <w:r w:rsidR="00AB6CBA">
        <w:t xml:space="preserve">udget </w:t>
      </w:r>
      <w:r w:rsidR="00742AC4" w:rsidRPr="00EB51AC">
        <w:t>O</w:t>
      </w:r>
      <w:r w:rsidR="00AB6CBA">
        <w:t>fficer</w:t>
      </w:r>
      <w:r w:rsidR="002A6434" w:rsidRPr="00EB51AC">
        <w:t xml:space="preserve"> for the following</w:t>
      </w:r>
      <w:r w:rsidR="006E31AC" w:rsidRPr="00EB51AC">
        <w:t xml:space="preserve"> </w:t>
      </w:r>
      <w:r w:rsidR="002A6434" w:rsidRPr="00EB51AC">
        <w:t>ALP</w:t>
      </w:r>
      <w:r w:rsidR="00742AC4" w:rsidRPr="00EB51AC">
        <w:t xml:space="preserve"> election commitment</w:t>
      </w:r>
      <w:r w:rsidR="002A6434" w:rsidRPr="00EB51AC">
        <w:t xml:space="preserve"> which was originally costed under the Charter.</w:t>
      </w:r>
    </w:p>
    <w:p w:rsidR="006E31AC" w:rsidRPr="00EB51AC" w:rsidRDefault="006E31AC" w:rsidP="006E31AC">
      <w:pPr>
        <w:pStyle w:val="PBObullet"/>
        <w:numPr>
          <w:ilvl w:val="0"/>
          <w:numId w:val="26"/>
        </w:numPr>
        <w:ind w:left="284" w:hanging="284"/>
      </w:pPr>
      <w:r w:rsidRPr="00EB51AC">
        <w:rPr>
          <w:i/>
        </w:rPr>
        <w:t>Medical Research Innovation Fund</w:t>
      </w:r>
      <w:r w:rsidRPr="00EB51AC">
        <w:t xml:space="preserve"> – The Parliamentary Budget Officer has prepared a costing to illustrate the headline cash balance impact of this election commitment.</w:t>
      </w:r>
    </w:p>
    <w:p w:rsidR="003E546E" w:rsidRPr="00EB51AC" w:rsidRDefault="003E546E" w:rsidP="003E546E">
      <w:pPr>
        <w:pStyle w:val="PBOheading2"/>
      </w:pPr>
      <w:r w:rsidRPr="00EB51AC">
        <w:t xml:space="preserve">Parliamentary Budget Officer’s engagement with the </w:t>
      </w:r>
      <w:r w:rsidRPr="00EB51AC">
        <w:br/>
        <w:t xml:space="preserve">Australian </w:t>
      </w:r>
      <w:proofErr w:type="spellStart"/>
      <w:r w:rsidRPr="00EB51AC">
        <w:t>Labor</w:t>
      </w:r>
      <w:proofErr w:type="spellEnd"/>
      <w:r w:rsidRPr="00EB51AC">
        <w:t xml:space="preserve"> Party</w:t>
      </w:r>
    </w:p>
    <w:p w:rsidR="003E546E" w:rsidRPr="00EB51AC" w:rsidRDefault="003E546E" w:rsidP="003E546E">
      <w:pPr>
        <w:pStyle w:val="PBOtext"/>
        <w:numPr>
          <w:ilvl w:val="0"/>
          <w:numId w:val="24"/>
        </w:numPr>
        <w:ind w:left="284" w:hanging="284"/>
      </w:pPr>
      <w:r w:rsidRPr="00EB51AC">
        <w:t xml:space="preserve">On 6 September 2013, the </w:t>
      </w:r>
      <w:r w:rsidR="00742AC4" w:rsidRPr="00EB51AC">
        <w:t>ALP</w:t>
      </w:r>
      <w:r w:rsidRPr="00EB51AC">
        <w:t xml:space="preserve"> provided a list of their election commitments to the Parliamentary Budget Officer, consistent with subsection </w:t>
      </w:r>
      <w:proofErr w:type="gramStart"/>
      <w:r w:rsidRPr="00EB51AC">
        <w:t>64MA(</w:t>
      </w:r>
      <w:proofErr w:type="gramEnd"/>
      <w:r w:rsidRPr="00EB51AC">
        <w:t xml:space="preserve">3) of the Act, which can be found at </w:t>
      </w:r>
      <w:r w:rsidR="00742AC4" w:rsidRPr="00EB51AC">
        <w:rPr>
          <w:b/>
        </w:rPr>
        <w:t>Attachment C</w:t>
      </w:r>
      <w:r w:rsidR="0065574E">
        <w:t>.</w:t>
      </w:r>
    </w:p>
    <w:p w:rsidR="003E546E" w:rsidRPr="00EB51AC" w:rsidRDefault="003E546E" w:rsidP="003E546E">
      <w:pPr>
        <w:pStyle w:val="PBOtext"/>
        <w:numPr>
          <w:ilvl w:val="0"/>
          <w:numId w:val="24"/>
        </w:numPr>
        <w:ind w:left="284" w:hanging="284"/>
      </w:pPr>
      <w:r w:rsidRPr="00EB51AC">
        <w:t xml:space="preserve">On 20 September 2013, the Parliamentary Budget Officer provided the </w:t>
      </w:r>
      <w:r w:rsidR="00742AC4" w:rsidRPr="00EB51AC">
        <w:t>ALP</w:t>
      </w:r>
      <w:r w:rsidRPr="00EB51AC">
        <w:t xml:space="preserve"> with a list of those policies that in his best professional judgement would</w:t>
      </w:r>
      <w:r w:rsidR="00415CDE" w:rsidRPr="00EB51AC">
        <w:t xml:space="preserve"> have a material effect on the b</w:t>
      </w:r>
      <w:r w:rsidRPr="00EB51AC">
        <w:t xml:space="preserve">udget.  This can be found at </w:t>
      </w:r>
      <w:r w:rsidRPr="00EB51AC">
        <w:rPr>
          <w:b/>
        </w:rPr>
        <w:t xml:space="preserve">Attachment </w:t>
      </w:r>
      <w:r w:rsidR="00742AC4" w:rsidRPr="00EB51AC">
        <w:rPr>
          <w:b/>
        </w:rPr>
        <w:t>D</w:t>
      </w:r>
      <w:r w:rsidRPr="00EB51AC">
        <w:t>.</w:t>
      </w:r>
      <w:r w:rsidR="003C19EC">
        <w:t xml:space="preserve">  </w:t>
      </w:r>
      <w:r w:rsidR="003C19EC" w:rsidRPr="00AB6CBA">
        <w:t>The list provided by the Parliamentary Budget Officer was identical to the list provided by the ALP on 6 September 2013.</w:t>
      </w:r>
    </w:p>
    <w:p w:rsidR="003E546E" w:rsidRPr="00EB51AC" w:rsidRDefault="00F650BB" w:rsidP="003E546E">
      <w:pPr>
        <w:pStyle w:val="PBOtext"/>
        <w:numPr>
          <w:ilvl w:val="0"/>
          <w:numId w:val="24"/>
        </w:numPr>
        <w:ind w:left="284" w:hanging="284"/>
      </w:pPr>
      <w:r w:rsidRPr="00EB51AC">
        <w:t>T</w:t>
      </w:r>
      <w:r w:rsidR="003E546E" w:rsidRPr="00EB51AC">
        <w:t xml:space="preserve">he </w:t>
      </w:r>
      <w:r w:rsidR="00742AC4" w:rsidRPr="00EB51AC">
        <w:t>ALP</w:t>
      </w:r>
      <w:r w:rsidR="003E546E" w:rsidRPr="00EB51AC">
        <w:t xml:space="preserve"> did not provide comments on the Parliamentary Budget Officer’s list of </w:t>
      </w:r>
      <w:r w:rsidRPr="00EB51AC">
        <w:t>ALP</w:t>
      </w:r>
      <w:r w:rsidR="0065574E">
        <w:t xml:space="preserve"> election commitments.</w:t>
      </w:r>
    </w:p>
    <w:p w:rsidR="003E546E" w:rsidRDefault="00CC3500" w:rsidP="00182BC8">
      <w:pPr>
        <w:pStyle w:val="PBOtext"/>
        <w:numPr>
          <w:ilvl w:val="0"/>
          <w:numId w:val="24"/>
        </w:numPr>
        <w:spacing w:before="0" w:after="0"/>
        <w:ind w:left="284" w:hanging="284"/>
      </w:pPr>
      <w:r>
        <w:t>Prior to its public release</w:t>
      </w:r>
      <w:r w:rsidR="003E546E" w:rsidRPr="00557653">
        <w:t xml:space="preserve"> on </w:t>
      </w:r>
      <w:r w:rsidR="00AB6CBA">
        <w:t>18</w:t>
      </w:r>
      <w:r w:rsidR="00557653" w:rsidRPr="00557653">
        <w:t xml:space="preserve"> October </w:t>
      </w:r>
      <w:r w:rsidR="003E546E" w:rsidRPr="00557653">
        <w:t>2013, the</w:t>
      </w:r>
      <w:r w:rsidR="003E546E" w:rsidRPr="00EB51AC">
        <w:t xml:space="preserve"> Parliamentary Budget Officer provided the </w:t>
      </w:r>
      <w:r w:rsidR="00742AC4" w:rsidRPr="00EB51AC">
        <w:t>ALP</w:t>
      </w:r>
      <w:r w:rsidR="003E546E" w:rsidRPr="00EB51AC">
        <w:t xml:space="preserve"> with a copy of </w:t>
      </w:r>
      <w:r w:rsidR="00742AC4" w:rsidRPr="00EB51AC">
        <w:t xml:space="preserve">that </w:t>
      </w:r>
      <w:r w:rsidR="003E546E" w:rsidRPr="00EB51AC">
        <w:t>part of this report s</w:t>
      </w:r>
      <w:r w:rsidR="00742AC4" w:rsidRPr="00EB51AC">
        <w:t>etting out the costings of the ALP’s</w:t>
      </w:r>
      <w:r w:rsidR="003E546E" w:rsidRPr="00EB51AC">
        <w:t xml:space="preserve"> election commitments and the total combined financial impact of those election commitments, consistent with subsection 64MC(2) of the Act.  </w:t>
      </w:r>
      <w:r w:rsidR="00AB6CBA">
        <w:t>The ALP provided no comments.</w:t>
      </w:r>
    </w:p>
    <w:sectPr w:rsidR="003E546E" w:rsidSect="00650F2A">
      <w:headerReference w:type="even" r:id="rId126"/>
      <w:headerReference w:type="default" r:id="rId127"/>
      <w:footerReference w:type="even" r:id="rId128"/>
      <w:footerReference w:type="default" r:id="rId129"/>
      <w:headerReference w:type="first" r:id="rId130"/>
      <w:footerReference w:type="first" r:id="rId131"/>
      <w:pgSz w:w="11900" w:h="16840"/>
      <w:pgMar w:top="1440" w:right="1797" w:bottom="1440" w:left="1797" w:header="709" w:footer="709" w:gutter="0"/>
      <w:pgNumType w:start="24"/>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9EC" w:rsidRDefault="003C19EC">
      <w:pPr>
        <w:spacing w:before="0" w:after="0"/>
      </w:pPr>
      <w:r>
        <w:separator/>
      </w:r>
    </w:p>
  </w:endnote>
  <w:endnote w:type="continuationSeparator" w:id="0">
    <w:p w:rsidR="003C19EC" w:rsidRDefault="003C19EC">
      <w:pPr>
        <w:spacing w:before="0" w:after="0"/>
      </w:pPr>
      <w:r>
        <w:continuationSeparator/>
      </w:r>
    </w:p>
  </w:endnote>
  <w:endnote w:id="1">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These election commitments are fully reflected in the 2013 Economic Statement and therefore have no net financial impact.  Costing documentation</w:t>
      </w:r>
      <w:r w:rsidRPr="001E2F3C">
        <w:rPr>
          <w:rFonts w:cs="MS Shell Dlg 2"/>
          <w:color w:val="000000"/>
          <w:sz w:val="16"/>
          <w:szCs w:val="16"/>
        </w:rPr>
        <w:t xml:space="preserve"> for these commitments is not included in this report.</w:t>
      </w:r>
    </w:p>
  </w:endnote>
  <w:endnote w:id="2">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These election commitments are fully reflected in the Pre-Election Economic and Fiscal Outlook 2013 and therefore have no net financial impact.  C</w:t>
      </w:r>
      <w:r w:rsidRPr="001E2F3C">
        <w:rPr>
          <w:rFonts w:cs="MS Shell Dlg 2"/>
          <w:color w:val="000000"/>
          <w:sz w:val="16"/>
          <w:szCs w:val="16"/>
        </w:rPr>
        <w:t>osting documentation for these commitments is not included in this report.</w:t>
      </w:r>
    </w:p>
  </w:endnote>
  <w:endnote w:id="3">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The impact of this election commitment is different to the impact reported by the ALP in its list of election commitments (see Attachment C). The Parliamentary Budget Officer has used the final costing included in the Pre-Election Economic and Fiscal Outlook 2013 as advised by the Department of Finance and Deregulation.</w:t>
      </w:r>
    </w:p>
  </w:endnote>
  <w:endnote w:id="4">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The impact of this election commitment is different to the impact reported by the ALP in its list of election commitments (see Attachment C). The Parliamentary Budget Officer has used the impact reported under the relevant </w:t>
      </w:r>
      <w:r w:rsidRPr="001E2F3C">
        <w:rPr>
          <w:i/>
          <w:sz w:val="16"/>
          <w:szCs w:val="16"/>
        </w:rPr>
        <w:t>Charter of Budget Honesty Act 1998</w:t>
      </w:r>
      <w:r w:rsidRPr="001E2F3C">
        <w:rPr>
          <w:sz w:val="16"/>
          <w:szCs w:val="16"/>
        </w:rPr>
        <w:t xml:space="preserve"> costing.</w:t>
      </w:r>
    </w:p>
  </w:endnote>
  <w:endnote w:id="5">
    <w:p w:rsidR="003C19EC" w:rsidRPr="001E2F3C" w:rsidRDefault="003C19EC" w:rsidP="00E728E2">
      <w:pPr>
        <w:pStyle w:val="PBOtext"/>
        <w:tabs>
          <w:tab w:val="left" w:pos="960"/>
        </w:tabs>
        <w:spacing w:before="0" w:after="0" w:line="240" w:lineRule="auto"/>
        <w:rPr>
          <w:sz w:val="16"/>
          <w:szCs w:val="16"/>
        </w:rPr>
      </w:pPr>
      <w:r w:rsidRPr="001E2F3C">
        <w:rPr>
          <w:rStyle w:val="EndnoteReference"/>
          <w:sz w:val="16"/>
          <w:szCs w:val="16"/>
        </w:rPr>
        <w:endnoteRef/>
      </w:r>
      <w:r w:rsidRPr="001E2F3C">
        <w:rPr>
          <w:sz w:val="16"/>
          <w:szCs w:val="16"/>
        </w:rPr>
        <w:t xml:space="preserve"> The impact of this election commitment is different to the impact reported by the ALP in its list of election commitments (see Attachment C) as this commitment has differing underlying cash balance and fiscal balance impacts.</w:t>
      </w:r>
    </w:p>
  </w:endnote>
  <w:endnote w:id="6">
    <w:p w:rsidR="003C19EC" w:rsidRPr="001E2F3C" w:rsidRDefault="003C19EC" w:rsidP="00E728E2">
      <w:pPr>
        <w:pStyle w:val="PBOtext"/>
        <w:tabs>
          <w:tab w:val="left" w:pos="960"/>
        </w:tabs>
        <w:spacing w:before="0" w:after="0" w:line="240" w:lineRule="auto"/>
        <w:rPr>
          <w:sz w:val="16"/>
          <w:szCs w:val="16"/>
        </w:rPr>
      </w:pPr>
      <w:r w:rsidRPr="001E2F3C">
        <w:rPr>
          <w:rStyle w:val="EndnoteReference"/>
          <w:sz w:val="16"/>
          <w:szCs w:val="16"/>
        </w:rPr>
        <w:endnoteRef/>
      </w:r>
      <w:r w:rsidRPr="001E2F3C">
        <w:rPr>
          <w:sz w:val="16"/>
          <w:szCs w:val="16"/>
        </w:rPr>
        <w:t xml:space="preserve"> These commitments were announced in the Pre-Election Economic and Fiscal Outlook 2013 but are also included in the Sporting Communities Initiative (see footnote 9).</w:t>
      </w:r>
    </w:p>
  </w:endnote>
  <w:endnote w:id="7">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T</w:t>
      </w:r>
      <w:r w:rsidRPr="001E2F3C">
        <w:rPr>
          <w:rFonts w:cs="MS Shell Dlg 2"/>
          <w:color w:val="000000"/>
          <w:sz w:val="16"/>
          <w:szCs w:val="16"/>
        </w:rPr>
        <w:t>he ALP has advised the funding associated with this election commitment is a fixed amount, and costing documentation for these commitments is not included in this report. T</w:t>
      </w:r>
      <w:r w:rsidRPr="001E2F3C">
        <w:rPr>
          <w:sz w:val="16"/>
          <w:szCs w:val="16"/>
        </w:rPr>
        <w:t>he Parliamentary Budget Officer has not made an assessment on the adequacy of the funding in meeting the stated policy objectives.</w:t>
      </w:r>
    </w:p>
  </w:endnote>
  <w:endnote w:id="8">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The ALP has indicated these election commitments are to be funded within existing resources, or have a zero financial impact over the 2013-14 Budget forward estimates period</w:t>
      </w:r>
      <w:r w:rsidRPr="001E2F3C">
        <w:rPr>
          <w:rFonts w:cs="MS Shell Dlg 2"/>
          <w:color w:val="000000"/>
          <w:sz w:val="16"/>
          <w:szCs w:val="16"/>
        </w:rPr>
        <w:t>.  While costing documentation for these commitments is not included in this report</w:t>
      </w:r>
      <w:r w:rsidRPr="001E2F3C">
        <w:rPr>
          <w:sz w:val="16"/>
          <w:szCs w:val="16"/>
        </w:rPr>
        <w:t>, the Parliamentary Budget Officer has taken all reasonable steps to obtain information on the commitments and has made an assessment that these commitm</w:t>
      </w:r>
      <w:r w:rsidR="0065574E">
        <w:rPr>
          <w:sz w:val="16"/>
          <w:szCs w:val="16"/>
        </w:rPr>
        <w:t>ents have no financial impact.</w:t>
      </w:r>
    </w:p>
  </w:endnote>
  <w:endnote w:id="9">
    <w:p w:rsidR="003C19EC" w:rsidRPr="0065574E" w:rsidRDefault="003C19EC" w:rsidP="00E728E2">
      <w:pPr>
        <w:pStyle w:val="PBOtext"/>
        <w:tabs>
          <w:tab w:val="left" w:pos="960"/>
        </w:tabs>
        <w:spacing w:before="0" w:after="0" w:line="240" w:lineRule="auto"/>
        <w:rPr>
          <w:sz w:val="16"/>
          <w:szCs w:val="16"/>
        </w:rPr>
      </w:pPr>
      <w:r w:rsidRPr="001E2F3C">
        <w:rPr>
          <w:rStyle w:val="EndnoteReference"/>
          <w:sz w:val="16"/>
          <w:szCs w:val="16"/>
        </w:rPr>
        <w:endnoteRef/>
      </w:r>
      <w:r w:rsidRPr="001E2F3C">
        <w:rPr>
          <w:sz w:val="16"/>
          <w:szCs w:val="16"/>
        </w:rPr>
        <w:t xml:space="preserve"> The financial impact of this commitment does not include the impact of Sporting Communities Initiative commitments that are reported separately under </w:t>
      </w:r>
      <w:r w:rsidRPr="001E2F3C">
        <w:rPr>
          <w:i/>
          <w:sz w:val="16"/>
          <w:szCs w:val="16"/>
        </w:rPr>
        <w:t>Measures confirmed in the Pre</w:t>
      </w:r>
      <w:r w:rsidRPr="001E2F3C">
        <w:rPr>
          <w:i/>
          <w:sz w:val="16"/>
          <w:szCs w:val="16"/>
        </w:rPr>
        <w:noBreakHyphen/>
        <w:t>Election Economic and Fiscal Outlook</w:t>
      </w:r>
      <w:r w:rsidRPr="001E2F3C">
        <w:rPr>
          <w:sz w:val="16"/>
          <w:szCs w:val="16"/>
        </w:rPr>
        <w:t xml:space="preserve"> (see footnote 6).</w:t>
      </w:r>
    </w:p>
  </w:endnote>
  <w:endnote w:id="10">
    <w:p w:rsidR="003C19EC" w:rsidRPr="001E2F3C" w:rsidRDefault="003C19EC" w:rsidP="00E728E2">
      <w:pPr>
        <w:pStyle w:val="PBOtext"/>
        <w:tabs>
          <w:tab w:val="left" w:pos="960"/>
        </w:tabs>
        <w:spacing w:before="0" w:after="0" w:line="240" w:lineRule="auto"/>
        <w:rPr>
          <w:sz w:val="16"/>
          <w:szCs w:val="16"/>
        </w:rPr>
      </w:pPr>
      <w:r w:rsidRPr="001E2F3C">
        <w:rPr>
          <w:rStyle w:val="EndnoteReference"/>
          <w:sz w:val="16"/>
          <w:szCs w:val="16"/>
        </w:rPr>
        <w:endnoteRef/>
      </w:r>
      <w:r w:rsidRPr="001E2F3C">
        <w:rPr>
          <w:sz w:val="16"/>
          <w:szCs w:val="16"/>
        </w:rPr>
        <w:t xml:space="preserve"> The Parliamentary Budget Officer has consulted with the relevant Government departments to satisfy himself that uncommitted funds are available</w:t>
      </w:r>
      <w:r w:rsidR="0065574E">
        <w:rPr>
          <w:sz w:val="16"/>
          <w:szCs w:val="16"/>
        </w:rPr>
        <w:t xml:space="preserve"> for the redirections of funds.</w:t>
      </w:r>
    </w:p>
  </w:endnote>
  <w:endnote w:id="11">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Includes drawdown on funds from Caring for Our Country in both the Sustainability, Environment, Water, Population and Communities portfolio and the Agriculture, Fisheries and Forestry portfolio for the </w:t>
      </w:r>
      <w:r w:rsidRPr="001E2F3C">
        <w:rPr>
          <w:i/>
          <w:sz w:val="16"/>
          <w:szCs w:val="16"/>
        </w:rPr>
        <w:t>Continued roll-out of southern highlands irrigation scheme</w:t>
      </w:r>
      <w:r w:rsidRPr="001E2F3C">
        <w:rPr>
          <w:sz w:val="16"/>
          <w:szCs w:val="16"/>
        </w:rPr>
        <w:t xml:space="preserve"> commitment (refer to ALP064 Southern Highlands Irrigation Scheme Funding Boost, </w:t>
      </w:r>
      <w:r w:rsidRPr="001E2F3C">
        <w:rPr>
          <w:i/>
          <w:sz w:val="16"/>
          <w:szCs w:val="16"/>
        </w:rPr>
        <w:t>Charter of Budget Honesty Act 1998</w:t>
      </w:r>
      <w:r w:rsidRPr="001E2F3C">
        <w:rPr>
          <w:sz w:val="16"/>
          <w:szCs w:val="16"/>
        </w:rPr>
        <w:t xml:space="preserve"> costing).</w:t>
      </w:r>
    </w:p>
  </w:endnote>
  <w:endnote w:id="12">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Includes drawdown on funds from the Improving Educational Outcomes measure in the Education, Employment and Workplace Relations portfolio for the </w:t>
      </w:r>
      <w:r w:rsidRPr="001E2F3C">
        <w:rPr>
          <w:i/>
          <w:sz w:val="16"/>
          <w:szCs w:val="16"/>
        </w:rPr>
        <w:t>NBN: Connecting Classroo</w:t>
      </w:r>
      <w:r w:rsidRPr="001E2F3C">
        <w:rPr>
          <w:sz w:val="16"/>
          <w:szCs w:val="16"/>
        </w:rPr>
        <w:t xml:space="preserve">ms commitment (refer to ALP018 Connecting Classrooms Fund, </w:t>
      </w:r>
      <w:r w:rsidRPr="001E2F3C">
        <w:rPr>
          <w:i/>
          <w:sz w:val="16"/>
          <w:szCs w:val="16"/>
        </w:rPr>
        <w:t>Charter of Budget Honesty Act 1998</w:t>
      </w:r>
      <w:r w:rsidRPr="001E2F3C">
        <w:rPr>
          <w:sz w:val="16"/>
          <w:szCs w:val="16"/>
        </w:rPr>
        <w:t xml:space="preserve"> costing).</w:t>
      </w:r>
    </w:p>
  </w:endnote>
  <w:endnote w:id="13">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Includes drawdown on funds from existing research and planning capacity across Government for </w:t>
      </w:r>
      <w:r w:rsidRPr="001E2F3C">
        <w:rPr>
          <w:i/>
          <w:sz w:val="16"/>
          <w:szCs w:val="16"/>
        </w:rPr>
        <w:t>the Establish a Future Navy Taskforce</w:t>
      </w:r>
      <w:r w:rsidRPr="001E2F3C">
        <w:rPr>
          <w:sz w:val="16"/>
          <w:szCs w:val="16"/>
        </w:rPr>
        <w:t xml:space="preserve"> commitment (refer to ALP030 Future Navy Taskforce, </w:t>
      </w:r>
      <w:r w:rsidRPr="001E2F3C">
        <w:rPr>
          <w:i/>
          <w:sz w:val="16"/>
          <w:szCs w:val="16"/>
        </w:rPr>
        <w:t>Charter of Budget Honesty Act 1998</w:t>
      </w:r>
      <w:r w:rsidRPr="001E2F3C">
        <w:rPr>
          <w:sz w:val="16"/>
          <w:szCs w:val="16"/>
        </w:rPr>
        <w:t xml:space="preserve"> costing).</w:t>
      </w:r>
    </w:p>
  </w:endnote>
  <w:endnote w:id="14">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Includes drawdown on funds from the Department of Families, Housing, Community Services and Indigenous Affairs Program 3.1 and from the Economic Competitiveness Fund in the Prime Minister and Cabinet portfolio for the </w:t>
      </w:r>
      <w:r w:rsidRPr="001E2F3C">
        <w:rPr>
          <w:i/>
          <w:sz w:val="16"/>
          <w:szCs w:val="16"/>
        </w:rPr>
        <w:t xml:space="preserve">Jobs, Training and Apprenticeship Guarantee – Jobs and Training Boards </w:t>
      </w:r>
      <w:r w:rsidRPr="001E2F3C">
        <w:rPr>
          <w:sz w:val="16"/>
          <w:szCs w:val="16"/>
        </w:rPr>
        <w:t xml:space="preserve">commitment (refer to ALP059 Jobs and Training Boards, </w:t>
      </w:r>
      <w:r w:rsidRPr="001E2F3C">
        <w:rPr>
          <w:i/>
          <w:sz w:val="16"/>
          <w:szCs w:val="16"/>
        </w:rPr>
        <w:t>Charter of Budget Honesty Act 1998</w:t>
      </w:r>
      <w:r w:rsidRPr="001E2F3C">
        <w:rPr>
          <w:sz w:val="16"/>
          <w:szCs w:val="16"/>
        </w:rPr>
        <w:t xml:space="preserve"> costing).</w:t>
      </w:r>
    </w:p>
  </w:endnote>
  <w:endnote w:id="15">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Includes drawdown on funds from the Department of Health and Ageing Outcome 8 for the </w:t>
      </w:r>
      <w:r w:rsidRPr="001E2F3C">
        <w:rPr>
          <w:i/>
          <w:sz w:val="16"/>
          <w:szCs w:val="16"/>
        </w:rPr>
        <w:t xml:space="preserve">Upgrades for the </w:t>
      </w:r>
      <w:proofErr w:type="spellStart"/>
      <w:r w:rsidRPr="001E2F3C">
        <w:rPr>
          <w:i/>
          <w:sz w:val="16"/>
          <w:szCs w:val="16"/>
        </w:rPr>
        <w:t>Mutitjulu</w:t>
      </w:r>
      <w:proofErr w:type="spellEnd"/>
      <w:r w:rsidRPr="001E2F3C">
        <w:rPr>
          <w:i/>
          <w:sz w:val="16"/>
          <w:szCs w:val="16"/>
        </w:rPr>
        <w:t xml:space="preserve"> Health Clinic</w:t>
      </w:r>
      <w:r w:rsidRPr="001E2F3C">
        <w:rPr>
          <w:sz w:val="16"/>
          <w:szCs w:val="16"/>
        </w:rPr>
        <w:t xml:space="preserve"> commitment (refer to ALP009 Health Infrastructure at </w:t>
      </w:r>
      <w:proofErr w:type="spellStart"/>
      <w:r w:rsidRPr="001E2F3C">
        <w:rPr>
          <w:sz w:val="16"/>
          <w:szCs w:val="16"/>
        </w:rPr>
        <w:t>Mutitjulu</w:t>
      </w:r>
      <w:proofErr w:type="spellEnd"/>
      <w:r w:rsidRPr="001E2F3C">
        <w:rPr>
          <w:sz w:val="16"/>
          <w:szCs w:val="16"/>
        </w:rPr>
        <w:t xml:space="preserve">, </w:t>
      </w:r>
      <w:r w:rsidRPr="001E2F3C">
        <w:rPr>
          <w:i/>
          <w:sz w:val="16"/>
          <w:szCs w:val="16"/>
        </w:rPr>
        <w:t>Charter of Budget Honesty Act 1998</w:t>
      </w:r>
      <w:r w:rsidRPr="001E2F3C">
        <w:rPr>
          <w:sz w:val="16"/>
          <w:szCs w:val="16"/>
        </w:rPr>
        <w:t xml:space="preserve"> costing).</w:t>
      </w:r>
    </w:p>
  </w:endnote>
  <w:endnote w:id="16">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This election commitment does not impact the underlying cash or fiscal balances. It impacts the headline cash balance as the contribution to the Medical Research Innovation Fund will take the form of an equity injection, to be offset by a delay in equity funding for the </w:t>
      </w:r>
      <w:r w:rsidRPr="001E2F3C">
        <w:rPr>
          <w:i/>
          <w:sz w:val="16"/>
          <w:szCs w:val="16"/>
        </w:rPr>
        <w:t>Building Australia Fund Project for Oakajee Port</w:t>
      </w:r>
      <w:r w:rsidRPr="001E2F3C">
        <w:rPr>
          <w:sz w:val="16"/>
          <w:szCs w:val="16"/>
        </w:rPr>
        <w:t>. This commitment is estimated to decrease the headline cash balance by $6.0 million in 2014-15 and $8.0 million in 2015-16 and to increase the headline cash balance by $14.0 million in 2016-17.</w:t>
      </w:r>
    </w:p>
  </w:endnote>
  <w:endnote w:id="17">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Includes drawdown on funds from the Department of Families, Housing, Community Services and Indigenous Affairs Program 3.1 for the </w:t>
      </w:r>
      <w:r w:rsidRPr="001E2F3C">
        <w:rPr>
          <w:i/>
          <w:sz w:val="16"/>
          <w:szCs w:val="16"/>
        </w:rPr>
        <w:t>Prince of Wales Hospital – contribution</w:t>
      </w:r>
      <w:r w:rsidRPr="001E2F3C">
        <w:rPr>
          <w:sz w:val="16"/>
          <w:szCs w:val="16"/>
        </w:rPr>
        <w:t xml:space="preserve"> commitment (refer to ALP073 Prince of Wales – Contribution, </w:t>
      </w:r>
      <w:r w:rsidRPr="001E2F3C">
        <w:rPr>
          <w:i/>
          <w:sz w:val="16"/>
          <w:szCs w:val="16"/>
        </w:rPr>
        <w:t>Charter of Budget Honesty Act 1998</w:t>
      </w:r>
      <w:r w:rsidRPr="001E2F3C">
        <w:rPr>
          <w:sz w:val="16"/>
          <w:szCs w:val="16"/>
        </w:rPr>
        <w:t xml:space="preserve"> costing).</w:t>
      </w:r>
    </w:p>
  </w:endnote>
  <w:endnote w:id="18">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This election commitment includes a material financial impact outside the 2013-14 Budget forward estimates period.</w:t>
      </w:r>
    </w:p>
  </w:endnote>
  <w:endnote w:id="19">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Includes drawdown on funds from the Department of Families, Housing, Community Services and Indigenous Affairs Program 3.1 and the Improving Educational Outcomes measure and Building Stronger Communities Fund in the Education, Employment and Workplace Relations portfolio for the </w:t>
      </w:r>
      <w:r w:rsidRPr="001E2F3C">
        <w:rPr>
          <w:i/>
          <w:sz w:val="16"/>
          <w:szCs w:val="16"/>
        </w:rPr>
        <w:t>Boosting Tools for your Trade</w:t>
      </w:r>
      <w:r w:rsidRPr="001E2F3C">
        <w:rPr>
          <w:sz w:val="16"/>
          <w:szCs w:val="16"/>
        </w:rPr>
        <w:t xml:space="preserve"> commitment (refer to ALP058 Tools for Your Trade, </w:t>
      </w:r>
      <w:r w:rsidRPr="001E2F3C">
        <w:rPr>
          <w:i/>
          <w:sz w:val="16"/>
          <w:szCs w:val="16"/>
        </w:rPr>
        <w:t>Charter of Budget Honesty Act 1998</w:t>
      </w:r>
      <w:r w:rsidRPr="001E2F3C">
        <w:rPr>
          <w:sz w:val="16"/>
          <w:szCs w:val="16"/>
        </w:rPr>
        <w:t xml:space="preserve"> costing).</w:t>
      </w:r>
    </w:p>
  </w:endnote>
  <w:endnote w:id="20">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The impact of this election commitment is different to the impact reported by the ALP in its list of election commitments (see Attachment C). The Parliamentary Budget Officer has been unable to identify sufficient uncommitted funding in 2013-14 to offset the cost of this commitment and has therefore reflected a financial impact in that year. As uncommitted funding is available in 2014-15, an offsetting impact is included in the following year.</w:t>
      </w:r>
    </w:p>
  </w:endnote>
  <w:endnote w:id="21">
    <w:p w:rsidR="003C19EC" w:rsidRPr="001E2F3C" w:rsidRDefault="003C19EC" w:rsidP="00E728E2">
      <w:pPr>
        <w:pStyle w:val="EndnoteText"/>
        <w:rPr>
          <w:sz w:val="16"/>
          <w:szCs w:val="16"/>
        </w:rPr>
      </w:pPr>
      <w:r w:rsidRPr="001E2F3C">
        <w:rPr>
          <w:rStyle w:val="EndnoteReference"/>
          <w:sz w:val="16"/>
          <w:szCs w:val="16"/>
        </w:rPr>
        <w:endnoteRef/>
      </w:r>
      <w:r w:rsidRPr="001E2F3C">
        <w:rPr>
          <w:sz w:val="16"/>
          <w:szCs w:val="16"/>
        </w:rPr>
        <w:t xml:space="preserve"> Includes drawdown on funds from the Education Investment Fund in the Industry, Innovation, Climate Change, Science, Research and Tertiary Education portfolio, the Building Stronger Communities Fund in the Education, Employment and Workplace Relations portfolio and the Economic Competitiveness Fund in the Prime Minister and Cabinet portfolio for the </w:t>
      </w:r>
      <w:r w:rsidRPr="001E2F3C">
        <w:rPr>
          <w:i/>
          <w:sz w:val="16"/>
          <w:szCs w:val="16"/>
        </w:rPr>
        <w:t xml:space="preserve">Small Business Investment Boost </w:t>
      </w:r>
      <w:r w:rsidRPr="001E2F3C">
        <w:rPr>
          <w:sz w:val="16"/>
          <w:szCs w:val="16"/>
        </w:rPr>
        <w:t xml:space="preserve">commitment (refer to ALP054 Small Business Investment Boost, </w:t>
      </w:r>
      <w:r w:rsidRPr="001E2F3C">
        <w:rPr>
          <w:i/>
          <w:sz w:val="16"/>
          <w:szCs w:val="16"/>
        </w:rPr>
        <w:t>Charter of Budget Honesty Act 1998</w:t>
      </w:r>
      <w:r w:rsidRPr="001E2F3C">
        <w:rPr>
          <w:sz w:val="16"/>
          <w:szCs w:val="16"/>
        </w:rPr>
        <w:t xml:space="preserve"> costing).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EC" w:rsidRPr="00C27399" w:rsidRDefault="003C19EC" w:rsidP="009530F3">
    <w:pPr>
      <w:pStyle w:val="Footer"/>
      <w:tabs>
        <w:tab w:val="left" w:pos="851"/>
      </w:tabs>
    </w:pPr>
    <w:r>
      <w:rPr>
        <w:noProof/>
      </w:rPr>
      <mc:AlternateContent>
        <mc:Choice Requires="wps">
          <w:drawing>
            <wp:anchor distT="0" distB="0" distL="114300" distR="114300" simplePos="0" relativeHeight="251651584" behindDoc="0" locked="0" layoutInCell="1" allowOverlap="1" wp14:anchorId="49B646D3" wp14:editId="70C7EF55">
              <wp:simplePos x="0" y="0"/>
              <wp:positionH relativeFrom="column">
                <wp:posOffset>292735</wp:posOffset>
              </wp:positionH>
              <wp:positionV relativeFrom="paragraph">
                <wp:posOffset>6462</wp:posOffset>
              </wp:positionV>
              <wp:extent cx="0" cy="355600"/>
              <wp:effectExtent l="0" t="0" r="19050" b="254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5pt" to="23.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" strokecolor="#4a7ebb">
              <v:shadow opacity="22938f" offset="0"/>
            </v:line>
          </w:pict>
        </mc:Fallback>
      </mc:AlternateContent>
    </w:r>
    <w:r w:rsidRPr="009530F3">
      <w:fldChar w:fldCharType="begin"/>
    </w:r>
    <w:r w:rsidRPr="009530F3">
      <w:instrText xml:space="preserve">PAGE  </w:instrText>
    </w:r>
    <w:r w:rsidRPr="009530F3">
      <w:fldChar w:fldCharType="separate"/>
    </w:r>
    <w:r w:rsidR="006908BC">
      <w:rPr>
        <w:noProof/>
      </w:rPr>
      <w:t>8</w:t>
    </w:r>
    <w:r w:rsidRPr="009530F3">
      <w:fldChar w:fldCharType="end"/>
    </w:r>
    <w:r>
      <w:tab/>
      <w:t>2013 Post-election report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EC" w:rsidRPr="007E005D" w:rsidRDefault="003C19EC" w:rsidP="00B55FD7">
    <w:pPr>
      <w:framePr w:wrap="around" w:vAnchor="text" w:hAnchor="margin" w:xAlign="center" w:y="1"/>
    </w:pPr>
    <w:r w:rsidRPr="007E005D">
      <w:fldChar w:fldCharType="begin"/>
    </w:r>
    <w:r w:rsidRPr="007E005D">
      <w:instrText xml:space="preserve">PAGE  </w:instrText>
    </w:r>
    <w:r w:rsidRPr="007E005D">
      <w:fldChar w:fldCharType="separate"/>
    </w:r>
    <w:r w:rsidR="006908BC">
      <w:rPr>
        <w:noProof/>
      </w:rPr>
      <w:t>7</w:t>
    </w:r>
    <w:r w:rsidRPr="007E005D">
      <w:fldChar w:fldCharType="end"/>
    </w:r>
  </w:p>
  <w:p w:rsidR="003C19EC" w:rsidRDefault="003C19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EC" w:rsidRPr="00F8076B" w:rsidRDefault="003C19EC" w:rsidP="00F807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EC" w:rsidRPr="00150FF4" w:rsidRDefault="002129A9" w:rsidP="00150FF4">
    <w:pPr>
      <w:pStyle w:val="Footer"/>
      <w:tabs>
        <w:tab w:val="left" w:pos="851"/>
      </w:tabs>
    </w:pPr>
    <w:r>
      <w:rPr>
        <w:noProof/>
      </w:rPr>
      <mc:AlternateContent>
        <mc:Choice Requires="wps">
          <w:drawing>
            <wp:anchor distT="0" distB="0" distL="114300" distR="114300" simplePos="0" relativeHeight="251655680" behindDoc="0" locked="0" layoutInCell="1" allowOverlap="1" wp14:anchorId="66CE383E" wp14:editId="1050970A">
              <wp:simplePos x="0" y="0"/>
              <wp:positionH relativeFrom="column">
                <wp:posOffset>-488950</wp:posOffset>
              </wp:positionH>
              <wp:positionV relativeFrom="paragraph">
                <wp:posOffset>-418353</wp:posOffset>
              </wp:positionV>
              <wp:extent cx="317500" cy="0"/>
              <wp:effectExtent l="0" t="0" r="25400" b="1905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line">
                        <a:avLst/>
                      </a:prstGeom>
                      <a:noFill/>
                      <a:ln w="9525">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2.95pt" to="-1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" strokecolor="#4f81bd [3204]">
              <v:shadow opacity="22938f" offset="0"/>
            </v:line>
          </w:pict>
        </mc:Fallback>
      </mc:AlternateContent>
    </w:r>
    <w:r>
      <w:rPr>
        <w:noProof/>
      </w:rPr>
      <mc:AlternateContent>
        <mc:Choice Requires="wps">
          <w:drawing>
            <wp:anchor distT="0" distB="0" distL="114300" distR="114300" simplePos="0" relativeHeight="251654656" behindDoc="0" locked="0" layoutInCell="1" allowOverlap="1" wp14:anchorId="2CF417DB" wp14:editId="2B43E5A8">
              <wp:simplePos x="0" y="0"/>
              <wp:positionH relativeFrom="column">
                <wp:posOffset>-996315</wp:posOffset>
              </wp:positionH>
              <wp:positionV relativeFrom="paragraph">
                <wp:posOffset>-822960</wp:posOffset>
              </wp:positionV>
              <wp:extent cx="1276350" cy="527050"/>
              <wp:effectExtent l="0" t="0" r="0" b="0"/>
              <wp:wrapNone/>
              <wp:docPr id="11" name="Text Box 11"/>
              <wp:cNvGraphicFramePr/>
              <a:graphic xmlns:a="http://schemas.openxmlformats.org/drawingml/2006/main">
                <a:graphicData uri="http://schemas.microsoft.com/office/word/2010/wordprocessingShape">
                  <wps:wsp>
                    <wps:cNvSpPr txBox="1"/>
                    <wps:spPr>
                      <a:xfrm rot="5400000">
                        <a:off x="0" y="0"/>
                        <a:ext cx="127635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9EC" w:rsidRPr="00BC0D97" w:rsidRDefault="003C19EC" w:rsidP="00850396">
                          <w:pPr>
                            <w:pStyle w:val="Footer"/>
                          </w:pPr>
                          <w:r>
                            <w:t xml:space="preserve">           ALP</w:t>
                          </w:r>
                          <w:r>
                            <w:tab/>
                          </w:r>
                          <w:r w:rsidRPr="00BC0D97">
                            <w:fldChar w:fldCharType="begin"/>
                          </w:r>
                          <w:r w:rsidRPr="00BC0D97">
                            <w:instrText xml:space="preserve"> PAGE   \* MERGEFORMAT </w:instrText>
                          </w:r>
                          <w:r w:rsidRPr="00BC0D97">
                            <w:fldChar w:fldCharType="separate"/>
                          </w:r>
                          <w:r w:rsidR="006908BC">
                            <w:rPr>
                              <w:noProof/>
                            </w:rPr>
                            <w:t>23</w:t>
                          </w:r>
                          <w:r w:rsidRPr="00BC0D97">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78.45pt;margin-top:-64.8pt;width:100.5pt;height:41.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" filled="f" stroked="f" strokeweight=".5pt">
              <v:textbox>
                <w:txbxContent>
                  <w:p w:rsidR="003C19EC" w:rsidRPr="00BC0D97" w:rsidRDefault="003C19EC" w:rsidP="00850396">
                    <w:pPr>
                      <w:pStyle w:val="Footer"/>
                    </w:pPr>
                    <w:r>
                      <w:t xml:space="preserve">           ALP</w:t>
                    </w:r>
                    <w:r>
                      <w:tab/>
                    </w:r>
                    <w:r w:rsidRPr="00BC0D97">
                      <w:fldChar w:fldCharType="begin"/>
                    </w:r>
                    <w:r w:rsidRPr="00BC0D97">
                      <w:instrText xml:space="preserve"> PAGE   \* MERGEFORMAT </w:instrText>
                    </w:r>
                    <w:r w:rsidRPr="00BC0D97">
                      <w:fldChar w:fldCharType="separate"/>
                    </w:r>
                    <w:r w:rsidR="006908BC">
                      <w:rPr>
                        <w:noProof/>
                      </w:rPr>
                      <w:t>23</w:t>
                    </w:r>
                    <w:r w:rsidRPr="00BC0D97">
                      <w:rPr>
                        <w:noProof/>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EC" w:rsidRDefault="00376D05" w:rsidP="00150FF4">
    <w:pPr>
      <w:pStyle w:val="Footer"/>
      <w:tabs>
        <w:tab w:val="left" w:pos="851"/>
        <w:tab w:val="left" w:pos="5162"/>
      </w:tabs>
    </w:pPr>
    <w:r>
      <w:rPr>
        <w:noProof/>
      </w:rPr>
      <mc:AlternateContent>
        <mc:Choice Requires="wps">
          <w:drawing>
            <wp:anchor distT="0" distB="0" distL="114300" distR="114300" simplePos="0" relativeHeight="251653632" behindDoc="0" locked="0" layoutInCell="1" allowOverlap="1" wp14:anchorId="75638786" wp14:editId="06530523">
              <wp:simplePos x="0" y="0"/>
              <wp:positionH relativeFrom="column">
                <wp:posOffset>-455295</wp:posOffset>
              </wp:positionH>
              <wp:positionV relativeFrom="paragraph">
                <wp:posOffset>-452120</wp:posOffset>
              </wp:positionV>
              <wp:extent cx="317500" cy="0"/>
              <wp:effectExtent l="0" t="0" r="25400" b="1905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line">
                        <a:avLst/>
                      </a:prstGeom>
                      <a:noFill/>
                      <a:ln w="9525">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35.6pt" to="-10.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" strokecolor="#4f81bd [3204]">
              <v:shadow opacity="22938f" offset="0"/>
            </v:line>
          </w:pict>
        </mc:Fallback>
      </mc:AlternateContent>
    </w:r>
    <w:r>
      <w:rPr>
        <w:noProof/>
      </w:rPr>
      <mc:AlternateContent>
        <mc:Choice Requires="wps">
          <w:drawing>
            <wp:anchor distT="0" distB="0" distL="114300" distR="114300" simplePos="0" relativeHeight="251652608" behindDoc="0" locked="0" layoutInCell="1" allowOverlap="1" wp14:anchorId="01AC28DA" wp14:editId="44A7D357">
              <wp:simplePos x="0" y="0"/>
              <wp:positionH relativeFrom="column">
                <wp:posOffset>-1070610</wp:posOffset>
              </wp:positionH>
              <wp:positionV relativeFrom="paragraph">
                <wp:posOffset>-760730</wp:posOffset>
              </wp:positionV>
              <wp:extent cx="1440815" cy="527050"/>
              <wp:effectExtent l="0" t="0" r="6667" b="0"/>
              <wp:wrapNone/>
              <wp:docPr id="7" name="Text Box 7"/>
              <wp:cNvGraphicFramePr/>
              <a:graphic xmlns:a="http://schemas.openxmlformats.org/drawingml/2006/main">
                <a:graphicData uri="http://schemas.microsoft.com/office/word/2010/wordprocessingShape">
                  <wps:wsp>
                    <wps:cNvSpPr txBox="1"/>
                    <wps:spPr>
                      <a:xfrm rot="5400000">
                        <a:off x="0" y="0"/>
                        <a:ext cx="1440815"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9EC" w:rsidRPr="00BC0D97" w:rsidRDefault="003C19EC" w:rsidP="00BC0D97">
                          <w:pPr>
                            <w:pStyle w:val="Footer"/>
                          </w:pPr>
                          <w:r>
                            <w:t xml:space="preserve">           ALP</w:t>
                          </w:r>
                          <w:r>
                            <w:tab/>
                          </w:r>
                          <w:r w:rsidRPr="00BC0D97">
                            <w:fldChar w:fldCharType="begin"/>
                          </w:r>
                          <w:r w:rsidRPr="00BC0D97">
                            <w:instrText xml:space="preserve"> PAGE   \* MERGEFORMAT </w:instrText>
                          </w:r>
                          <w:r w:rsidRPr="00BC0D97">
                            <w:fldChar w:fldCharType="separate"/>
                          </w:r>
                          <w:r w:rsidR="006908BC">
                            <w:rPr>
                              <w:noProof/>
                            </w:rPr>
                            <w:t>9</w:t>
                          </w:r>
                          <w:r w:rsidRPr="00BC0D97">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84.3pt;margin-top:-59.9pt;width:113.45pt;height:41.5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" filled="f" stroked="f" strokeweight=".5pt">
              <v:textbox>
                <w:txbxContent>
                  <w:p w:rsidR="003C19EC" w:rsidRPr="00BC0D97" w:rsidRDefault="003C19EC" w:rsidP="00BC0D97">
                    <w:pPr>
                      <w:pStyle w:val="Footer"/>
                    </w:pPr>
                    <w:r>
                      <w:t xml:space="preserve">           ALP</w:t>
                    </w:r>
                    <w:r>
                      <w:tab/>
                    </w:r>
                    <w:r w:rsidRPr="00BC0D97">
                      <w:fldChar w:fldCharType="begin"/>
                    </w:r>
                    <w:r w:rsidRPr="00BC0D97">
                      <w:instrText xml:space="preserve"> PAGE   \* MERGEFORMAT </w:instrText>
                    </w:r>
                    <w:r w:rsidRPr="00BC0D97">
                      <w:fldChar w:fldCharType="separate"/>
                    </w:r>
                    <w:r w:rsidR="006908BC">
                      <w:rPr>
                        <w:noProof/>
                      </w:rPr>
                      <w:t>9</w:t>
                    </w:r>
                    <w:r w:rsidRPr="00BC0D97">
                      <w:rPr>
                        <w:noProof/>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EC" w:rsidRPr="00150FF4" w:rsidRDefault="003C19EC" w:rsidP="00150FF4">
    <w:pPr>
      <w:pStyle w:val="Footer"/>
      <w:tabs>
        <w:tab w:val="left" w:pos="851"/>
      </w:tabs>
    </w:pPr>
    <w:r>
      <w:rPr>
        <w:noProof/>
      </w:rPr>
      <mc:AlternateContent>
        <mc:Choice Requires="wps">
          <w:drawing>
            <wp:anchor distT="0" distB="0" distL="114300" distR="114300" simplePos="0" relativeHeight="251660800" behindDoc="0" locked="0" layoutInCell="1" allowOverlap="1" wp14:anchorId="24DCF5D0" wp14:editId="4BCEF04C">
              <wp:simplePos x="0" y="0"/>
              <wp:positionH relativeFrom="column">
                <wp:posOffset>-463550</wp:posOffset>
              </wp:positionH>
              <wp:positionV relativeFrom="paragraph">
                <wp:posOffset>-506730</wp:posOffset>
              </wp:positionV>
              <wp:extent cx="317500" cy="0"/>
              <wp:effectExtent l="0" t="0" r="25400" b="1905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line">
                        <a:avLst/>
                      </a:prstGeom>
                      <a:noFill/>
                      <a:ln w="12700">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39.9pt" to="-11.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" strokecolor="#4f81bd [3204]" strokeweight="1pt">
              <v:shadow opacity="22938f" offset="0"/>
            </v:line>
          </w:pict>
        </mc:Fallback>
      </mc:AlternateContent>
    </w:r>
    <w:r>
      <w:rPr>
        <w:noProof/>
      </w:rPr>
      <mc:AlternateContent>
        <mc:Choice Requires="wps">
          <w:drawing>
            <wp:anchor distT="0" distB="0" distL="114300" distR="114300" simplePos="0" relativeHeight="251659776" behindDoc="0" locked="0" layoutInCell="1" allowOverlap="1" wp14:anchorId="5CE5753D" wp14:editId="69CF98FF">
              <wp:simplePos x="0" y="0"/>
              <wp:positionH relativeFrom="column">
                <wp:posOffset>-1508125</wp:posOffset>
              </wp:positionH>
              <wp:positionV relativeFrom="paragraph">
                <wp:posOffset>-1341755</wp:posOffset>
              </wp:positionV>
              <wp:extent cx="2324100" cy="527050"/>
              <wp:effectExtent l="3175" t="0" r="3175" b="0"/>
              <wp:wrapNone/>
              <wp:docPr id="22" name="Text Box 22"/>
              <wp:cNvGraphicFramePr/>
              <a:graphic xmlns:a="http://schemas.openxmlformats.org/drawingml/2006/main">
                <a:graphicData uri="http://schemas.microsoft.com/office/word/2010/wordprocessingShape">
                  <wps:wsp>
                    <wps:cNvSpPr txBox="1"/>
                    <wps:spPr>
                      <a:xfrm rot="5400000">
                        <a:off x="0" y="0"/>
                        <a:ext cx="232410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9EC" w:rsidRPr="00BC0D97" w:rsidRDefault="003C19EC" w:rsidP="00850396">
                          <w:pPr>
                            <w:pStyle w:val="Footer"/>
                          </w:pPr>
                          <w:r>
                            <w:t xml:space="preserve">          2013 </w:t>
                          </w:r>
                          <w:r w:rsidRPr="00BC0D97">
                            <w:t>Post-election report</w:t>
                          </w:r>
                          <w:r>
                            <w:tab/>
                          </w:r>
                          <w:r w:rsidRPr="00BC0D97">
                            <w:fldChar w:fldCharType="begin"/>
                          </w:r>
                          <w:r w:rsidRPr="00BC0D97">
                            <w:instrText xml:space="preserve"> PAGE   \* MERGEFORMAT </w:instrText>
                          </w:r>
                          <w:r w:rsidRPr="00BC0D97">
                            <w:fldChar w:fldCharType="separate"/>
                          </w:r>
                          <w:r>
                            <w:rPr>
                              <w:noProof/>
                            </w:rPr>
                            <w:t>24</w:t>
                          </w:r>
                          <w:r w:rsidRPr="00BC0D97">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margin-left:-118.75pt;margin-top:-105.65pt;width:183pt;height:41.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" filled="f" stroked="f" strokeweight=".5pt">
              <v:textbox>
                <w:txbxContent>
                  <w:p w:rsidR="003C19EC" w:rsidRPr="00BC0D97" w:rsidRDefault="003C19EC" w:rsidP="00850396">
                    <w:pPr>
                      <w:pStyle w:val="Footer"/>
                    </w:pPr>
                    <w:r>
                      <w:t xml:space="preserve">          2013 </w:t>
                    </w:r>
                    <w:r w:rsidRPr="00BC0D97">
                      <w:t>Post-election report</w:t>
                    </w:r>
                    <w:r>
                      <w:tab/>
                    </w:r>
                    <w:r w:rsidRPr="00BC0D97">
                      <w:fldChar w:fldCharType="begin"/>
                    </w:r>
                    <w:r w:rsidRPr="00BC0D97">
                      <w:instrText xml:space="preserve"> PAGE   \* MERGEFORMAT </w:instrText>
                    </w:r>
                    <w:r w:rsidRPr="00BC0D97">
                      <w:fldChar w:fldCharType="separate"/>
                    </w:r>
                    <w:r>
                      <w:rPr>
                        <w:noProof/>
                      </w:rPr>
                      <w:t>24</w:t>
                    </w:r>
                    <w:r w:rsidRPr="00BC0D97">
                      <w:rPr>
                        <w:noProof/>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C2D67CB" wp14:editId="54F3CBEF">
              <wp:simplePos x="0" y="0"/>
              <wp:positionH relativeFrom="column">
                <wp:posOffset>326200</wp:posOffset>
              </wp:positionH>
              <wp:positionV relativeFrom="paragraph">
                <wp:posOffset>-6985</wp:posOffset>
              </wp:positionV>
              <wp:extent cx="0" cy="355600"/>
              <wp:effectExtent l="0" t="0" r="19050" b="25400"/>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55pt" to="25.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" strokecolor="#4a7ebb">
              <v:shadow opacity="22938f" offset="0"/>
            </v:line>
          </w:pict>
        </mc:Fallback>
      </mc:AlternateContent>
    </w:r>
    <w:r w:rsidRPr="009530F3">
      <w:fldChar w:fldCharType="begin"/>
    </w:r>
    <w:r w:rsidRPr="009530F3">
      <w:instrText xml:space="preserve">PAGE  </w:instrText>
    </w:r>
    <w:r w:rsidRPr="009530F3">
      <w:fldChar w:fldCharType="separate"/>
    </w:r>
    <w:r>
      <w:rPr>
        <w:noProof/>
      </w:rPr>
      <w:t>24</w:t>
    </w:r>
    <w:r w:rsidRPr="009530F3">
      <w:fldChar w:fldCharType="end"/>
    </w:r>
    <w:r>
      <w:tab/>
      <w:t>Post-election report</w:t>
    </w:r>
    <w:r w:rsidR="006908B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67" type="#_x0000_t136" style="position:absolute;margin-left:0;margin-top:0;width:365.95pt;height:219.5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EC" w:rsidRPr="00F8076B" w:rsidRDefault="003C19EC" w:rsidP="00F8076B">
    <w:pPr>
      <w:pStyle w:val="Footer"/>
      <w:tabs>
        <w:tab w:val="left" w:pos="851"/>
      </w:tabs>
    </w:pPr>
    <w:r>
      <w:rPr>
        <w:noProof/>
      </w:rPr>
      <mc:AlternateContent>
        <mc:Choice Requires="wps">
          <w:drawing>
            <wp:anchor distT="0" distB="0" distL="114300" distR="114300" simplePos="0" relativeHeight="251661824" behindDoc="0" locked="0" layoutInCell="1" allowOverlap="1" wp14:anchorId="2855388B" wp14:editId="6866E4D7">
              <wp:simplePos x="0" y="0"/>
              <wp:positionH relativeFrom="column">
                <wp:posOffset>292735</wp:posOffset>
              </wp:positionH>
              <wp:positionV relativeFrom="paragraph">
                <wp:posOffset>-7278</wp:posOffset>
              </wp:positionV>
              <wp:extent cx="0" cy="355600"/>
              <wp:effectExtent l="0" t="0" r="19050" b="2540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55pt" to="23.0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" strokecolor="#4a7ebb">
              <v:shadow opacity="22938f" offset="0"/>
            </v:line>
          </w:pict>
        </mc:Fallback>
      </mc:AlternateContent>
    </w:r>
    <w:r w:rsidRPr="009530F3">
      <w:fldChar w:fldCharType="begin"/>
    </w:r>
    <w:r w:rsidRPr="009530F3">
      <w:instrText xml:space="preserve">PAGE  </w:instrText>
    </w:r>
    <w:r w:rsidRPr="009530F3">
      <w:fldChar w:fldCharType="separate"/>
    </w:r>
    <w:r>
      <w:rPr>
        <w:noProof/>
      </w:rPr>
      <w:t>24</w:t>
    </w:r>
    <w:r w:rsidRPr="009530F3">
      <w:fldChar w:fldCharType="end"/>
    </w:r>
    <w:r>
      <w:tab/>
      <w:t>ALP election commitments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EC" w:rsidRPr="00F8076B" w:rsidRDefault="003C19EC" w:rsidP="00F8076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EC" w:rsidRPr="00B76F02" w:rsidRDefault="003C19EC" w:rsidP="00B76F02">
    <w:pPr>
      <w:pStyle w:val="Footer"/>
      <w:tabs>
        <w:tab w:val="left" w:pos="851"/>
      </w:tabs>
    </w:pPr>
    <w:r>
      <w:rPr>
        <w:noProof/>
      </w:rPr>
      <mc:AlternateContent>
        <mc:Choice Requires="wps">
          <w:drawing>
            <wp:anchor distT="0" distB="0" distL="114300" distR="114300" simplePos="0" relativeHeight="251662848" behindDoc="0" locked="0" layoutInCell="1" allowOverlap="1" wp14:anchorId="5BC580A4" wp14:editId="42E506F8">
              <wp:simplePos x="0" y="0"/>
              <wp:positionH relativeFrom="column">
                <wp:posOffset>329565</wp:posOffset>
              </wp:positionH>
              <wp:positionV relativeFrom="paragraph">
                <wp:posOffset>9637</wp:posOffset>
              </wp:positionV>
              <wp:extent cx="0" cy="355600"/>
              <wp:effectExtent l="0" t="0" r="19050" b="2540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75pt" to="25.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" strokecolor="#4a7ebb">
              <v:shadow opacity="22938f" offset="0"/>
            </v:line>
          </w:pict>
        </mc:Fallback>
      </mc:AlternateContent>
    </w:r>
    <w:r w:rsidRPr="009530F3">
      <w:fldChar w:fldCharType="begin"/>
    </w:r>
    <w:r w:rsidRPr="009530F3">
      <w:instrText xml:space="preserve">PAGE  </w:instrText>
    </w:r>
    <w:r w:rsidRPr="009530F3">
      <w:fldChar w:fldCharType="separate"/>
    </w:r>
    <w:r w:rsidR="006908BC">
      <w:rPr>
        <w:noProof/>
      </w:rPr>
      <w:t>24</w:t>
    </w:r>
    <w:r w:rsidRPr="009530F3">
      <w:fldChar w:fldCharType="end"/>
    </w:r>
    <w:r>
      <w:tab/>
      <w:t>2013 Post-election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9EC" w:rsidRDefault="003C19EC">
      <w:pPr>
        <w:spacing w:before="0" w:after="0"/>
      </w:pPr>
      <w:r>
        <w:separator/>
      </w:r>
    </w:p>
  </w:footnote>
  <w:footnote w:type="continuationSeparator" w:id="0">
    <w:p w:rsidR="003C19EC" w:rsidRDefault="003C19E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EC" w:rsidRPr="0047326E" w:rsidRDefault="003C19EC" w:rsidP="00150FF4">
    <w:pPr>
      <w:pStyle w:val="Footer"/>
      <w:tabs>
        <w:tab w:val="left" w:pos="851"/>
        <w:tab w:val="left" w:pos="5162"/>
      </w:tabs>
    </w:pPr>
    <w:r>
      <w:rPr>
        <w:noProof/>
      </w:rPr>
      <mc:AlternateContent>
        <mc:Choice Requires="wps">
          <w:drawing>
            <wp:anchor distT="0" distB="0" distL="114300" distR="114300" simplePos="0" relativeHeight="251657728" behindDoc="0" locked="0" layoutInCell="1" allowOverlap="1" wp14:anchorId="79B0B057" wp14:editId="0A69F457">
              <wp:simplePos x="0" y="0"/>
              <wp:positionH relativeFrom="column">
                <wp:posOffset>-473619</wp:posOffset>
              </wp:positionH>
              <wp:positionV relativeFrom="paragraph">
                <wp:posOffset>856615</wp:posOffset>
              </wp:positionV>
              <wp:extent cx="317500" cy="0"/>
              <wp:effectExtent l="0" t="0" r="25400" b="1905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line">
                        <a:avLst/>
                      </a:prstGeom>
                      <a:noFill/>
                      <a:ln w="9525">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67.45pt" to="-12.3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" strokecolor="#4f81bd [3204]">
              <v:shadow opacity="22938f" offset="0"/>
            </v:line>
          </w:pict>
        </mc:Fallback>
      </mc:AlternateContent>
    </w:r>
    <w:r>
      <w:rPr>
        <w:noProof/>
      </w:rPr>
      <mc:AlternateContent>
        <mc:Choice Requires="wps">
          <w:drawing>
            <wp:anchor distT="0" distB="0" distL="114300" distR="114300" simplePos="0" relativeHeight="251656704" behindDoc="0" locked="0" layoutInCell="1" allowOverlap="1" wp14:anchorId="1DCF7550" wp14:editId="3AD45162">
              <wp:simplePos x="0" y="0"/>
              <wp:positionH relativeFrom="column">
                <wp:posOffset>-561884</wp:posOffset>
              </wp:positionH>
              <wp:positionV relativeFrom="paragraph">
                <wp:posOffset>471170</wp:posOffset>
              </wp:positionV>
              <wp:extent cx="514350" cy="2324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14350" cy="2324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9EC" w:rsidRDefault="003C19EC" w:rsidP="00850396">
                          <w:pPr>
                            <w:pStyle w:val="Footer"/>
                            <w:tabs>
                              <w:tab w:val="left" w:pos="851"/>
                            </w:tabs>
                          </w:pPr>
                          <w:r w:rsidRPr="009530F3">
                            <w:fldChar w:fldCharType="begin"/>
                          </w:r>
                          <w:r w:rsidRPr="009530F3">
                            <w:instrText xml:space="preserve">PAGE  </w:instrText>
                          </w:r>
                          <w:r w:rsidRPr="009530F3">
                            <w:fldChar w:fldCharType="separate"/>
                          </w:r>
                          <w:r w:rsidR="006908BC">
                            <w:rPr>
                              <w:noProof/>
                            </w:rPr>
                            <w:t>22</w:t>
                          </w:r>
                          <w:r w:rsidRPr="009530F3">
                            <w:fldChar w:fldCharType="end"/>
                          </w:r>
                          <w:r>
                            <w:tab/>
                            <w:t>2013 Post-election report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4.25pt;margin-top:37.1pt;width:40.5pt;height:1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" filled="f" stroked="f" strokeweight=".5pt">
              <v:textbox style="layout-flow:vertical">
                <w:txbxContent>
                  <w:p w:rsidR="003C19EC" w:rsidRDefault="003C19EC" w:rsidP="00850396">
                    <w:pPr>
                      <w:pStyle w:val="Footer"/>
                      <w:tabs>
                        <w:tab w:val="left" w:pos="851"/>
                      </w:tabs>
                    </w:pPr>
                    <w:r w:rsidRPr="009530F3">
                      <w:fldChar w:fldCharType="begin"/>
                    </w:r>
                    <w:r w:rsidRPr="009530F3">
                      <w:instrText xml:space="preserve">PAGE  </w:instrText>
                    </w:r>
                    <w:r w:rsidRPr="009530F3">
                      <w:fldChar w:fldCharType="separate"/>
                    </w:r>
                    <w:r w:rsidR="006908BC">
                      <w:rPr>
                        <w:noProof/>
                      </w:rPr>
                      <w:t>22</w:t>
                    </w:r>
                    <w:r w:rsidRPr="009530F3">
                      <w:fldChar w:fldCharType="end"/>
                    </w:r>
                    <w:r>
                      <w:tab/>
                      <w:t>2013 Post-election report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EC" w:rsidRPr="00150FF4" w:rsidRDefault="003C19EC" w:rsidP="00150F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EC" w:rsidRPr="00150FF4" w:rsidRDefault="003C19EC" w:rsidP="00150F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EC" w:rsidRPr="00B84D0A" w:rsidRDefault="003C19EC" w:rsidP="00B84D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EC" w:rsidRPr="0047326E" w:rsidRDefault="003C19EC" w:rsidP="0047326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EC" w:rsidRDefault="003C1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D67B74"/>
    <w:lvl w:ilvl="0">
      <w:start w:val="1"/>
      <w:numFmt w:val="decimal"/>
      <w:lvlText w:val="%1."/>
      <w:lvlJc w:val="left"/>
      <w:pPr>
        <w:tabs>
          <w:tab w:val="num" w:pos="1492"/>
        </w:tabs>
        <w:ind w:left="1492" w:hanging="360"/>
      </w:pPr>
    </w:lvl>
  </w:abstractNum>
  <w:abstractNum w:abstractNumId="1">
    <w:nsid w:val="FFFFFF7D"/>
    <w:multiLevelType w:val="singleLevel"/>
    <w:tmpl w:val="8CC4A652"/>
    <w:lvl w:ilvl="0">
      <w:start w:val="1"/>
      <w:numFmt w:val="decimal"/>
      <w:lvlText w:val="%1."/>
      <w:lvlJc w:val="left"/>
      <w:pPr>
        <w:tabs>
          <w:tab w:val="num" w:pos="1209"/>
        </w:tabs>
        <w:ind w:left="1209" w:hanging="360"/>
      </w:pPr>
    </w:lvl>
  </w:abstractNum>
  <w:abstractNum w:abstractNumId="2">
    <w:nsid w:val="FFFFFF7E"/>
    <w:multiLevelType w:val="singleLevel"/>
    <w:tmpl w:val="3DECDACC"/>
    <w:lvl w:ilvl="0">
      <w:start w:val="1"/>
      <w:numFmt w:val="decimal"/>
      <w:lvlText w:val="%1."/>
      <w:lvlJc w:val="left"/>
      <w:pPr>
        <w:tabs>
          <w:tab w:val="num" w:pos="926"/>
        </w:tabs>
        <w:ind w:left="926" w:hanging="360"/>
      </w:pPr>
    </w:lvl>
  </w:abstractNum>
  <w:abstractNum w:abstractNumId="3">
    <w:nsid w:val="FFFFFF7F"/>
    <w:multiLevelType w:val="singleLevel"/>
    <w:tmpl w:val="BE881CAE"/>
    <w:lvl w:ilvl="0">
      <w:start w:val="1"/>
      <w:numFmt w:val="lowerLetter"/>
      <w:pStyle w:val="ListNumber2"/>
      <w:lvlText w:val="%1."/>
      <w:lvlJc w:val="left"/>
      <w:pPr>
        <w:ind w:left="643" w:hanging="360"/>
      </w:pPr>
    </w:lvl>
  </w:abstractNum>
  <w:abstractNum w:abstractNumId="4">
    <w:nsid w:val="FFFFFF80"/>
    <w:multiLevelType w:val="singleLevel"/>
    <w:tmpl w:val="17C8C5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DCE0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125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9A280A"/>
    <w:lvl w:ilvl="0">
      <w:start w:val="1"/>
      <w:numFmt w:val="bullet"/>
      <w:pStyle w:val="ListBullet2"/>
      <w:lvlText w:val=""/>
      <w:lvlJc w:val="left"/>
      <w:pPr>
        <w:ind w:left="644" w:hanging="360"/>
      </w:pPr>
      <w:rPr>
        <w:rFonts w:ascii="Symbol" w:hAnsi="Symbol" w:hint="default"/>
        <w:color w:val="224A76"/>
      </w:rPr>
    </w:lvl>
  </w:abstractNum>
  <w:abstractNum w:abstractNumId="8">
    <w:nsid w:val="FFFFFF88"/>
    <w:multiLevelType w:val="singleLevel"/>
    <w:tmpl w:val="C3320BB0"/>
    <w:lvl w:ilvl="0">
      <w:start w:val="1"/>
      <w:numFmt w:val="decimal"/>
      <w:pStyle w:val="ListNumber"/>
      <w:lvlText w:val="%1."/>
      <w:lvlJc w:val="left"/>
      <w:pPr>
        <w:tabs>
          <w:tab w:val="num" w:pos="360"/>
        </w:tabs>
        <w:ind w:left="360" w:hanging="360"/>
      </w:pPr>
    </w:lvl>
  </w:abstractNum>
  <w:abstractNum w:abstractNumId="9">
    <w:nsid w:val="FFFFFF89"/>
    <w:multiLevelType w:val="singleLevel"/>
    <w:tmpl w:val="DC86C364"/>
    <w:lvl w:ilvl="0">
      <w:start w:val="1"/>
      <w:numFmt w:val="bullet"/>
      <w:pStyle w:val="ListBullet"/>
      <w:lvlText w:val=""/>
      <w:lvlJc w:val="left"/>
      <w:pPr>
        <w:ind w:left="360" w:hanging="360"/>
      </w:pPr>
      <w:rPr>
        <w:rFonts w:ascii="Symbol" w:hAnsi="Symbol" w:hint="default"/>
        <w:color w:val="224A76"/>
      </w:rPr>
    </w:lvl>
  </w:abstractNum>
  <w:abstractNum w:abstractNumId="10">
    <w:nsid w:val="125161E1"/>
    <w:multiLevelType w:val="hybridMultilevel"/>
    <w:tmpl w:val="975E88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5173C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FA089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E597C37"/>
    <w:multiLevelType w:val="hybridMultilevel"/>
    <w:tmpl w:val="426694C8"/>
    <w:lvl w:ilvl="0" w:tplc="654EDF82">
      <w:start w:val="4"/>
      <w:numFmt w:val="bullet"/>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215AF9"/>
    <w:multiLevelType w:val="hybridMultilevel"/>
    <w:tmpl w:val="82B83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617367"/>
    <w:multiLevelType w:val="hybridMultilevel"/>
    <w:tmpl w:val="88106910"/>
    <w:lvl w:ilvl="0" w:tplc="B5A6476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372002"/>
    <w:multiLevelType w:val="hybridMultilevel"/>
    <w:tmpl w:val="61F8F5A2"/>
    <w:lvl w:ilvl="0" w:tplc="654EDF82">
      <w:start w:val="4"/>
      <w:numFmt w:val="bullet"/>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426077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C72F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DA6887"/>
    <w:multiLevelType w:val="hybridMultilevel"/>
    <w:tmpl w:val="40206B18"/>
    <w:lvl w:ilvl="0" w:tplc="66C890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1EC6DB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E601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EF80CA5"/>
    <w:multiLevelType w:val="hybridMultilevel"/>
    <w:tmpl w:val="8BF47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1AF31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D883C55"/>
    <w:multiLevelType w:val="hybridMultilevel"/>
    <w:tmpl w:val="CE308E32"/>
    <w:lvl w:ilvl="0" w:tplc="4B208E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9230DF6"/>
    <w:multiLevelType w:val="hybridMultilevel"/>
    <w:tmpl w:val="7A0EE92E"/>
    <w:lvl w:ilvl="0" w:tplc="55AAB3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9AB5F4B"/>
    <w:multiLevelType w:val="hybridMultilevel"/>
    <w:tmpl w:val="22E4F41C"/>
    <w:lvl w:ilvl="0" w:tplc="66C890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2"/>
  </w:num>
  <w:num w:numId="13">
    <w:abstractNumId w:val="11"/>
  </w:num>
  <w:num w:numId="14">
    <w:abstractNumId w:val="20"/>
  </w:num>
  <w:num w:numId="15">
    <w:abstractNumId w:val="21"/>
  </w:num>
  <w:num w:numId="16">
    <w:abstractNumId w:val="17"/>
  </w:num>
  <w:num w:numId="17">
    <w:abstractNumId w:val="18"/>
  </w:num>
  <w:num w:numId="18">
    <w:abstractNumId w:val="22"/>
  </w:num>
  <w:num w:numId="19">
    <w:abstractNumId w:val="19"/>
  </w:num>
  <w:num w:numId="20">
    <w:abstractNumId w:val="26"/>
  </w:num>
  <w:num w:numId="21">
    <w:abstractNumId w:val="24"/>
  </w:num>
  <w:num w:numId="22">
    <w:abstractNumId w:val="25"/>
  </w:num>
  <w:num w:numId="23">
    <w:abstractNumId w:val="10"/>
  </w:num>
  <w:num w:numId="24">
    <w:abstractNumId w:val="15"/>
  </w:num>
  <w:num w:numId="25">
    <w:abstractNumId w:val="14"/>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68">
      <o:colormru v:ext="edit" colors="#c6d3e3,#d7dce4"/>
    </o:shapedefaults>
    <o:shapelayout v:ext="edit">
      <o:idmap v:ext="edit" data="6"/>
    </o:shapelayout>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5B"/>
    <w:rsid w:val="0000080E"/>
    <w:rsid w:val="00022189"/>
    <w:rsid w:val="00034145"/>
    <w:rsid w:val="00036A1C"/>
    <w:rsid w:val="00076269"/>
    <w:rsid w:val="00090924"/>
    <w:rsid w:val="000A140B"/>
    <w:rsid w:val="000A229C"/>
    <w:rsid w:val="000A445F"/>
    <w:rsid w:val="000C789E"/>
    <w:rsid w:val="000D026C"/>
    <w:rsid w:val="000F5FA2"/>
    <w:rsid w:val="000F7C5D"/>
    <w:rsid w:val="001056E0"/>
    <w:rsid w:val="001116A9"/>
    <w:rsid w:val="00123961"/>
    <w:rsid w:val="0012616E"/>
    <w:rsid w:val="00135BC7"/>
    <w:rsid w:val="00142603"/>
    <w:rsid w:val="00145368"/>
    <w:rsid w:val="0015045C"/>
    <w:rsid w:val="00150FF4"/>
    <w:rsid w:val="00152133"/>
    <w:rsid w:val="00153618"/>
    <w:rsid w:val="0015444A"/>
    <w:rsid w:val="00162A29"/>
    <w:rsid w:val="00165F6D"/>
    <w:rsid w:val="0016655C"/>
    <w:rsid w:val="0017517E"/>
    <w:rsid w:val="001766F0"/>
    <w:rsid w:val="00182AC2"/>
    <w:rsid w:val="00182BC8"/>
    <w:rsid w:val="001A0257"/>
    <w:rsid w:val="001A409F"/>
    <w:rsid w:val="001A568A"/>
    <w:rsid w:val="001A7035"/>
    <w:rsid w:val="001B016B"/>
    <w:rsid w:val="001B60F3"/>
    <w:rsid w:val="001C544A"/>
    <w:rsid w:val="001C6CEE"/>
    <w:rsid w:val="001D4347"/>
    <w:rsid w:val="001E2C77"/>
    <w:rsid w:val="001E2F3C"/>
    <w:rsid w:val="001E6754"/>
    <w:rsid w:val="002129A9"/>
    <w:rsid w:val="00217A6C"/>
    <w:rsid w:val="00220750"/>
    <w:rsid w:val="00233097"/>
    <w:rsid w:val="002455F7"/>
    <w:rsid w:val="00262832"/>
    <w:rsid w:val="00265E3F"/>
    <w:rsid w:val="002662C0"/>
    <w:rsid w:val="002710B2"/>
    <w:rsid w:val="00273158"/>
    <w:rsid w:val="00277D68"/>
    <w:rsid w:val="002A6434"/>
    <w:rsid w:val="002B55C1"/>
    <w:rsid w:val="002C219C"/>
    <w:rsid w:val="002D2904"/>
    <w:rsid w:val="002D5A9E"/>
    <w:rsid w:val="0030025C"/>
    <w:rsid w:val="0030051B"/>
    <w:rsid w:val="00306AAD"/>
    <w:rsid w:val="00313D63"/>
    <w:rsid w:val="00343F68"/>
    <w:rsid w:val="00347AC0"/>
    <w:rsid w:val="00350A6F"/>
    <w:rsid w:val="003542E1"/>
    <w:rsid w:val="00365FBE"/>
    <w:rsid w:val="003707C6"/>
    <w:rsid w:val="00373F58"/>
    <w:rsid w:val="0037503C"/>
    <w:rsid w:val="0037632A"/>
    <w:rsid w:val="00376D05"/>
    <w:rsid w:val="00376E80"/>
    <w:rsid w:val="00376FCC"/>
    <w:rsid w:val="0037700A"/>
    <w:rsid w:val="00377196"/>
    <w:rsid w:val="00382474"/>
    <w:rsid w:val="00392ADB"/>
    <w:rsid w:val="003A3F0B"/>
    <w:rsid w:val="003A6996"/>
    <w:rsid w:val="003C19EC"/>
    <w:rsid w:val="003D6C80"/>
    <w:rsid w:val="003E26E5"/>
    <w:rsid w:val="003E546E"/>
    <w:rsid w:val="003E675D"/>
    <w:rsid w:val="00402C73"/>
    <w:rsid w:val="004108B3"/>
    <w:rsid w:val="00414E5B"/>
    <w:rsid w:val="00415CDE"/>
    <w:rsid w:val="00416003"/>
    <w:rsid w:val="004233D6"/>
    <w:rsid w:val="00443E93"/>
    <w:rsid w:val="0045567B"/>
    <w:rsid w:val="0045655D"/>
    <w:rsid w:val="0047261C"/>
    <w:rsid w:val="0047326E"/>
    <w:rsid w:val="0048234B"/>
    <w:rsid w:val="004A2BFF"/>
    <w:rsid w:val="004B4B09"/>
    <w:rsid w:val="004B5D42"/>
    <w:rsid w:val="004C07A2"/>
    <w:rsid w:val="00510FF3"/>
    <w:rsid w:val="00525470"/>
    <w:rsid w:val="00531E32"/>
    <w:rsid w:val="00535F52"/>
    <w:rsid w:val="00543275"/>
    <w:rsid w:val="005449B6"/>
    <w:rsid w:val="00545FEB"/>
    <w:rsid w:val="00546455"/>
    <w:rsid w:val="00546CD8"/>
    <w:rsid w:val="005523F7"/>
    <w:rsid w:val="00554DF5"/>
    <w:rsid w:val="00557653"/>
    <w:rsid w:val="00560F54"/>
    <w:rsid w:val="00577151"/>
    <w:rsid w:val="00585790"/>
    <w:rsid w:val="00594438"/>
    <w:rsid w:val="005A4193"/>
    <w:rsid w:val="005A7651"/>
    <w:rsid w:val="005B379B"/>
    <w:rsid w:val="005C3629"/>
    <w:rsid w:val="005C3C9C"/>
    <w:rsid w:val="005E3F76"/>
    <w:rsid w:val="005F24F2"/>
    <w:rsid w:val="005F6166"/>
    <w:rsid w:val="005F6400"/>
    <w:rsid w:val="00610CB7"/>
    <w:rsid w:val="00615911"/>
    <w:rsid w:val="00620FD1"/>
    <w:rsid w:val="00641E7A"/>
    <w:rsid w:val="00647BAA"/>
    <w:rsid w:val="00650F2A"/>
    <w:rsid w:val="006548B6"/>
    <w:rsid w:val="0065574E"/>
    <w:rsid w:val="006608F3"/>
    <w:rsid w:val="00675407"/>
    <w:rsid w:val="00676D03"/>
    <w:rsid w:val="00681287"/>
    <w:rsid w:val="00683AF9"/>
    <w:rsid w:val="0069045C"/>
    <w:rsid w:val="006908BC"/>
    <w:rsid w:val="0069345D"/>
    <w:rsid w:val="006A1C73"/>
    <w:rsid w:val="006B2967"/>
    <w:rsid w:val="006B4867"/>
    <w:rsid w:val="006C0E96"/>
    <w:rsid w:val="006C21C3"/>
    <w:rsid w:val="006D624F"/>
    <w:rsid w:val="006D6731"/>
    <w:rsid w:val="006E01D1"/>
    <w:rsid w:val="006E31AC"/>
    <w:rsid w:val="006E5EBC"/>
    <w:rsid w:val="007044FA"/>
    <w:rsid w:val="0072472B"/>
    <w:rsid w:val="0073225D"/>
    <w:rsid w:val="007332F4"/>
    <w:rsid w:val="00733B69"/>
    <w:rsid w:val="00742AC4"/>
    <w:rsid w:val="0075400C"/>
    <w:rsid w:val="00793378"/>
    <w:rsid w:val="007A56C4"/>
    <w:rsid w:val="007B046C"/>
    <w:rsid w:val="007B6F25"/>
    <w:rsid w:val="007D2FA6"/>
    <w:rsid w:val="007E2B36"/>
    <w:rsid w:val="008116F6"/>
    <w:rsid w:val="00827CB9"/>
    <w:rsid w:val="00831CCA"/>
    <w:rsid w:val="00833C9C"/>
    <w:rsid w:val="00841A2C"/>
    <w:rsid w:val="00850396"/>
    <w:rsid w:val="00855FD8"/>
    <w:rsid w:val="0086285C"/>
    <w:rsid w:val="008655D8"/>
    <w:rsid w:val="00866F17"/>
    <w:rsid w:val="00872117"/>
    <w:rsid w:val="00877650"/>
    <w:rsid w:val="008857E0"/>
    <w:rsid w:val="008B0217"/>
    <w:rsid w:val="008B360B"/>
    <w:rsid w:val="008D3F04"/>
    <w:rsid w:val="008E345A"/>
    <w:rsid w:val="008E74C2"/>
    <w:rsid w:val="008F4835"/>
    <w:rsid w:val="00903F33"/>
    <w:rsid w:val="00904347"/>
    <w:rsid w:val="00924112"/>
    <w:rsid w:val="00944536"/>
    <w:rsid w:val="009530F3"/>
    <w:rsid w:val="009535BA"/>
    <w:rsid w:val="00956BB5"/>
    <w:rsid w:val="00966CFF"/>
    <w:rsid w:val="00985392"/>
    <w:rsid w:val="0099389B"/>
    <w:rsid w:val="00996AFF"/>
    <w:rsid w:val="0099771C"/>
    <w:rsid w:val="009C2BB7"/>
    <w:rsid w:val="009C4DAA"/>
    <w:rsid w:val="009C600F"/>
    <w:rsid w:val="009D3769"/>
    <w:rsid w:val="009D432C"/>
    <w:rsid w:val="009E2928"/>
    <w:rsid w:val="009F1645"/>
    <w:rsid w:val="009F2F99"/>
    <w:rsid w:val="00A04E1C"/>
    <w:rsid w:val="00A138DA"/>
    <w:rsid w:val="00A22087"/>
    <w:rsid w:val="00A40D07"/>
    <w:rsid w:val="00A46DDC"/>
    <w:rsid w:val="00A50C1C"/>
    <w:rsid w:val="00A50FDE"/>
    <w:rsid w:val="00A53E5C"/>
    <w:rsid w:val="00A75FF6"/>
    <w:rsid w:val="00A76384"/>
    <w:rsid w:val="00A80E1C"/>
    <w:rsid w:val="00A9244C"/>
    <w:rsid w:val="00A924A5"/>
    <w:rsid w:val="00AA609E"/>
    <w:rsid w:val="00AB5BB0"/>
    <w:rsid w:val="00AB6CBA"/>
    <w:rsid w:val="00AD28F6"/>
    <w:rsid w:val="00AF0EB5"/>
    <w:rsid w:val="00AF3864"/>
    <w:rsid w:val="00AF58F3"/>
    <w:rsid w:val="00B00C5A"/>
    <w:rsid w:val="00B05710"/>
    <w:rsid w:val="00B060CC"/>
    <w:rsid w:val="00B07266"/>
    <w:rsid w:val="00B15567"/>
    <w:rsid w:val="00B30128"/>
    <w:rsid w:val="00B31AE2"/>
    <w:rsid w:val="00B40CB6"/>
    <w:rsid w:val="00B46B5C"/>
    <w:rsid w:val="00B55FD7"/>
    <w:rsid w:val="00B57BAB"/>
    <w:rsid w:val="00B6550C"/>
    <w:rsid w:val="00B67F56"/>
    <w:rsid w:val="00B72702"/>
    <w:rsid w:val="00B76F02"/>
    <w:rsid w:val="00B771B1"/>
    <w:rsid w:val="00B81600"/>
    <w:rsid w:val="00B81959"/>
    <w:rsid w:val="00B81F22"/>
    <w:rsid w:val="00B84D0A"/>
    <w:rsid w:val="00B942DB"/>
    <w:rsid w:val="00BA4C29"/>
    <w:rsid w:val="00BA58A7"/>
    <w:rsid w:val="00BB0B13"/>
    <w:rsid w:val="00BB30D8"/>
    <w:rsid w:val="00BB5BDB"/>
    <w:rsid w:val="00BC0D97"/>
    <w:rsid w:val="00BC2D53"/>
    <w:rsid w:val="00BE18DD"/>
    <w:rsid w:val="00BF5D87"/>
    <w:rsid w:val="00C01F8F"/>
    <w:rsid w:val="00C15A95"/>
    <w:rsid w:val="00C27399"/>
    <w:rsid w:val="00C33E44"/>
    <w:rsid w:val="00C64B83"/>
    <w:rsid w:val="00C704C4"/>
    <w:rsid w:val="00C72C2E"/>
    <w:rsid w:val="00C935F0"/>
    <w:rsid w:val="00C9613F"/>
    <w:rsid w:val="00CA304B"/>
    <w:rsid w:val="00CC25C9"/>
    <w:rsid w:val="00CC3500"/>
    <w:rsid w:val="00CD1198"/>
    <w:rsid w:val="00CD21A6"/>
    <w:rsid w:val="00CD2482"/>
    <w:rsid w:val="00CE0763"/>
    <w:rsid w:val="00CE6181"/>
    <w:rsid w:val="00CF70AA"/>
    <w:rsid w:val="00D058D4"/>
    <w:rsid w:val="00D10E57"/>
    <w:rsid w:val="00D2672D"/>
    <w:rsid w:val="00D373CD"/>
    <w:rsid w:val="00D40BBD"/>
    <w:rsid w:val="00D42712"/>
    <w:rsid w:val="00D42885"/>
    <w:rsid w:val="00D7065C"/>
    <w:rsid w:val="00D71E33"/>
    <w:rsid w:val="00D86F2E"/>
    <w:rsid w:val="00D929A5"/>
    <w:rsid w:val="00DA462D"/>
    <w:rsid w:val="00DA5664"/>
    <w:rsid w:val="00DA7F23"/>
    <w:rsid w:val="00DC43EE"/>
    <w:rsid w:val="00DD0A82"/>
    <w:rsid w:val="00DD6231"/>
    <w:rsid w:val="00DE3C1D"/>
    <w:rsid w:val="00DF48B6"/>
    <w:rsid w:val="00DF4E4F"/>
    <w:rsid w:val="00E27F60"/>
    <w:rsid w:val="00E31D43"/>
    <w:rsid w:val="00E42D2F"/>
    <w:rsid w:val="00E440C5"/>
    <w:rsid w:val="00E45542"/>
    <w:rsid w:val="00E63EB5"/>
    <w:rsid w:val="00E64091"/>
    <w:rsid w:val="00E67FCF"/>
    <w:rsid w:val="00E728E2"/>
    <w:rsid w:val="00E74B13"/>
    <w:rsid w:val="00E9736D"/>
    <w:rsid w:val="00E976A2"/>
    <w:rsid w:val="00EB2FBF"/>
    <w:rsid w:val="00EB440D"/>
    <w:rsid w:val="00EB51AC"/>
    <w:rsid w:val="00ED7C97"/>
    <w:rsid w:val="00EF4E82"/>
    <w:rsid w:val="00F01250"/>
    <w:rsid w:val="00F05219"/>
    <w:rsid w:val="00F17B4E"/>
    <w:rsid w:val="00F379B5"/>
    <w:rsid w:val="00F37B61"/>
    <w:rsid w:val="00F61CAD"/>
    <w:rsid w:val="00F650BB"/>
    <w:rsid w:val="00F6550B"/>
    <w:rsid w:val="00F6670C"/>
    <w:rsid w:val="00F67260"/>
    <w:rsid w:val="00F676CF"/>
    <w:rsid w:val="00F7182B"/>
    <w:rsid w:val="00F80646"/>
    <w:rsid w:val="00F8076B"/>
    <w:rsid w:val="00F87B26"/>
    <w:rsid w:val="00F90180"/>
    <w:rsid w:val="00FC4271"/>
    <w:rsid w:val="00FF0E6F"/>
    <w:rsid w:val="00FF190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68">
      <o:colormru v:ext="edit" colors="#c6d3e3,#d7dce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mbria"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qFormat="1"/>
    <w:lsdException w:name="heading 8" w:locked="1" w:semiHidden="1" w:qFormat="1"/>
    <w:lsdException w:name="heading 9" w:locked="1" w:semiHidden="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4"/>
    <w:lsdException w:name="toc 2" w:uiPriority="4"/>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uiPriority="5"/>
    <w:lsdException w:name="annotation text" w:semiHidden="1" w:unhideWhenUsed="1"/>
    <w:lsdException w:name="footer" w:uiPriority="5" w:qFormat="1"/>
    <w:lsdException w:name="index heading" w:locked="1" w:semiHidden="1" w:unhideWhenUsed="1"/>
    <w:lsdException w:name="caption" w:semiHidden="1" w:unhideWhenUsed="1" w:qFormat="1"/>
    <w:lsdException w:name="envelope address" w:locked="1" w:semiHidden="1" w:unhideWhenUsed="1"/>
    <w:lsdException w:name="envelope return" w:locked="1" w:semiHidden="1" w:unhideWhenUsed="1"/>
    <w:lsdException w:name="footnote reference" w:uiPriority="5"/>
    <w:lsdException w:name="annotation reference" w:semiHidden="1" w:unhideWhenUsed="1"/>
    <w:lsdException w:name="line number" w:uiPriority="3"/>
    <w:lsdException w:name="page number" w:locked="1" w:qFormat="1"/>
    <w:lsdException w:name="endnote reference" w:semiHidden="1" w:unhideWhenUsed="1"/>
    <w:lsdException w:name="endnote text" w:semiHidden="1" w:unhideWhenUsed="1"/>
    <w:lsdException w:name="table of authorities" w:locked="1"/>
    <w:lsdException w:name="macro" w:locked="1" w:semiHidden="1" w:unhideWhenUsed="1"/>
    <w:lsdException w:name="toa heading" w:locked="1" w:semiHidden="1" w:unhideWhenUsed="1"/>
    <w:lsdException w:name="List" w:uiPriority="3"/>
    <w:lsdException w:name="List 2" w:uiPriority="3"/>
    <w:lsdException w:name="List 3" w:locked="1" w:semiHidden="1" w:unhideWhenUsed="1"/>
    <w:lsdException w:name="List 4" w:locked="1" w:semiHidden="1" w:unhideWhenUsed="1"/>
    <w:lsdException w:name="List 5"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semiHidden="1" w:unhideWhenUsed="1"/>
    <w:lsdException w:name="Signature" w:locked="1" w:semiHidden="1" w:unhideWhenUsed="1"/>
    <w:lsdException w:name="Body Text Indent"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2" w:semiHidden="1" w:unhideWhenUsed="1"/>
    <w:lsdException w:name="Note Heading"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locked="1" w:semiHidden="1" w:unhideWhenUsed="1"/>
    <w:lsdException w:name="E-mail Signature"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Web 1" w:locked="1"/>
    <w:lsdException w:name="Table Web 2" w:locked="1"/>
    <w:lsdException w:name="Table Web 3" w:locked="1"/>
    <w:lsdException w:name="Balloon Text" w:semiHidden="1" w:unhideWhenUsed="1"/>
    <w:lsdException w:name="Placeholder Text" w:locked="1" w:semiHidden="1" w:unhideWhenUsed="1"/>
    <w:lsdException w:name="No Spacing" w:locked="1" w:semiHidden="1" w:unhideWhenUsed="1" w:qFormat="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Medium Shading 1 Accent 1" w:locked="1"/>
    <w:lsdException w:name="Medium Shading 2 Accent 1" w:locked="1"/>
    <w:lsdException w:name="Medium List 1 Accent 1" w:locked="1"/>
    <w:lsdException w:name="List Paragraph" w:uiPriority="3" w:qFormat="1"/>
    <w:lsdException w:name="Quote" w:qFormat="1"/>
    <w:lsdException w:name="Intense Quote" w:qFormat="1"/>
    <w:lsdException w:name="Medium List 2 Accent 1" w:locked="1"/>
    <w:lsdException w:name="Medium Grid 1 Accent 1" w:locked="1"/>
    <w:lsdException w:name="Medium Grid 2 Accent 1" w:locked="1"/>
    <w:lsdException w:name="Medium Grid 3 Accent 1"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Subtle Emphasis" w:qFormat="1"/>
    <w:lsdException w:name="Intense Emphasis" w:qFormat="1"/>
    <w:lsdException w:name="Subtle Reference" w:locked="1" w:semiHidden="1" w:unhideWhenUsed="1"/>
    <w:lsdException w:name="Intense Reference" w:locked="1" w:semiHidden="1" w:unhideWhenUsed="1"/>
    <w:lsdException w:name="Book Title" w:semiHidden="1" w:unhideWhenUsed="1" w:qFormat="1"/>
    <w:lsdException w:name="Bibliography" w:semiHidden="1" w:unhideWhenUsed="1"/>
    <w:lsdException w:name="TOC Heading" w:semiHidden="1" w:unhideWhenUsed="1" w:qFormat="1"/>
  </w:latentStyles>
  <w:style w:type="paragraph" w:default="1" w:styleId="Normal">
    <w:name w:val="Normal"/>
    <w:unhideWhenUsed/>
    <w:qFormat/>
    <w:rsid w:val="00142603"/>
    <w:pPr>
      <w:spacing w:before="120" w:after="113"/>
    </w:pPr>
  </w:style>
  <w:style w:type="paragraph" w:styleId="Heading1">
    <w:name w:val="heading 1"/>
    <w:basedOn w:val="Normal"/>
    <w:next w:val="Normal"/>
    <w:link w:val="Heading1Char"/>
    <w:semiHidden/>
    <w:qFormat/>
    <w:locked/>
    <w:rsid w:val="009C4DA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qFormat/>
    <w:locked/>
    <w:rsid w:val="004726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locked/>
    <w:rsid w:val="004726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locked/>
    <w:rsid w:val="004726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CD21A6"/>
    <w:rPr>
      <w:rFonts w:ascii="Cambria" w:eastAsia="Times New Roman" w:hAnsi="Cambria" w:cs="Times New Roman"/>
      <w:b/>
      <w:bCs/>
      <w:kern w:val="32"/>
      <w:sz w:val="32"/>
      <w:szCs w:val="32"/>
    </w:rPr>
  </w:style>
  <w:style w:type="table" w:customStyle="1" w:styleId="PBOtables">
    <w:name w:val="PBO tables"/>
    <w:basedOn w:val="TableNormal"/>
    <w:qFormat/>
    <w:rsid w:val="007A74D9"/>
    <w:tblPr>
      <w:tblStyleRowBandSize w:val="1"/>
    </w:tblPr>
    <w:tcPr>
      <w:vAlign w:val="center"/>
    </w:tcPr>
    <w:tblStylePr w:type="firstRow">
      <w:pPr>
        <w:jc w:val="center"/>
      </w:pPr>
      <w:rPr>
        <w:rFonts w:ascii="Symbol" w:hAnsi="Symbol"/>
        <w:b/>
        <w:color w:val="FFFFFF"/>
        <w:sz w:val="19"/>
      </w:rPr>
      <w:tblPr/>
      <w:tcPr>
        <w:tcBorders>
          <w:insideV w:val="nil"/>
        </w:tcBorders>
        <w:shd w:val="clear" w:color="auto" w:fill="264A76"/>
        <w:vAlign w:val="center"/>
      </w:tcPr>
    </w:tblStylePr>
    <w:tblStylePr w:type="firstCol">
      <w:pPr>
        <w:jc w:val="left"/>
      </w:pPr>
      <w:rPr>
        <w:rFonts w:ascii="Symbol" w:hAnsi="Symbol"/>
        <w:b/>
      </w:rPr>
      <w:tblPr/>
      <w:tcPr>
        <w:vAlign w:val="center"/>
      </w:tcPr>
    </w:tblStylePr>
    <w:tblStylePr w:type="band1Horz">
      <w:pPr>
        <w:jc w:val="center"/>
      </w:pPr>
      <w:tblPr/>
      <w:tcPr>
        <w:shd w:val="clear" w:color="auto" w:fill="D7DCE4"/>
        <w:vAlign w:val="center"/>
      </w:tcPr>
    </w:tblStylePr>
    <w:tblStylePr w:type="band2Horz">
      <w:pPr>
        <w:jc w:val="center"/>
      </w:pPr>
      <w:rPr>
        <w:rFonts w:ascii="Symbol" w:hAnsi="Symbol"/>
        <w:sz w:val="20"/>
      </w:rPr>
      <w:tblPr/>
      <w:tcPr>
        <w:shd w:val="clear" w:color="auto" w:fill="FFFFFF"/>
        <w:vAlign w:val="center"/>
      </w:tcPr>
    </w:tblStylePr>
  </w:style>
  <w:style w:type="paragraph" w:customStyle="1" w:styleId="PBOtext">
    <w:name w:val="PBO text"/>
    <w:basedOn w:val="Normal"/>
    <w:qFormat/>
    <w:rsid w:val="00872117"/>
    <w:pPr>
      <w:spacing w:line="288" w:lineRule="auto"/>
    </w:pPr>
  </w:style>
  <w:style w:type="paragraph" w:customStyle="1" w:styleId="PBObullet">
    <w:name w:val="PBO bullet"/>
    <w:basedOn w:val="PBOtext"/>
    <w:qFormat/>
    <w:rsid w:val="00207C1F"/>
    <w:pPr>
      <w:ind w:left="284" w:hanging="284"/>
    </w:pPr>
  </w:style>
  <w:style w:type="paragraph" w:customStyle="1" w:styleId="PBOheading1">
    <w:name w:val="PBO heading 1"/>
    <w:basedOn w:val="Heading1"/>
    <w:uiPriority w:val="1"/>
    <w:qFormat/>
    <w:rsid w:val="00A46DDC"/>
    <w:pPr>
      <w:spacing w:before="680" w:after="480"/>
    </w:pPr>
    <w:rPr>
      <w:rFonts w:ascii="Georgia" w:hAnsi="Georgia"/>
      <w:b w:val="0"/>
      <w:color w:val="264A76"/>
      <w:sz w:val="36"/>
      <w:szCs w:val="24"/>
      <w:lang w:eastAsia="en-US"/>
    </w:rPr>
  </w:style>
  <w:style w:type="paragraph" w:customStyle="1" w:styleId="PBOheading2">
    <w:name w:val="PBO heading 2"/>
    <w:basedOn w:val="Heading2"/>
    <w:uiPriority w:val="1"/>
    <w:qFormat/>
    <w:rsid w:val="0047261C"/>
    <w:pPr>
      <w:spacing w:before="320" w:after="170" w:line="288" w:lineRule="auto"/>
    </w:pPr>
    <w:rPr>
      <w:rFonts w:ascii="Georgia" w:hAnsi="Georgia"/>
      <w:b w:val="0"/>
      <w:color w:val="1F497D" w:themeColor="text2"/>
      <w:sz w:val="28"/>
    </w:rPr>
  </w:style>
  <w:style w:type="paragraph" w:customStyle="1" w:styleId="PBOfiguretableheading">
    <w:name w:val="PBO figure/table heading"/>
    <w:uiPriority w:val="2"/>
    <w:qFormat/>
    <w:rsid w:val="00B206A8"/>
    <w:pPr>
      <w:spacing w:before="200" w:after="113" w:line="288" w:lineRule="auto"/>
    </w:pPr>
    <w:rPr>
      <w:b/>
      <w:i/>
      <w:color w:val="264A76"/>
      <w:szCs w:val="24"/>
      <w:lang w:eastAsia="en-US"/>
    </w:rPr>
  </w:style>
  <w:style w:type="paragraph" w:customStyle="1" w:styleId="PBOheading3">
    <w:name w:val="PBO heading 3"/>
    <w:basedOn w:val="Heading3"/>
    <w:uiPriority w:val="1"/>
    <w:qFormat/>
    <w:rsid w:val="0047261C"/>
    <w:pPr>
      <w:spacing w:after="200"/>
    </w:pPr>
    <w:rPr>
      <w:rFonts w:ascii="Calibri" w:hAnsi="Calibri"/>
      <w:color w:val="auto"/>
      <w:sz w:val="22"/>
      <w:szCs w:val="24"/>
      <w:lang w:eastAsia="en-US"/>
    </w:rPr>
  </w:style>
  <w:style w:type="paragraph" w:styleId="Title">
    <w:name w:val="Title"/>
    <w:basedOn w:val="Normal"/>
    <w:next w:val="Subtitle"/>
    <w:link w:val="TitleChar"/>
    <w:qFormat/>
    <w:rsid w:val="0075400C"/>
    <w:pPr>
      <w:spacing w:before="4300"/>
      <w:jc w:val="right"/>
    </w:pPr>
    <w:rPr>
      <w:rFonts w:ascii="Georgia" w:hAnsi="Georgia"/>
      <w:color w:val="264A76"/>
      <w:sz w:val="50"/>
    </w:rPr>
  </w:style>
  <w:style w:type="paragraph" w:styleId="Subtitle">
    <w:name w:val="Subtitle"/>
    <w:basedOn w:val="Normal"/>
    <w:next w:val="Normal"/>
    <w:link w:val="SubtitleChar"/>
    <w:uiPriority w:val="2"/>
    <w:qFormat/>
    <w:rsid w:val="002D2904"/>
    <w:pPr>
      <w:jc w:val="right"/>
    </w:pPr>
    <w:rPr>
      <w:rFonts w:ascii="Georgia" w:hAnsi="Georgia"/>
      <w:color w:val="808080"/>
      <w:sz w:val="50"/>
    </w:rPr>
  </w:style>
  <w:style w:type="character" w:customStyle="1" w:styleId="SubtitleChar">
    <w:name w:val="Subtitle Char"/>
    <w:link w:val="Subtitle"/>
    <w:uiPriority w:val="2"/>
    <w:rsid w:val="009C600F"/>
    <w:rPr>
      <w:rFonts w:ascii="Georgia" w:hAnsi="Georgia"/>
      <w:color w:val="808080"/>
      <w:sz w:val="50"/>
    </w:rPr>
  </w:style>
  <w:style w:type="character" w:customStyle="1" w:styleId="TitleChar">
    <w:name w:val="Title Char"/>
    <w:link w:val="Title"/>
    <w:rsid w:val="00CD21A6"/>
    <w:rPr>
      <w:rFonts w:ascii="Georgia" w:hAnsi="Georgia"/>
      <w:color w:val="264A76"/>
      <w:sz w:val="50"/>
    </w:rPr>
  </w:style>
  <w:style w:type="paragraph" w:styleId="Header">
    <w:name w:val="header"/>
    <w:basedOn w:val="Normal"/>
    <w:link w:val="HeaderChar"/>
    <w:uiPriority w:val="5"/>
    <w:rsid w:val="00CD21A6"/>
    <w:pPr>
      <w:tabs>
        <w:tab w:val="center" w:pos="4513"/>
        <w:tab w:val="right" w:pos="9026"/>
      </w:tabs>
    </w:pPr>
    <w:rPr>
      <w:color w:val="808080"/>
    </w:rPr>
  </w:style>
  <w:style w:type="character" w:customStyle="1" w:styleId="HeaderChar">
    <w:name w:val="Header Char"/>
    <w:link w:val="Header"/>
    <w:uiPriority w:val="5"/>
    <w:rsid w:val="00CD21A6"/>
    <w:rPr>
      <w:color w:val="808080"/>
    </w:rPr>
  </w:style>
  <w:style w:type="paragraph" w:styleId="Footer">
    <w:name w:val="footer"/>
    <w:basedOn w:val="Normal"/>
    <w:link w:val="FooterChar"/>
    <w:uiPriority w:val="5"/>
    <w:qFormat/>
    <w:rsid w:val="00833C9C"/>
    <w:rPr>
      <w:b/>
    </w:rPr>
  </w:style>
  <w:style w:type="character" w:customStyle="1" w:styleId="FooterChar">
    <w:name w:val="Footer Char"/>
    <w:link w:val="Footer"/>
    <w:uiPriority w:val="5"/>
    <w:rsid w:val="00833C9C"/>
    <w:rPr>
      <w:b/>
    </w:rPr>
  </w:style>
  <w:style w:type="character" w:styleId="PageNumber">
    <w:name w:val="page number"/>
    <w:uiPriority w:val="4"/>
    <w:unhideWhenUsed/>
    <w:qFormat/>
    <w:locked/>
    <w:rsid w:val="009530F3"/>
    <w:rPr>
      <w:rFonts w:ascii="Calibri" w:hAnsi="Calibri"/>
      <w:b/>
      <w:color w:val="224A76"/>
      <w:sz w:val="18"/>
    </w:rPr>
  </w:style>
  <w:style w:type="paragraph" w:customStyle="1" w:styleId="Oddpagefooter">
    <w:name w:val="Odd page footer"/>
    <w:basedOn w:val="Footer"/>
    <w:semiHidden/>
    <w:unhideWhenUsed/>
    <w:qFormat/>
    <w:rsid w:val="00FC4271"/>
    <w:pPr>
      <w:jc w:val="right"/>
    </w:pPr>
  </w:style>
  <w:style w:type="table" w:styleId="TableGrid">
    <w:name w:val="Table Grid"/>
    <w:basedOn w:val="TableNormal"/>
    <w:rsid w:val="0095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heading4">
    <w:name w:val="PBO heading 4"/>
    <w:basedOn w:val="Heading4"/>
    <w:next w:val="PBOtext"/>
    <w:uiPriority w:val="1"/>
    <w:qFormat/>
    <w:rsid w:val="0047261C"/>
    <w:rPr>
      <w:rFonts w:ascii="Calibri" w:hAnsi="Calibri"/>
      <w:b w:val="0"/>
      <w:color w:val="auto"/>
      <w:sz w:val="24"/>
    </w:rPr>
  </w:style>
  <w:style w:type="paragraph" w:styleId="Quote">
    <w:name w:val="Quote"/>
    <w:basedOn w:val="Normal"/>
    <w:next w:val="Normal"/>
    <w:link w:val="QuoteChar"/>
    <w:uiPriority w:val="5"/>
    <w:qFormat/>
    <w:rsid w:val="00B771B1"/>
    <w:pPr>
      <w:spacing w:after="120"/>
      <w:ind w:left="720"/>
    </w:pPr>
    <w:rPr>
      <w:i/>
      <w:iCs/>
      <w:color w:val="000000"/>
    </w:rPr>
  </w:style>
  <w:style w:type="character" w:customStyle="1" w:styleId="QuoteChar">
    <w:name w:val="Quote Char"/>
    <w:link w:val="Quote"/>
    <w:uiPriority w:val="5"/>
    <w:rsid w:val="00CD21A6"/>
    <w:rPr>
      <w:i/>
      <w:iCs/>
      <w:color w:val="000000"/>
    </w:rPr>
  </w:style>
  <w:style w:type="character" w:styleId="Strong">
    <w:name w:val="Strong"/>
    <w:uiPriority w:val="2"/>
    <w:qFormat/>
    <w:rsid w:val="00B771B1"/>
    <w:rPr>
      <w:rFonts w:ascii="Calibri" w:hAnsi="Calibri"/>
      <w:b/>
      <w:bCs/>
      <w:sz w:val="20"/>
    </w:rPr>
  </w:style>
  <w:style w:type="paragraph" w:styleId="BodyText">
    <w:name w:val="Body Text"/>
    <w:basedOn w:val="PBOtext"/>
    <w:link w:val="BodyTextChar"/>
    <w:uiPriority w:val="2"/>
    <w:unhideWhenUsed/>
    <w:rsid w:val="00B771B1"/>
    <w:pPr>
      <w:spacing w:after="120"/>
    </w:pPr>
  </w:style>
  <w:style w:type="character" w:customStyle="1" w:styleId="BodyTextChar">
    <w:name w:val="Body Text Char"/>
    <w:basedOn w:val="DefaultParagraphFont"/>
    <w:link w:val="BodyText"/>
    <w:uiPriority w:val="2"/>
    <w:rsid w:val="00CD21A6"/>
  </w:style>
  <w:style w:type="paragraph" w:styleId="BodyText2">
    <w:name w:val="Body Text 2"/>
    <w:basedOn w:val="PBOtext"/>
    <w:link w:val="BodyText2Char"/>
    <w:uiPriority w:val="2"/>
    <w:unhideWhenUsed/>
    <w:rsid w:val="00B771B1"/>
    <w:pPr>
      <w:spacing w:after="120" w:line="480" w:lineRule="auto"/>
    </w:pPr>
  </w:style>
  <w:style w:type="character" w:customStyle="1" w:styleId="BodyText2Char">
    <w:name w:val="Body Text 2 Char"/>
    <w:basedOn w:val="DefaultParagraphFont"/>
    <w:link w:val="BodyText2"/>
    <w:uiPriority w:val="2"/>
    <w:rsid w:val="00CD21A6"/>
  </w:style>
  <w:style w:type="paragraph" w:styleId="BodyTextFirstIndent">
    <w:name w:val="Body Text First Indent"/>
    <w:basedOn w:val="BodyText"/>
    <w:link w:val="BodyTextFirstIndentChar"/>
    <w:autoRedefine/>
    <w:uiPriority w:val="2"/>
    <w:unhideWhenUsed/>
    <w:rsid w:val="00B771B1"/>
    <w:pPr>
      <w:spacing w:before="0" w:line="240" w:lineRule="auto"/>
      <w:ind w:firstLine="210"/>
    </w:pPr>
    <w:rPr>
      <w:rFonts w:ascii="Cambria" w:hAnsi="Cambria"/>
      <w:sz w:val="24"/>
    </w:rPr>
  </w:style>
  <w:style w:type="character" w:customStyle="1" w:styleId="BodyTextFirstIndentChar">
    <w:name w:val="Body Text First Indent Char"/>
    <w:link w:val="BodyTextFirstIndent"/>
    <w:uiPriority w:val="2"/>
    <w:rsid w:val="00CD21A6"/>
    <w:rPr>
      <w:rFonts w:ascii="Cambria" w:hAnsi="Cambria"/>
      <w:sz w:val="24"/>
    </w:rPr>
  </w:style>
  <w:style w:type="paragraph" w:styleId="Caption">
    <w:name w:val="caption"/>
    <w:basedOn w:val="Normal"/>
    <w:next w:val="Normal"/>
    <w:uiPriority w:val="5"/>
    <w:qFormat/>
    <w:rsid w:val="00872117"/>
    <w:rPr>
      <w:rFonts w:ascii="Cambria" w:hAnsi="Cambria"/>
      <w:b/>
      <w:bCs/>
      <w:color w:val="224A76"/>
    </w:rPr>
  </w:style>
  <w:style w:type="character" w:styleId="Emphasis">
    <w:name w:val="Emphasis"/>
    <w:uiPriority w:val="2"/>
    <w:qFormat/>
    <w:rsid w:val="00B771B1"/>
    <w:rPr>
      <w:i/>
      <w:iCs/>
    </w:rPr>
  </w:style>
  <w:style w:type="character" w:styleId="SubtleEmphasis">
    <w:name w:val="Subtle Emphasis"/>
    <w:uiPriority w:val="2"/>
    <w:qFormat/>
    <w:rsid w:val="009C4DAA"/>
    <w:rPr>
      <w:i/>
      <w:iCs/>
      <w:color w:val="808080"/>
    </w:rPr>
  </w:style>
  <w:style w:type="paragraph" w:styleId="TableofFigures">
    <w:name w:val="table of figures"/>
    <w:basedOn w:val="Normal"/>
    <w:next w:val="Normal"/>
    <w:uiPriority w:val="2"/>
    <w:unhideWhenUsed/>
    <w:rsid w:val="009C4DAA"/>
  </w:style>
  <w:style w:type="paragraph" w:styleId="TableofAuthorities">
    <w:name w:val="table of authorities"/>
    <w:basedOn w:val="Normal"/>
    <w:next w:val="Normal"/>
    <w:semiHidden/>
    <w:locked/>
    <w:rsid w:val="009C4DAA"/>
    <w:pPr>
      <w:ind w:left="240" w:hanging="240"/>
    </w:pPr>
  </w:style>
  <w:style w:type="paragraph" w:styleId="TOCHeading">
    <w:name w:val="TOC Heading"/>
    <w:basedOn w:val="Heading1"/>
    <w:next w:val="Normal"/>
    <w:uiPriority w:val="3"/>
    <w:qFormat/>
    <w:rsid w:val="00382474"/>
    <w:pPr>
      <w:outlineLvl w:val="9"/>
    </w:pPr>
    <w:rPr>
      <w:color w:val="808080"/>
    </w:rPr>
  </w:style>
  <w:style w:type="paragraph" w:styleId="ListBullet">
    <w:name w:val="List Bullet"/>
    <w:basedOn w:val="PBObullet"/>
    <w:uiPriority w:val="3"/>
    <w:rsid w:val="009C4DAA"/>
    <w:pPr>
      <w:numPr>
        <w:numId w:val="1"/>
      </w:numPr>
      <w:contextualSpacing/>
    </w:pPr>
  </w:style>
  <w:style w:type="paragraph" w:styleId="ListBullet2">
    <w:name w:val="List Bullet 2"/>
    <w:basedOn w:val="ListBullet"/>
    <w:uiPriority w:val="3"/>
    <w:rsid w:val="009C4DAA"/>
    <w:pPr>
      <w:numPr>
        <w:numId w:val="2"/>
      </w:numPr>
    </w:pPr>
  </w:style>
  <w:style w:type="paragraph" w:styleId="ListContinue">
    <w:name w:val="List Continue"/>
    <w:basedOn w:val="PBOtext"/>
    <w:uiPriority w:val="3"/>
    <w:rsid w:val="009C4DAA"/>
    <w:pPr>
      <w:spacing w:after="120"/>
      <w:ind w:left="283"/>
      <w:contextualSpacing/>
    </w:pPr>
  </w:style>
  <w:style w:type="paragraph" w:styleId="ListContinue2">
    <w:name w:val="List Continue 2"/>
    <w:basedOn w:val="PBOtext"/>
    <w:uiPriority w:val="3"/>
    <w:rsid w:val="009C4DAA"/>
    <w:pPr>
      <w:spacing w:after="120"/>
      <w:ind w:left="566"/>
      <w:contextualSpacing/>
    </w:pPr>
  </w:style>
  <w:style w:type="paragraph" w:styleId="ListNumber">
    <w:name w:val="List Number"/>
    <w:basedOn w:val="PBOtext"/>
    <w:uiPriority w:val="3"/>
    <w:rsid w:val="009C4DAA"/>
    <w:pPr>
      <w:numPr>
        <w:numId w:val="6"/>
      </w:numPr>
      <w:contextualSpacing/>
    </w:pPr>
  </w:style>
  <w:style w:type="paragraph" w:styleId="ListNumber2">
    <w:name w:val="List Number 2"/>
    <w:basedOn w:val="PBOtext"/>
    <w:uiPriority w:val="3"/>
    <w:rsid w:val="009C4DAA"/>
    <w:pPr>
      <w:numPr>
        <w:numId w:val="7"/>
      </w:numPr>
      <w:contextualSpacing/>
    </w:pPr>
  </w:style>
  <w:style w:type="character" w:styleId="IntenseEmphasis">
    <w:name w:val="Intense Emphasis"/>
    <w:uiPriority w:val="5"/>
    <w:qFormat/>
    <w:rsid w:val="00CD21A6"/>
    <w:rPr>
      <w:b/>
      <w:bCs/>
      <w:i/>
      <w:iCs/>
      <w:color w:val="auto"/>
    </w:rPr>
  </w:style>
  <w:style w:type="paragraph" w:styleId="IntenseQuote">
    <w:name w:val="Intense Quote"/>
    <w:basedOn w:val="Normal"/>
    <w:next w:val="Normal"/>
    <w:link w:val="IntenseQuoteChar"/>
    <w:uiPriority w:val="5"/>
    <w:qFormat/>
    <w:rsid w:val="00CD21A6"/>
    <w:pPr>
      <w:pBdr>
        <w:bottom w:val="single" w:sz="4" w:space="4" w:color="D7DCE4"/>
      </w:pBdr>
      <w:spacing w:before="200" w:after="280"/>
      <w:ind w:left="936" w:right="936"/>
    </w:pPr>
    <w:rPr>
      <w:rFonts w:ascii="Cambria" w:hAnsi="Cambria"/>
      <w:b/>
      <w:bCs/>
      <w:i/>
      <w:iCs/>
      <w:color w:val="224A76"/>
      <w:sz w:val="22"/>
    </w:rPr>
  </w:style>
  <w:style w:type="character" w:customStyle="1" w:styleId="IntenseQuoteChar">
    <w:name w:val="Intense Quote Char"/>
    <w:link w:val="IntenseQuote"/>
    <w:uiPriority w:val="5"/>
    <w:rsid w:val="00CD21A6"/>
    <w:rPr>
      <w:rFonts w:ascii="Cambria" w:hAnsi="Cambria"/>
      <w:b/>
      <w:bCs/>
      <w:i/>
      <w:iCs/>
      <w:color w:val="224A76"/>
      <w:sz w:val="22"/>
    </w:rPr>
  </w:style>
  <w:style w:type="paragraph" w:styleId="BalloonText">
    <w:name w:val="Balloon Text"/>
    <w:basedOn w:val="Normal"/>
    <w:link w:val="BalloonTextChar"/>
    <w:semiHidden/>
    <w:unhideWhenUsed/>
    <w:rsid w:val="005F24F2"/>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5F24F2"/>
    <w:rPr>
      <w:rFonts w:ascii="Tahoma" w:hAnsi="Tahoma" w:cs="Tahoma"/>
      <w:sz w:val="16"/>
      <w:szCs w:val="16"/>
    </w:rPr>
  </w:style>
  <w:style w:type="character" w:styleId="Hyperlink">
    <w:name w:val="Hyperlink"/>
    <w:basedOn w:val="DefaultParagraphFont"/>
    <w:uiPriority w:val="99"/>
    <w:unhideWhenUsed/>
    <w:rsid w:val="00683AF9"/>
    <w:rPr>
      <w:color w:val="0000FF"/>
      <w:u w:val="single"/>
    </w:rPr>
  </w:style>
  <w:style w:type="paragraph" w:styleId="FootnoteText">
    <w:name w:val="footnote text"/>
    <w:basedOn w:val="Normal"/>
    <w:link w:val="FootnoteTextChar"/>
    <w:uiPriority w:val="5"/>
    <w:rsid w:val="00C33E44"/>
    <w:pPr>
      <w:spacing w:before="0" w:after="0"/>
    </w:pPr>
  </w:style>
  <w:style w:type="character" w:customStyle="1" w:styleId="FootnoteTextChar">
    <w:name w:val="Footnote Text Char"/>
    <w:basedOn w:val="DefaultParagraphFont"/>
    <w:link w:val="FootnoteText"/>
    <w:uiPriority w:val="5"/>
    <w:rsid w:val="00C33E44"/>
  </w:style>
  <w:style w:type="character" w:styleId="FootnoteReference">
    <w:name w:val="footnote reference"/>
    <w:basedOn w:val="DefaultParagraphFont"/>
    <w:uiPriority w:val="5"/>
    <w:rsid w:val="00C33E44"/>
    <w:rPr>
      <w:vertAlign w:val="superscript"/>
    </w:rPr>
  </w:style>
  <w:style w:type="paragraph" w:styleId="EndnoteText">
    <w:name w:val="endnote text"/>
    <w:basedOn w:val="Normal"/>
    <w:link w:val="EndnoteTextChar"/>
    <w:semiHidden/>
    <w:unhideWhenUsed/>
    <w:rsid w:val="00C33E44"/>
    <w:pPr>
      <w:spacing w:before="0" w:after="0"/>
    </w:pPr>
  </w:style>
  <w:style w:type="character" w:customStyle="1" w:styleId="EndnoteTextChar">
    <w:name w:val="Endnote Text Char"/>
    <w:basedOn w:val="DefaultParagraphFont"/>
    <w:link w:val="EndnoteText"/>
    <w:semiHidden/>
    <w:rsid w:val="00C33E44"/>
  </w:style>
  <w:style w:type="character" w:styleId="EndnoteReference">
    <w:name w:val="endnote reference"/>
    <w:basedOn w:val="DefaultParagraphFont"/>
    <w:unhideWhenUsed/>
    <w:rsid w:val="00C33E44"/>
    <w:rPr>
      <w:vertAlign w:val="superscript"/>
    </w:rPr>
  </w:style>
  <w:style w:type="paragraph" w:styleId="ListParagraph">
    <w:name w:val="List Paragraph"/>
    <w:basedOn w:val="Normal"/>
    <w:uiPriority w:val="3"/>
    <w:qFormat/>
    <w:rsid w:val="00416003"/>
    <w:pPr>
      <w:ind w:left="720"/>
      <w:contextualSpacing/>
    </w:pPr>
  </w:style>
  <w:style w:type="paragraph" w:customStyle="1" w:styleId="PBOfooter">
    <w:name w:val="PBO footer"/>
    <w:basedOn w:val="PBOtext"/>
    <w:qFormat/>
    <w:rsid w:val="0047326E"/>
    <w:pPr>
      <w:spacing w:before="0" w:after="0"/>
    </w:pPr>
    <w:rPr>
      <w:b/>
      <w:noProof/>
      <w:szCs w:val="24"/>
      <w:lang w:eastAsia="en-US"/>
    </w:rPr>
  </w:style>
  <w:style w:type="character" w:customStyle="1" w:styleId="Heading2Char">
    <w:name w:val="Heading 2 Char"/>
    <w:basedOn w:val="DefaultParagraphFont"/>
    <w:link w:val="Heading2"/>
    <w:semiHidden/>
    <w:rsid w:val="004726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726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47261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mbria"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qFormat="1"/>
    <w:lsdException w:name="heading 8" w:locked="1" w:semiHidden="1" w:qFormat="1"/>
    <w:lsdException w:name="heading 9" w:locked="1" w:semiHidden="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4"/>
    <w:lsdException w:name="toc 2" w:uiPriority="4"/>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uiPriority="5"/>
    <w:lsdException w:name="annotation text" w:semiHidden="1" w:unhideWhenUsed="1"/>
    <w:lsdException w:name="footer" w:uiPriority="5" w:qFormat="1"/>
    <w:lsdException w:name="index heading" w:locked="1" w:semiHidden="1" w:unhideWhenUsed="1"/>
    <w:lsdException w:name="caption" w:semiHidden="1" w:unhideWhenUsed="1" w:qFormat="1"/>
    <w:lsdException w:name="envelope address" w:locked="1" w:semiHidden="1" w:unhideWhenUsed="1"/>
    <w:lsdException w:name="envelope return" w:locked="1" w:semiHidden="1" w:unhideWhenUsed="1"/>
    <w:lsdException w:name="footnote reference" w:uiPriority="5"/>
    <w:lsdException w:name="annotation reference" w:semiHidden="1" w:unhideWhenUsed="1"/>
    <w:lsdException w:name="line number" w:uiPriority="3"/>
    <w:lsdException w:name="page number" w:locked="1" w:qFormat="1"/>
    <w:lsdException w:name="endnote reference" w:semiHidden="1" w:unhideWhenUsed="1"/>
    <w:lsdException w:name="endnote text" w:semiHidden="1" w:unhideWhenUsed="1"/>
    <w:lsdException w:name="table of authorities" w:locked="1"/>
    <w:lsdException w:name="macro" w:locked="1" w:semiHidden="1" w:unhideWhenUsed="1"/>
    <w:lsdException w:name="toa heading" w:locked="1" w:semiHidden="1" w:unhideWhenUsed="1"/>
    <w:lsdException w:name="List" w:uiPriority="3"/>
    <w:lsdException w:name="List 2" w:uiPriority="3"/>
    <w:lsdException w:name="List 3" w:locked="1" w:semiHidden="1" w:unhideWhenUsed="1"/>
    <w:lsdException w:name="List 4" w:locked="1" w:semiHidden="1" w:unhideWhenUsed="1"/>
    <w:lsdException w:name="List 5"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semiHidden="1" w:unhideWhenUsed="1"/>
    <w:lsdException w:name="Signature" w:locked="1" w:semiHidden="1" w:unhideWhenUsed="1"/>
    <w:lsdException w:name="Body Text Indent"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2" w:semiHidden="1" w:unhideWhenUsed="1"/>
    <w:lsdException w:name="Note Heading"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locked="1" w:semiHidden="1" w:unhideWhenUsed="1"/>
    <w:lsdException w:name="E-mail Signature"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Web 1" w:locked="1"/>
    <w:lsdException w:name="Table Web 2" w:locked="1"/>
    <w:lsdException w:name="Table Web 3" w:locked="1"/>
    <w:lsdException w:name="Balloon Text" w:semiHidden="1" w:unhideWhenUsed="1"/>
    <w:lsdException w:name="Placeholder Text" w:locked="1" w:semiHidden="1" w:unhideWhenUsed="1"/>
    <w:lsdException w:name="No Spacing" w:locked="1" w:semiHidden="1" w:unhideWhenUsed="1" w:qFormat="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Medium Shading 1 Accent 1" w:locked="1"/>
    <w:lsdException w:name="Medium Shading 2 Accent 1" w:locked="1"/>
    <w:lsdException w:name="Medium List 1 Accent 1" w:locked="1"/>
    <w:lsdException w:name="List Paragraph" w:uiPriority="3" w:qFormat="1"/>
    <w:lsdException w:name="Quote" w:qFormat="1"/>
    <w:lsdException w:name="Intense Quote" w:qFormat="1"/>
    <w:lsdException w:name="Medium List 2 Accent 1" w:locked="1"/>
    <w:lsdException w:name="Medium Grid 1 Accent 1" w:locked="1"/>
    <w:lsdException w:name="Medium Grid 2 Accent 1" w:locked="1"/>
    <w:lsdException w:name="Medium Grid 3 Accent 1"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Subtle Emphasis" w:qFormat="1"/>
    <w:lsdException w:name="Intense Emphasis" w:qFormat="1"/>
    <w:lsdException w:name="Subtle Reference" w:locked="1" w:semiHidden="1" w:unhideWhenUsed="1"/>
    <w:lsdException w:name="Intense Reference" w:locked="1" w:semiHidden="1" w:unhideWhenUsed="1"/>
    <w:lsdException w:name="Book Title" w:semiHidden="1" w:unhideWhenUsed="1" w:qFormat="1"/>
    <w:lsdException w:name="Bibliography" w:semiHidden="1" w:unhideWhenUsed="1"/>
    <w:lsdException w:name="TOC Heading" w:semiHidden="1" w:unhideWhenUsed="1" w:qFormat="1"/>
  </w:latentStyles>
  <w:style w:type="paragraph" w:default="1" w:styleId="Normal">
    <w:name w:val="Normal"/>
    <w:unhideWhenUsed/>
    <w:qFormat/>
    <w:rsid w:val="00142603"/>
    <w:pPr>
      <w:spacing w:before="120" w:after="113"/>
    </w:pPr>
  </w:style>
  <w:style w:type="paragraph" w:styleId="Heading1">
    <w:name w:val="heading 1"/>
    <w:basedOn w:val="Normal"/>
    <w:next w:val="Normal"/>
    <w:link w:val="Heading1Char"/>
    <w:semiHidden/>
    <w:qFormat/>
    <w:locked/>
    <w:rsid w:val="009C4DA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qFormat/>
    <w:locked/>
    <w:rsid w:val="004726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locked/>
    <w:rsid w:val="004726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locked/>
    <w:rsid w:val="004726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CD21A6"/>
    <w:rPr>
      <w:rFonts w:ascii="Cambria" w:eastAsia="Times New Roman" w:hAnsi="Cambria" w:cs="Times New Roman"/>
      <w:b/>
      <w:bCs/>
      <w:kern w:val="32"/>
      <w:sz w:val="32"/>
      <w:szCs w:val="32"/>
    </w:rPr>
  </w:style>
  <w:style w:type="table" w:customStyle="1" w:styleId="PBOtables">
    <w:name w:val="PBO tables"/>
    <w:basedOn w:val="TableNormal"/>
    <w:qFormat/>
    <w:rsid w:val="007A74D9"/>
    <w:tblPr>
      <w:tblStyleRowBandSize w:val="1"/>
    </w:tblPr>
    <w:tcPr>
      <w:vAlign w:val="center"/>
    </w:tcPr>
    <w:tblStylePr w:type="firstRow">
      <w:pPr>
        <w:jc w:val="center"/>
      </w:pPr>
      <w:rPr>
        <w:rFonts w:ascii="Symbol" w:hAnsi="Symbol"/>
        <w:b/>
        <w:color w:val="FFFFFF"/>
        <w:sz w:val="19"/>
      </w:rPr>
      <w:tblPr/>
      <w:tcPr>
        <w:tcBorders>
          <w:insideV w:val="nil"/>
        </w:tcBorders>
        <w:shd w:val="clear" w:color="auto" w:fill="264A76"/>
        <w:vAlign w:val="center"/>
      </w:tcPr>
    </w:tblStylePr>
    <w:tblStylePr w:type="firstCol">
      <w:pPr>
        <w:jc w:val="left"/>
      </w:pPr>
      <w:rPr>
        <w:rFonts w:ascii="Symbol" w:hAnsi="Symbol"/>
        <w:b/>
      </w:rPr>
      <w:tblPr/>
      <w:tcPr>
        <w:vAlign w:val="center"/>
      </w:tcPr>
    </w:tblStylePr>
    <w:tblStylePr w:type="band1Horz">
      <w:pPr>
        <w:jc w:val="center"/>
      </w:pPr>
      <w:tblPr/>
      <w:tcPr>
        <w:shd w:val="clear" w:color="auto" w:fill="D7DCE4"/>
        <w:vAlign w:val="center"/>
      </w:tcPr>
    </w:tblStylePr>
    <w:tblStylePr w:type="band2Horz">
      <w:pPr>
        <w:jc w:val="center"/>
      </w:pPr>
      <w:rPr>
        <w:rFonts w:ascii="Symbol" w:hAnsi="Symbol"/>
        <w:sz w:val="20"/>
      </w:rPr>
      <w:tblPr/>
      <w:tcPr>
        <w:shd w:val="clear" w:color="auto" w:fill="FFFFFF"/>
        <w:vAlign w:val="center"/>
      </w:tcPr>
    </w:tblStylePr>
  </w:style>
  <w:style w:type="paragraph" w:customStyle="1" w:styleId="PBOtext">
    <w:name w:val="PBO text"/>
    <w:basedOn w:val="Normal"/>
    <w:qFormat/>
    <w:rsid w:val="00872117"/>
    <w:pPr>
      <w:spacing w:line="288" w:lineRule="auto"/>
    </w:pPr>
  </w:style>
  <w:style w:type="paragraph" w:customStyle="1" w:styleId="PBObullet">
    <w:name w:val="PBO bullet"/>
    <w:basedOn w:val="PBOtext"/>
    <w:qFormat/>
    <w:rsid w:val="00207C1F"/>
    <w:pPr>
      <w:ind w:left="284" w:hanging="284"/>
    </w:pPr>
  </w:style>
  <w:style w:type="paragraph" w:customStyle="1" w:styleId="PBOheading1">
    <w:name w:val="PBO heading 1"/>
    <w:basedOn w:val="Heading1"/>
    <w:uiPriority w:val="1"/>
    <w:qFormat/>
    <w:rsid w:val="00A46DDC"/>
    <w:pPr>
      <w:spacing w:before="680" w:after="480"/>
    </w:pPr>
    <w:rPr>
      <w:rFonts w:ascii="Georgia" w:hAnsi="Georgia"/>
      <w:b w:val="0"/>
      <w:color w:val="264A76"/>
      <w:sz w:val="36"/>
      <w:szCs w:val="24"/>
      <w:lang w:eastAsia="en-US"/>
    </w:rPr>
  </w:style>
  <w:style w:type="paragraph" w:customStyle="1" w:styleId="PBOheading2">
    <w:name w:val="PBO heading 2"/>
    <w:basedOn w:val="Heading2"/>
    <w:uiPriority w:val="1"/>
    <w:qFormat/>
    <w:rsid w:val="0047261C"/>
    <w:pPr>
      <w:spacing w:before="320" w:after="170" w:line="288" w:lineRule="auto"/>
    </w:pPr>
    <w:rPr>
      <w:rFonts w:ascii="Georgia" w:hAnsi="Georgia"/>
      <w:b w:val="0"/>
      <w:color w:val="1F497D" w:themeColor="text2"/>
      <w:sz w:val="28"/>
    </w:rPr>
  </w:style>
  <w:style w:type="paragraph" w:customStyle="1" w:styleId="PBOfiguretableheading">
    <w:name w:val="PBO figure/table heading"/>
    <w:uiPriority w:val="2"/>
    <w:qFormat/>
    <w:rsid w:val="00B206A8"/>
    <w:pPr>
      <w:spacing w:before="200" w:after="113" w:line="288" w:lineRule="auto"/>
    </w:pPr>
    <w:rPr>
      <w:b/>
      <w:i/>
      <w:color w:val="264A76"/>
      <w:szCs w:val="24"/>
      <w:lang w:eastAsia="en-US"/>
    </w:rPr>
  </w:style>
  <w:style w:type="paragraph" w:customStyle="1" w:styleId="PBOheading3">
    <w:name w:val="PBO heading 3"/>
    <w:basedOn w:val="Heading3"/>
    <w:uiPriority w:val="1"/>
    <w:qFormat/>
    <w:rsid w:val="0047261C"/>
    <w:pPr>
      <w:spacing w:after="200"/>
    </w:pPr>
    <w:rPr>
      <w:rFonts w:ascii="Calibri" w:hAnsi="Calibri"/>
      <w:color w:val="auto"/>
      <w:sz w:val="22"/>
      <w:szCs w:val="24"/>
      <w:lang w:eastAsia="en-US"/>
    </w:rPr>
  </w:style>
  <w:style w:type="paragraph" w:styleId="Title">
    <w:name w:val="Title"/>
    <w:basedOn w:val="Normal"/>
    <w:next w:val="Subtitle"/>
    <w:link w:val="TitleChar"/>
    <w:qFormat/>
    <w:rsid w:val="0075400C"/>
    <w:pPr>
      <w:spacing w:before="4300"/>
      <w:jc w:val="right"/>
    </w:pPr>
    <w:rPr>
      <w:rFonts w:ascii="Georgia" w:hAnsi="Georgia"/>
      <w:color w:val="264A76"/>
      <w:sz w:val="50"/>
    </w:rPr>
  </w:style>
  <w:style w:type="paragraph" w:styleId="Subtitle">
    <w:name w:val="Subtitle"/>
    <w:basedOn w:val="Normal"/>
    <w:next w:val="Normal"/>
    <w:link w:val="SubtitleChar"/>
    <w:uiPriority w:val="2"/>
    <w:qFormat/>
    <w:rsid w:val="002D2904"/>
    <w:pPr>
      <w:jc w:val="right"/>
    </w:pPr>
    <w:rPr>
      <w:rFonts w:ascii="Georgia" w:hAnsi="Georgia"/>
      <w:color w:val="808080"/>
      <w:sz w:val="50"/>
    </w:rPr>
  </w:style>
  <w:style w:type="character" w:customStyle="1" w:styleId="SubtitleChar">
    <w:name w:val="Subtitle Char"/>
    <w:link w:val="Subtitle"/>
    <w:uiPriority w:val="2"/>
    <w:rsid w:val="009C600F"/>
    <w:rPr>
      <w:rFonts w:ascii="Georgia" w:hAnsi="Georgia"/>
      <w:color w:val="808080"/>
      <w:sz w:val="50"/>
    </w:rPr>
  </w:style>
  <w:style w:type="character" w:customStyle="1" w:styleId="TitleChar">
    <w:name w:val="Title Char"/>
    <w:link w:val="Title"/>
    <w:rsid w:val="00CD21A6"/>
    <w:rPr>
      <w:rFonts w:ascii="Georgia" w:hAnsi="Georgia"/>
      <w:color w:val="264A76"/>
      <w:sz w:val="50"/>
    </w:rPr>
  </w:style>
  <w:style w:type="paragraph" w:styleId="Header">
    <w:name w:val="header"/>
    <w:basedOn w:val="Normal"/>
    <w:link w:val="HeaderChar"/>
    <w:uiPriority w:val="5"/>
    <w:rsid w:val="00CD21A6"/>
    <w:pPr>
      <w:tabs>
        <w:tab w:val="center" w:pos="4513"/>
        <w:tab w:val="right" w:pos="9026"/>
      </w:tabs>
    </w:pPr>
    <w:rPr>
      <w:color w:val="808080"/>
    </w:rPr>
  </w:style>
  <w:style w:type="character" w:customStyle="1" w:styleId="HeaderChar">
    <w:name w:val="Header Char"/>
    <w:link w:val="Header"/>
    <w:uiPriority w:val="5"/>
    <w:rsid w:val="00CD21A6"/>
    <w:rPr>
      <w:color w:val="808080"/>
    </w:rPr>
  </w:style>
  <w:style w:type="paragraph" w:styleId="Footer">
    <w:name w:val="footer"/>
    <w:basedOn w:val="Normal"/>
    <w:link w:val="FooterChar"/>
    <w:uiPriority w:val="5"/>
    <w:qFormat/>
    <w:rsid w:val="00833C9C"/>
    <w:rPr>
      <w:b/>
    </w:rPr>
  </w:style>
  <w:style w:type="character" w:customStyle="1" w:styleId="FooterChar">
    <w:name w:val="Footer Char"/>
    <w:link w:val="Footer"/>
    <w:uiPriority w:val="5"/>
    <w:rsid w:val="00833C9C"/>
    <w:rPr>
      <w:b/>
    </w:rPr>
  </w:style>
  <w:style w:type="character" w:styleId="PageNumber">
    <w:name w:val="page number"/>
    <w:uiPriority w:val="4"/>
    <w:unhideWhenUsed/>
    <w:qFormat/>
    <w:locked/>
    <w:rsid w:val="009530F3"/>
    <w:rPr>
      <w:rFonts w:ascii="Calibri" w:hAnsi="Calibri"/>
      <w:b/>
      <w:color w:val="224A76"/>
      <w:sz w:val="18"/>
    </w:rPr>
  </w:style>
  <w:style w:type="paragraph" w:customStyle="1" w:styleId="Oddpagefooter">
    <w:name w:val="Odd page footer"/>
    <w:basedOn w:val="Footer"/>
    <w:semiHidden/>
    <w:unhideWhenUsed/>
    <w:qFormat/>
    <w:rsid w:val="00FC4271"/>
    <w:pPr>
      <w:jc w:val="right"/>
    </w:pPr>
  </w:style>
  <w:style w:type="table" w:styleId="TableGrid">
    <w:name w:val="Table Grid"/>
    <w:basedOn w:val="TableNormal"/>
    <w:rsid w:val="0095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heading4">
    <w:name w:val="PBO heading 4"/>
    <w:basedOn w:val="Heading4"/>
    <w:next w:val="PBOtext"/>
    <w:uiPriority w:val="1"/>
    <w:qFormat/>
    <w:rsid w:val="0047261C"/>
    <w:rPr>
      <w:rFonts w:ascii="Calibri" w:hAnsi="Calibri"/>
      <w:b w:val="0"/>
      <w:color w:val="auto"/>
      <w:sz w:val="24"/>
    </w:rPr>
  </w:style>
  <w:style w:type="paragraph" w:styleId="Quote">
    <w:name w:val="Quote"/>
    <w:basedOn w:val="Normal"/>
    <w:next w:val="Normal"/>
    <w:link w:val="QuoteChar"/>
    <w:uiPriority w:val="5"/>
    <w:qFormat/>
    <w:rsid w:val="00B771B1"/>
    <w:pPr>
      <w:spacing w:after="120"/>
      <w:ind w:left="720"/>
    </w:pPr>
    <w:rPr>
      <w:i/>
      <w:iCs/>
      <w:color w:val="000000"/>
    </w:rPr>
  </w:style>
  <w:style w:type="character" w:customStyle="1" w:styleId="QuoteChar">
    <w:name w:val="Quote Char"/>
    <w:link w:val="Quote"/>
    <w:uiPriority w:val="5"/>
    <w:rsid w:val="00CD21A6"/>
    <w:rPr>
      <w:i/>
      <w:iCs/>
      <w:color w:val="000000"/>
    </w:rPr>
  </w:style>
  <w:style w:type="character" w:styleId="Strong">
    <w:name w:val="Strong"/>
    <w:uiPriority w:val="2"/>
    <w:qFormat/>
    <w:rsid w:val="00B771B1"/>
    <w:rPr>
      <w:rFonts w:ascii="Calibri" w:hAnsi="Calibri"/>
      <w:b/>
      <w:bCs/>
      <w:sz w:val="20"/>
    </w:rPr>
  </w:style>
  <w:style w:type="paragraph" w:styleId="BodyText">
    <w:name w:val="Body Text"/>
    <w:basedOn w:val="PBOtext"/>
    <w:link w:val="BodyTextChar"/>
    <w:uiPriority w:val="2"/>
    <w:unhideWhenUsed/>
    <w:rsid w:val="00B771B1"/>
    <w:pPr>
      <w:spacing w:after="120"/>
    </w:pPr>
  </w:style>
  <w:style w:type="character" w:customStyle="1" w:styleId="BodyTextChar">
    <w:name w:val="Body Text Char"/>
    <w:basedOn w:val="DefaultParagraphFont"/>
    <w:link w:val="BodyText"/>
    <w:uiPriority w:val="2"/>
    <w:rsid w:val="00CD21A6"/>
  </w:style>
  <w:style w:type="paragraph" w:styleId="BodyText2">
    <w:name w:val="Body Text 2"/>
    <w:basedOn w:val="PBOtext"/>
    <w:link w:val="BodyText2Char"/>
    <w:uiPriority w:val="2"/>
    <w:unhideWhenUsed/>
    <w:rsid w:val="00B771B1"/>
    <w:pPr>
      <w:spacing w:after="120" w:line="480" w:lineRule="auto"/>
    </w:pPr>
  </w:style>
  <w:style w:type="character" w:customStyle="1" w:styleId="BodyText2Char">
    <w:name w:val="Body Text 2 Char"/>
    <w:basedOn w:val="DefaultParagraphFont"/>
    <w:link w:val="BodyText2"/>
    <w:uiPriority w:val="2"/>
    <w:rsid w:val="00CD21A6"/>
  </w:style>
  <w:style w:type="paragraph" w:styleId="BodyTextFirstIndent">
    <w:name w:val="Body Text First Indent"/>
    <w:basedOn w:val="BodyText"/>
    <w:link w:val="BodyTextFirstIndentChar"/>
    <w:autoRedefine/>
    <w:uiPriority w:val="2"/>
    <w:unhideWhenUsed/>
    <w:rsid w:val="00B771B1"/>
    <w:pPr>
      <w:spacing w:before="0" w:line="240" w:lineRule="auto"/>
      <w:ind w:firstLine="210"/>
    </w:pPr>
    <w:rPr>
      <w:rFonts w:ascii="Cambria" w:hAnsi="Cambria"/>
      <w:sz w:val="24"/>
    </w:rPr>
  </w:style>
  <w:style w:type="character" w:customStyle="1" w:styleId="BodyTextFirstIndentChar">
    <w:name w:val="Body Text First Indent Char"/>
    <w:link w:val="BodyTextFirstIndent"/>
    <w:uiPriority w:val="2"/>
    <w:rsid w:val="00CD21A6"/>
    <w:rPr>
      <w:rFonts w:ascii="Cambria" w:hAnsi="Cambria"/>
      <w:sz w:val="24"/>
    </w:rPr>
  </w:style>
  <w:style w:type="paragraph" w:styleId="Caption">
    <w:name w:val="caption"/>
    <w:basedOn w:val="Normal"/>
    <w:next w:val="Normal"/>
    <w:uiPriority w:val="5"/>
    <w:qFormat/>
    <w:rsid w:val="00872117"/>
    <w:rPr>
      <w:rFonts w:ascii="Cambria" w:hAnsi="Cambria"/>
      <w:b/>
      <w:bCs/>
      <w:color w:val="224A76"/>
    </w:rPr>
  </w:style>
  <w:style w:type="character" w:styleId="Emphasis">
    <w:name w:val="Emphasis"/>
    <w:uiPriority w:val="2"/>
    <w:qFormat/>
    <w:rsid w:val="00B771B1"/>
    <w:rPr>
      <w:i/>
      <w:iCs/>
    </w:rPr>
  </w:style>
  <w:style w:type="character" w:styleId="SubtleEmphasis">
    <w:name w:val="Subtle Emphasis"/>
    <w:uiPriority w:val="2"/>
    <w:qFormat/>
    <w:rsid w:val="009C4DAA"/>
    <w:rPr>
      <w:i/>
      <w:iCs/>
      <w:color w:val="808080"/>
    </w:rPr>
  </w:style>
  <w:style w:type="paragraph" w:styleId="TableofFigures">
    <w:name w:val="table of figures"/>
    <w:basedOn w:val="Normal"/>
    <w:next w:val="Normal"/>
    <w:uiPriority w:val="2"/>
    <w:unhideWhenUsed/>
    <w:rsid w:val="009C4DAA"/>
  </w:style>
  <w:style w:type="paragraph" w:styleId="TableofAuthorities">
    <w:name w:val="table of authorities"/>
    <w:basedOn w:val="Normal"/>
    <w:next w:val="Normal"/>
    <w:semiHidden/>
    <w:locked/>
    <w:rsid w:val="009C4DAA"/>
    <w:pPr>
      <w:ind w:left="240" w:hanging="240"/>
    </w:pPr>
  </w:style>
  <w:style w:type="paragraph" w:styleId="TOCHeading">
    <w:name w:val="TOC Heading"/>
    <w:basedOn w:val="Heading1"/>
    <w:next w:val="Normal"/>
    <w:uiPriority w:val="3"/>
    <w:qFormat/>
    <w:rsid w:val="00382474"/>
    <w:pPr>
      <w:outlineLvl w:val="9"/>
    </w:pPr>
    <w:rPr>
      <w:color w:val="808080"/>
    </w:rPr>
  </w:style>
  <w:style w:type="paragraph" w:styleId="ListBullet">
    <w:name w:val="List Bullet"/>
    <w:basedOn w:val="PBObullet"/>
    <w:uiPriority w:val="3"/>
    <w:rsid w:val="009C4DAA"/>
    <w:pPr>
      <w:numPr>
        <w:numId w:val="1"/>
      </w:numPr>
      <w:contextualSpacing/>
    </w:pPr>
  </w:style>
  <w:style w:type="paragraph" w:styleId="ListBullet2">
    <w:name w:val="List Bullet 2"/>
    <w:basedOn w:val="ListBullet"/>
    <w:uiPriority w:val="3"/>
    <w:rsid w:val="009C4DAA"/>
    <w:pPr>
      <w:numPr>
        <w:numId w:val="2"/>
      </w:numPr>
    </w:pPr>
  </w:style>
  <w:style w:type="paragraph" w:styleId="ListContinue">
    <w:name w:val="List Continue"/>
    <w:basedOn w:val="PBOtext"/>
    <w:uiPriority w:val="3"/>
    <w:rsid w:val="009C4DAA"/>
    <w:pPr>
      <w:spacing w:after="120"/>
      <w:ind w:left="283"/>
      <w:contextualSpacing/>
    </w:pPr>
  </w:style>
  <w:style w:type="paragraph" w:styleId="ListContinue2">
    <w:name w:val="List Continue 2"/>
    <w:basedOn w:val="PBOtext"/>
    <w:uiPriority w:val="3"/>
    <w:rsid w:val="009C4DAA"/>
    <w:pPr>
      <w:spacing w:after="120"/>
      <w:ind w:left="566"/>
      <w:contextualSpacing/>
    </w:pPr>
  </w:style>
  <w:style w:type="paragraph" w:styleId="ListNumber">
    <w:name w:val="List Number"/>
    <w:basedOn w:val="PBOtext"/>
    <w:uiPriority w:val="3"/>
    <w:rsid w:val="009C4DAA"/>
    <w:pPr>
      <w:numPr>
        <w:numId w:val="6"/>
      </w:numPr>
      <w:contextualSpacing/>
    </w:pPr>
  </w:style>
  <w:style w:type="paragraph" w:styleId="ListNumber2">
    <w:name w:val="List Number 2"/>
    <w:basedOn w:val="PBOtext"/>
    <w:uiPriority w:val="3"/>
    <w:rsid w:val="009C4DAA"/>
    <w:pPr>
      <w:numPr>
        <w:numId w:val="7"/>
      </w:numPr>
      <w:contextualSpacing/>
    </w:pPr>
  </w:style>
  <w:style w:type="character" w:styleId="IntenseEmphasis">
    <w:name w:val="Intense Emphasis"/>
    <w:uiPriority w:val="5"/>
    <w:qFormat/>
    <w:rsid w:val="00CD21A6"/>
    <w:rPr>
      <w:b/>
      <w:bCs/>
      <w:i/>
      <w:iCs/>
      <w:color w:val="auto"/>
    </w:rPr>
  </w:style>
  <w:style w:type="paragraph" w:styleId="IntenseQuote">
    <w:name w:val="Intense Quote"/>
    <w:basedOn w:val="Normal"/>
    <w:next w:val="Normal"/>
    <w:link w:val="IntenseQuoteChar"/>
    <w:uiPriority w:val="5"/>
    <w:qFormat/>
    <w:rsid w:val="00CD21A6"/>
    <w:pPr>
      <w:pBdr>
        <w:bottom w:val="single" w:sz="4" w:space="4" w:color="D7DCE4"/>
      </w:pBdr>
      <w:spacing w:before="200" w:after="280"/>
      <w:ind w:left="936" w:right="936"/>
    </w:pPr>
    <w:rPr>
      <w:rFonts w:ascii="Cambria" w:hAnsi="Cambria"/>
      <w:b/>
      <w:bCs/>
      <w:i/>
      <w:iCs/>
      <w:color w:val="224A76"/>
      <w:sz w:val="22"/>
    </w:rPr>
  </w:style>
  <w:style w:type="character" w:customStyle="1" w:styleId="IntenseQuoteChar">
    <w:name w:val="Intense Quote Char"/>
    <w:link w:val="IntenseQuote"/>
    <w:uiPriority w:val="5"/>
    <w:rsid w:val="00CD21A6"/>
    <w:rPr>
      <w:rFonts w:ascii="Cambria" w:hAnsi="Cambria"/>
      <w:b/>
      <w:bCs/>
      <w:i/>
      <w:iCs/>
      <w:color w:val="224A76"/>
      <w:sz w:val="22"/>
    </w:rPr>
  </w:style>
  <w:style w:type="paragraph" w:styleId="BalloonText">
    <w:name w:val="Balloon Text"/>
    <w:basedOn w:val="Normal"/>
    <w:link w:val="BalloonTextChar"/>
    <w:semiHidden/>
    <w:unhideWhenUsed/>
    <w:rsid w:val="005F24F2"/>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5F24F2"/>
    <w:rPr>
      <w:rFonts w:ascii="Tahoma" w:hAnsi="Tahoma" w:cs="Tahoma"/>
      <w:sz w:val="16"/>
      <w:szCs w:val="16"/>
    </w:rPr>
  </w:style>
  <w:style w:type="character" w:styleId="Hyperlink">
    <w:name w:val="Hyperlink"/>
    <w:basedOn w:val="DefaultParagraphFont"/>
    <w:uiPriority w:val="99"/>
    <w:unhideWhenUsed/>
    <w:rsid w:val="00683AF9"/>
    <w:rPr>
      <w:color w:val="0000FF"/>
      <w:u w:val="single"/>
    </w:rPr>
  </w:style>
  <w:style w:type="paragraph" w:styleId="FootnoteText">
    <w:name w:val="footnote text"/>
    <w:basedOn w:val="Normal"/>
    <w:link w:val="FootnoteTextChar"/>
    <w:uiPriority w:val="5"/>
    <w:rsid w:val="00C33E44"/>
    <w:pPr>
      <w:spacing w:before="0" w:after="0"/>
    </w:pPr>
  </w:style>
  <w:style w:type="character" w:customStyle="1" w:styleId="FootnoteTextChar">
    <w:name w:val="Footnote Text Char"/>
    <w:basedOn w:val="DefaultParagraphFont"/>
    <w:link w:val="FootnoteText"/>
    <w:uiPriority w:val="5"/>
    <w:rsid w:val="00C33E44"/>
  </w:style>
  <w:style w:type="character" w:styleId="FootnoteReference">
    <w:name w:val="footnote reference"/>
    <w:basedOn w:val="DefaultParagraphFont"/>
    <w:uiPriority w:val="5"/>
    <w:rsid w:val="00C33E44"/>
    <w:rPr>
      <w:vertAlign w:val="superscript"/>
    </w:rPr>
  </w:style>
  <w:style w:type="paragraph" w:styleId="EndnoteText">
    <w:name w:val="endnote text"/>
    <w:basedOn w:val="Normal"/>
    <w:link w:val="EndnoteTextChar"/>
    <w:semiHidden/>
    <w:unhideWhenUsed/>
    <w:rsid w:val="00C33E44"/>
    <w:pPr>
      <w:spacing w:before="0" w:after="0"/>
    </w:pPr>
  </w:style>
  <w:style w:type="character" w:customStyle="1" w:styleId="EndnoteTextChar">
    <w:name w:val="Endnote Text Char"/>
    <w:basedOn w:val="DefaultParagraphFont"/>
    <w:link w:val="EndnoteText"/>
    <w:semiHidden/>
    <w:rsid w:val="00C33E44"/>
  </w:style>
  <w:style w:type="character" w:styleId="EndnoteReference">
    <w:name w:val="endnote reference"/>
    <w:basedOn w:val="DefaultParagraphFont"/>
    <w:unhideWhenUsed/>
    <w:rsid w:val="00C33E44"/>
    <w:rPr>
      <w:vertAlign w:val="superscript"/>
    </w:rPr>
  </w:style>
  <w:style w:type="paragraph" w:styleId="ListParagraph">
    <w:name w:val="List Paragraph"/>
    <w:basedOn w:val="Normal"/>
    <w:uiPriority w:val="3"/>
    <w:qFormat/>
    <w:rsid w:val="00416003"/>
    <w:pPr>
      <w:ind w:left="720"/>
      <w:contextualSpacing/>
    </w:pPr>
  </w:style>
  <w:style w:type="paragraph" w:customStyle="1" w:styleId="PBOfooter">
    <w:name w:val="PBO footer"/>
    <w:basedOn w:val="PBOtext"/>
    <w:qFormat/>
    <w:rsid w:val="0047326E"/>
    <w:pPr>
      <w:spacing w:before="0" w:after="0"/>
    </w:pPr>
    <w:rPr>
      <w:b/>
      <w:noProof/>
      <w:szCs w:val="24"/>
      <w:lang w:eastAsia="en-US"/>
    </w:rPr>
  </w:style>
  <w:style w:type="character" w:customStyle="1" w:styleId="Heading2Char">
    <w:name w:val="Heading 2 Char"/>
    <w:basedOn w:val="DefaultParagraphFont"/>
    <w:link w:val="Heading2"/>
    <w:semiHidden/>
    <w:rsid w:val="004726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726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47261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1075">
      <w:bodyDiv w:val="1"/>
      <w:marLeft w:val="0"/>
      <w:marRight w:val="0"/>
      <w:marTop w:val="0"/>
      <w:marBottom w:val="0"/>
      <w:divBdr>
        <w:top w:val="none" w:sz="0" w:space="0" w:color="auto"/>
        <w:left w:val="none" w:sz="0" w:space="0" w:color="auto"/>
        <w:bottom w:val="none" w:sz="0" w:space="0" w:color="auto"/>
        <w:right w:val="none" w:sz="0" w:space="0" w:color="auto"/>
      </w:divBdr>
    </w:div>
    <w:div w:id="90974595">
      <w:bodyDiv w:val="1"/>
      <w:marLeft w:val="0"/>
      <w:marRight w:val="0"/>
      <w:marTop w:val="0"/>
      <w:marBottom w:val="0"/>
      <w:divBdr>
        <w:top w:val="none" w:sz="0" w:space="0" w:color="auto"/>
        <w:left w:val="none" w:sz="0" w:space="0" w:color="auto"/>
        <w:bottom w:val="none" w:sz="0" w:space="0" w:color="auto"/>
        <w:right w:val="none" w:sz="0" w:space="0" w:color="auto"/>
      </w:divBdr>
    </w:div>
    <w:div w:id="209652705">
      <w:bodyDiv w:val="1"/>
      <w:marLeft w:val="0"/>
      <w:marRight w:val="0"/>
      <w:marTop w:val="0"/>
      <w:marBottom w:val="0"/>
      <w:divBdr>
        <w:top w:val="none" w:sz="0" w:space="0" w:color="auto"/>
        <w:left w:val="none" w:sz="0" w:space="0" w:color="auto"/>
        <w:bottom w:val="none" w:sz="0" w:space="0" w:color="auto"/>
        <w:right w:val="none" w:sz="0" w:space="0" w:color="auto"/>
      </w:divBdr>
    </w:div>
    <w:div w:id="489907660">
      <w:bodyDiv w:val="1"/>
      <w:marLeft w:val="0"/>
      <w:marRight w:val="0"/>
      <w:marTop w:val="0"/>
      <w:marBottom w:val="0"/>
      <w:divBdr>
        <w:top w:val="none" w:sz="0" w:space="0" w:color="auto"/>
        <w:left w:val="none" w:sz="0" w:space="0" w:color="auto"/>
        <w:bottom w:val="none" w:sz="0" w:space="0" w:color="auto"/>
        <w:right w:val="none" w:sz="0" w:space="0" w:color="auto"/>
      </w:divBdr>
    </w:div>
    <w:div w:id="648094867">
      <w:bodyDiv w:val="1"/>
      <w:marLeft w:val="0"/>
      <w:marRight w:val="0"/>
      <w:marTop w:val="0"/>
      <w:marBottom w:val="0"/>
      <w:divBdr>
        <w:top w:val="none" w:sz="0" w:space="0" w:color="auto"/>
        <w:left w:val="none" w:sz="0" w:space="0" w:color="auto"/>
        <w:bottom w:val="none" w:sz="0" w:space="0" w:color="auto"/>
        <w:right w:val="none" w:sz="0" w:space="0" w:color="auto"/>
      </w:divBdr>
    </w:div>
    <w:div w:id="691225095">
      <w:bodyDiv w:val="1"/>
      <w:marLeft w:val="0"/>
      <w:marRight w:val="0"/>
      <w:marTop w:val="0"/>
      <w:marBottom w:val="0"/>
      <w:divBdr>
        <w:top w:val="none" w:sz="0" w:space="0" w:color="auto"/>
        <w:left w:val="none" w:sz="0" w:space="0" w:color="auto"/>
        <w:bottom w:val="none" w:sz="0" w:space="0" w:color="auto"/>
        <w:right w:val="none" w:sz="0" w:space="0" w:color="auto"/>
      </w:divBdr>
    </w:div>
    <w:div w:id="1092361922">
      <w:bodyDiv w:val="1"/>
      <w:marLeft w:val="0"/>
      <w:marRight w:val="0"/>
      <w:marTop w:val="0"/>
      <w:marBottom w:val="0"/>
      <w:divBdr>
        <w:top w:val="none" w:sz="0" w:space="0" w:color="auto"/>
        <w:left w:val="none" w:sz="0" w:space="0" w:color="auto"/>
        <w:bottom w:val="none" w:sz="0" w:space="0" w:color="auto"/>
        <w:right w:val="none" w:sz="0" w:space="0" w:color="auto"/>
      </w:divBdr>
    </w:div>
    <w:div w:id="1209992353">
      <w:bodyDiv w:val="1"/>
      <w:marLeft w:val="0"/>
      <w:marRight w:val="0"/>
      <w:marTop w:val="0"/>
      <w:marBottom w:val="0"/>
      <w:divBdr>
        <w:top w:val="none" w:sz="0" w:space="0" w:color="auto"/>
        <w:left w:val="none" w:sz="0" w:space="0" w:color="auto"/>
        <w:bottom w:val="none" w:sz="0" w:space="0" w:color="auto"/>
        <w:right w:val="none" w:sz="0" w:space="0" w:color="auto"/>
      </w:divBdr>
    </w:div>
    <w:div w:id="1480806397">
      <w:bodyDiv w:val="1"/>
      <w:marLeft w:val="0"/>
      <w:marRight w:val="0"/>
      <w:marTop w:val="0"/>
      <w:marBottom w:val="0"/>
      <w:divBdr>
        <w:top w:val="none" w:sz="0" w:space="0" w:color="auto"/>
        <w:left w:val="none" w:sz="0" w:space="0" w:color="auto"/>
        <w:bottom w:val="none" w:sz="0" w:space="0" w:color="auto"/>
        <w:right w:val="none" w:sz="0" w:space="0" w:color="auto"/>
      </w:divBdr>
    </w:div>
    <w:div w:id="1537698442">
      <w:bodyDiv w:val="1"/>
      <w:marLeft w:val="0"/>
      <w:marRight w:val="0"/>
      <w:marTop w:val="0"/>
      <w:marBottom w:val="0"/>
      <w:divBdr>
        <w:top w:val="none" w:sz="0" w:space="0" w:color="auto"/>
        <w:left w:val="none" w:sz="0" w:space="0" w:color="auto"/>
        <w:bottom w:val="none" w:sz="0" w:space="0" w:color="auto"/>
        <w:right w:val="none" w:sz="0" w:space="0" w:color="auto"/>
      </w:divBdr>
    </w:div>
    <w:div w:id="1743285965">
      <w:bodyDiv w:val="1"/>
      <w:marLeft w:val="0"/>
      <w:marRight w:val="0"/>
      <w:marTop w:val="0"/>
      <w:marBottom w:val="0"/>
      <w:divBdr>
        <w:top w:val="none" w:sz="0" w:space="0" w:color="auto"/>
        <w:left w:val="none" w:sz="0" w:space="0" w:color="auto"/>
        <w:bottom w:val="none" w:sz="0" w:space="0" w:color="auto"/>
        <w:right w:val="none" w:sz="0" w:space="0" w:color="auto"/>
      </w:divBdr>
    </w:div>
    <w:div w:id="1842500666">
      <w:bodyDiv w:val="1"/>
      <w:marLeft w:val="0"/>
      <w:marRight w:val="0"/>
      <w:marTop w:val="0"/>
      <w:marBottom w:val="0"/>
      <w:divBdr>
        <w:top w:val="none" w:sz="0" w:space="0" w:color="auto"/>
        <w:left w:val="none" w:sz="0" w:space="0" w:color="auto"/>
        <w:bottom w:val="none" w:sz="0" w:space="0" w:color="auto"/>
        <w:right w:val="none" w:sz="0" w:space="0" w:color="auto"/>
      </w:divBdr>
    </w:div>
    <w:div w:id="208987958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www.alp.org.au/cm15_040913" TargetMode="External"/><Relationship Id="rId117" Type="http://schemas.openxmlformats.org/officeDocument/2006/relationships/hyperlink" Target="http://www.kevinrudd.org.au/latest1_230813" TargetMode="External"/><Relationship Id="rId21" Type="http://schemas.openxmlformats.org/officeDocument/2006/relationships/hyperlink" Target="http://www.kevinrudd.org.au/latest5_310813" TargetMode="External"/><Relationship Id="rId42" Type="http://schemas.openxmlformats.org/officeDocument/2006/relationships/hyperlink" Target="http://electioncostings.gov.au/files/2013/08/ALP041_Finance-Priority-Health-Initiatives1.pdf" TargetMode="External"/><Relationship Id="rId47" Type="http://schemas.openxmlformats.org/officeDocument/2006/relationships/hyperlink" Target="http://www.alp.org.au/cm3_280813" TargetMode="External"/><Relationship Id="rId63" Type="http://schemas.openxmlformats.org/officeDocument/2006/relationships/hyperlink" Target="http://www.alp.org.au/cm12_310813" TargetMode="External"/><Relationship Id="rId68" Type="http://schemas.openxmlformats.org/officeDocument/2006/relationships/hyperlink" Target="http://www.kevinrudd.org.au/latest2_180813" TargetMode="External"/><Relationship Id="rId84" Type="http://schemas.openxmlformats.org/officeDocument/2006/relationships/hyperlink" Target="http://www.alp.org.au/cm5_040913" TargetMode="External"/><Relationship Id="rId89" Type="http://schemas.openxmlformats.org/officeDocument/2006/relationships/hyperlink" Target="http://electioncostings.gov.au/files/2013/08/ALP029_Finance-Uni-Presence-Feasability-Studies.pdf" TargetMode="External"/><Relationship Id="rId112" Type="http://schemas.openxmlformats.org/officeDocument/2006/relationships/hyperlink" Target="http://www.alp.org.au/cm11_310813" TargetMode="External"/><Relationship Id="rId133" Type="http://schemas.openxmlformats.org/officeDocument/2006/relationships/theme" Target="theme/theme1.xml"/><Relationship Id="rId16" Type="http://schemas.openxmlformats.org/officeDocument/2006/relationships/hyperlink" Target="http://www.kevinrudd.org.au/latest1_300813" TargetMode="External"/><Relationship Id="rId107" Type="http://schemas.openxmlformats.org/officeDocument/2006/relationships/hyperlink" Target="http://electioncostings.gov.au/files/2013/08/ALP032_Finance-Liveable-Communities.pdf" TargetMode="External"/><Relationship Id="rId11" Type="http://schemas.openxmlformats.org/officeDocument/2006/relationships/hyperlink" Target="http://www.alp.org.au/cm8_260813" TargetMode="External"/><Relationship Id="rId32" Type="http://schemas.openxmlformats.org/officeDocument/2006/relationships/hyperlink" Target="http://electioncostings.gov.au/files/2013/08/ALP041_Finance-Priority-Health-Initiatives1.pdf" TargetMode="External"/><Relationship Id="rId37" Type="http://schemas.openxmlformats.org/officeDocument/2006/relationships/hyperlink" Target="http://electioncostings.gov.au/files/2013/08/ALP041_Finance-Priority-Health-Initiatives1.pdf" TargetMode="External"/><Relationship Id="rId53" Type="http://schemas.openxmlformats.org/officeDocument/2006/relationships/hyperlink" Target="http://www.alp.org.au/cm16_240813" TargetMode="External"/><Relationship Id="rId58" Type="http://schemas.openxmlformats.org/officeDocument/2006/relationships/hyperlink" Target="http://www.kevinrudd.org.au/latest2_290813" TargetMode="External"/><Relationship Id="rId74" Type="http://schemas.openxmlformats.org/officeDocument/2006/relationships/hyperlink" Target="http://www.alp.org.au/cm1_070813" TargetMode="External"/><Relationship Id="rId79" Type="http://schemas.openxmlformats.org/officeDocument/2006/relationships/hyperlink" Target="http://www.kevinrudd.org.au/latest2_200813" TargetMode="External"/><Relationship Id="rId102" Type="http://schemas.openxmlformats.org/officeDocument/2006/relationships/hyperlink" Target="http://www.alp.org.au/cm14_150813" TargetMode="External"/><Relationship Id="rId123" Type="http://schemas.openxmlformats.org/officeDocument/2006/relationships/header" Target="header3.xml"/><Relationship Id="rId128" Type="http://schemas.openxmlformats.org/officeDocument/2006/relationships/footer" Target="footer7.xml"/><Relationship Id="rId5" Type="http://schemas.openxmlformats.org/officeDocument/2006/relationships/settings" Target="settings.xml"/><Relationship Id="rId90" Type="http://schemas.openxmlformats.org/officeDocument/2006/relationships/hyperlink" Target="http://www.kevinrudd.org.au/latest6_160813" TargetMode="External"/><Relationship Id="rId95" Type="http://schemas.openxmlformats.org/officeDocument/2006/relationships/hyperlink" Target="http://www.alp.org.au/cm5_010913" TargetMode="External"/><Relationship Id="rId14" Type="http://schemas.openxmlformats.org/officeDocument/2006/relationships/hyperlink" Target="http://www.kevinrudd.org.au/latest1_240813" TargetMode="External"/><Relationship Id="rId22" Type="http://schemas.openxmlformats.org/officeDocument/2006/relationships/hyperlink" Target="http://www.kevinrudd.org.au/latest1_020913" TargetMode="External"/><Relationship Id="rId27" Type="http://schemas.openxmlformats.org/officeDocument/2006/relationships/hyperlink" Target="http://www.alp.org.au/cm26_270813" TargetMode="External"/><Relationship Id="rId30" Type="http://schemas.openxmlformats.org/officeDocument/2006/relationships/hyperlink" Target="http://electioncostings.gov.au/files/2013/08/ALP038_Finance-Healthier-Communities1.pdf" TargetMode="External"/><Relationship Id="rId35" Type="http://schemas.openxmlformats.org/officeDocument/2006/relationships/hyperlink" Target="http://electioncostings.gov.au/files/2013/08/ALP041_Finance-Priority-Health-Initiatives1.pdf" TargetMode="External"/><Relationship Id="rId43" Type="http://schemas.openxmlformats.org/officeDocument/2006/relationships/hyperlink" Target="http://www.aph.gov.au/~/media/05%20About%20Parliament/54%20Parliamentary%20Depts/548%20Parliamentary%20Budget%20Office/Post-election%20report/ALP%202013%20election%20commitments.ashx" TargetMode="External"/><Relationship Id="rId48" Type="http://schemas.openxmlformats.org/officeDocument/2006/relationships/hyperlink" Target="http://www.alp.org.au/cm3_280813" TargetMode="External"/><Relationship Id="rId56" Type="http://schemas.openxmlformats.org/officeDocument/2006/relationships/hyperlink" Target="http://www.kevinrudd.org.au/latest1_270813" TargetMode="External"/><Relationship Id="rId64" Type="http://schemas.openxmlformats.org/officeDocument/2006/relationships/hyperlink" Target="http://www.alp.org.au/cm3_010913" TargetMode="External"/><Relationship Id="rId69" Type="http://schemas.openxmlformats.org/officeDocument/2006/relationships/hyperlink" Target="http://www.alp.org.au/cm18_230813" TargetMode="External"/><Relationship Id="rId77" Type="http://schemas.openxmlformats.org/officeDocument/2006/relationships/hyperlink" Target="http://www.alp.org.au/cm8_160813" TargetMode="External"/><Relationship Id="rId100" Type="http://schemas.openxmlformats.org/officeDocument/2006/relationships/hyperlink" Target="http://www.alp.org.au/cm14_040913" TargetMode="External"/><Relationship Id="rId105" Type="http://schemas.openxmlformats.org/officeDocument/2006/relationships/hyperlink" Target="http://www.alp.org.au/cm4_280813" TargetMode="External"/><Relationship Id="rId113" Type="http://schemas.openxmlformats.org/officeDocument/2006/relationships/hyperlink" Target="http://www.alp.org.au/cm8_020913" TargetMode="External"/><Relationship Id="rId118" Type="http://schemas.openxmlformats.org/officeDocument/2006/relationships/hyperlink" Target="http://www.alp.org.au/cm7_010913" TargetMode="External"/><Relationship Id="rId126"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http://www.alp.org.au/cm31_030913" TargetMode="External"/><Relationship Id="rId72" Type="http://schemas.openxmlformats.org/officeDocument/2006/relationships/hyperlink" Target="http://www.alp.org.au/cm38_300813" TargetMode="External"/><Relationship Id="rId80" Type="http://schemas.openxmlformats.org/officeDocument/2006/relationships/hyperlink" Target="http://www.alp.org.au/mckeon_research_package" TargetMode="External"/><Relationship Id="rId85" Type="http://schemas.openxmlformats.org/officeDocument/2006/relationships/hyperlink" Target="http://www.alp.org.au/cm18_040913" TargetMode="External"/><Relationship Id="rId93" Type="http://schemas.openxmlformats.org/officeDocument/2006/relationships/hyperlink" Target="http://www.alp.org.au/cm6_010913" TargetMode="External"/><Relationship Id="rId98" Type="http://schemas.openxmlformats.org/officeDocument/2006/relationships/hyperlink" Target="http://www.aph.gov.au/~/media/05%20About%20Parliament/54%20Parliamentary%20Depts/548%20Parliamentary%20Budget%20Office/Post-election%20report/ALP%202013%20election%20commitments.ashx" TargetMode="External"/><Relationship Id="rId12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kevinrudd.org.au/latest1_240813" TargetMode="External"/><Relationship Id="rId17" Type="http://schemas.openxmlformats.org/officeDocument/2006/relationships/hyperlink" Target="http://d3n8a8pro7vhmx.cloudfront.net/australianlaborparty/pages/995/attachments/original/1376694666/MR_-_Growing_the_North.pdf" TargetMode="External"/><Relationship Id="rId25" Type="http://schemas.openxmlformats.org/officeDocument/2006/relationships/hyperlink" Target="http://www.alp.org.au/cm13_040913" TargetMode="External"/><Relationship Id="rId33" Type="http://schemas.openxmlformats.org/officeDocument/2006/relationships/hyperlink" Target="http://electioncostings.gov.au/files/2013/08/ALP041_Finance-Priority-Health-Initiatives1.pdf" TargetMode="External"/><Relationship Id="rId38" Type="http://schemas.openxmlformats.org/officeDocument/2006/relationships/hyperlink" Target="http://electioncostings.gov.au/files/2013/08/ALP041_Finance-Priority-Health-Initiatives1.pdf" TargetMode="External"/><Relationship Id="rId46" Type="http://schemas.openxmlformats.org/officeDocument/2006/relationships/hyperlink" Target="http://www.alp.org.au/cm2_220813" TargetMode="External"/><Relationship Id="rId59" Type="http://schemas.openxmlformats.org/officeDocument/2006/relationships/hyperlink" Target="http://www.kevinrudd.org.au/latest4_070813" TargetMode="External"/><Relationship Id="rId67" Type="http://schemas.openxmlformats.org/officeDocument/2006/relationships/hyperlink" Target="http://www.alp.org.au/cm30_120813" TargetMode="External"/><Relationship Id="rId103" Type="http://schemas.openxmlformats.org/officeDocument/2006/relationships/hyperlink" Target="http://www.kevinrudd.org.au/latest1_300813" TargetMode="External"/><Relationship Id="rId108" Type="http://schemas.openxmlformats.org/officeDocument/2006/relationships/hyperlink" Target="http://www.alp.org.au/cm1_170813" TargetMode="External"/><Relationship Id="rId116" Type="http://schemas.openxmlformats.org/officeDocument/2006/relationships/hyperlink" Target="http://www.alp.org.au/cm5_030913" TargetMode="External"/><Relationship Id="rId124" Type="http://schemas.openxmlformats.org/officeDocument/2006/relationships/footer" Target="footer5.xml"/><Relationship Id="rId129" Type="http://schemas.openxmlformats.org/officeDocument/2006/relationships/footer" Target="footer8.xml"/><Relationship Id="rId20" Type="http://schemas.openxmlformats.org/officeDocument/2006/relationships/hyperlink" Target="http://www.kevinrudd.org.au/latest1_050813" TargetMode="External"/><Relationship Id="rId41" Type="http://schemas.openxmlformats.org/officeDocument/2006/relationships/hyperlink" Target="http://electioncostings.gov.au/files/2013/08/ALP041_Finance-Priority-Health-Initiatives1.pdf" TargetMode="External"/><Relationship Id="rId54" Type="http://schemas.openxmlformats.org/officeDocument/2006/relationships/hyperlink" Target="http://www.kevinrudd.org.au/latest1_280813" TargetMode="External"/><Relationship Id="rId62" Type="http://schemas.openxmlformats.org/officeDocument/2006/relationships/hyperlink" Target="http://www.alp.org.au/cm11_230813" TargetMode="External"/><Relationship Id="rId70" Type="http://schemas.openxmlformats.org/officeDocument/2006/relationships/hyperlink" Target="http://www.alp.org.au/cm32_300813" TargetMode="External"/><Relationship Id="rId75" Type="http://schemas.openxmlformats.org/officeDocument/2006/relationships/hyperlink" Target="http://www.alp.org.au/cm7_100813" TargetMode="External"/><Relationship Id="rId83" Type="http://schemas.openxmlformats.org/officeDocument/2006/relationships/hyperlink" Target="http://www.alp.org.au/cm1_040913" TargetMode="External"/><Relationship Id="rId88" Type="http://schemas.openxmlformats.org/officeDocument/2006/relationships/hyperlink" Target="http://electioncostings.gov.au/files/2013/08/ALP010_Finance-Innovation-Partnerships-to-Drive-Industry-Growth.pdf" TargetMode="External"/><Relationship Id="rId91" Type="http://schemas.openxmlformats.org/officeDocument/2006/relationships/hyperlink" Target="http://www.alp.org.au/cm4_300813" TargetMode="External"/><Relationship Id="rId96" Type="http://schemas.openxmlformats.org/officeDocument/2006/relationships/hyperlink" Target="http://www.alp.org.au/cm4_020913" TargetMode="External"/><Relationship Id="rId111" Type="http://schemas.openxmlformats.org/officeDocument/2006/relationships/hyperlink" Target="http://www.alp.org.au/cm22_290813"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kevinrudd.org.au/latest1_240813" TargetMode="External"/><Relationship Id="rId23" Type="http://schemas.openxmlformats.org/officeDocument/2006/relationships/hyperlink" Target="http://www.alp.org.au/cm2_010913" TargetMode="External"/><Relationship Id="rId28" Type="http://schemas.openxmlformats.org/officeDocument/2006/relationships/hyperlink" Target="http://www.alp.org.au/cm43_300813" TargetMode="External"/><Relationship Id="rId36" Type="http://schemas.openxmlformats.org/officeDocument/2006/relationships/hyperlink" Target="http://electioncostings.gov.au/files/2013/08/ALP041_Finance-Priority-Health-Initiatives1.pdf" TargetMode="External"/><Relationship Id="rId49" Type="http://schemas.openxmlformats.org/officeDocument/2006/relationships/hyperlink" Target="http://electioncostings.gov.au/files/2013/09/ALP065_Finance-Simplot-Growers.pdf" TargetMode="External"/><Relationship Id="rId57" Type="http://schemas.openxmlformats.org/officeDocument/2006/relationships/hyperlink" Target="http://www.kevinrudd.org.au/latest2_290813" TargetMode="External"/><Relationship Id="rId106" Type="http://schemas.openxmlformats.org/officeDocument/2006/relationships/hyperlink" Target="http://www.aph.gov.au/~/media/05%20About%20Parliament/54%20Parliamentary%20Depts/548%20Parliamentary%20Budget%20Office/Post-election%20report/ALP%202013%20election%20commitments.ashx" TargetMode="External"/><Relationship Id="rId114" Type="http://schemas.openxmlformats.org/officeDocument/2006/relationships/hyperlink" Target="http://www.alp.org.au/cm3_030913" TargetMode="External"/><Relationship Id="rId119" Type="http://schemas.openxmlformats.org/officeDocument/2006/relationships/header" Target="header1.xml"/><Relationship Id="rId127" Type="http://schemas.openxmlformats.org/officeDocument/2006/relationships/header" Target="header5.xml"/><Relationship Id="rId10" Type="http://schemas.openxmlformats.org/officeDocument/2006/relationships/footer" Target="footer2.xml"/><Relationship Id="rId31" Type="http://schemas.openxmlformats.org/officeDocument/2006/relationships/hyperlink" Target="http://electioncostings.gov.au/files/2013/08/ALP041_Finance-Priority-Health-Initiatives1.pdf" TargetMode="External"/><Relationship Id="rId44" Type="http://schemas.openxmlformats.org/officeDocument/2006/relationships/hyperlink" Target="http://electioncostings.gov.au/files/2013/09/ALP067_Finance-Sporting-Communities-Initiatives-Projects1.pdf" TargetMode="External"/><Relationship Id="rId52" Type="http://schemas.openxmlformats.org/officeDocument/2006/relationships/hyperlink" Target="http://www.alp.org.au/cm2_040913" TargetMode="External"/><Relationship Id="rId60" Type="http://schemas.openxmlformats.org/officeDocument/2006/relationships/hyperlink" Target="http://www.alp.org.au/cm16_090713" TargetMode="External"/><Relationship Id="rId65" Type="http://schemas.openxmlformats.org/officeDocument/2006/relationships/hyperlink" Target="http://www.alp.org.au/cm0_040913" TargetMode="External"/><Relationship Id="rId73" Type="http://schemas.openxmlformats.org/officeDocument/2006/relationships/hyperlink" Target="http://www.alp.org.au/cm3_220813" TargetMode="External"/><Relationship Id="rId78" Type="http://schemas.openxmlformats.org/officeDocument/2006/relationships/hyperlink" Target="http://www.kevinrudd.org.au/latest2_190813" TargetMode="External"/><Relationship Id="rId81" Type="http://schemas.openxmlformats.org/officeDocument/2006/relationships/hyperlink" Target="http://electioncostings.gov.au/files/2013/09/ALP047_Finance-Building-a-Strong-Mental-Health-System-for-Australia.pdf" TargetMode="External"/><Relationship Id="rId86" Type="http://schemas.openxmlformats.org/officeDocument/2006/relationships/hyperlink" Target="http://www.alp.org.au/cm22_120813" TargetMode="External"/><Relationship Id="rId94" Type="http://schemas.openxmlformats.org/officeDocument/2006/relationships/hyperlink" Target="http://www.alp.org.au/cm2_010913" TargetMode="External"/><Relationship Id="rId99" Type="http://schemas.openxmlformats.org/officeDocument/2006/relationships/hyperlink" Target="http://www.kevinrudd.org.au/latest2_030913" TargetMode="External"/><Relationship Id="rId101" Type="http://schemas.openxmlformats.org/officeDocument/2006/relationships/hyperlink" Target="http://www.alp.org.au/cm2_310813" TargetMode="External"/><Relationship Id="rId122" Type="http://schemas.openxmlformats.org/officeDocument/2006/relationships/footer" Target="footer4.xml"/><Relationship Id="rId130"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www.kevinrudd.org.au/latest1_240813" TargetMode="External"/><Relationship Id="rId18" Type="http://schemas.openxmlformats.org/officeDocument/2006/relationships/hyperlink" Target="http://www.alp.org.au/cm3_010913" TargetMode="External"/><Relationship Id="rId39" Type="http://schemas.openxmlformats.org/officeDocument/2006/relationships/hyperlink" Target="http://electioncostings.gov.au/files/2013/08/ALP041_Finance-Priority-Health-Initiatives1.pdf" TargetMode="External"/><Relationship Id="rId109" Type="http://schemas.openxmlformats.org/officeDocument/2006/relationships/hyperlink" Target="http://www.aph.gov.au/~/media/05%20About%20Parliament/54%20Parliamentary%20Depts/548%20Parliamentary%20Budget%20Office/Post-election%20report/ALP%202013%20election%20commitments.ashx" TargetMode="External"/><Relationship Id="rId34" Type="http://schemas.openxmlformats.org/officeDocument/2006/relationships/hyperlink" Target="http://electioncostings.gov.au/files/2013/08/ALP041_Finance-Priority-Health-Initiatives1.pdf" TargetMode="External"/><Relationship Id="rId50" Type="http://schemas.openxmlformats.org/officeDocument/2006/relationships/hyperlink" Target="http://www.alp.org.au/cm25_030913" TargetMode="External"/><Relationship Id="rId55" Type="http://schemas.openxmlformats.org/officeDocument/2006/relationships/hyperlink" Target="http://www.alp.org.au/cm17_160813" TargetMode="External"/><Relationship Id="rId76" Type="http://schemas.openxmlformats.org/officeDocument/2006/relationships/hyperlink" Target="http://www.alp.org.au/cm12_120813" TargetMode="External"/><Relationship Id="rId97" Type="http://schemas.openxmlformats.org/officeDocument/2006/relationships/hyperlink" Target="http://www.alp.org.au/cm5_020913" TargetMode="External"/><Relationship Id="rId104" Type="http://schemas.openxmlformats.org/officeDocument/2006/relationships/hyperlink" Target="http://www.kevinrudd.org.au/latest1_260813" TargetMode="External"/><Relationship Id="rId120" Type="http://schemas.openxmlformats.org/officeDocument/2006/relationships/header" Target="header2.xml"/><Relationship Id="rId125" Type="http://schemas.openxmlformats.org/officeDocument/2006/relationships/footer" Target="footer6.xml"/><Relationship Id="rId7" Type="http://schemas.openxmlformats.org/officeDocument/2006/relationships/footnotes" Target="footnotes.xml"/><Relationship Id="rId71" Type="http://schemas.openxmlformats.org/officeDocument/2006/relationships/hyperlink" Target="http://www.alp.org.au/cm33_300813" TargetMode="External"/><Relationship Id="rId92" Type="http://schemas.openxmlformats.org/officeDocument/2006/relationships/hyperlink" Target="http://www.alp.org.au/cm36_300813" TargetMode="External"/><Relationship Id="rId2" Type="http://schemas.openxmlformats.org/officeDocument/2006/relationships/numbering" Target="numbering.xml"/><Relationship Id="rId29" Type="http://schemas.openxmlformats.org/officeDocument/2006/relationships/hyperlink" Target="http://www.alp.org.au/cm59_300813" TargetMode="External"/><Relationship Id="rId24" Type="http://schemas.openxmlformats.org/officeDocument/2006/relationships/hyperlink" Target="http://www.alp.org.au/cm7_010913" TargetMode="External"/><Relationship Id="rId40" Type="http://schemas.openxmlformats.org/officeDocument/2006/relationships/hyperlink" Target="http://electioncostings.gov.au/files/2013/08/ALP041_Finance-Priority-Health-Initiatives1.pdf" TargetMode="External"/><Relationship Id="rId45" Type="http://schemas.openxmlformats.org/officeDocument/2006/relationships/hyperlink" Target="http://www.alp.org.au/cm18_130813" TargetMode="External"/><Relationship Id="rId66" Type="http://schemas.openxmlformats.org/officeDocument/2006/relationships/hyperlink" Target="http://www.alp.org.au/cm3_080813" TargetMode="External"/><Relationship Id="rId87" Type="http://schemas.openxmlformats.org/officeDocument/2006/relationships/hyperlink" Target="http://www.alp.org.au/2020_car_plan" TargetMode="External"/><Relationship Id="rId110" Type="http://schemas.openxmlformats.org/officeDocument/2006/relationships/hyperlink" Target="http://www.alp.org.au/cm10_060813" TargetMode="External"/><Relationship Id="rId115" Type="http://schemas.openxmlformats.org/officeDocument/2006/relationships/hyperlink" Target="http://www.alp.org.au/cm27_040913" TargetMode="External"/><Relationship Id="rId131" Type="http://schemas.openxmlformats.org/officeDocument/2006/relationships/footer" Target="footer9.xml"/><Relationship Id="rId61" Type="http://schemas.openxmlformats.org/officeDocument/2006/relationships/hyperlink" Target="http://www.kevinrudd.org.au/latest2_140813" TargetMode="External"/><Relationship Id="rId82" Type="http://schemas.openxmlformats.org/officeDocument/2006/relationships/hyperlink" Target="http://www.kevinrudd.org.au/latest3_030913" TargetMode="External"/><Relationship Id="rId19" Type="http://schemas.openxmlformats.org/officeDocument/2006/relationships/hyperlink" Target="http://www.alp.org.au/cm7_0109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iganl\AppData\Local\Microsoft\Windows\Temporary%20Internet%20Files\Content.Outlook\HZ0VIN88\PBO%20Word%20Template%20Guide%20v3_unlock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1542D-E920-43D7-80F0-B87E0E25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Word Template Guide v3_unlocked.dot</Template>
  <TotalTime>3767</TotalTime>
  <Pages>18</Pages>
  <Words>5839</Words>
  <Characters>38394</Characters>
  <Application>Microsoft Office Word</Application>
  <DocSecurity>0</DocSecurity>
  <Lines>319</Lines>
  <Paragraphs>88</Paragraphs>
  <ScaleCrop>false</ScaleCrop>
  <HeadingPairs>
    <vt:vector size="2" baseType="variant">
      <vt:variant>
        <vt:lpstr>Title</vt:lpstr>
      </vt:variant>
      <vt:variant>
        <vt:i4>1</vt:i4>
      </vt:variant>
    </vt:vector>
  </HeadingPairs>
  <TitlesOfParts>
    <vt:vector size="1" baseType="lpstr">
      <vt:lpstr>Parliamentary Budget Office template</vt:lpstr>
    </vt:vector>
  </TitlesOfParts>
  <Company>Kylie Smith Design</Company>
  <LinksUpToDate>false</LinksUpToDate>
  <CharactersWithSpaces>44145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 - election commitments</dc:title>
  <dc:creator>PBO@pbo.gov.au</dc:creator>
  <cp:lastModifiedBy>Moorhouse, Helen (PBO)</cp:lastModifiedBy>
  <cp:revision>157</cp:revision>
  <cp:lastPrinted>2013-10-17T01:15:00Z</cp:lastPrinted>
  <dcterms:created xsi:type="dcterms:W3CDTF">2013-09-24T22:24:00Z</dcterms:created>
  <dcterms:modified xsi:type="dcterms:W3CDTF">2014-12-09T04:41:00Z</dcterms:modified>
</cp:coreProperties>
</file>