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0D" w:rsidRDefault="00437E15" w:rsidP="00EB440D">
      <w:pPr>
        <w:pStyle w:val="PBOheading1"/>
      </w:pPr>
      <w:bookmarkStart w:id="0" w:name="_GoBack"/>
      <w:bookmarkEnd w:id="0"/>
      <w:r>
        <w:t>Glossary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437"/>
      </w:tblGrid>
      <w:tr w:rsidR="00BB50D7" w:rsidTr="002A6F58">
        <w:tc>
          <w:tcPr>
            <w:tcW w:w="3085" w:type="dxa"/>
          </w:tcPr>
          <w:p w:rsidR="00BB50D7" w:rsidRDefault="00BB50D7" w:rsidP="00B91743">
            <w:pPr>
              <w:pStyle w:val="PBOtext"/>
              <w:spacing w:before="0"/>
            </w:pPr>
            <w:r>
              <w:t>2013-14 Budget forward estimates period</w:t>
            </w:r>
          </w:p>
        </w:tc>
        <w:tc>
          <w:tcPr>
            <w:tcW w:w="5437" w:type="dxa"/>
          </w:tcPr>
          <w:p w:rsidR="00BB50D7" w:rsidRPr="00B91743" w:rsidRDefault="00BB50D7" w:rsidP="00B91743">
            <w:pPr>
              <w:pStyle w:val="PBOtext"/>
              <w:spacing w:before="0"/>
            </w:pPr>
            <w:r>
              <w:t>Refers to 2013-14 to 2016-17</w:t>
            </w:r>
          </w:p>
        </w:tc>
      </w:tr>
      <w:tr w:rsidR="00B91743" w:rsidTr="002A6F58">
        <w:tc>
          <w:tcPr>
            <w:tcW w:w="3085" w:type="dxa"/>
          </w:tcPr>
          <w:p w:rsidR="00B91743" w:rsidRDefault="00B91743" w:rsidP="00B91743">
            <w:pPr>
              <w:pStyle w:val="PBOtext"/>
              <w:spacing w:before="0"/>
            </w:pPr>
            <w:r>
              <w:t>the Act</w:t>
            </w:r>
          </w:p>
        </w:tc>
        <w:tc>
          <w:tcPr>
            <w:tcW w:w="5437" w:type="dxa"/>
          </w:tcPr>
          <w:p w:rsidR="00B91743" w:rsidRDefault="00B91743" w:rsidP="00B91743">
            <w:pPr>
              <w:pStyle w:val="PBOtext"/>
              <w:spacing w:before="0"/>
            </w:pPr>
            <w:r w:rsidRPr="00B91743">
              <w:t xml:space="preserve">Refers to the </w:t>
            </w:r>
            <w:r w:rsidRPr="00437E15">
              <w:rPr>
                <w:i/>
              </w:rPr>
              <w:t>Parliamentary Service Act 1999</w:t>
            </w:r>
          </w:p>
        </w:tc>
      </w:tr>
      <w:tr w:rsidR="00B91743" w:rsidTr="002A6F58">
        <w:tc>
          <w:tcPr>
            <w:tcW w:w="3085" w:type="dxa"/>
          </w:tcPr>
          <w:p w:rsidR="00B91743" w:rsidRDefault="00B91743" w:rsidP="00B91743">
            <w:pPr>
              <w:pStyle w:val="PBOtext"/>
              <w:spacing w:before="0"/>
            </w:pPr>
            <w:r>
              <w:t>ALP</w:t>
            </w:r>
          </w:p>
        </w:tc>
        <w:tc>
          <w:tcPr>
            <w:tcW w:w="5437" w:type="dxa"/>
          </w:tcPr>
          <w:p w:rsidR="00B91743" w:rsidRDefault="00B91743" w:rsidP="00B91743">
            <w:pPr>
              <w:pStyle w:val="PBOtext"/>
              <w:spacing w:before="0"/>
            </w:pPr>
            <w:r w:rsidRPr="00B91743">
              <w:t xml:space="preserve">Refers to the Australian </w:t>
            </w:r>
            <w:proofErr w:type="spellStart"/>
            <w:r w:rsidRPr="00B91743">
              <w:t>Labor</w:t>
            </w:r>
            <w:proofErr w:type="spellEnd"/>
            <w:r w:rsidRPr="00B91743">
              <w:t xml:space="preserve"> Party</w:t>
            </w:r>
          </w:p>
        </w:tc>
      </w:tr>
      <w:tr w:rsidR="00B91743" w:rsidTr="002A6F58">
        <w:tc>
          <w:tcPr>
            <w:tcW w:w="3085" w:type="dxa"/>
          </w:tcPr>
          <w:p w:rsidR="00B91743" w:rsidRDefault="00B91743" w:rsidP="00B91743">
            <w:pPr>
              <w:pStyle w:val="PBOtext"/>
              <w:spacing w:before="0"/>
            </w:pPr>
            <w:r>
              <w:t>the Charter</w:t>
            </w:r>
          </w:p>
        </w:tc>
        <w:tc>
          <w:tcPr>
            <w:tcW w:w="5437" w:type="dxa"/>
          </w:tcPr>
          <w:p w:rsidR="00B91743" w:rsidRDefault="00B91743" w:rsidP="00B91743">
            <w:pPr>
              <w:pStyle w:val="PBOtext"/>
              <w:spacing w:before="0"/>
            </w:pPr>
            <w:r w:rsidRPr="00B91743">
              <w:t xml:space="preserve">Refers to the </w:t>
            </w:r>
            <w:r w:rsidRPr="00437E15">
              <w:rPr>
                <w:i/>
              </w:rPr>
              <w:t>Charter of Budget Honesty Act 1998</w:t>
            </w:r>
          </w:p>
        </w:tc>
      </w:tr>
      <w:tr w:rsidR="00B91743" w:rsidTr="002A6F58">
        <w:tc>
          <w:tcPr>
            <w:tcW w:w="3085" w:type="dxa"/>
          </w:tcPr>
          <w:p w:rsidR="00B91743" w:rsidRDefault="00B91743" w:rsidP="00B91743">
            <w:pPr>
              <w:pStyle w:val="PBOtext"/>
              <w:spacing w:before="0"/>
            </w:pPr>
            <w:r>
              <w:t>Coalition</w:t>
            </w:r>
          </w:p>
        </w:tc>
        <w:tc>
          <w:tcPr>
            <w:tcW w:w="5437" w:type="dxa"/>
          </w:tcPr>
          <w:p w:rsidR="00B91743" w:rsidRDefault="00B91743" w:rsidP="00B91743">
            <w:pPr>
              <w:pStyle w:val="PBOtext"/>
              <w:spacing w:before="0"/>
            </w:pPr>
            <w:r w:rsidRPr="00B91743">
              <w:t>The Liberal Party of Australia and the National Party of Australia are treated as a single designated Parliamentary party for the purposes of this report</w:t>
            </w:r>
          </w:p>
        </w:tc>
      </w:tr>
      <w:tr w:rsidR="00B91743" w:rsidTr="002A6F58">
        <w:tc>
          <w:tcPr>
            <w:tcW w:w="3085" w:type="dxa"/>
          </w:tcPr>
          <w:p w:rsidR="00B91743" w:rsidRDefault="00B91743" w:rsidP="00B91743">
            <w:pPr>
              <w:pStyle w:val="PBOtext"/>
              <w:spacing w:before="0"/>
            </w:pPr>
            <w:r>
              <w:t>designated Parliamentary party</w:t>
            </w:r>
          </w:p>
        </w:tc>
        <w:tc>
          <w:tcPr>
            <w:tcW w:w="5437" w:type="dxa"/>
          </w:tcPr>
          <w:p w:rsidR="00B91743" w:rsidRDefault="00B91743" w:rsidP="00B91743">
            <w:pPr>
              <w:pStyle w:val="PBOtext"/>
              <w:spacing w:before="0"/>
            </w:pPr>
            <w:r w:rsidRPr="00B91743">
              <w:t xml:space="preserve">During the caretaker period for a general election, means a political party at least five members of which were members of the Parliament of the Commonwealth immediately before the caretaker period, as defined in section 7 of the </w:t>
            </w:r>
            <w:r w:rsidR="00C25EB0">
              <w:br/>
            </w:r>
            <w:r w:rsidRPr="00437E15">
              <w:rPr>
                <w:i/>
              </w:rPr>
              <w:t>Parliamentary Service Act 1999</w:t>
            </w:r>
          </w:p>
        </w:tc>
      </w:tr>
      <w:tr w:rsidR="00B91743" w:rsidTr="002A6F58">
        <w:tc>
          <w:tcPr>
            <w:tcW w:w="3085" w:type="dxa"/>
          </w:tcPr>
          <w:p w:rsidR="00B91743" w:rsidRDefault="00B91743" w:rsidP="00B91743">
            <w:pPr>
              <w:pStyle w:val="PBOtext"/>
              <w:spacing w:before="0"/>
            </w:pPr>
            <w:r>
              <w:t>election commitment</w:t>
            </w:r>
          </w:p>
        </w:tc>
        <w:tc>
          <w:tcPr>
            <w:tcW w:w="5437" w:type="dxa"/>
          </w:tcPr>
          <w:p w:rsidR="00B91743" w:rsidRDefault="00B91743" w:rsidP="00B91743">
            <w:pPr>
              <w:pStyle w:val="PBOtext"/>
              <w:spacing w:before="0"/>
            </w:pPr>
            <w:r w:rsidRPr="00B91743">
              <w:t xml:space="preserve">In relation to a general election, means a policy that a Parliamentary party has publicly announced it intends to seek to have implemented after the election, as defined in section 7 of the </w:t>
            </w:r>
            <w:r w:rsidRPr="00437E15">
              <w:rPr>
                <w:i/>
              </w:rPr>
              <w:t>Parliamentary Service Act 1999</w:t>
            </w:r>
          </w:p>
        </w:tc>
      </w:tr>
      <w:tr w:rsidR="00B91743" w:rsidTr="002A6F58">
        <w:tc>
          <w:tcPr>
            <w:tcW w:w="3085" w:type="dxa"/>
          </w:tcPr>
          <w:p w:rsidR="00B91743" w:rsidRDefault="00B91743" w:rsidP="005C7501">
            <w:pPr>
              <w:pStyle w:val="PBOtext"/>
              <w:spacing w:before="0"/>
            </w:pPr>
            <w:r>
              <w:t xml:space="preserve">forward estimates </w:t>
            </w:r>
          </w:p>
        </w:tc>
        <w:tc>
          <w:tcPr>
            <w:tcW w:w="5437" w:type="dxa"/>
          </w:tcPr>
          <w:p w:rsidR="00B91743" w:rsidRDefault="00437E15" w:rsidP="00C25EB0">
            <w:pPr>
              <w:pStyle w:val="PBOtext"/>
              <w:spacing w:before="0"/>
            </w:pPr>
            <w:r w:rsidRPr="00437E15">
              <w:t xml:space="preserve">Refers to the </w:t>
            </w:r>
            <w:r w:rsidR="005C7501">
              <w:t xml:space="preserve">current financial year and the following </w:t>
            </w:r>
            <w:r w:rsidRPr="00437E15">
              <w:t>three</w:t>
            </w:r>
            <w:r w:rsidR="00C02FB9">
              <w:t xml:space="preserve"> financial years, </w:t>
            </w:r>
            <w:proofErr w:type="spellStart"/>
            <w:r w:rsidR="00C02FB9">
              <w:t>ie</w:t>
            </w:r>
            <w:proofErr w:type="spellEnd"/>
            <w:r w:rsidR="00C02FB9">
              <w:t xml:space="preserve"> 2013-14 to 2016-17</w:t>
            </w:r>
          </w:p>
        </w:tc>
      </w:tr>
      <w:tr w:rsidR="005C7501" w:rsidTr="002A6F58">
        <w:tc>
          <w:tcPr>
            <w:tcW w:w="3085" w:type="dxa"/>
          </w:tcPr>
          <w:p w:rsidR="005C7501" w:rsidRDefault="005C7501" w:rsidP="00B91743">
            <w:pPr>
              <w:pStyle w:val="PBOtext"/>
              <w:spacing w:before="0"/>
            </w:pPr>
            <w:r>
              <w:t>GNI</w:t>
            </w:r>
          </w:p>
        </w:tc>
        <w:tc>
          <w:tcPr>
            <w:tcW w:w="5437" w:type="dxa"/>
          </w:tcPr>
          <w:p w:rsidR="005C7501" w:rsidRDefault="005C7501" w:rsidP="00B91743">
            <w:pPr>
              <w:pStyle w:val="PBOtext"/>
              <w:spacing w:before="0"/>
            </w:pPr>
            <w:r>
              <w:t>Refers to Gross National Income</w:t>
            </w:r>
          </w:p>
        </w:tc>
      </w:tr>
      <w:tr w:rsidR="005C7501" w:rsidTr="002A6F58">
        <w:tc>
          <w:tcPr>
            <w:tcW w:w="3085" w:type="dxa"/>
          </w:tcPr>
          <w:p w:rsidR="005C7501" w:rsidRDefault="005C7501" w:rsidP="00B91743">
            <w:pPr>
              <w:pStyle w:val="PBOtext"/>
              <w:spacing w:before="0"/>
            </w:pPr>
            <w:r>
              <w:t>MRRT</w:t>
            </w:r>
          </w:p>
        </w:tc>
        <w:tc>
          <w:tcPr>
            <w:tcW w:w="5437" w:type="dxa"/>
          </w:tcPr>
          <w:p w:rsidR="005C7501" w:rsidRDefault="005C7501" w:rsidP="005C7501">
            <w:pPr>
              <w:pStyle w:val="PBOtext"/>
              <w:spacing w:before="0"/>
            </w:pPr>
            <w:r>
              <w:t>Refers to the Minerals Resources Rent Tax</w:t>
            </w:r>
          </w:p>
        </w:tc>
      </w:tr>
      <w:tr w:rsidR="005C7501" w:rsidTr="002A6F58">
        <w:tc>
          <w:tcPr>
            <w:tcW w:w="3085" w:type="dxa"/>
          </w:tcPr>
          <w:p w:rsidR="005C7501" w:rsidRDefault="005C7501" w:rsidP="00B91743">
            <w:pPr>
              <w:pStyle w:val="PBOtext"/>
              <w:spacing w:before="0"/>
            </w:pPr>
            <w:r>
              <w:t>IWT</w:t>
            </w:r>
          </w:p>
        </w:tc>
        <w:tc>
          <w:tcPr>
            <w:tcW w:w="5437" w:type="dxa"/>
          </w:tcPr>
          <w:p w:rsidR="005C7501" w:rsidRDefault="005C7501" w:rsidP="005C7501">
            <w:pPr>
              <w:pStyle w:val="PBOtext"/>
              <w:spacing w:before="0"/>
            </w:pPr>
            <w:r>
              <w:t>Refers to the interest withholding tax</w:t>
            </w:r>
          </w:p>
        </w:tc>
      </w:tr>
      <w:tr w:rsidR="00B91743" w:rsidTr="002A6F58">
        <w:tc>
          <w:tcPr>
            <w:tcW w:w="3085" w:type="dxa"/>
          </w:tcPr>
          <w:p w:rsidR="00B91743" w:rsidRDefault="005C7501" w:rsidP="00B91743">
            <w:pPr>
              <w:pStyle w:val="PBOtext"/>
              <w:spacing w:before="0"/>
            </w:pPr>
            <w:r>
              <w:t>PBO</w:t>
            </w:r>
          </w:p>
        </w:tc>
        <w:tc>
          <w:tcPr>
            <w:tcW w:w="5437" w:type="dxa"/>
          </w:tcPr>
          <w:p w:rsidR="00B91743" w:rsidRDefault="005C7501" w:rsidP="00B91743">
            <w:pPr>
              <w:pStyle w:val="PBOtext"/>
              <w:spacing w:before="0"/>
            </w:pPr>
            <w:r>
              <w:t>Refers to the Parliamentary Budget Officer</w:t>
            </w:r>
          </w:p>
        </w:tc>
      </w:tr>
      <w:tr w:rsidR="005C7501" w:rsidTr="002A6F58">
        <w:tc>
          <w:tcPr>
            <w:tcW w:w="3085" w:type="dxa"/>
          </w:tcPr>
          <w:p w:rsidR="005C7501" w:rsidRDefault="005C7501" w:rsidP="00B91743">
            <w:pPr>
              <w:pStyle w:val="PBOtext"/>
              <w:spacing w:before="0"/>
            </w:pPr>
            <w:r>
              <w:t>PEFO</w:t>
            </w:r>
          </w:p>
        </w:tc>
        <w:tc>
          <w:tcPr>
            <w:tcW w:w="5437" w:type="dxa"/>
          </w:tcPr>
          <w:p w:rsidR="005C7501" w:rsidRDefault="005C7501" w:rsidP="00B91743">
            <w:pPr>
              <w:pStyle w:val="PBOtext"/>
              <w:spacing w:before="0"/>
            </w:pPr>
            <w:r>
              <w:t>Refers to the Pre-Election Economic and Fiscal Outlook 2013 report</w:t>
            </w:r>
          </w:p>
        </w:tc>
      </w:tr>
      <w:tr w:rsidR="00F033F8" w:rsidTr="002A6F58">
        <w:tc>
          <w:tcPr>
            <w:tcW w:w="3085" w:type="dxa"/>
          </w:tcPr>
          <w:p w:rsidR="00F033F8" w:rsidRDefault="00F033F8" w:rsidP="00B91743">
            <w:pPr>
              <w:pStyle w:val="PBOtext"/>
              <w:spacing w:before="0"/>
            </w:pPr>
            <w:r>
              <w:t>PPL</w:t>
            </w:r>
          </w:p>
        </w:tc>
        <w:tc>
          <w:tcPr>
            <w:tcW w:w="5437" w:type="dxa"/>
          </w:tcPr>
          <w:p w:rsidR="00F033F8" w:rsidRDefault="00F033F8" w:rsidP="00B91743">
            <w:pPr>
              <w:pStyle w:val="PBOtext"/>
              <w:spacing w:before="0"/>
            </w:pPr>
            <w:r>
              <w:t>Refers to Paid Parental Leave</w:t>
            </w:r>
          </w:p>
        </w:tc>
      </w:tr>
      <w:tr w:rsidR="005C7501" w:rsidTr="002A6F58">
        <w:tc>
          <w:tcPr>
            <w:tcW w:w="3085" w:type="dxa"/>
          </w:tcPr>
          <w:p w:rsidR="005C7501" w:rsidRDefault="005C7501" w:rsidP="00B91743">
            <w:pPr>
              <w:pStyle w:val="PBOtext"/>
              <w:spacing w:before="0"/>
            </w:pPr>
            <w:r>
              <w:t>SG</w:t>
            </w:r>
          </w:p>
        </w:tc>
        <w:tc>
          <w:tcPr>
            <w:tcW w:w="5437" w:type="dxa"/>
          </w:tcPr>
          <w:p w:rsidR="005C7501" w:rsidRDefault="005C7501" w:rsidP="00B91743">
            <w:pPr>
              <w:pStyle w:val="PBOtext"/>
              <w:spacing w:before="0"/>
            </w:pPr>
            <w:r>
              <w:t>Refers to the Superannuation Guarantee</w:t>
            </w:r>
          </w:p>
        </w:tc>
      </w:tr>
    </w:tbl>
    <w:p w:rsidR="00A53E5C" w:rsidRPr="00924112" w:rsidRDefault="00A53E5C" w:rsidP="00F67B94">
      <w:pPr>
        <w:pStyle w:val="PBOtext"/>
      </w:pPr>
    </w:p>
    <w:sectPr w:rsidR="00A53E5C" w:rsidRPr="00924112" w:rsidSect="00F70D59">
      <w:headerReference w:type="even" r:id="rId9"/>
      <w:headerReference w:type="default" r:id="rId10"/>
      <w:headerReference w:type="first" r:id="rId11"/>
      <w:footerReference w:type="first" r:id="rId12"/>
      <w:pgSz w:w="11900" w:h="16840"/>
      <w:pgMar w:top="1440" w:right="1797" w:bottom="1440" w:left="1797" w:header="709" w:footer="709" w:gutter="0"/>
      <w:pgNumType w:start="5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5B" w:rsidRDefault="00414E5B">
      <w:pPr>
        <w:spacing w:before="0" w:after="0"/>
      </w:pPr>
      <w:r>
        <w:separator/>
      </w:r>
    </w:p>
  </w:endnote>
  <w:endnote w:type="continuationSeparator" w:id="0">
    <w:p w:rsidR="00414E5B" w:rsidRDefault="00414E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D7" w:rsidRPr="007E005D" w:rsidRDefault="00B55FD7" w:rsidP="00B55FD7">
    <w:pPr>
      <w:framePr w:wrap="around" w:vAnchor="text" w:hAnchor="margin" w:xAlign="center" w:y="1"/>
    </w:pPr>
    <w:r w:rsidRPr="007E005D">
      <w:fldChar w:fldCharType="begin"/>
    </w:r>
    <w:r w:rsidRPr="007E005D">
      <w:instrText xml:space="preserve">PAGE  </w:instrText>
    </w:r>
    <w:r w:rsidRPr="007E005D">
      <w:fldChar w:fldCharType="separate"/>
    </w:r>
    <w:r w:rsidR="001E4C36">
      <w:rPr>
        <w:noProof/>
      </w:rPr>
      <w:t>57</w:t>
    </w:r>
    <w:r w:rsidRPr="007E005D">
      <w:fldChar w:fldCharType="end"/>
    </w:r>
  </w:p>
  <w:p w:rsidR="00B55FD7" w:rsidRDefault="00B5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5B" w:rsidRDefault="00414E5B">
      <w:pPr>
        <w:spacing w:before="0" w:after="0"/>
      </w:pPr>
      <w:r>
        <w:separator/>
      </w:r>
    </w:p>
  </w:footnote>
  <w:footnote w:type="continuationSeparator" w:id="0">
    <w:p w:rsidR="00414E5B" w:rsidRDefault="00414E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D7" w:rsidRDefault="00B55F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D7" w:rsidRDefault="00B55F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D7" w:rsidRDefault="00B55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D67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C4A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CDA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881CA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>
    <w:nsid w:val="FFFFFF80"/>
    <w:multiLevelType w:val="singleLevel"/>
    <w:tmpl w:val="17C8C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DCE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125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A280A"/>
    <w:lvl w:ilvl="0">
      <w:start w:val="1"/>
      <w:numFmt w:val="bullet"/>
      <w:pStyle w:val="ListBullet2"/>
      <w:lvlText w:val=""/>
      <w:lvlJc w:val="left"/>
      <w:pPr>
        <w:ind w:left="644" w:hanging="360"/>
      </w:pPr>
      <w:rPr>
        <w:rFonts w:ascii="Symbol" w:hAnsi="Symbol" w:hint="default"/>
        <w:color w:val="224A76"/>
      </w:rPr>
    </w:lvl>
  </w:abstractNum>
  <w:abstractNum w:abstractNumId="8">
    <w:nsid w:val="FFFFFF88"/>
    <w:multiLevelType w:val="singleLevel"/>
    <w:tmpl w:val="C3320B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86C3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24A76"/>
      </w:rPr>
    </w:lvl>
  </w:abstractNum>
  <w:abstractNum w:abstractNumId="10">
    <w:nsid w:val="15173C5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FA089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26077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C72FF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FDA6887"/>
    <w:multiLevelType w:val="hybridMultilevel"/>
    <w:tmpl w:val="40206B18"/>
    <w:lvl w:ilvl="0" w:tplc="66C890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C6DB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E601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EF80CA5"/>
    <w:multiLevelType w:val="hybridMultilevel"/>
    <w:tmpl w:val="8BF478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F31F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883C55"/>
    <w:multiLevelType w:val="hybridMultilevel"/>
    <w:tmpl w:val="CE308E32"/>
    <w:lvl w:ilvl="0" w:tplc="4B208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30DF6"/>
    <w:multiLevelType w:val="hybridMultilevel"/>
    <w:tmpl w:val="7A0EE92E"/>
    <w:lvl w:ilvl="0" w:tplc="55AAB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B5F4B"/>
    <w:multiLevelType w:val="hybridMultilevel"/>
    <w:tmpl w:val="22E4F41C"/>
    <w:lvl w:ilvl="0" w:tplc="66C890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0"/>
  </w:num>
  <w:num w:numId="14">
    <w:abstractNumId w:val="15"/>
  </w:num>
  <w:num w:numId="15">
    <w:abstractNumId w:val="16"/>
  </w:num>
  <w:num w:numId="16">
    <w:abstractNumId w:val="12"/>
  </w:num>
  <w:num w:numId="17">
    <w:abstractNumId w:val="13"/>
  </w:num>
  <w:num w:numId="18">
    <w:abstractNumId w:val="17"/>
  </w:num>
  <w:num w:numId="19">
    <w:abstractNumId w:val="14"/>
  </w:num>
  <w:num w:numId="20">
    <w:abstractNumId w:val="2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>
      <o:colormru v:ext="edit" colors="#c6d3e3,#d7dc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5B"/>
    <w:rsid w:val="00055981"/>
    <w:rsid w:val="00057187"/>
    <w:rsid w:val="000A2E8E"/>
    <w:rsid w:val="000D026C"/>
    <w:rsid w:val="00142603"/>
    <w:rsid w:val="0016655C"/>
    <w:rsid w:val="001A409F"/>
    <w:rsid w:val="001E4C36"/>
    <w:rsid w:val="00233097"/>
    <w:rsid w:val="002A10B2"/>
    <w:rsid w:val="002A6F58"/>
    <w:rsid w:val="002D2904"/>
    <w:rsid w:val="0037632A"/>
    <w:rsid w:val="00380176"/>
    <w:rsid w:val="00382474"/>
    <w:rsid w:val="00414E5B"/>
    <w:rsid w:val="00437E15"/>
    <w:rsid w:val="005C7501"/>
    <w:rsid w:val="005E3F76"/>
    <w:rsid w:val="005F24F2"/>
    <w:rsid w:val="0069045C"/>
    <w:rsid w:val="006C21C3"/>
    <w:rsid w:val="0075400C"/>
    <w:rsid w:val="00787F52"/>
    <w:rsid w:val="008116F6"/>
    <w:rsid w:val="0086285C"/>
    <w:rsid w:val="00872117"/>
    <w:rsid w:val="008E74C2"/>
    <w:rsid w:val="00924112"/>
    <w:rsid w:val="009530F3"/>
    <w:rsid w:val="00990126"/>
    <w:rsid w:val="009C4DAA"/>
    <w:rsid w:val="009C600F"/>
    <w:rsid w:val="00A138DA"/>
    <w:rsid w:val="00A53E5C"/>
    <w:rsid w:val="00AB11DB"/>
    <w:rsid w:val="00AF3864"/>
    <w:rsid w:val="00B51F50"/>
    <w:rsid w:val="00B55FD7"/>
    <w:rsid w:val="00B771B1"/>
    <w:rsid w:val="00B81959"/>
    <w:rsid w:val="00B91743"/>
    <w:rsid w:val="00BA7CF7"/>
    <w:rsid w:val="00BB50D7"/>
    <w:rsid w:val="00C02FB9"/>
    <w:rsid w:val="00C25EB0"/>
    <w:rsid w:val="00C27399"/>
    <w:rsid w:val="00C8384A"/>
    <w:rsid w:val="00C9613F"/>
    <w:rsid w:val="00CD21A6"/>
    <w:rsid w:val="00E11598"/>
    <w:rsid w:val="00E74B13"/>
    <w:rsid w:val="00E976A2"/>
    <w:rsid w:val="00EB440D"/>
    <w:rsid w:val="00F033F8"/>
    <w:rsid w:val="00F379B5"/>
    <w:rsid w:val="00F67B94"/>
    <w:rsid w:val="00F70D59"/>
    <w:rsid w:val="00FC42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#c6d3e3,#d7dce4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mbria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qFormat="1"/>
    <w:lsdException w:name="heading 6" w:locked="1" w:semiHidden="1" w:qFormat="1"/>
    <w:lsdException w:name="heading 7" w:locked="1" w:semiHidden="1" w:qFormat="1"/>
    <w:lsdException w:name="heading 8" w:locked="1" w:semiHidden="1" w:qFormat="1"/>
    <w:lsdException w:name="heading 9" w:locked="1" w:semiHidden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4"/>
    <w:lsdException w:name="toc 2" w:uiPriority="4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uiPriority="5"/>
    <w:lsdException w:name="annotation text" w:semiHidden="1" w:unhideWhenUsed="1"/>
    <w:lsdException w:name="footer" w:qFormat="1"/>
    <w:lsdException w:name="index heading" w:locked="1" w:semiHidden="1" w:unhideWhenUsed="1"/>
    <w:lsdException w:name="caption" w:semiHidden="1" w:unhideWhenUsed="1" w:qFormat="1"/>
    <w:lsdException w:name="envelope address" w:locked="1" w:semiHidden="1" w:unhideWhenUsed="1"/>
    <w:lsdException w:name="envelope return" w:locked="1" w:semiHidden="1" w:unhideWhenUsed="1"/>
    <w:lsdException w:name="footnote reference" w:uiPriority="5"/>
    <w:lsdException w:name="annotation reference" w:semiHidden="1" w:unhideWhenUsed="1"/>
    <w:lsdException w:name="line number" w:uiPriority="3"/>
    <w:lsdException w:name="page number" w:locked="1" w:qFormat="1"/>
    <w:lsdException w:name="endnote reference" w:semiHidden="1" w:unhideWhenUsed="1"/>
    <w:lsdException w:name="endnote text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uiPriority="3"/>
    <w:lsdException w:name="List 2" w:uiPriority="3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semiHidden="1" w:unhideWhenUsed="1"/>
    <w:lsdException w:name="Signature" w:locked="1" w:semiHidden="1" w:unhideWhenUsed="1"/>
    <w:lsdException w:name="Body Text Indent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 2" w:semiHidden="1" w:unhideWhenUsed="1"/>
    <w:lsdException w:name="Note Heading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3"/>
    <w:lsdException w:name="FollowedHyperlink" w:uiPriority="5"/>
    <w:lsdException w:name="Strong" w:qFormat="1"/>
    <w:lsdException w:name="Emphasis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Placeholder Text" w:locked="1" w:semiHidden="1" w:unhideWhenUsed="1"/>
    <w:lsdException w:name="No Spacing" w:locked="1" w:semiHidden="1" w:unhideWhenUsed="1" w:qFormat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Medium Shading 1 Accent 1" w:locked="1"/>
    <w:lsdException w:name="Medium Shading 2 Accent 1" w:locked="1"/>
    <w:lsdException w:name="Medium List 1 Accent 1" w:locked="1"/>
    <w:lsdException w:name="List Paragraph" w:uiPriority="3" w:qFormat="1"/>
    <w:lsdException w:name="Quote" w:qFormat="1"/>
    <w:lsdException w:name="Intense Quote" w:qFormat="1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Subtle Emphasis" w:qFormat="1"/>
    <w:lsdException w:name="Intense Emphasis" w:qFormat="1"/>
    <w:lsdException w:name="Subtle Reference" w:locked="1" w:semiHidden="1" w:unhideWhenUsed="1"/>
    <w:lsdException w:name="Intense Reference" w:locked="1" w:semiHidden="1" w:unhideWhenUsed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semiHidden/>
    <w:unhideWhenUsed/>
    <w:qFormat/>
    <w:rsid w:val="00142603"/>
    <w:pPr>
      <w:spacing w:before="120" w:after="113"/>
    </w:pPr>
  </w:style>
  <w:style w:type="paragraph" w:styleId="Heading1">
    <w:name w:val="heading 1"/>
    <w:basedOn w:val="Normal"/>
    <w:next w:val="Normal"/>
    <w:link w:val="Heading1Char"/>
    <w:semiHidden/>
    <w:qFormat/>
    <w:locked/>
    <w:rsid w:val="009C4D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locked/>
    <w:rsid w:val="002A1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locked/>
    <w:rsid w:val="002A1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locked/>
    <w:rsid w:val="002A10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BOtables">
    <w:name w:val="PBO tables"/>
    <w:basedOn w:val="TableNormal"/>
    <w:qFormat/>
    <w:rsid w:val="007A74D9"/>
    <w:tblPr>
      <w:tblStyleRowBandSize w:val="1"/>
    </w:tblPr>
    <w:tcPr>
      <w:vAlign w:val="center"/>
    </w:tcPr>
    <w:tblStylePr w:type="firstRow">
      <w:pPr>
        <w:jc w:val="center"/>
      </w:pPr>
      <w:rPr>
        <w:rFonts w:ascii="Symbol" w:hAnsi="Symbol"/>
        <w:b/>
        <w:color w:val="FFFFFF"/>
        <w:sz w:val="19"/>
      </w:rPr>
      <w:tblPr/>
      <w:tcPr>
        <w:tcBorders>
          <w:insideV w:val="nil"/>
        </w:tcBorders>
        <w:shd w:val="clear" w:color="auto" w:fill="264A76"/>
        <w:vAlign w:val="center"/>
      </w:tcPr>
    </w:tblStylePr>
    <w:tblStylePr w:type="firstCol">
      <w:pPr>
        <w:jc w:val="left"/>
      </w:pPr>
      <w:rPr>
        <w:rFonts w:ascii="Symbol" w:hAnsi="Symbol"/>
        <w:b/>
      </w:rPr>
      <w:tblPr/>
      <w:tcPr>
        <w:vAlign w:val="center"/>
      </w:tcPr>
    </w:tblStylePr>
    <w:tblStylePr w:type="band1Horz">
      <w:pPr>
        <w:jc w:val="center"/>
      </w:pPr>
      <w:tblPr/>
      <w:tcPr>
        <w:shd w:val="clear" w:color="auto" w:fill="D7DCE4"/>
        <w:vAlign w:val="center"/>
      </w:tcPr>
    </w:tblStylePr>
    <w:tblStylePr w:type="band2Horz">
      <w:pPr>
        <w:jc w:val="center"/>
      </w:pPr>
      <w:rPr>
        <w:rFonts w:ascii="Symbol" w:hAnsi="Symbol"/>
        <w:sz w:val="20"/>
      </w:rPr>
      <w:tblPr/>
      <w:tcPr>
        <w:shd w:val="clear" w:color="auto" w:fill="FFFFFF"/>
        <w:vAlign w:val="center"/>
      </w:tcPr>
    </w:tblStylePr>
  </w:style>
  <w:style w:type="paragraph" w:customStyle="1" w:styleId="PBOtext">
    <w:name w:val="PBO text"/>
    <w:basedOn w:val="Normal"/>
    <w:qFormat/>
    <w:rsid w:val="00872117"/>
    <w:pPr>
      <w:spacing w:line="288" w:lineRule="auto"/>
    </w:pPr>
  </w:style>
  <w:style w:type="paragraph" w:customStyle="1" w:styleId="PBObullet">
    <w:name w:val="PBO bullet"/>
    <w:basedOn w:val="PBOtext"/>
    <w:qFormat/>
    <w:rsid w:val="00207C1F"/>
    <w:pPr>
      <w:ind w:left="284" w:hanging="284"/>
    </w:pPr>
  </w:style>
  <w:style w:type="paragraph" w:customStyle="1" w:styleId="PBOheading1">
    <w:name w:val="PBO heading 1"/>
    <w:basedOn w:val="Heading1"/>
    <w:uiPriority w:val="1"/>
    <w:qFormat/>
    <w:rsid w:val="002A10B2"/>
    <w:pPr>
      <w:spacing w:before="680" w:after="480"/>
    </w:pPr>
    <w:rPr>
      <w:rFonts w:ascii="Georgia" w:hAnsi="Georgia"/>
      <w:b w:val="0"/>
      <w:color w:val="264A76"/>
      <w:sz w:val="36"/>
      <w:szCs w:val="24"/>
      <w:lang w:eastAsia="en-US"/>
    </w:rPr>
  </w:style>
  <w:style w:type="paragraph" w:customStyle="1" w:styleId="PBOheading2">
    <w:name w:val="PBO heading 2"/>
    <w:basedOn w:val="Heading2"/>
    <w:uiPriority w:val="1"/>
    <w:qFormat/>
    <w:rsid w:val="002A10B2"/>
    <w:pPr>
      <w:spacing w:before="320" w:after="170" w:line="288" w:lineRule="auto"/>
    </w:pPr>
    <w:rPr>
      <w:rFonts w:ascii="Georgia" w:hAnsi="Georgia"/>
      <w:b w:val="0"/>
      <w:color w:val="264A76"/>
      <w:sz w:val="28"/>
    </w:rPr>
  </w:style>
  <w:style w:type="paragraph" w:customStyle="1" w:styleId="PBOfiguretableheading">
    <w:name w:val="PBO figure/table heading"/>
    <w:uiPriority w:val="2"/>
    <w:qFormat/>
    <w:rsid w:val="00B206A8"/>
    <w:pPr>
      <w:spacing w:before="200" w:after="113" w:line="288" w:lineRule="auto"/>
    </w:pPr>
    <w:rPr>
      <w:b/>
      <w:i/>
      <w:color w:val="264A76"/>
      <w:szCs w:val="24"/>
      <w:lang w:eastAsia="en-US"/>
    </w:rPr>
  </w:style>
  <w:style w:type="paragraph" w:customStyle="1" w:styleId="PBOheading3">
    <w:name w:val="PBO heading 3"/>
    <w:basedOn w:val="Heading3"/>
    <w:uiPriority w:val="1"/>
    <w:qFormat/>
    <w:rsid w:val="002A10B2"/>
    <w:pPr>
      <w:spacing w:after="200"/>
    </w:pPr>
    <w:rPr>
      <w:rFonts w:ascii="Calibri" w:hAnsi="Calibri"/>
      <w:color w:val="auto"/>
      <w:sz w:val="22"/>
      <w:szCs w:val="24"/>
      <w:lang w:eastAsia="en-US"/>
    </w:rPr>
  </w:style>
  <w:style w:type="paragraph" w:styleId="Title">
    <w:name w:val="Title"/>
    <w:basedOn w:val="Normal"/>
    <w:next w:val="Subtitle"/>
    <w:link w:val="TitleChar"/>
    <w:qFormat/>
    <w:rsid w:val="0075400C"/>
    <w:pPr>
      <w:spacing w:before="4300"/>
      <w:jc w:val="right"/>
    </w:pPr>
    <w:rPr>
      <w:rFonts w:ascii="Georgia" w:hAnsi="Georgia"/>
      <w:color w:val="264A76"/>
      <w:sz w:val="50"/>
    </w:rPr>
  </w:style>
  <w:style w:type="character" w:customStyle="1" w:styleId="TitleChar">
    <w:name w:val="Title Char"/>
    <w:link w:val="Title"/>
    <w:rsid w:val="00CD21A6"/>
    <w:rPr>
      <w:rFonts w:ascii="Georgia" w:hAnsi="Georgia"/>
      <w:color w:val="264A76"/>
      <w:sz w:val="50"/>
    </w:rPr>
  </w:style>
  <w:style w:type="paragraph" w:styleId="Subtitle">
    <w:name w:val="Subtitle"/>
    <w:basedOn w:val="Normal"/>
    <w:next w:val="Normal"/>
    <w:link w:val="SubtitleChar"/>
    <w:uiPriority w:val="2"/>
    <w:qFormat/>
    <w:rsid w:val="002D2904"/>
    <w:pPr>
      <w:jc w:val="right"/>
    </w:pPr>
    <w:rPr>
      <w:rFonts w:ascii="Georgia" w:hAnsi="Georgia"/>
      <w:color w:val="808080"/>
      <w:sz w:val="50"/>
    </w:rPr>
  </w:style>
  <w:style w:type="character" w:customStyle="1" w:styleId="SubtitleChar">
    <w:name w:val="Subtitle Char"/>
    <w:link w:val="Subtitle"/>
    <w:uiPriority w:val="2"/>
    <w:rsid w:val="009C600F"/>
    <w:rPr>
      <w:rFonts w:ascii="Georgia" w:hAnsi="Georgia"/>
      <w:color w:val="808080"/>
      <w:sz w:val="50"/>
    </w:rPr>
  </w:style>
  <w:style w:type="paragraph" w:styleId="Header">
    <w:name w:val="header"/>
    <w:basedOn w:val="Normal"/>
    <w:link w:val="HeaderChar"/>
    <w:uiPriority w:val="5"/>
    <w:rsid w:val="00CD21A6"/>
    <w:pPr>
      <w:tabs>
        <w:tab w:val="center" w:pos="4513"/>
        <w:tab w:val="right" w:pos="9026"/>
      </w:tabs>
    </w:pPr>
    <w:rPr>
      <w:color w:val="808080"/>
    </w:rPr>
  </w:style>
  <w:style w:type="character" w:customStyle="1" w:styleId="HeaderChar">
    <w:name w:val="Header Char"/>
    <w:link w:val="Header"/>
    <w:uiPriority w:val="5"/>
    <w:rsid w:val="00CD21A6"/>
    <w:rPr>
      <w:color w:val="808080"/>
    </w:rPr>
  </w:style>
  <w:style w:type="paragraph" w:styleId="Footer">
    <w:name w:val="footer"/>
    <w:basedOn w:val="Normal"/>
    <w:link w:val="FooterChar"/>
    <w:uiPriority w:val="5"/>
    <w:qFormat/>
    <w:rsid w:val="00C27399"/>
    <w:rPr>
      <w:b/>
      <w:sz w:val="18"/>
    </w:rPr>
  </w:style>
  <w:style w:type="character" w:customStyle="1" w:styleId="FooterChar">
    <w:name w:val="Footer Char"/>
    <w:link w:val="Footer"/>
    <w:uiPriority w:val="5"/>
    <w:rsid w:val="00CD21A6"/>
    <w:rPr>
      <w:b/>
      <w:sz w:val="18"/>
    </w:rPr>
  </w:style>
  <w:style w:type="character" w:styleId="PageNumber">
    <w:name w:val="page number"/>
    <w:uiPriority w:val="4"/>
    <w:unhideWhenUsed/>
    <w:qFormat/>
    <w:locked/>
    <w:rsid w:val="009530F3"/>
    <w:rPr>
      <w:rFonts w:ascii="Calibri" w:hAnsi="Calibri"/>
      <w:b/>
      <w:color w:val="224A76"/>
      <w:sz w:val="18"/>
    </w:rPr>
  </w:style>
  <w:style w:type="paragraph" w:customStyle="1" w:styleId="Oddpagefooter">
    <w:name w:val="Odd page footer"/>
    <w:basedOn w:val="Footer"/>
    <w:semiHidden/>
    <w:unhideWhenUsed/>
    <w:qFormat/>
    <w:rsid w:val="00FC4271"/>
    <w:pPr>
      <w:jc w:val="right"/>
    </w:pPr>
  </w:style>
  <w:style w:type="table" w:styleId="TableGrid">
    <w:name w:val="Table Grid"/>
    <w:basedOn w:val="TableNormal"/>
    <w:rsid w:val="0095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heading4">
    <w:name w:val="PBO heading 4"/>
    <w:basedOn w:val="Heading4"/>
    <w:next w:val="PBOtext"/>
    <w:uiPriority w:val="1"/>
    <w:qFormat/>
    <w:rsid w:val="002A10B2"/>
    <w:rPr>
      <w:rFonts w:ascii="Calibri" w:hAnsi="Calibri"/>
      <w:b w:val="0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5"/>
    <w:qFormat/>
    <w:rsid w:val="00B771B1"/>
    <w:pPr>
      <w:spacing w:after="120"/>
      <w:ind w:left="720"/>
    </w:pPr>
    <w:rPr>
      <w:i/>
      <w:iCs/>
      <w:color w:val="000000"/>
    </w:rPr>
  </w:style>
  <w:style w:type="character" w:customStyle="1" w:styleId="QuoteChar">
    <w:name w:val="Quote Char"/>
    <w:link w:val="Quote"/>
    <w:uiPriority w:val="5"/>
    <w:rsid w:val="00CD21A6"/>
    <w:rPr>
      <w:i/>
      <w:iCs/>
      <w:color w:val="000000"/>
    </w:rPr>
  </w:style>
  <w:style w:type="character" w:styleId="Strong">
    <w:name w:val="Strong"/>
    <w:uiPriority w:val="2"/>
    <w:qFormat/>
    <w:rsid w:val="00B771B1"/>
    <w:rPr>
      <w:rFonts w:ascii="Calibri" w:hAnsi="Calibri"/>
      <w:b/>
      <w:bCs/>
      <w:sz w:val="20"/>
    </w:rPr>
  </w:style>
  <w:style w:type="paragraph" w:styleId="BodyText">
    <w:name w:val="Body Text"/>
    <w:basedOn w:val="PBOtext"/>
    <w:link w:val="BodyTextChar"/>
    <w:uiPriority w:val="2"/>
    <w:unhideWhenUsed/>
    <w:rsid w:val="00B77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CD21A6"/>
  </w:style>
  <w:style w:type="paragraph" w:styleId="BodyText2">
    <w:name w:val="Body Text 2"/>
    <w:basedOn w:val="PBOtext"/>
    <w:link w:val="BodyText2Char"/>
    <w:uiPriority w:val="2"/>
    <w:unhideWhenUsed/>
    <w:rsid w:val="00B771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2"/>
    <w:rsid w:val="00CD21A6"/>
  </w:style>
  <w:style w:type="paragraph" w:styleId="BodyTextFirstIndent">
    <w:name w:val="Body Text First Indent"/>
    <w:basedOn w:val="BodyText"/>
    <w:link w:val="BodyTextFirstIndentChar"/>
    <w:autoRedefine/>
    <w:uiPriority w:val="2"/>
    <w:unhideWhenUsed/>
    <w:rsid w:val="00B771B1"/>
    <w:pPr>
      <w:spacing w:before="0" w:line="240" w:lineRule="auto"/>
      <w:ind w:firstLine="210"/>
    </w:pPr>
    <w:rPr>
      <w:rFonts w:ascii="Cambria" w:hAnsi="Cambria"/>
      <w:sz w:val="24"/>
    </w:rPr>
  </w:style>
  <w:style w:type="character" w:customStyle="1" w:styleId="BodyTextFirstIndentChar">
    <w:name w:val="Body Text First Indent Char"/>
    <w:link w:val="BodyTextFirstIndent"/>
    <w:uiPriority w:val="2"/>
    <w:rsid w:val="00CD21A6"/>
    <w:rPr>
      <w:rFonts w:ascii="Cambria" w:hAnsi="Cambria"/>
      <w:sz w:val="24"/>
    </w:rPr>
  </w:style>
  <w:style w:type="paragraph" w:styleId="Caption">
    <w:name w:val="caption"/>
    <w:basedOn w:val="Normal"/>
    <w:next w:val="Normal"/>
    <w:uiPriority w:val="5"/>
    <w:qFormat/>
    <w:rsid w:val="00872117"/>
    <w:rPr>
      <w:rFonts w:ascii="Cambria" w:hAnsi="Cambria"/>
      <w:b/>
      <w:bCs/>
      <w:color w:val="224A76"/>
    </w:rPr>
  </w:style>
  <w:style w:type="character" w:styleId="Emphasis">
    <w:name w:val="Emphasis"/>
    <w:uiPriority w:val="2"/>
    <w:qFormat/>
    <w:rsid w:val="00B771B1"/>
    <w:rPr>
      <w:i/>
      <w:iCs/>
    </w:rPr>
  </w:style>
  <w:style w:type="character" w:styleId="SubtleEmphasis">
    <w:name w:val="Subtle Emphasis"/>
    <w:uiPriority w:val="2"/>
    <w:qFormat/>
    <w:rsid w:val="009C4DAA"/>
    <w:rPr>
      <w:i/>
      <w:iCs/>
      <w:color w:val="808080"/>
    </w:rPr>
  </w:style>
  <w:style w:type="paragraph" w:styleId="TableofFigures">
    <w:name w:val="table of figures"/>
    <w:basedOn w:val="Normal"/>
    <w:next w:val="Normal"/>
    <w:uiPriority w:val="2"/>
    <w:unhideWhenUsed/>
    <w:rsid w:val="009C4DAA"/>
  </w:style>
  <w:style w:type="paragraph" w:styleId="TableofAuthorities">
    <w:name w:val="table of authorities"/>
    <w:basedOn w:val="Normal"/>
    <w:next w:val="Normal"/>
    <w:semiHidden/>
    <w:locked/>
    <w:rsid w:val="009C4DAA"/>
    <w:pPr>
      <w:ind w:left="240" w:hanging="240"/>
    </w:pPr>
  </w:style>
  <w:style w:type="character" w:customStyle="1" w:styleId="Heading1Char">
    <w:name w:val="Heading 1 Char"/>
    <w:link w:val="Heading1"/>
    <w:semiHidden/>
    <w:rsid w:val="00CD21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"/>
    <w:qFormat/>
    <w:rsid w:val="00382474"/>
    <w:pPr>
      <w:outlineLvl w:val="9"/>
    </w:pPr>
    <w:rPr>
      <w:color w:val="808080"/>
    </w:rPr>
  </w:style>
  <w:style w:type="paragraph" w:styleId="ListBullet">
    <w:name w:val="List Bullet"/>
    <w:basedOn w:val="PBObullet"/>
    <w:uiPriority w:val="3"/>
    <w:rsid w:val="009C4DAA"/>
    <w:pPr>
      <w:numPr>
        <w:numId w:val="1"/>
      </w:numPr>
      <w:contextualSpacing/>
    </w:pPr>
  </w:style>
  <w:style w:type="paragraph" w:styleId="ListBullet2">
    <w:name w:val="List Bullet 2"/>
    <w:basedOn w:val="ListBullet"/>
    <w:uiPriority w:val="3"/>
    <w:rsid w:val="009C4DAA"/>
    <w:pPr>
      <w:numPr>
        <w:numId w:val="2"/>
      </w:numPr>
    </w:pPr>
  </w:style>
  <w:style w:type="paragraph" w:styleId="ListContinue">
    <w:name w:val="List Continue"/>
    <w:basedOn w:val="PBOtext"/>
    <w:uiPriority w:val="3"/>
    <w:rsid w:val="009C4DAA"/>
    <w:pPr>
      <w:spacing w:after="120"/>
      <w:ind w:left="283"/>
      <w:contextualSpacing/>
    </w:pPr>
  </w:style>
  <w:style w:type="paragraph" w:styleId="ListContinue2">
    <w:name w:val="List Continue 2"/>
    <w:basedOn w:val="PBOtext"/>
    <w:uiPriority w:val="3"/>
    <w:rsid w:val="009C4DAA"/>
    <w:pPr>
      <w:spacing w:after="120"/>
      <w:ind w:left="566"/>
      <w:contextualSpacing/>
    </w:pPr>
  </w:style>
  <w:style w:type="paragraph" w:styleId="ListNumber">
    <w:name w:val="List Number"/>
    <w:basedOn w:val="PBOtext"/>
    <w:uiPriority w:val="3"/>
    <w:rsid w:val="009C4DAA"/>
    <w:pPr>
      <w:numPr>
        <w:numId w:val="6"/>
      </w:numPr>
      <w:contextualSpacing/>
    </w:pPr>
  </w:style>
  <w:style w:type="paragraph" w:styleId="ListNumber2">
    <w:name w:val="List Number 2"/>
    <w:basedOn w:val="PBOtext"/>
    <w:uiPriority w:val="3"/>
    <w:rsid w:val="009C4DAA"/>
    <w:pPr>
      <w:numPr>
        <w:numId w:val="7"/>
      </w:numPr>
      <w:contextualSpacing/>
    </w:pPr>
  </w:style>
  <w:style w:type="character" w:styleId="IntenseEmphasis">
    <w:name w:val="Intense Emphasis"/>
    <w:uiPriority w:val="5"/>
    <w:qFormat/>
    <w:rsid w:val="00CD21A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5"/>
    <w:qFormat/>
    <w:rsid w:val="00CD21A6"/>
    <w:pPr>
      <w:pBdr>
        <w:bottom w:val="single" w:sz="4" w:space="4" w:color="D7DCE4"/>
      </w:pBdr>
      <w:spacing w:before="200" w:after="280"/>
      <w:ind w:left="936" w:right="936"/>
    </w:pPr>
    <w:rPr>
      <w:rFonts w:ascii="Cambria" w:hAnsi="Cambria"/>
      <w:b/>
      <w:bCs/>
      <w:i/>
      <w:iCs/>
      <w:color w:val="224A76"/>
      <w:sz w:val="22"/>
    </w:rPr>
  </w:style>
  <w:style w:type="character" w:customStyle="1" w:styleId="IntenseQuoteChar">
    <w:name w:val="Intense Quote Char"/>
    <w:link w:val="IntenseQuote"/>
    <w:uiPriority w:val="5"/>
    <w:rsid w:val="00CD21A6"/>
    <w:rPr>
      <w:rFonts w:ascii="Cambria" w:hAnsi="Cambria"/>
      <w:b/>
      <w:bCs/>
      <w:i/>
      <w:iCs/>
      <w:color w:val="224A76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5F24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24F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2A1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A10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A10B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mbria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qFormat="1"/>
    <w:lsdException w:name="heading 6" w:locked="1" w:semiHidden="1" w:qFormat="1"/>
    <w:lsdException w:name="heading 7" w:locked="1" w:semiHidden="1" w:qFormat="1"/>
    <w:lsdException w:name="heading 8" w:locked="1" w:semiHidden="1" w:qFormat="1"/>
    <w:lsdException w:name="heading 9" w:locked="1" w:semiHidden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4"/>
    <w:lsdException w:name="toc 2" w:uiPriority="4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uiPriority="5"/>
    <w:lsdException w:name="annotation text" w:semiHidden="1" w:unhideWhenUsed="1"/>
    <w:lsdException w:name="footer" w:qFormat="1"/>
    <w:lsdException w:name="index heading" w:locked="1" w:semiHidden="1" w:unhideWhenUsed="1"/>
    <w:lsdException w:name="caption" w:semiHidden="1" w:unhideWhenUsed="1" w:qFormat="1"/>
    <w:lsdException w:name="envelope address" w:locked="1" w:semiHidden="1" w:unhideWhenUsed="1"/>
    <w:lsdException w:name="envelope return" w:locked="1" w:semiHidden="1" w:unhideWhenUsed="1"/>
    <w:lsdException w:name="footnote reference" w:uiPriority="5"/>
    <w:lsdException w:name="annotation reference" w:semiHidden="1" w:unhideWhenUsed="1"/>
    <w:lsdException w:name="line number" w:uiPriority="3"/>
    <w:lsdException w:name="page number" w:locked="1" w:qFormat="1"/>
    <w:lsdException w:name="endnote reference" w:semiHidden="1" w:unhideWhenUsed="1"/>
    <w:lsdException w:name="endnote text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uiPriority="3"/>
    <w:lsdException w:name="List 2" w:uiPriority="3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semiHidden="1" w:unhideWhenUsed="1"/>
    <w:lsdException w:name="Signature" w:locked="1" w:semiHidden="1" w:unhideWhenUsed="1"/>
    <w:lsdException w:name="Body Text Indent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 2" w:semiHidden="1" w:unhideWhenUsed="1"/>
    <w:lsdException w:name="Note Heading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3"/>
    <w:lsdException w:name="FollowedHyperlink" w:uiPriority="5"/>
    <w:lsdException w:name="Strong" w:qFormat="1"/>
    <w:lsdException w:name="Emphasis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Placeholder Text" w:locked="1" w:semiHidden="1" w:unhideWhenUsed="1"/>
    <w:lsdException w:name="No Spacing" w:locked="1" w:semiHidden="1" w:unhideWhenUsed="1" w:qFormat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Medium Shading 1 Accent 1" w:locked="1"/>
    <w:lsdException w:name="Medium Shading 2 Accent 1" w:locked="1"/>
    <w:lsdException w:name="Medium List 1 Accent 1" w:locked="1"/>
    <w:lsdException w:name="List Paragraph" w:uiPriority="3" w:qFormat="1"/>
    <w:lsdException w:name="Quote" w:qFormat="1"/>
    <w:lsdException w:name="Intense Quote" w:qFormat="1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Subtle Emphasis" w:qFormat="1"/>
    <w:lsdException w:name="Intense Emphasis" w:qFormat="1"/>
    <w:lsdException w:name="Subtle Reference" w:locked="1" w:semiHidden="1" w:unhideWhenUsed="1"/>
    <w:lsdException w:name="Intense Reference" w:locked="1" w:semiHidden="1" w:unhideWhenUsed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semiHidden/>
    <w:unhideWhenUsed/>
    <w:qFormat/>
    <w:rsid w:val="00142603"/>
    <w:pPr>
      <w:spacing w:before="120" w:after="113"/>
    </w:pPr>
  </w:style>
  <w:style w:type="paragraph" w:styleId="Heading1">
    <w:name w:val="heading 1"/>
    <w:basedOn w:val="Normal"/>
    <w:next w:val="Normal"/>
    <w:link w:val="Heading1Char"/>
    <w:semiHidden/>
    <w:qFormat/>
    <w:locked/>
    <w:rsid w:val="009C4D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locked/>
    <w:rsid w:val="002A1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locked/>
    <w:rsid w:val="002A1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locked/>
    <w:rsid w:val="002A10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BOtables">
    <w:name w:val="PBO tables"/>
    <w:basedOn w:val="TableNormal"/>
    <w:qFormat/>
    <w:rsid w:val="007A74D9"/>
    <w:tblPr>
      <w:tblStyleRowBandSize w:val="1"/>
    </w:tblPr>
    <w:tcPr>
      <w:vAlign w:val="center"/>
    </w:tcPr>
    <w:tblStylePr w:type="firstRow">
      <w:pPr>
        <w:jc w:val="center"/>
      </w:pPr>
      <w:rPr>
        <w:rFonts w:ascii="Symbol" w:hAnsi="Symbol"/>
        <w:b/>
        <w:color w:val="FFFFFF"/>
        <w:sz w:val="19"/>
      </w:rPr>
      <w:tblPr/>
      <w:tcPr>
        <w:tcBorders>
          <w:insideV w:val="nil"/>
        </w:tcBorders>
        <w:shd w:val="clear" w:color="auto" w:fill="264A76"/>
        <w:vAlign w:val="center"/>
      </w:tcPr>
    </w:tblStylePr>
    <w:tblStylePr w:type="firstCol">
      <w:pPr>
        <w:jc w:val="left"/>
      </w:pPr>
      <w:rPr>
        <w:rFonts w:ascii="Symbol" w:hAnsi="Symbol"/>
        <w:b/>
      </w:rPr>
      <w:tblPr/>
      <w:tcPr>
        <w:vAlign w:val="center"/>
      </w:tcPr>
    </w:tblStylePr>
    <w:tblStylePr w:type="band1Horz">
      <w:pPr>
        <w:jc w:val="center"/>
      </w:pPr>
      <w:tblPr/>
      <w:tcPr>
        <w:shd w:val="clear" w:color="auto" w:fill="D7DCE4"/>
        <w:vAlign w:val="center"/>
      </w:tcPr>
    </w:tblStylePr>
    <w:tblStylePr w:type="band2Horz">
      <w:pPr>
        <w:jc w:val="center"/>
      </w:pPr>
      <w:rPr>
        <w:rFonts w:ascii="Symbol" w:hAnsi="Symbol"/>
        <w:sz w:val="20"/>
      </w:rPr>
      <w:tblPr/>
      <w:tcPr>
        <w:shd w:val="clear" w:color="auto" w:fill="FFFFFF"/>
        <w:vAlign w:val="center"/>
      </w:tcPr>
    </w:tblStylePr>
  </w:style>
  <w:style w:type="paragraph" w:customStyle="1" w:styleId="PBOtext">
    <w:name w:val="PBO text"/>
    <w:basedOn w:val="Normal"/>
    <w:qFormat/>
    <w:rsid w:val="00872117"/>
    <w:pPr>
      <w:spacing w:line="288" w:lineRule="auto"/>
    </w:pPr>
  </w:style>
  <w:style w:type="paragraph" w:customStyle="1" w:styleId="PBObullet">
    <w:name w:val="PBO bullet"/>
    <w:basedOn w:val="PBOtext"/>
    <w:qFormat/>
    <w:rsid w:val="00207C1F"/>
    <w:pPr>
      <w:ind w:left="284" w:hanging="284"/>
    </w:pPr>
  </w:style>
  <w:style w:type="paragraph" w:customStyle="1" w:styleId="PBOheading1">
    <w:name w:val="PBO heading 1"/>
    <w:basedOn w:val="Heading1"/>
    <w:uiPriority w:val="1"/>
    <w:qFormat/>
    <w:rsid w:val="002A10B2"/>
    <w:pPr>
      <w:spacing w:before="680" w:after="480"/>
    </w:pPr>
    <w:rPr>
      <w:rFonts w:ascii="Georgia" w:hAnsi="Georgia"/>
      <w:b w:val="0"/>
      <w:color w:val="264A76"/>
      <w:sz w:val="36"/>
      <w:szCs w:val="24"/>
      <w:lang w:eastAsia="en-US"/>
    </w:rPr>
  </w:style>
  <w:style w:type="paragraph" w:customStyle="1" w:styleId="PBOheading2">
    <w:name w:val="PBO heading 2"/>
    <w:basedOn w:val="Heading2"/>
    <w:uiPriority w:val="1"/>
    <w:qFormat/>
    <w:rsid w:val="002A10B2"/>
    <w:pPr>
      <w:spacing w:before="320" w:after="170" w:line="288" w:lineRule="auto"/>
    </w:pPr>
    <w:rPr>
      <w:rFonts w:ascii="Georgia" w:hAnsi="Georgia"/>
      <w:b w:val="0"/>
      <w:color w:val="264A76"/>
      <w:sz w:val="28"/>
    </w:rPr>
  </w:style>
  <w:style w:type="paragraph" w:customStyle="1" w:styleId="PBOfiguretableheading">
    <w:name w:val="PBO figure/table heading"/>
    <w:uiPriority w:val="2"/>
    <w:qFormat/>
    <w:rsid w:val="00B206A8"/>
    <w:pPr>
      <w:spacing w:before="200" w:after="113" w:line="288" w:lineRule="auto"/>
    </w:pPr>
    <w:rPr>
      <w:b/>
      <w:i/>
      <w:color w:val="264A76"/>
      <w:szCs w:val="24"/>
      <w:lang w:eastAsia="en-US"/>
    </w:rPr>
  </w:style>
  <w:style w:type="paragraph" w:customStyle="1" w:styleId="PBOheading3">
    <w:name w:val="PBO heading 3"/>
    <w:basedOn w:val="Heading3"/>
    <w:uiPriority w:val="1"/>
    <w:qFormat/>
    <w:rsid w:val="002A10B2"/>
    <w:pPr>
      <w:spacing w:after="200"/>
    </w:pPr>
    <w:rPr>
      <w:rFonts w:ascii="Calibri" w:hAnsi="Calibri"/>
      <w:color w:val="auto"/>
      <w:sz w:val="22"/>
      <w:szCs w:val="24"/>
      <w:lang w:eastAsia="en-US"/>
    </w:rPr>
  </w:style>
  <w:style w:type="paragraph" w:styleId="Title">
    <w:name w:val="Title"/>
    <w:basedOn w:val="Normal"/>
    <w:next w:val="Subtitle"/>
    <w:link w:val="TitleChar"/>
    <w:qFormat/>
    <w:rsid w:val="0075400C"/>
    <w:pPr>
      <w:spacing w:before="4300"/>
      <w:jc w:val="right"/>
    </w:pPr>
    <w:rPr>
      <w:rFonts w:ascii="Georgia" w:hAnsi="Georgia"/>
      <w:color w:val="264A76"/>
      <w:sz w:val="50"/>
    </w:rPr>
  </w:style>
  <w:style w:type="character" w:customStyle="1" w:styleId="TitleChar">
    <w:name w:val="Title Char"/>
    <w:link w:val="Title"/>
    <w:rsid w:val="00CD21A6"/>
    <w:rPr>
      <w:rFonts w:ascii="Georgia" w:hAnsi="Georgia"/>
      <w:color w:val="264A76"/>
      <w:sz w:val="50"/>
    </w:rPr>
  </w:style>
  <w:style w:type="paragraph" w:styleId="Subtitle">
    <w:name w:val="Subtitle"/>
    <w:basedOn w:val="Normal"/>
    <w:next w:val="Normal"/>
    <w:link w:val="SubtitleChar"/>
    <w:uiPriority w:val="2"/>
    <w:qFormat/>
    <w:rsid w:val="002D2904"/>
    <w:pPr>
      <w:jc w:val="right"/>
    </w:pPr>
    <w:rPr>
      <w:rFonts w:ascii="Georgia" w:hAnsi="Georgia"/>
      <w:color w:val="808080"/>
      <w:sz w:val="50"/>
    </w:rPr>
  </w:style>
  <w:style w:type="character" w:customStyle="1" w:styleId="SubtitleChar">
    <w:name w:val="Subtitle Char"/>
    <w:link w:val="Subtitle"/>
    <w:uiPriority w:val="2"/>
    <w:rsid w:val="009C600F"/>
    <w:rPr>
      <w:rFonts w:ascii="Georgia" w:hAnsi="Georgia"/>
      <w:color w:val="808080"/>
      <w:sz w:val="50"/>
    </w:rPr>
  </w:style>
  <w:style w:type="paragraph" w:styleId="Header">
    <w:name w:val="header"/>
    <w:basedOn w:val="Normal"/>
    <w:link w:val="HeaderChar"/>
    <w:uiPriority w:val="5"/>
    <w:rsid w:val="00CD21A6"/>
    <w:pPr>
      <w:tabs>
        <w:tab w:val="center" w:pos="4513"/>
        <w:tab w:val="right" w:pos="9026"/>
      </w:tabs>
    </w:pPr>
    <w:rPr>
      <w:color w:val="808080"/>
    </w:rPr>
  </w:style>
  <w:style w:type="character" w:customStyle="1" w:styleId="HeaderChar">
    <w:name w:val="Header Char"/>
    <w:link w:val="Header"/>
    <w:uiPriority w:val="5"/>
    <w:rsid w:val="00CD21A6"/>
    <w:rPr>
      <w:color w:val="808080"/>
    </w:rPr>
  </w:style>
  <w:style w:type="paragraph" w:styleId="Footer">
    <w:name w:val="footer"/>
    <w:basedOn w:val="Normal"/>
    <w:link w:val="FooterChar"/>
    <w:uiPriority w:val="5"/>
    <w:qFormat/>
    <w:rsid w:val="00C27399"/>
    <w:rPr>
      <w:b/>
      <w:sz w:val="18"/>
    </w:rPr>
  </w:style>
  <w:style w:type="character" w:customStyle="1" w:styleId="FooterChar">
    <w:name w:val="Footer Char"/>
    <w:link w:val="Footer"/>
    <w:uiPriority w:val="5"/>
    <w:rsid w:val="00CD21A6"/>
    <w:rPr>
      <w:b/>
      <w:sz w:val="18"/>
    </w:rPr>
  </w:style>
  <w:style w:type="character" w:styleId="PageNumber">
    <w:name w:val="page number"/>
    <w:uiPriority w:val="4"/>
    <w:unhideWhenUsed/>
    <w:qFormat/>
    <w:locked/>
    <w:rsid w:val="009530F3"/>
    <w:rPr>
      <w:rFonts w:ascii="Calibri" w:hAnsi="Calibri"/>
      <w:b/>
      <w:color w:val="224A76"/>
      <w:sz w:val="18"/>
    </w:rPr>
  </w:style>
  <w:style w:type="paragraph" w:customStyle="1" w:styleId="Oddpagefooter">
    <w:name w:val="Odd page footer"/>
    <w:basedOn w:val="Footer"/>
    <w:semiHidden/>
    <w:unhideWhenUsed/>
    <w:qFormat/>
    <w:rsid w:val="00FC4271"/>
    <w:pPr>
      <w:jc w:val="right"/>
    </w:pPr>
  </w:style>
  <w:style w:type="table" w:styleId="TableGrid">
    <w:name w:val="Table Grid"/>
    <w:basedOn w:val="TableNormal"/>
    <w:rsid w:val="0095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heading4">
    <w:name w:val="PBO heading 4"/>
    <w:basedOn w:val="Heading4"/>
    <w:next w:val="PBOtext"/>
    <w:uiPriority w:val="1"/>
    <w:qFormat/>
    <w:rsid w:val="002A10B2"/>
    <w:rPr>
      <w:rFonts w:ascii="Calibri" w:hAnsi="Calibri"/>
      <w:b w:val="0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5"/>
    <w:qFormat/>
    <w:rsid w:val="00B771B1"/>
    <w:pPr>
      <w:spacing w:after="120"/>
      <w:ind w:left="720"/>
    </w:pPr>
    <w:rPr>
      <w:i/>
      <w:iCs/>
      <w:color w:val="000000"/>
    </w:rPr>
  </w:style>
  <w:style w:type="character" w:customStyle="1" w:styleId="QuoteChar">
    <w:name w:val="Quote Char"/>
    <w:link w:val="Quote"/>
    <w:uiPriority w:val="5"/>
    <w:rsid w:val="00CD21A6"/>
    <w:rPr>
      <w:i/>
      <w:iCs/>
      <w:color w:val="000000"/>
    </w:rPr>
  </w:style>
  <w:style w:type="character" w:styleId="Strong">
    <w:name w:val="Strong"/>
    <w:uiPriority w:val="2"/>
    <w:qFormat/>
    <w:rsid w:val="00B771B1"/>
    <w:rPr>
      <w:rFonts w:ascii="Calibri" w:hAnsi="Calibri"/>
      <w:b/>
      <w:bCs/>
      <w:sz w:val="20"/>
    </w:rPr>
  </w:style>
  <w:style w:type="paragraph" w:styleId="BodyText">
    <w:name w:val="Body Text"/>
    <w:basedOn w:val="PBOtext"/>
    <w:link w:val="BodyTextChar"/>
    <w:uiPriority w:val="2"/>
    <w:unhideWhenUsed/>
    <w:rsid w:val="00B77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CD21A6"/>
  </w:style>
  <w:style w:type="paragraph" w:styleId="BodyText2">
    <w:name w:val="Body Text 2"/>
    <w:basedOn w:val="PBOtext"/>
    <w:link w:val="BodyText2Char"/>
    <w:uiPriority w:val="2"/>
    <w:unhideWhenUsed/>
    <w:rsid w:val="00B771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2"/>
    <w:rsid w:val="00CD21A6"/>
  </w:style>
  <w:style w:type="paragraph" w:styleId="BodyTextFirstIndent">
    <w:name w:val="Body Text First Indent"/>
    <w:basedOn w:val="BodyText"/>
    <w:link w:val="BodyTextFirstIndentChar"/>
    <w:autoRedefine/>
    <w:uiPriority w:val="2"/>
    <w:unhideWhenUsed/>
    <w:rsid w:val="00B771B1"/>
    <w:pPr>
      <w:spacing w:before="0" w:line="240" w:lineRule="auto"/>
      <w:ind w:firstLine="210"/>
    </w:pPr>
    <w:rPr>
      <w:rFonts w:ascii="Cambria" w:hAnsi="Cambria"/>
      <w:sz w:val="24"/>
    </w:rPr>
  </w:style>
  <w:style w:type="character" w:customStyle="1" w:styleId="BodyTextFirstIndentChar">
    <w:name w:val="Body Text First Indent Char"/>
    <w:link w:val="BodyTextFirstIndent"/>
    <w:uiPriority w:val="2"/>
    <w:rsid w:val="00CD21A6"/>
    <w:rPr>
      <w:rFonts w:ascii="Cambria" w:hAnsi="Cambria"/>
      <w:sz w:val="24"/>
    </w:rPr>
  </w:style>
  <w:style w:type="paragraph" w:styleId="Caption">
    <w:name w:val="caption"/>
    <w:basedOn w:val="Normal"/>
    <w:next w:val="Normal"/>
    <w:uiPriority w:val="5"/>
    <w:qFormat/>
    <w:rsid w:val="00872117"/>
    <w:rPr>
      <w:rFonts w:ascii="Cambria" w:hAnsi="Cambria"/>
      <w:b/>
      <w:bCs/>
      <w:color w:val="224A76"/>
    </w:rPr>
  </w:style>
  <w:style w:type="character" w:styleId="Emphasis">
    <w:name w:val="Emphasis"/>
    <w:uiPriority w:val="2"/>
    <w:qFormat/>
    <w:rsid w:val="00B771B1"/>
    <w:rPr>
      <w:i/>
      <w:iCs/>
    </w:rPr>
  </w:style>
  <w:style w:type="character" w:styleId="SubtleEmphasis">
    <w:name w:val="Subtle Emphasis"/>
    <w:uiPriority w:val="2"/>
    <w:qFormat/>
    <w:rsid w:val="009C4DAA"/>
    <w:rPr>
      <w:i/>
      <w:iCs/>
      <w:color w:val="808080"/>
    </w:rPr>
  </w:style>
  <w:style w:type="paragraph" w:styleId="TableofFigures">
    <w:name w:val="table of figures"/>
    <w:basedOn w:val="Normal"/>
    <w:next w:val="Normal"/>
    <w:uiPriority w:val="2"/>
    <w:unhideWhenUsed/>
    <w:rsid w:val="009C4DAA"/>
  </w:style>
  <w:style w:type="paragraph" w:styleId="TableofAuthorities">
    <w:name w:val="table of authorities"/>
    <w:basedOn w:val="Normal"/>
    <w:next w:val="Normal"/>
    <w:semiHidden/>
    <w:locked/>
    <w:rsid w:val="009C4DAA"/>
    <w:pPr>
      <w:ind w:left="240" w:hanging="240"/>
    </w:pPr>
  </w:style>
  <w:style w:type="character" w:customStyle="1" w:styleId="Heading1Char">
    <w:name w:val="Heading 1 Char"/>
    <w:link w:val="Heading1"/>
    <w:semiHidden/>
    <w:rsid w:val="00CD21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"/>
    <w:qFormat/>
    <w:rsid w:val="00382474"/>
    <w:pPr>
      <w:outlineLvl w:val="9"/>
    </w:pPr>
    <w:rPr>
      <w:color w:val="808080"/>
    </w:rPr>
  </w:style>
  <w:style w:type="paragraph" w:styleId="ListBullet">
    <w:name w:val="List Bullet"/>
    <w:basedOn w:val="PBObullet"/>
    <w:uiPriority w:val="3"/>
    <w:rsid w:val="009C4DAA"/>
    <w:pPr>
      <w:numPr>
        <w:numId w:val="1"/>
      </w:numPr>
      <w:contextualSpacing/>
    </w:pPr>
  </w:style>
  <w:style w:type="paragraph" w:styleId="ListBullet2">
    <w:name w:val="List Bullet 2"/>
    <w:basedOn w:val="ListBullet"/>
    <w:uiPriority w:val="3"/>
    <w:rsid w:val="009C4DAA"/>
    <w:pPr>
      <w:numPr>
        <w:numId w:val="2"/>
      </w:numPr>
    </w:pPr>
  </w:style>
  <w:style w:type="paragraph" w:styleId="ListContinue">
    <w:name w:val="List Continue"/>
    <w:basedOn w:val="PBOtext"/>
    <w:uiPriority w:val="3"/>
    <w:rsid w:val="009C4DAA"/>
    <w:pPr>
      <w:spacing w:after="120"/>
      <w:ind w:left="283"/>
      <w:contextualSpacing/>
    </w:pPr>
  </w:style>
  <w:style w:type="paragraph" w:styleId="ListContinue2">
    <w:name w:val="List Continue 2"/>
    <w:basedOn w:val="PBOtext"/>
    <w:uiPriority w:val="3"/>
    <w:rsid w:val="009C4DAA"/>
    <w:pPr>
      <w:spacing w:after="120"/>
      <w:ind w:left="566"/>
      <w:contextualSpacing/>
    </w:pPr>
  </w:style>
  <w:style w:type="paragraph" w:styleId="ListNumber">
    <w:name w:val="List Number"/>
    <w:basedOn w:val="PBOtext"/>
    <w:uiPriority w:val="3"/>
    <w:rsid w:val="009C4DAA"/>
    <w:pPr>
      <w:numPr>
        <w:numId w:val="6"/>
      </w:numPr>
      <w:contextualSpacing/>
    </w:pPr>
  </w:style>
  <w:style w:type="paragraph" w:styleId="ListNumber2">
    <w:name w:val="List Number 2"/>
    <w:basedOn w:val="PBOtext"/>
    <w:uiPriority w:val="3"/>
    <w:rsid w:val="009C4DAA"/>
    <w:pPr>
      <w:numPr>
        <w:numId w:val="7"/>
      </w:numPr>
      <w:contextualSpacing/>
    </w:pPr>
  </w:style>
  <w:style w:type="character" w:styleId="IntenseEmphasis">
    <w:name w:val="Intense Emphasis"/>
    <w:uiPriority w:val="5"/>
    <w:qFormat/>
    <w:rsid w:val="00CD21A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5"/>
    <w:qFormat/>
    <w:rsid w:val="00CD21A6"/>
    <w:pPr>
      <w:pBdr>
        <w:bottom w:val="single" w:sz="4" w:space="4" w:color="D7DCE4"/>
      </w:pBdr>
      <w:spacing w:before="200" w:after="280"/>
      <w:ind w:left="936" w:right="936"/>
    </w:pPr>
    <w:rPr>
      <w:rFonts w:ascii="Cambria" w:hAnsi="Cambria"/>
      <w:b/>
      <w:bCs/>
      <w:i/>
      <w:iCs/>
      <w:color w:val="224A76"/>
      <w:sz w:val="22"/>
    </w:rPr>
  </w:style>
  <w:style w:type="character" w:customStyle="1" w:styleId="IntenseQuoteChar">
    <w:name w:val="Intense Quote Char"/>
    <w:link w:val="IntenseQuote"/>
    <w:uiPriority w:val="5"/>
    <w:rsid w:val="00CD21A6"/>
    <w:rPr>
      <w:rFonts w:ascii="Cambria" w:hAnsi="Cambria"/>
      <w:b/>
      <w:bCs/>
      <w:i/>
      <w:iCs/>
      <w:color w:val="224A76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5F24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24F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2A1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A10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A10B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iganl\AppData\Local\Microsoft\Windows\Temporary%20Internet%20Files\Content.Outlook\HZ0VIN88\PBO%20Word%20Template%20Guide%20v3_unlock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C2A2-4608-48CC-A03E-9847FF5C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PBO Word Template Guide v3_unlocked.dot</Template>
  <TotalTime>272</TotalTime>
  <Pages>1</Pages>
  <Words>217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Budget Office template</vt:lpstr>
    </vt:vector>
  </TitlesOfParts>
  <Company>Kylie Smith Design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</dc:title>
  <dc:creator>PBO@pbo.gov.au</dc:creator>
  <cp:lastModifiedBy>Moorhouse, Helen (PBO)</cp:lastModifiedBy>
  <cp:revision>26</cp:revision>
  <cp:lastPrinted>2013-10-16T23:36:00Z</cp:lastPrinted>
  <dcterms:created xsi:type="dcterms:W3CDTF">2013-09-24T22:24:00Z</dcterms:created>
  <dcterms:modified xsi:type="dcterms:W3CDTF">2014-12-10T03:14:00Z</dcterms:modified>
</cp:coreProperties>
</file>